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驻马店市中心医院婴幼儿护理垫采购</w:t>
      </w: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驻马店市中心医院婴幼儿护理垫采购</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驻马店市中心医院婴幼儿护理垫采购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驻马店市中心医院婴幼儿护理垫采购</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10.5万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7913"/>
      <w:bookmarkStart w:id="5" w:name="_Toc24040"/>
      <w:bookmarkStart w:id="6" w:name="_Toc21071"/>
      <w:bookmarkStart w:id="7" w:name="_Toc26079"/>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16639"/>
      <w:bookmarkStart w:id="11" w:name="_Toc23626"/>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30643"/>
      <w:bookmarkStart w:id="14" w:name="_Toc23395"/>
      <w:bookmarkStart w:id="15" w:name="_Toc9562"/>
      <w:bookmarkStart w:id="16" w:name="_Toc30971"/>
      <w:bookmarkStart w:id="17" w:name="_Toc782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2、供应商应提供2021年度经审计的财务报告或者其基本开户银行出具的资信证明；2022年6月</w:t>
      </w:r>
      <w:r>
        <w:rPr>
          <w:rFonts w:hint="eastAsia" w:ascii="宋体" w:hAnsi="宋体" w:cs="宋体"/>
          <w:b w:val="0"/>
          <w:bCs w:val="0"/>
          <w:color w:val="auto"/>
          <w:kern w:val="2"/>
          <w:sz w:val="21"/>
          <w:szCs w:val="21"/>
          <w:shd w:val="clear" w:color="auto" w:fill="FFFFFF"/>
          <w:lang w:val="en-US" w:eastAsia="zh-CN" w:bidi="ar-SA"/>
        </w:rPr>
        <w:t>份</w:t>
      </w:r>
      <w:r>
        <w:rPr>
          <w:rFonts w:hint="eastAsia" w:ascii="宋体" w:hAnsi="宋体" w:eastAsia="宋体" w:cs="宋体"/>
          <w:b w:val="0"/>
          <w:bCs w:val="0"/>
          <w:color w:val="auto"/>
          <w:kern w:val="2"/>
          <w:sz w:val="21"/>
          <w:szCs w:val="21"/>
          <w:shd w:val="clear" w:color="auto" w:fill="FFFFFF"/>
          <w:lang w:val="en-US" w:eastAsia="zh-CN" w:bidi="ar-SA"/>
        </w:rPr>
        <w:t>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、不接受联合体投标，不允许转包和分包。</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22</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26</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7480"/>
      <w:bookmarkStart w:id="19" w:name="_Toc15135"/>
      <w:bookmarkStart w:id="20" w:name="_Toc10738"/>
      <w:bookmarkStart w:id="21" w:name="_Toc25869"/>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9784"/>
      <w:bookmarkStart w:id="24" w:name="_Toc6523"/>
      <w:bookmarkStart w:id="25" w:name="_Toc20287"/>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27370"/>
      <w:bookmarkStart w:id="30" w:name="_Toc31928"/>
      <w:bookmarkStart w:id="31" w:name="_Toc3604"/>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30"/>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shd w:val="clear" w:color="auto" w:fill="FFFFFF"/>
          <w:lang w:val="en-US" w:eastAsia="zh-CN" w:bidi="ar-SA"/>
        </w:rPr>
        <w:t>21</w:t>
      </w:r>
      <w:bookmarkStart w:id="91" w:name="_GoBack"/>
      <w:bookmarkEnd w:id="91"/>
      <w:r>
        <w:rPr>
          <w:rFonts w:hint="eastAsia" w:ascii="宋体" w:hAnsi="宋体" w:eastAsia="宋体" w:cs="宋体"/>
          <w:color w:val="auto"/>
          <w:kern w:val="0"/>
          <w:sz w:val="21"/>
          <w:szCs w:val="21"/>
          <w:highlight w:val="yellow"/>
          <w:shd w:val="clear" w:color="auto" w:fill="FFFFFF"/>
          <w:lang w:val="en-US" w:eastAsia="zh-CN" w:bidi="ar-SA"/>
        </w:rPr>
        <w:t>日</w:t>
      </w:r>
    </w:p>
    <w:p>
      <w:pPr>
        <w:pStyle w:val="30"/>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5"/>
    <w:bookmarkEnd w:id="36"/>
    <w:bookmarkEnd w:id="37"/>
    <w:bookmarkEnd w:id="38"/>
    <w:bookmarkEnd w:id="39"/>
    <w:tbl>
      <w:tblPr>
        <w:tblStyle w:val="32"/>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631"/>
        <w:gridCol w:w="1988"/>
        <w:gridCol w:w="1575"/>
        <w:gridCol w:w="151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ascii="宋体" w:hAnsi="宋体"/>
                <w:b/>
                <w:bCs/>
                <w:sz w:val="30"/>
                <w:szCs w:val="30"/>
              </w:rPr>
            </w:pPr>
            <w:r>
              <w:rPr>
                <w:rFonts w:hint="eastAsia" w:ascii="宋体" w:hAnsi="宋体"/>
                <w:b/>
                <w:bCs/>
                <w:sz w:val="30"/>
                <w:szCs w:val="30"/>
              </w:rPr>
              <w:t>序号</w:t>
            </w:r>
          </w:p>
        </w:tc>
        <w:tc>
          <w:tcPr>
            <w:tcW w:w="1631"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30"/>
                <w:szCs w:val="30"/>
              </w:rPr>
            </w:pPr>
            <w:r>
              <w:rPr>
                <w:rFonts w:hint="eastAsia" w:ascii="宋体" w:hAnsi="宋体"/>
                <w:b/>
                <w:bCs/>
                <w:sz w:val="30"/>
                <w:szCs w:val="30"/>
              </w:rPr>
              <w:t>项目名称</w:t>
            </w:r>
          </w:p>
        </w:tc>
        <w:tc>
          <w:tcPr>
            <w:tcW w:w="1988"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30"/>
                <w:szCs w:val="30"/>
              </w:rPr>
            </w:pPr>
            <w:r>
              <w:rPr>
                <w:rFonts w:hint="eastAsia" w:ascii="宋体" w:hAnsi="宋体"/>
                <w:b/>
                <w:bCs/>
                <w:sz w:val="30"/>
                <w:szCs w:val="30"/>
              </w:rPr>
              <w:t>数量或规模</w:t>
            </w:r>
          </w:p>
        </w:tc>
        <w:tc>
          <w:tcPr>
            <w:tcW w:w="1575"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30"/>
                <w:szCs w:val="30"/>
              </w:rPr>
            </w:pPr>
            <w:r>
              <w:rPr>
                <w:rFonts w:hint="eastAsia" w:ascii="宋体" w:hAnsi="宋体"/>
                <w:b/>
                <w:bCs/>
                <w:sz w:val="30"/>
                <w:szCs w:val="30"/>
              </w:rPr>
              <w:t>资金预算</w:t>
            </w:r>
          </w:p>
        </w:tc>
        <w:tc>
          <w:tcPr>
            <w:tcW w:w="1518"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30"/>
                <w:szCs w:val="30"/>
              </w:rPr>
            </w:pPr>
            <w:r>
              <w:rPr>
                <w:rFonts w:hint="eastAsia" w:ascii="宋体" w:hAnsi="宋体"/>
                <w:b/>
                <w:bCs/>
                <w:sz w:val="30"/>
                <w:szCs w:val="30"/>
              </w:rPr>
              <w:t>资金来源</w:t>
            </w:r>
          </w:p>
        </w:tc>
        <w:tc>
          <w:tcPr>
            <w:tcW w:w="1688"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b/>
                <w:bCs/>
                <w:sz w:val="30"/>
                <w:szCs w:val="30"/>
                <w:lang w:eastAsia="zh-CN"/>
              </w:rPr>
            </w:pPr>
            <w:r>
              <w:rPr>
                <w:rFonts w:hint="eastAsia" w:ascii="宋体" w:hAnsi="宋体"/>
                <w:b/>
                <w:bCs/>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6"/>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631" w:type="dxa"/>
            <w:tcBorders>
              <w:top w:val="single" w:color="auto" w:sz="4" w:space="0"/>
              <w:left w:val="nil"/>
              <w:bottom w:val="single" w:color="auto" w:sz="4" w:space="0"/>
              <w:right w:val="single" w:color="auto" w:sz="4" w:space="0"/>
            </w:tcBorders>
            <w:vAlign w:val="center"/>
          </w:tcPr>
          <w:p>
            <w:pPr>
              <w:pStyle w:val="6"/>
              <w:ind w:left="0" w:leftChars="0" w:firstLine="0" w:firstLineChars="0"/>
              <w:jc w:val="center"/>
              <w:rPr>
                <w:rFonts w:hint="eastAsia" w:ascii="宋体" w:hAnsi="宋体" w:eastAsia="宋体"/>
                <w:sz w:val="24"/>
                <w:szCs w:val="24"/>
                <w:lang w:eastAsia="zh-CN"/>
              </w:rPr>
            </w:pPr>
            <w:r>
              <w:rPr>
                <w:rFonts w:hint="eastAsia" w:ascii="宋体" w:hAnsi="宋体"/>
                <w:sz w:val="24"/>
                <w:szCs w:val="24"/>
                <w:lang w:val="en-US" w:eastAsia="zh-CN"/>
              </w:rPr>
              <w:t>婴幼儿护理垫采购</w:t>
            </w:r>
          </w:p>
        </w:tc>
        <w:tc>
          <w:tcPr>
            <w:tcW w:w="1988" w:type="dxa"/>
            <w:tcBorders>
              <w:top w:val="single" w:color="auto" w:sz="4" w:space="0"/>
              <w:left w:val="nil"/>
              <w:bottom w:val="single" w:color="auto" w:sz="4" w:space="0"/>
              <w:right w:val="single" w:color="auto" w:sz="4" w:space="0"/>
            </w:tcBorders>
            <w:vAlign w:val="center"/>
          </w:tcPr>
          <w:p>
            <w:pPr>
              <w:pStyle w:val="6"/>
              <w:jc w:val="center"/>
              <w:rPr>
                <w:rFonts w:hint="default" w:ascii="宋体" w:hAnsi="宋体" w:eastAsia="宋体"/>
                <w:sz w:val="24"/>
                <w:szCs w:val="24"/>
                <w:lang w:val="en-US" w:eastAsia="zh-CN"/>
              </w:rPr>
            </w:pPr>
            <w:r>
              <w:rPr>
                <w:rFonts w:hint="eastAsia" w:ascii="宋体" w:hAnsi="宋体"/>
                <w:sz w:val="24"/>
                <w:szCs w:val="24"/>
                <w:lang w:val="en-US" w:eastAsia="zh-CN"/>
              </w:rPr>
              <w:t>1年</w:t>
            </w:r>
          </w:p>
        </w:tc>
        <w:tc>
          <w:tcPr>
            <w:tcW w:w="1575" w:type="dxa"/>
            <w:tcBorders>
              <w:top w:val="single" w:color="auto" w:sz="4" w:space="0"/>
              <w:left w:val="nil"/>
              <w:bottom w:val="single" w:color="auto" w:sz="4" w:space="0"/>
              <w:right w:val="single" w:color="auto" w:sz="4" w:space="0"/>
            </w:tcBorders>
            <w:vAlign w:val="center"/>
          </w:tcPr>
          <w:p>
            <w:pPr>
              <w:pStyle w:val="6"/>
              <w:ind w:left="0" w:leftChars="0" w:firstLine="0" w:firstLineChars="0"/>
              <w:jc w:val="center"/>
              <w:rPr>
                <w:rFonts w:hint="default"/>
                <w:lang w:val="en-US" w:eastAsia="zh-CN"/>
              </w:rPr>
            </w:pPr>
            <w:r>
              <w:rPr>
                <w:rFonts w:hint="eastAsia" w:ascii="宋体" w:hAnsi="宋体"/>
                <w:sz w:val="24"/>
                <w:szCs w:val="24"/>
                <w:lang w:val="en-US" w:eastAsia="zh-CN"/>
              </w:rPr>
              <w:t>10.5万元</w:t>
            </w:r>
          </w:p>
        </w:tc>
        <w:tc>
          <w:tcPr>
            <w:tcW w:w="1518" w:type="dxa"/>
            <w:tcBorders>
              <w:top w:val="single" w:color="auto" w:sz="4" w:space="0"/>
              <w:left w:val="nil"/>
              <w:bottom w:val="single" w:color="auto" w:sz="4" w:space="0"/>
              <w:right w:val="single" w:color="auto" w:sz="4" w:space="0"/>
            </w:tcBorders>
            <w:vAlign w:val="center"/>
          </w:tcPr>
          <w:p>
            <w:pPr>
              <w:pStyle w:val="6"/>
              <w:jc w:val="center"/>
              <w:rPr>
                <w:rFonts w:hint="eastAsia" w:ascii="宋体" w:hAnsi="宋体" w:eastAsia="宋体"/>
                <w:lang w:eastAsia="zh-CN"/>
              </w:rPr>
            </w:pPr>
            <w:r>
              <w:rPr>
                <w:rFonts w:hint="eastAsia" w:ascii="宋体" w:hAnsi="宋体"/>
                <w:sz w:val="24"/>
                <w:szCs w:val="24"/>
                <w:lang w:val="en-US" w:eastAsia="zh-CN"/>
              </w:rPr>
              <w:t>自筹</w:t>
            </w:r>
          </w:p>
        </w:tc>
        <w:tc>
          <w:tcPr>
            <w:tcW w:w="1688" w:type="dxa"/>
            <w:vMerge w:val="restart"/>
            <w:tcBorders>
              <w:top w:val="single" w:color="auto" w:sz="4" w:space="0"/>
              <w:left w:val="nil"/>
              <w:right w:val="single" w:color="auto" w:sz="4" w:space="0"/>
            </w:tcBorders>
            <w:vAlign w:val="center"/>
          </w:tcPr>
          <w:p>
            <w:pPr>
              <w:pStyle w:val="6"/>
              <w:ind w:left="0" w:leftChars="0" w:firstLine="0" w:firstLineChars="0"/>
              <w:jc w:val="center"/>
              <w:rPr>
                <w:rFonts w:hint="eastAsia" w:ascii="宋体" w:hAnsi="宋体"/>
                <w:lang w:eastAsia="zh-CN"/>
              </w:rPr>
            </w:pPr>
            <w:r>
              <w:rPr>
                <w:rFonts w:hint="eastAsia" w:ascii="宋体" w:hAnsi="宋体"/>
                <w:lang w:eastAsia="zh-CN"/>
              </w:rPr>
              <w:t>招一家供应商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1" w:type="dxa"/>
            <w:tcBorders>
              <w:top w:val="single" w:color="auto" w:sz="4" w:space="0"/>
              <w:left w:val="single" w:color="auto" w:sz="4" w:space="0"/>
              <w:bottom w:val="single" w:color="auto" w:sz="4" w:space="0"/>
              <w:right w:val="single" w:color="auto" w:sz="4" w:space="0"/>
            </w:tcBorders>
          </w:tcPr>
          <w:p>
            <w:pPr>
              <w:pStyle w:val="6"/>
              <w:ind w:left="0" w:leftChars="0"/>
              <w:rPr>
                <w:rFonts w:ascii="宋体" w:hAnsi="宋体"/>
                <w:b/>
                <w:bCs/>
                <w:sz w:val="30"/>
                <w:szCs w:val="30"/>
              </w:rPr>
            </w:pPr>
            <w:r>
              <w:rPr>
                <w:rFonts w:hint="eastAsia" w:ascii="宋体" w:hAnsi="宋体"/>
                <w:b/>
                <w:bCs/>
                <w:sz w:val="30"/>
                <w:szCs w:val="30"/>
              </w:rPr>
              <w:t>合计</w:t>
            </w:r>
          </w:p>
        </w:tc>
        <w:tc>
          <w:tcPr>
            <w:tcW w:w="1631" w:type="dxa"/>
            <w:tcBorders>
              <w:top w:val="single" w:color="auto" w:sz="4" w:space="0"/>
              <w:left w:val="nil"/>
              <w:bottom w:val="single" w:color="auto" w:sz="4" w:space="0"/>
              <w:right w:val="single" w:color="auto" w:sz="4" w:space="0"/>
            </w:tcBorders>
          </w:tcPr>
          <w:p>
            <w:pPr>
              <w:pStyle w:val="6"/>
              <w:jc w:val="center"/>
              <w:rPr>
                <w:rFonts w:ascii="宋体" w:hAnsi="宋体"/>
                <w:sz w:val="24"/>
                <w:szCs w:val="24"/>
              </w:rPr>
            </w:pPr>
          </w:p>
        </w:tc>
        <w:tc>
          <w:tcPr>
            <w:tcW w:w="1988" w:type="dxa"/>
            <w:tcBorders>
              <w:top w:val="single" w:color="auto" w:sz="4" w:space="0"/>
              <w:left w:val="nil"/>
              <w:bottom w:val="single" w:color="auto" w:sz="4" w:space="0"/>
              <w:right w:val="single" w:color="auto" w:sz="4" w:space="0"/>
            </w:tcBorders>
          </w:tcPr>
          <w:p>
            <w:pPr>
              <w:pStyle w:val="6"/>
              <w:jc w:val="center"/>
              <w:rPr>
                <w:rFonts w:ascii="宋体" w:hAnsi="宋体"/>
                <w:sz w:val="24"/>
                <w:szCs w:val="24"/>
              </w:rPr>
            </w:pPr>
          </w:p>
        </w:tc>
        <w:tc>
          <w:tcPr>
            <w:tcW w:w="1575" w:type="dxa"/>
            <w:tcBorders>
              <w:top w:val="single" w:color="auto" w:sz="4" w:space="0"/>
              <w:left w:val="nil"/>
              <w:bottom w:val="single" w:color="auto" w:sz="4" w:space="0"/>
              <w:right w:val="single" w:color="auto" w:sz="4" w:space="0"/>
            </w:tcBorders>
          </w:tcPr>
          <w:p>
            <w:pPr>
              <w:pStyle w:val="6"/>
              <w:jc w:val="center"/>
              <w:rPr>
                <w:rFonts w:ascii="宋体" w:hAnsi="宋体"/>
                <w:sz w:val="24"/>
                <w:szCs w:val="24"/>
              </w:rPr>
            </w:pPr>
          </w:p>
        </w:tc>
        <w:tc>
          <w:tcPr>
            <w:tcW w:w="1518" w:type="dxa"/>
            <w:tcBorders>
              <w:top w:val="single" w:color="auto" w:sz="4" w:space="0"/>
              <w:left w:val="nil"/>
              <w:bottom w:val="single" w:color="auto" w:sz="4" w:space="0"/>
              <w:right w:val="single" w:color="auto" w:sz="4" w:space="0"/>
            </w:tcBorders>
          </w:tcPr>
          <w:p>
            <w:pPr>
              <w:pStyle w:val="6"/>
              <w:rPr>
                <w:rFonts w:ascii="宋体" w:hAnsi="宋体"/>
              </w:rPr>
            </w:pPr>
          </w:p>
        </w:tc>
        <w:tc>
          <w:tcPr>
            <w:tcW w:w="1688" w:type="dxa"/>
            <w:vMerge w:val="continue"/>
            <w:tcBorders>
              <w:left w:val="nil"/>
              <w:bottom w:val="single" w:color="auto" w:sz="4" w:space="0"/>
              <w:right w:val="single" w:color="auto" w:sz="4" w:space="0"/>
            </w:tcBorders>
          </w:tcPr>
          <w:p>
            <w:pPr>
              <w:pStyle w:val="6"/>
              <w:rPr>
                <w:rFonts w:ascii="宋体" w:hAnsi="宋体"/>
              </w:rPr>
            </w:pP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项目名称、数量：</w:t>
      </w:r>
      <w:r>
        <w:rPr>
          <w:rFonts w:hint="eastAsia" w:ascii="宋体" w:hAnsi="宋体" w:eastAsia="宋体" w:cs="宋体"/>
          <w:b w:val="0"/>
          <w:bCs w:val="0"/>
          <w:sz w:val="24"/>
          <w:szCs w:val="24"/>
        </w:rPr>
        <w:t>婴幼儿护理垫采购</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rPr>
      </w:pPr>
      <w:r>
        <w:rPr>
          <w:rFonts w:hint="eastAsia" w:ascii="宋体" w:hAnsi="宋体" w:eastAsia="宋体" w:cs="宋体"/>
          <w:b/>
          <w:bCs/>
          <w:sz w:val="24"/>
          <w:szCs w:val="24"/>
          <w:u w:val="none"/>
          <w:lang w:eastAsia="zh-CN"/>
        </w:rPr>
        <w:t>二、</w:t>
      </w:r>
      <w:r>
        <w:rPr>
          <w:rFonts w:hint="eastAsia" w:ascii="宋体" w:hAnsi="宋体" w:eastAsia="宋体" w:cs="宋体"/>
          <w:b/>
          <w:bCs/>
          <w:sz w:val="24"/>
          <w:szCs w:val="24"/>
          <w:u w:val="none"/>
        </w:rPr>
        <w:t>项目用途说明：</w:t>
      </w:r>
      <w:r>
        <w:rPr>
          <w:rFonts w:hint="eastAsia" w:ascii="宋体" w:hAnsi="宋体" w:eastAsia="宋体" w:cs="宋体"/>
          <w:b w:val="0"/>
          <w:bCs w:val="0"/>
          <w:sz w:val="24"/>
          <w:szCs w:val="24"/>
          <w:u w:val="none"/>
        </w:rPr>
        <w:t>为满足科室和患者需要，需要对婴幼儿护理垫进行采购</w:t>
      </w:r>
      <w:r>
        <w:rPr>
          <w:rFonts w:hint="eastAsia" w:ascii="宋体" w:hAnsi="宋体" w:eastAsia="宋体" w:cs="宋体"/>
          <w:sz w:val="24"/>
          <w:szCs w:val="24"/>
          <w:u w:val="none"/>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4"/>
          <w:szCs w:val="24"/>
        </w:rPr>
      </w:pPr>
      <w:r>
        <w:rPr>
          <w:rFonts w:hint="eastAsia" w:cs="宋体"/>
          <w:b/>
          <w:bCs/>
          <w:sz w:val="24"/>
          <w:szCs w:val="24"/>
          <w:lang w:eastAsia="zh-CN"/>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售后服务条件及交货日期（或工期）：</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val="0"/>
          <w:bCs w:val="0"/>
          <w:sz w:val="24"/>
          <w:szCs w:val="24"/>
          <w:u w:val="none"/>
          <w:lang w:eastAsia="zh-CN"/>
        </w:rPr>
      </w:pPr>
      <w:r>
        <w:rPr>
          <w:rFonts w:hint="eastAsia" w:ascii="宋体" w:hAnsi="宋体" w:eastAsia="宋体" w:cs="宋体"/>
          <w:b w:val="0"/>
          <w:bCs w:val="0"/>
          <w:sz w:val="24"/>
          <w:szCs w:val="24"/>
          <w:u w:val="none"/>
          <w:lang w:eastAsia="zh-CN"/>
        </w:rPr>
        <w:t>交货日期：以医院安排为准。</w:t>
      </w:r>
    </w:p>
    <w:p>
      <w:pPr>
        <w:pStyle w:val="24"/>
        <w:rPr>
          <w:rFonts w:hint="eastAsia" w:ascii="宋体" w:hAnsi="宋体" w:eastAsia="宋体" w:cs="宋体"/>
          <w:b w:val="0"/>
          <w:bCs w:val="0"/>
          <w:sz w:val="24"/>
          <w:szCs w:val="24"/>
          <w:u w:val="none"/>
          <w:lang w:eastAsia="zh-CN"/>
        </w:rPr>
      </w:pPr>
    </w:p>
    <w:p>
      <w:pPr>
        <w:jc w:val="center"/>
      </w:pPr>
      <w:r>
        <w:rPr>
          <w:rFonts w:hint="eastAsia"/>
          <w:b/>
          <w:bCs/>
          <w:sz w:val="32"/>
          <w:szCs w:val="32"/>
        </w:rPr>
        <w:t>采购</w:t>
      </w:r>
      <w:r>
        <w:rPr>
          <w:rFonts w:hint="eastAsia"/>
          <w:b/>
          <w:bCs/>
          <w:sz w:val="32"/>
          <w:szCs w:val="32"/>
          <w:lang w:val="en-US" w:eastAsia="zh-CN"/>
        </w:rPr>
        <w:t>清单</w:t>
      </w:r>
    </w:p>
    <w:tbl>
      <w:tblPr>
        <w:tblStyle w:val="33"/>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306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11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品名</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规格</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11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婴幼儿护理垫</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60*90cm</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2.5元/片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0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供应商需携带样品</w:t>
            </w:r>
          </w:p>
        </w:tc>
      </w:tr>
    </w:tbl>
    <w:p>
      <w:pPr>
        <w:pStyle w:val="24"/>
        <w:rPr>
          <w:rFonts w:hint="eastAsia" w:ascii="宋体" w:hAnsi="宋体" w:eastAsia="宋体" w:cs="宋体"/>
          <w:b w:val="0"/>
          <w:bCs w:val="0"/>
          <w:sz w:val="24"/>
          <w:szCs w:val="24"/>
          <w:u w:val="none"/>
          <w:lang w:eastAsia="zh-CN"/>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1"/>
        <w:gridCol w:w="5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583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583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583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583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符合现行国家质量要求和行业有关标准</w:t>
            </w:r>
            <w:r>
              <w:rPr>
                <w:rFonts w:hint="eastAsia" w:ascii="宋体" w:hAnsi="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583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583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w:t>
            </w:r>
          </w:p>
        </w:tc>
      </w:tr>
    </w:tbl>
    <w:p>
      <w:pPr>
        <w:pStyle w:val="2"/>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8"/>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驻马店市中心医院婴幼儿护理垫采购</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10.5万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10.5万</w:t>
      </w:r>
      <w:r>
        <w:rPr>
          <w:rFonts w:hint="eastAsia" w:ascii="宋体" w:hAnsi="宋体" w:cs="宋体"/>
          <w:b/>
          <w:bCs/>
          <w:color w:val="auto"/>
          <w:kern w:val="0"/>
          <w:szCs w:val="21"/>
          <w:highlight w:val="none"/>
        </w:rPr>
        <w:t>元</w:t>
      </w:r>
      <w:r>
        <w:rPr>
          <w:rFonts w:hint="eastAsia" w:ascii="宋体" w:hAnsi="宋体" w:cs="宋体"/>
          <w:b/>
          <w:bCs/>
          <w:color w:val="auto"/>
          <w:kern w:val="0"/>
          <w:szCs w:val="21"/>
          <w:highlight w:val="none"/>
          <w:lang w:eastAsia="zh-CN"/>
        </w:rPr>
        <w:t>，2.5元/片</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 xml:space="preserve">5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5"/>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w:t>
            </w:r>
            <w:r>
              <w:rPr>
                <w:rFonts w:hint="eastAsia" w:ascii="宋体" w:hAnsi="宋体" w:cs="宋体"/>
                <w:b w:val="0"/>
                <w:bCs w:val="0"/>
                <w:color w:val="auto"/>
                <w:kern w:val="0"/>
                <w:sz w:val="21"/>
                <w:szCs w:val="21"/>
                <w:highlight w:val="none"/>
                <w:lang w:eastAsia="zh-CN"/>
              </w:rPr>
              <w:t>要求</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1）.所投产品或设备均应提供相关证明文件资料，所投产品必须是正规厂家生产的原装正品；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2）.产品需有注册证或备案凭证；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3）.提供有关投标货物符合采购文件要求的相关证明文件。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1"/>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256519703"/>
      <w:bookmarkStart w:id="49" w:name="_Toc326786897"/>
    </w:p>
    <w:p>
      <w:pPr>
        <w:pStyle w:val="8"/>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
        <w:rPr>
          <w:color w:val="auto"/>
        </w:rPr>
      </w:pPr>
    </w:p>
    <w:p>
      <w:pPr>
        <w:pStyle w:val="8"/>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2"/>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51"/>
        <w:rPr>
          <w:rFonts w:hAnsi="宋体"/>
          <w:b/>
          <w:bCs/>
          <w:color w:val="auto"/>
          <w:highlight w:val="none"/>
        </w:rPr>
      </w:pPr>
    </w:p>
    <w:p>
      <w:pPr>
        <w:pStyle w:val="51"/>
        <w:rPr>
          <w:rFonts w:hAnsi="宋体"/>
          <w:b/>
          <w:bCs/>
          <w:color w:val="auto"/>
          <w:highlight w:val="none"/>
        </w:rPr>
      </w:pPr>
    </w:p>
    <w:p>
      <w:pPr>
        <w:rPr>
          <w:color w:val="auto"/>
          <w:highlight w:val="none"/>
        </w:rPr>
      </w:pPr>
      <w:r>
        <w:rPr>
          <w:rFonts w:hint="eastAsia"/>
          <w:color w:val="auto"/>
          <w:highlight w:val="none"/>
        </w:rPr>
        <w:br w:type="page"/>
      </w:r>
    </w:p>
    <w:p>
      <w:pPr>
        <w:pStyle w:val="4"/>
        <w:rPr>
          <w:color w:val="auto"/>
          <w:highlight w:val="none"/>
        </w:rPr>
      </w:pPr>
    </w:p>
    <w:p>
      <w:pPr>
        <w:pStyle w:val="9"/>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1"/>
        <w:spacing w:line="360" w:lineRule="auto"/>
        <w:rPr>
          <w:rFonts w:hint="eastAsia" w:ascii="宋体" w:hAnsi="宋体" w:eastAsia="宋体" w:cs="宋体"/>
          <w:color w:val="auto"/>
          <w:highlight w:val="none"/>
        </w:rPr>
      </w:pPr>
    </w:p>
    <w:p>
      <w:pPr>
        <w:pStyle w:val="51"/>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9"/>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9"/>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投标报价</w:t>
            </w:r>
            <w:r>
              <w:rPr>
                <w:rFonts w:hint="eastAsia" w:ascii="宋体" w:hAnsi="宋体"/>
                <w:color w:val="auto"/>
                <w:szCs w:val="21"/>
                <w:highlight w:val="none"/>
                <w:lang w:eastAsia="zh-CN"/>
              </w:rPr>
              <w:t>（元</w:t>
            </w:r>
            <w:r>
              <w:rPr>
                <w:rFonts w:hint="eastAsia" w:ascii="宋体" w:hAnsi="宋体"/>
                <w:color w:val="auto"/>
                <w:szCs w:val="21"/>
                <w:highlight w:val="none"/>
                <w:lang w:val="en-US" w:eastAsia="zh-CN"/>
              </w:rPr>
              <w:t>/片</w:t>
            </w:r>
            <w:r>
              <w:rPr>
                <w:rFonts w:hint="eastAsia" w:ascii="宋体" w:hAnsi="宋体"/>
                <w:color w:val="auto"/>
                <w:szCs w:val="21"/>
                <w:highlight w:val="none"/>
                <w:lang w:eastAsia="zh-CN"/>
              </w:rPr>
              <w:t>）</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9"/>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9"/>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2"/>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Style w:val="49"/>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cs="宋体"/>
        <w:color w:val="auto"/>
        <w:lang w:eastAsia="zh-CN"/>
      </w:rPr>
      <w:t>驻马店市中心医院婴幼儿护理垫采购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驻马店市中心医院婴幼儿护理垫采购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996868"/>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9D93766"/>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164B9B"/>
    <w:rsid w:val="0D3F3A0E"/>
    <w:rsid w:val="0D5F2A79"/>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C7BCD"/>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95B4A"/>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CD0437"/>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1F03389"/>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536D4E"/>
    <w:rsid w:val="2E742F70"/>
    <w:rsid w:val="2EDC2A13"/>
    <w:rsid w:val="2EFD7DB9"/>
    <w:rsid w:val="2F1A081D"/>
    <w:rsid w:val="2F1E3DC0"/>
    <w:rsid w:val="2F3112DE"/>
    <w:rsid w:val="2F3B6922"/>
    <w:rsid w:val="2F506C6D"/>
    <w:rsid w:val="2F51291F"/>
    <w:rsid w:val="2F55758A"/>
    <w:rsid w:val="2F57478F"/>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346B6"/>
    <w:rsid w:val="33C96649"/>
    <w:rsid w:val="33CC3D88"/>
    <w:rsid w:val="33D76F4A"/>
    <w:rsid w:val="33FD722F"/>
    <w:rsid w:val="3400362D"/>
    <w:rsid w:val="340B09C5"/>
    <w:rsid w:val="34153E0C"/>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0D2FA1"/>
    <w:rsid w:val="369B4CF0"/>
    <w:rsid w:val="36D62629"/>
    <w:rsid w:val="36D76172"/>
    <w:rsid w:val="36E833BB"/>
    <w:rsid w:val="36EB1E1B"/>
    <w:rsid w:val="36F17F0D"/>
    <w:rsid w:val="3735197D"/>
    <w:rsid w:val="373756A2"/>
    <w:rsid w:val="375E0DA6"/>
    <w:rsid w:val="378B61A6"/>
    <w:rsid w:val="37CD3F98"/>
    <w:rsid w:val="37DF75BA"/>
    <w:rsid w:val="37E148E2"/>
    <w:rsid w:val="3814117F"/>
    <w:rsid w:val="38304889"/>
    <w:rsid w:val="38382675"/>
    <w:rsid w:val="3851700B"/>
    <w:rsid w:val="385246B6"/>
    <w:rsid w:val="38A53DB7"/>
    <w:rsid w:val="38BF3388"/>
    <w:rsid w:val="38CC268D"/>
    <w:rsid w:val="38EC2960"/>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3C5CF8"/>
    <w:rsid w:val="3A64203E"/>
    <w:rsid w:val="3A663D00"/>
    <w:rsid w:val="3A7428D0"/>
    <w:rsid w:val="3A923AE4"/>
    <w:rsid w:val="3AA50E25"/>
    <w:rsid w:val="3AC566E3"/>
    <w:rsid w:val="3AC76C6D"/>
    <w:rsid w:val="3AD6747A"/>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ECD4837"/>
    <w:rsid w:val="3F2C3542"/>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4C7A70"/>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32514"/>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974BB9"/>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84EC6"/>
    <w:rsid w:val="4C7964D9"/>
    <w:rsid w:val="4C9269F6"/>
    <w:rsid w:val="4CC84335"/>
    <w:rsid w:val="4CCF375F"/>
    <w:rsid w:val="4CE9350A"/>
    <w:rsid w:val="4CF632F0"/>
    <w:rsid w:val="4D297BF3"/>
    <w:rsid w:val="4D2D0EAF"/>
    <w:rsid w:val="4D63401A"/>
    <w:rsid w:val="4D7F0082"/>
    <w:rsid w:val="4D7F33D4"/>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0F448D"/>
    <w:rsid w:val="59561946"/>
    <w:rsid w:val="596707B8"/>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D13910"/>
    <w:rsid w:val="5BF03D58"/>
    <w:rsid w:val="5C0F0D26"/>
    <w:rsid w:val="5C1A6BB2"/>
    <w:rsid w:val="5C5355FE"/>
    <w:rsid w:val="5C6F4105"/>
    <w:rsid w:val="5C7A4EE2"/>
    <w:rsid w:val="5CBB7F6F"/>
    <w:rsid w:val="5CCE3A33"/>
    <w:rsid w:val="5D426797"/>
    <w:rsid w:val="5D7C3F11"/>
    <w:rsid w:val="5D9D49E0"/>
    <w:rsid w:val="5DC70CF2"/>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0262B"/>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2F7039"/>
    <w:rsid w:val="65542778"/>
    <w:rsid w:val="655829AF"/>
    <w:rsid w:val="656B70C3"/>
    <w:rsid w:val="658F4798"/>
    <w:rsid w:val="659B1EBA"/>
    <w:rsid w:val="65B461E9"/>
    <w:rsid w:val="65BE39A8"/>
    <w:rsid w:val="65FB3FBE"/>
    <w:rsid w:val="66083B12"/>
    <w:rsid w:val="66247D11"/>
    <w:rsid w:val="66736112"/>
    <w:rsid w:val="66763171"/>
    <w:rsid w:val="667F5B5B"/>
    <w:rsid w:val="66897C79"/>
    <w:rsid w:val="6694262A"/>
    <w:rsid w:val="669609C2"/>
    <w:rsid w:val="66990381"/>
    <w:rsid w:val="66B31B01"/>
    <w:rsid w:val="66CE1E80"/>
    <w:rsid w:val="66E362F9"/>
    <w:rsid w:val="66E47FD9"/>
    <w:rsid w:val="67071922"/>
    <w:rsid w:val="671626D9"/>
    <w:rsid w:val="673B73C0"/>
    <w:rsid w:val="675608B6"/>
    <w:rsid w:val="677245F9"/>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467ADD"/>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6167CC"/>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B9794C"/>
    <w:rsid w:val="78EE1C79"/>
    <w:rsid w:val="797239CC"/>
    <w:rsid w:val="79831473"/>
    <w:rsid w:val="7999527A"/>
    <w:rsid w:val="79AF76C5"/>
    <w:rsid w:val="79C25EE1"/>
    <w:rsid w:val="79CE2967"/>
    <w:rsid w:val="79EA664C"/>
    <w:rsid w:val="7A2A3030"/>
    <w:rsid w:val="7A2F459A"/>
    <w:rsid w:val="7A517022"/>
    <w:rsid w:val="7A602571"/>
    <w:rsid w:val="7A6F5001"/>
    <w:rsid w:val="7AA2343E"/>
    <w:rsid w:val="7ADA73A4"/>
    <w:rsid w:val="7AE66B99"/>
    <w:rsid w:val="7B0A3BCA"/>
    <w:rsid w:val="7B4048C1"/>
    <w:rsid w:val="7B73082F"/>
    <w:rsid w:val="7BC62E00"/>
    <w:rsid w:val="7BE35E2A"/>
    <w:rsid w:val="7BFA1CC7"/>
    <w:rsid w:val="7BFB70B3"/>
    <w:rsid w:val="7C0251DA"/>
    <w:rsid w:val="7C1052F2"/>
    <w:rsid w:val="7C1160F6"/>
    <w:rsid w:val="7C2668D9"/>
    <w:rsid w:val="7C32497F"/>
    <w:rsid w:val="7C3C69AE"/>
    <w:rsid w:val="7C691974"/>
    <w:rsid w:val="7C8A6570"/>
    <w:rsid w:val="7C8B7390"/>
    <w:rsid w:val="7C9B0D0E"/>
    <w:rsid w:val="7CA42B03"/>
    <w:rsid w:val="7CC76835"/>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3E0267"/>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0"/>
    <w:pPr>
      <w:keepNext/>
      <w:keepLines/>
      <w:spacing w:before="340" w:after="330" w:line="576" w:lineRule="auto"/>
      <w:outlineLvl w:val="0"/>
    </w:pPr>
    <w:rPr>
      <w:b/>
      <w:bCs/>
      <w:kern w:val="44"/>
      <w:sz w:val="44"/>
      <w:szCs w:val="44"/>
    </w:rPr>
  </w:style>
  <w:style w:type="paragraph" w:styleId="9">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spacing w:line="360" w:lineRule="auto"/>
      <w:ind w:firstLine="420" w:firstLineChars="100"/>
    </w:pPr>
    <w:rPr>
      <w:szCs w:val="21"/>
    </w:rPr>
  </w:style>
  <w:style w:type="paragraph" w:styleId="3">
    <w:name w:val="Body Text"/>
    <w:basedOn w:val="1"/>
    <w:next w:val="4"/>
    <w:link w:val="73"/>
    <w:qFormat/>
    <w:uiPriority w:val="0"/>
  </w:style>
  <w:style w:type="paragraph" w:styleId="4">
    <w:name w:val="Body Text 2"/>
    <w:basedOn w:val="1"/>
    <w:next w:val="3"/>
    <w:qFormat/>
    <w:uiPriority w:val="0"/>
    <w:pPr>
      <w:spacing w:line="480" w:lineRule="auto"/>
    </w:pPr>
  </w:style>
  <w:style w:type="paragraph" w:styleId="5">
    <w:name w:val="Body Text First Indent 2"/>
    <w:basedOn w:val="6"/>
    <w:next w:val="1"/>
    <w:qFormat/>
    <w:uiPriority w:val="0"/>
    <w:pPr>
      <w:ind w:firstLine="420" w:firstLineChars="200"/>
    </w:pPr>
  </w:style>
  <w:style w:type="paragraph" w:styleId="6">
    <w:name w:val="Body Text Indent"/>
    <w:basedOn w:val="1"/>
    <w:next w:val="7"/>
    <w:qFormat/>
    <w:uiPriority w:val="0"/>
    <w:pPr>
      <w:widowControl/>
      <w:spacing w:beforeAutospacing="1" w:afterAutospacing="1"/>
      <w:jc w:val="left"/>
    </w:pPr>
    <w:rPr>
      <w:rFonts w:ascii="宋体" w:hAnsi="宋体" w:cs="宋体"/>
      <w:kern w:val="0"/>
      <w:sz w:val="24"/>
    </w:rPr>
  </w:style>
  <w:style w:type="paragraph" w:customStyle="1" w:styleId="7">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无间隔1"/>
    <w:basedOn w:val="1"/>
    <w:qFormat/>
    <w:uiPriority w:val="1"/>
    <w:pPr>
      <w:spacing w:line="400" w:lineRule="exact"/>
    </w:pPr>
    <w:rPr>
      <w:sz w:val="24"/>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Default"/>
    <w:next w:val="52"/>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2">
    <w:name w:val="大标题"/>
    <w:basedOn w:val="1"/>
    <w:next w:val="5"/>
    <w:qFormat/>
    <w:uiPriority w:val="0"/>
    <w:pPr>
      <w:jc w:val="center"/>
    </w:pPr>
    <w:rPr>
      <w:rFonts w:ascii="Arial" w:hAnsi="Arial"/>
      <w:b/>
      <w:sz w:val="28"/>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3"/>
    <w:qFormat/>
    <w:uiPriority w:val="0"/>
  </w:style>
  <w:style w:type="character" w:customStyle="1" w:styleId="74">
    <w:name w:val="apple-converted-space"/>
    <w:basedOn w:val="34"/>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14433</Words>
  <Characters>15142</Characters>
  <Lines>50</Lines>
  <Paragraphs>68</Paragraphs>
  <TotalTime>7</TotalTime>
  <ScaleCrop>false</ScaleCrop>
  <LinksUpToDate>false</LinksUpToDate>
  <CharactersWithSpaces>16012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2022-09-21T07:24:32Z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