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keepNext w:val="0"/>
        <w:keepLines w:val="0"/>
        <w:pageBreakBefore w:val="0"/>
        <w:widowControl w:val="0"/>
        <w:kinsoku/>
        <w:wordWrap/>
        <w:overflowPunct/>
        <w:topLinePunct w:val="0"/>
        <w:autoSpaceDE/>
        <w:autoSpaceDN/>
        <w:bidi w:val="0"/>
        <w:adjustRightInd/>
        <w:snapToGrid/>
        <w:spacing w:before="157" w:beforeLines="50" w:line="240" w:lineRule="auto"/>
        <w:jc w:val="both"/>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21"/>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val="0"/>
          <w:color w:val="auto"/>
          <w:sz w:val="48"/>
          <w:szCs w:val="48"/>
          <w:lang w:val="en-US" w:eastAsia="zh-CN"/>
        </w:rPr>
      </w:pPr>
      <w:r>
        <w:rPr>
          <w:rFonts w:hint="eastAsia" w:cs="宋体"/>
          <w:b/>
          <w:bCs w:val="0"/>
          <w:color w:val="auto"/>
          <w:kern w:val="0"/>
          <w:sz w:val="48"/>
          <w:szCs w:val="48"/>
          <w:lang w:eastAsia="zh-CN"/>
        </w:rPr>
        <w:t>13C呼气分析仪、过敏原化学发光免疫分析仪等医疗设备采购项目</w:t>
      </w:r>
    </w:p>
    <w:p>
      <w:pPr>
        <w:pStyle w:val="21"/>
        <w:bidi w:val="0"/>
        <w:jc w:val="center"/>
        <w:rPr>
          <w:rStyle w:val="45"/>
          <w:rFonts w:hint="eastAsia" w:ascii="宋体" w:hAnsi="宋体" w:eastAsia="宋体" w:cs="宋体"/>
          <w:b/>
          <w:bCs/>
          <w:color w:val="auto"/>
          <w:sz w:val="48"/>
          <w:szCs w:val="48"/>
        </w:rPr>
      </w:pPr>
    </w:p>
    <w:p>
      <w:pPr>
        <w:pStyle w:val="21"/>
        <w:bidi w:val="0"/>
        <w:jc w:val="center"/>
        <w:rPr>
          <w:rStyle w:val="45"/>
          <w:rFonts w:hint="eastAsia" w:ascii="宋体" w:hAnsi="宋体" w:eastAsia="宋体" w:cs="宋体"/>
          <w:b/>
          <w:bCs/>
          <w:color w:val="auto"/>
          <w:sz w:val="48"/>
          <w:szCs w:val="48"/>
        </w:rPr>
      </w:pPr>
    </w:p>
    <w:p>
      <w:pPr>
        <w:pStyle w:val="21"/>
        <w:bidi w:val="0"/>
        <w:jc w:val="center"/>
        <w:rPr>
          <w:rStyle w:val="45"/>
          <w:rFonts w:hint="eastAsia" w:ascii="宋体" w:hAnsi="宋体" w:eastAsia="宋体" w:cs="宋体"/>
          <w:b/>
          <w:bCs/>
          <w:color w:val="auto"/>
          <w:sz w:val="48"/>
          <w:szCs w:val="48"/>
        </w:rPr>
      </w:pPr>
    </w:p>
    <w:p>
      <w:pPr>
        <w:pStyle w:val="21"/>
        <w:bidi w:val="0"/>
        <w:jc w:val="center"/>
        <w:rPr>
          <w:rStyle w:val="45"/>
          <w:rFonts w:hint="eastAsia" w:ascii="宋体" w:hAnsi="宋体" w:eastAsia="宋体" w:cs="宋体"/>
          <w:b/>
          <w:bCs/>
          <w:color w:val="auto"/>
          <w:sz w:val="48"/>
          <w:szCs w:val="48"/>
        </w:rPr>
      </w:pPr>
    </w:p>
    <w:p>
      <w:pPr>
        <w:pStyle w:val="21"/>
        <w:bidi w:val="0"/>
        <w:jc w:val="center"/>
        <w:rPr>
          <w:rStyle w:val="45"/>
          <w:rFonts w:hint="eastAsia" w:ascii="宋体" w:hAnsi="宋体" w:eastAsia="宋体" w:cs="宋体"/>
          <w:b/>
          <w:bCs/>
          <w:color w:val="auto"/>
          <w:szCs w:val="44"/>
        </w:rPr>
      </w:pPr>
      <w:r>
        <w:rPr>
          <w:rStyle w:val="45"/>
          <w:rFonts w:hint="eastAsia" w:ascii="宋体" w:hAnsi="宋体" w:eastAsia="宋体" w:cs="宋体"/>
          <w:b/>
          <w:bCs/>
          <w:color w:val="auto"/>
          <w:sz w:val="72"/>
          <w:szCs w:val="72"/>
          <w:lang w:val="en-US" w:eastAsia="zh-CN"/>
        </w:rPr>
        <w:t>采购</w:t>
      </w:r>
      <w:r>
        <w:rPr>
          <w:rStyle w:val="45"/>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3"/>
        <w:rPr>
          <w:rFonts w:hint="eastAsia" w:ascii="宋体" w:hAnsi="宋体" w:eastAsia="宋体" w:cs="宋体"/>
          <w:color w:val="auto"/>
        </w:rPr>
      </w:pPr>
    </w:p>
    <w:p>
      <w:pPr>
        <w:pStyle w:val="58"/>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eastAsia="宋体" w:cs="宋体"/>
          <w:b/>
          <w:bCs/>
          <w:color w:val="auto"/>
          <w:spacing w:val="40"/>
          <w:sz w:val="34"/>
          <w:szCs w:val="34"/>
          <w:lang w:val="en-US" w:eastAsia="zh-CN"/>
        </w:rPr>
        <w:t>11</w:t>
      </w:r>
      <w:r>
        <w:rPr>
          <w:rFonts w:hint="eastAsia" w:ascii="宋体" w:hAnsi="宋体" w:eastAsia="宋体" w:cs="宋体"/>
          <w:b/>
          <w:bCs/>
          <w:color w:val="auto"/>
          <w:spacing w:val="40"/>
          <w:sz w:val="34"/>
          <w:szCs w:val="34"/>
        </w:rPr>
        <w:t>月</w:t>
      </w:r>
    </w:p>
    <w:p>
      <w:pPr>
        <w:rPr>
          <w:rFonts w:hint="eastAsia" w:ascii="宋体" w:hAnsi="宋体" w:eastAsia="宋体" w:cs="宋体"/>
          <w:bCs/>
          <w:color w:val="auto"/>
          <w:sz w:val="24"/>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目录</w:t>
      </w:r>
    </w:p>
    <w:p>
      <w:pPr>
        <w:pStyle w:val="52"/>
        <w:rPr>
          <w:rFonts w:hint="eastAsia" w:ascii="宋体" w:hAnsi="宋体" w:eastAsia="宋体" w:cs="宋体"/>
          <w:color w:val="auto"/>
          <w:highlight w:val="none"/>
        </w:rPr>
      </w:pP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TOC \o "1-1" \h \u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"_Toc9075"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第一章  </w:t>
      </w:r>
      <w:r>
        <w:rPr>
          <w:rFonts w:hint="eastAsia" w:ascii="宋体" w:hAnsi="宋体" w:eastAsia="宋体" w:cs="宋体"/>
          <w:color w:val="auto"/>
          <w:szCs w:val="21"/>
          <w:highlight w:val="none"/>
          <w:lang w:val="en-US" w:eastAsia="zh-CN"/>
        </w:rPr>
        <w:t>竞争性磋商公告</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_Toc9075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"_Toc25063"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第二章  </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_Toc25063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4</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"_Toc14504"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第三章  </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须知</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_Toc14504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7</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"_Toc9022"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21"/>
          <w:highlight w:val="none"/>
        </w:rPr>
        <w:t>第四章  评标办法及评分标准</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_Toc9022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"_Toc28988"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第五章  采购合同（主要条款）</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_Toc28988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18</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6"/>
        <w:tabs>
          <w:tab w:val="right" w:leader="dot" w:pos="8958"/>
        </w:tabs>
        <w:snapToGrid w:val="0"/>
        <w:spacing w:line="480" w:lineRule="auto"/>
        <w:rPr>
          <w:rFonts w:hint="eastAsia" w:ascii="宋体" w:hAnsi="宋体" w:eastAsia="宋体" w:cs="宋体"/>
          <w:b/>
          <w:bCs/>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"_Toc2638"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第六章  </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格式</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_Toc2638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19</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82"/>
        <w:tabs>
          <w:tab w:val="right" w:leader="dot" w:pos="8300"/>
        </w:tabs>
        <w:snapToGrid w:val="0"/>
        <w:spacing w:line="480" w:lineRule="auto"/>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fldChar w:fldCharType="end"/>
      </w:r>
    </w:p>
    <w:p>
      <w:pPr>
        <w:spacing w:line="440" w:lineRule="exact"/>
        <w:rPr>
          <w:rFonts w:hint="eastAsia" w:ascii="宋体" w:hAnsi="宋体" w:eastAsia="宋体" w:cs="宋体"/>
          <w:b/>
          <w:color w:val="auto"/>
          <w:sz w:val="32"/>
          <w:szCs w:val="32"/>
          <w:highlight w:val="none"/>
        </w:rPr>
      </w:pPr>
    </w:p>
    <w:p>
      <w:pPr>
        <w:spacing w:line="360" w:lineRule="auto"/>
        <w:ind w:firstLine="2409" w:firstLineChars="600"/>
        <w:rPr>
          <w:rFonts w:hint="eastAsia" w:ascii="宋体" w:hAnsi="宋体" w:eastAsia="宋体" w:cs="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hint="eastAsia" w:ascii="宋体" w:hAnsi="宋体" w:eastAsia="宋体" w:cs="宋体"/>
          <w:b/>
          <w:color w:val="auto"/>
          <w:sz w:val="32"/>
          <w:szCs w:val="32"/>
          <w:highlight w:val="none"/>
        </w:rPr>
      </w:pPr>
      <w:bookmarkStart w:id="2" w:name="_Toc9075"/>
      <w:r>
        <w:rPr>
          <w:rFonts w:hint="eastAsia" w:ascii="宋体" w:hAnsi="宋体" w:eastAsia="宋体" w:cs="宋体"/>
          <w:b/>
          <w:color w:val="auto"/>
          <w:sz w:val="32"/>
          <w:szCs w:val="32"/>
          <w:highlight w:val="none"/>
        </w:rPr>
        <w:t xml:space="preserve">第一章  </w:t>
      </w:r>
      <w:r>
        <w:rPr>
          <w:rFonts w:hint="eastAsia" w:ascii="宋体" w:hAnsi="宋体" w:eastAsia="宋体" w:cs="宋体"/>
          <w:b/>
          <w:color w:val="auto"/>
          <w:sz w:val="32"/>
          <w:szCs w:val="32"/>
          <w:highlight w:val="none"/>
          <w:lang w:val="en-US" w:eastAsia="zh-CN"/>
        </w:rPr>
        <w:t>竞争性磋商采购</w:t>
      </w:r>
      <w:r>
        <w:rPr>
          <w:rFonts w:hint="eastAsia" w:ascii="宋体" w:hAnsi="宋体" w:eastAsia="宋体" w:cs="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宋体" w:hAnsi="宋体" w:eastAsia="宋体" w:cs="宋体"/>
          <w:b/>
          <w:bCs w:val="0"/>
          <w:color w:val="auto"/>
          <w:kern w:val="0"/>
          <w:sz w:val="28"/>
          <w:szCs w:val="28"/>
          <w:u w:val="none"/>
          <w:lang w:val="en-US" w:eastAsia="zh-CN"/>
        </w:rPr>
      </w:pPr>
      <w:r>
        <w:rPr>
          <w:rFonts w:hint="eastAsia" w:ascii="宋体" w:hAnsi="宋体" w:cs="宋体"/>
          <w:b/>
          <w:bCs w:val="0"/>
          <w:color w:val="auto"/>
          <w:kern w:val="0"/>
          <w:sz w:val="28"/>
          <w:szCs w:val="28"/>
          <w:lang w:eastAsia="zh-CN"/>
        </w:rPr>
        <w:t>13C呼气分析仪、过敏原化学发光免疫分析仪等医疗设备采购项目</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snapToGrid w:val="0"/>
        <w:spacing w:line="360" w:lineRule="auto"/>
        <w:ind w:firstLine="420" w:firstLineChars="200"/>
        <w:rPr>
          <w:rFonts w:hint="eastAsia" w:ascii="宋体" w:hAnsi="宋体" w:eastAsia="宋体" w:cs="宋体"/>
          <w:color w:val="auto"/>
          <w:szCs w:val="21"/>
        </w:rPr>
      </w:pPr>
      <w:bookmarkStart w:id="91" w:name="_GoBack"/>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13C呼气分析仪、过敏原化学发光免疫分析仪等医疗设备采购项目</w:t>
      </w:r>
      <w:r>
        <w:rPr>
          <w:rFonts w:hint="eastAsia" w:ascii="宋体" w:hAnsi="宋体" w:cs="宋体"/>
          <w:color w:val="auto"/>
          <w:u w:val="single"/>
          <w:lang w:val="en-US" w:eastAsia="zh-CN"/>
        </w:rPr>
        <w:t xml:space="preserve">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13C呼气分析仪、过敏原化学发光免疫分析仪等医疗设备采购项目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、预算金额及包段划分：</w:t>
      </w:r>
      <w:r>
        <w:rPr>
          <w:rFonts w:hint="eastAsia" w:ascii="宋体" w:hAnsi="宋体" w:cs="宋体"/>
          <w:color w:val="auto"/>
          <w:szCs w:val="21"/>
          <w:highlight w:val="none"/>
          <w:shd w:val="clear" w:color="auto" w:fill="FFFFFF"/>
          <w:lang w:val="en-US" w:eastAsia="zh-CN"/>
        </w:rPr>
        <w:t>1.1</w:t>
      </w:r>
      <w:r>
        <w:rPr>
          <w:rFonts w:hint="eastAsia" w:ascii="宋体" w:hAnsi="宋体" w:eastAsia="宋体" w:cs="宋体"/>
          <w:color w:val="auto"/>
          <w:szCs w:val="21"/>
          <w:highlight w:val="none"/>
          <w:shd w:val="clear" w:color="auto" w:fill="FFFFFF"/>
          <w:lang w:val="en-US" w:eastAsia="zh-CN"/>
        </w:rPr>
        <w:t>万</w:t>
      </w:r>
      <w:r>
        <w:rPr>
          <w:rFonts w:hint="eastAsia" w:ascii="宋体" w:hAnsi="宋体" w:cs="宋体"/>
          <w:color w:val="auto"/>
          <w:szCs w:val="21"/>
          <w:highlight w:val="none"/>
          <w:shd w:val="clear" w:color="auto" w:fill="FFFFFF"/>
          <w:lang w:val="en-US" w:eastAsia="zh-CN"/>
        </w:rPr>
        <w:t>元。</w:t>
      </w:r>
    </w:p>
    <w:p>
      <w:pPr>
        <w:widowControl/>
        <w:tabs>
          <w:tab w:val="left" w:pos="840"/>
        </w:tabs>
        <w:snapToGrid w:val="0"/>
        <w:spacing w:line="360" w:lineRule="auto"/>
        <w:ind w:left="0" w:leftChars="0" w:firstLine="749" w:firstLineChars="357"/>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A包：13C呼气分析仪0.3万元；</w:t>
      </w:r>
    </w:p>
    <w:p>
      <w:pPr>
        <w:widowControl/>
        <w:tabs>
          <w:tab w:val="left" w:pos="840"/>
        </w:tabs>
        <w:snapToGrid w:val="0"/>
        <w:spacing w:line="360" w:lineRule="auto"/>
        <w:ind w:left="0" w:leftChars="0" w:firstLine="749" w:firstLineChars="357"/>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B包：过敏原化学发光免疫分析仪0.5万元；</w:t>
      </w:r>
    </w:p>
    <w:p>
      <w:pPr>
        <w:widowControl/>
        <w:tabs>
          <w:tab w:val="left" w:pos="840"/>
        </w:tabs>
        <w:snapToGrid w:val="0"/>
        <w:spacing w:line="360" w:lineRule="auto"/>
        <w:ind w:left="0" w:leftChars="0" w:firstLine="749" w:firstLineChars="357"/>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C包：全自动化学发光免疫分析仪0.3万元；</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交货期：</w:t>
      </w:r>
      <w:r>
        <w:rPr>
          <w:rFonts w:hint="eastAsia" w:ascii="宋体" w:hAnsi="宋体" w:cs="宋体"/>
          <w:color w:val="auto"/>
          <w:szCs w:val="21"/>
          <w:highlight w:val="none"/>
          <w:shd w:val="clear" w:color="auto" w:fill="FFFFFF"/>
          <w:lang w:val="en-US" w:eastAsia="zh-CN"/>
        </w:rPr>
        <w:t>以采购人要求为准</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19521"/>
      <w:bookmarkStart w:id="5" w:name="_Toc21071"/>
      <w:bookmarkStart w:id="6" w:name="_Toc27913"/>
      <w:bookmarkStart w:id="7" w:name="_Toc24040"/>
      <w:bookmarkStart w:id="8" w:name="_Toc26079"/>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shd w:val="clear" w:color="auto" w:fill="FFFFFF"/>
          <w:lang w:val="en-US" w:eastAsia="zh-CN" w:bidi="ar-SA"/>
        </w:rPr>
      </w:pPr>
      <w:bookmarkStart w:id="9" w:name="_Toc23626"/>
      <w:bookmarkStart w:id="10" w:name="_Toc27704"/>
      <w:bookmarkStart w:id="11" w:name="_Toc18607"/>
      <w:bookmarkStart w:id="12"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bookmarkStart w:id="13" w:name="_Toc30971"/>
      <w:bookmarkStart w:id="14" w:name="_Toc7823"/>
      <w:bookmarkStart w:id="15" w:name="_Toc9562"/>
      <w:bookmarkStart w:id="16" w:name="_Toc23395"/>
      <w:bookmarkStart w:id="17" w:name="_Toc30643"/>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经审计的财务报告或者其基本开户银行出具的资信证明；2022年7月份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3、供应商须为设备生产商或经销商，供应商若为设备生产商，则应具有医疗器械生产许可证；供应商若为设备经销商，则应具有医疗器械经营许可证或备案凭证</w:t>
      </w:r>
      <w:r>
        <w:rPr>
          <w:rFonts w:hint="eastAsia" w:ascii="宋体" w:hAnsi="宋体" w:cs="宋体"/>
          <w:b w:val="0"/>
          <w:bCs w:val="0"/>
          <w:color w:val="auto"/>
          <w:kern w:val="2"/>
          <w:sz w:val="21"/>
          <w:szCs w:val="21"/>
          <w:shd w:val="clear" w:color="auto" w:fill="FFFFFF"/>
          <w:lang w:val="en-US" w:eastAsia="zh-CN" w:bidi="ar-SA"/>
        </w:rPr>
        <w:t>；</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4</w:t>
      </w:r>
      <w:r>
        <w:rPr>
          <w:rFonts w:hint="eastAsia" w:ascii="宋体" w:hAnsi="宋体" w:eastAsia="宋体" w:cs="宋体"/>
          <w:b w:val="0"/>
          <w:bCs w:val="0"/>
          <w:color w:val="auto"/>
          <w:kern w:val="2"/>
          <w:sz w:val="21"/>
          <w:szCs w:val="21"/>
          <w:shd w:val="clear" w:color="auto" w:fill="FFFFFF"/>
          <w:lang w:val="en-US" w:eastAsia="zh-CN" w:bidi="ar-SA"/>
        </w:rPr>
        <w:t>、具有履行合同所必需的设备和专业技术能力（提供书面声明函）；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5</w:t>
      </w:r>
      <w:r>
        <w:rPr>
          <w:rFonts w:hint="eastAsia" w:ascii="宋体" w:hAnsi="宋体" w:eastAsia="宋体" w:cs="宋体"/>
          <w:b w:val="0"/>
          <w:bCs w:val="0"/>
          <w:color w:val="auto"/>
          <w:kern w:val="2"/>
          <w:sz w:val="21"/>
          <w:szCs w:val="21"/>
          <w:shd w:val="clear" w:color="auto" w:fill="FFFFFF"/>
          <w:lang w:val="en-US" w:eastAsia="zh-CN" w:bidi="ar-SA"/>
        </w:rPr>
        <w:t>、参加本采购活动前三年内，在经营活动中没有重大违法记录（提供书面声明函）；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6</w:t>
      </w:r>
      <w:r>
        <w:rPr>
          <w:rFonts w:hint="eastAsia" w:ascii="宋体" w:hAnsi="宋体" w:eastAsia="宋体" w:cs="宋体"/>
          <w:b w:val="0"/>
          <w:bCs w:val="0"/>
          <w:color w:val="auto"/>
          <w:kern w:val="2"/>
          <w:sz w:val="21"/>
          <w:szCs w:val="21"/>
          <w:shd w:val="clear" w:color="auto" w:fill="FFFFFF"/>
          <w:lang w:val="en-US" w:eastAsia="zh-CN" w:bidi="ar-SA"/>
        </w:rPr>
        <w:t>、符合法律、行政法规规定的其他条件；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7</w:t>
      </w:r>
      <w:r>
        <w:rPr>
          <w:rFonts w:hint="eastAsia" w:ascii="宋体" w:hAnsi="宋体" w:eastAsia="宋体" w:cs="宋体"/>
          <w:b w:val="0"/>
          <w:bCs w:val="0"/>
          <w:color w:val="auto"/>
          <w:kern w:val="2"/>
          <w:sz w:val="21"/>
          <w:szCs w:val="21"/>
          <w:shd w:val="clear" w:color="auto" w:fill="FFFFFF"/>
          <w:lang w:val="en-US" w:eastAsia="zh-CN" w:bidi="ar-SA"/>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8</w:t>
      </w:r>
      <w:r>
        <w:rPr>
          <w:rFonts w:hint="eastAsia" w:ascii="宋体" w:hAnsi="宋体" w:eastAsia="宋体" w:cs="宋体"/>
          <w:b w:val="0"/>
          <w:bCs w:val="0"/>
          <w:color w:val="auto"/>
          <w:kern w:val="2"/>
          <w:sz w:val="21"/>
          <w:szCs w:val="21"/>
          <w:shd w:val="clear" w:color="auto" w:fill="FFFFFF"/>
          <w:lang w:val="en-US" w:eastAsia="zh-CN" w:bidi="ar-SA"/>
        </w:rPr>
        <w:t>、不接受联合体</w:t>
      </w:r>
      <w:r>
        <w:rPr>
          <w:rFonts w:hint="eastAsia" w:ascii="宋体" w:hAnsi="宋体" w:cs="宋体"/>
          <w:b w:val="0"/>
          <w:bCs w:val="0"/>
          <w:color w:val="auto"/>
          <w:kern w:val="2"/>
          <w:sz w:val="21"/>
          <w:szCs w:val="21"/>
          <w:shd w:val="clear" w:color="auto" w:fill="FFFFFF"/>
          <w:lang w:val="en-US" w:eastAsia="zh-CN" w:bidi="ar-SA"/>
        </w:rPr>
        <w:t>磋商</w:t>
      </w:r>
      <w:r>
        <w:rPr>
          <w:rFonts w:hint="eastAsia" w:ascii="宋体" w:hAnsi="宋体" w:eastAsia="宋体" w:cs="宋体"/>
          <w:b w:val="0"/>
          <w:bCs w:val="0"/>
          <w:color w:val="auto"/>
          <w:kern w:val="2"/>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hint="eastAsia"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eastAsia="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时间：2022年</w:t>
      </w:r>
      <w:r>
        <w:rPr>
          <w:rFonts w:hint="eastAsia" w:ascii="宋体" w:hAnsi="宋体" w:cs="宋体"/>
          <w:color w:val="auto"/>
          <w:szCs w:val="21"/>
          <w:shd w:val="clear" w:color="auto" w:fill="FFFFFF"/>
          <w:lang w:val="en-US" w:eastAsia="zh-CN"/>
        </w:rPr>
        <w:t>12</w:t>
      </w:r>
      <w:r>
        <w:rPr>
          <w:rFonts w:hint="eastAsia" w:ascii="宋体" w:hAnsi="宋体" w:eastAsia="宋体" w:cs="宋体"/>
          <w:color w:val="auto"/>
          <w:szCs w:val="21"/>
          <w:shd w:val="clear" w:color="auto" w:fill="FFFFFF"/>
        </w:rPr>
        <w:t>月</w:t>
      </w:r>
      <w:r>
        <w:rPr>
          <w:rFonts w:hint="eastAsia" w:ascii="宋体" w:hAnsi="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日-2022年</w:t>
      </w:r>
      <w:r>
        <w:rPr>
          <w:rFonts w:hint="eastAsia" w:ascii="宋体" w:hAnsi="宋体" w:cs="宋体"/>
          <w:color w:val="auto"/>
          <w:szCs w:val="21"/>
          <w:shd w:val="clear" w:color="auto" w:fill="FFFFFF"/>
          <w:lang w:val="en-US" w:eastAsia="zh-CN"/>
        </w:rPr>
        <w:t>12</w:t>
      </w:r>
      <w:r>
        <w:rPr>
          <w:rFonts w:hint="eastAsia" w:ascii="宋体" w:hAnsi="宋体" w:eastAsia="宋体" w:cs="宋体"/>
          <w:color w:val="auto"/>
          <w:szCs w:val="21"/>
          <w:shd w:val="clear" w:color="auto" w:fill="FFFFFF"/>
        </w:rPr>
        <w:t>月</w:t>
      </w:r>
      <w:r>
        <w:rPr>
          <w:rFonts w:hint="eastAsia" w:ascii="宋体" w:hAnsi="宋体" w:cs="宋体"/>
          <w:color w:val="auto"/>
          <w:szCs w:val="21"/>
          <w:shd w:val="clear" w:color="auto" w:fill="FFFFFF"/>
          <w:lang w:val="en-US" w:eastAsia="zh-CN"/>
        </w:rPr>
        <w:t>6</w:t>
      </w:r>
      <w:r>
        <w:rPr>
          <w:rFonts w:hint="eastAsia" w:ascii="宋体" w:hAnsi="宋体" w:eastAsia="宋体" w:cs="宋体"/>
          <w:color w:val="auto"/>
          <w:szCs w:val="21"/>
          <w:shd w:val="clear" w:color="auto" w:fill="FFFFFF"/>
        </w:rPr>
        <w:t>日，上午8：30-11:30，下午14:30-17:30（北京时间，法定节假日除外）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eastAsia="宋体" w:cs="宋体"/>
          <w:color w:val="auto"/>
          <w:szCs w:val="21"/>
          <w:shd w:val="clear" w:color="auto" w:fill="FFFFFF"/>
          <w:lang w:val="en-US" w:eastAsia="zh-CN"/>
        </w:rPr>
        <w:t>报名费用：</w:t>
      </w:r>
      <w:r>
        <w:rPr>
          <w:rFonts w:hint="eastAsia" w:ascii="宋体" w:hAnsi="宋体" w:cs="宋体"/>
          <w:color w:val="auto"/>
          <w:szCs w:val="21"/>
          <w:shd w:val="clear" w:color="auto" w:fill="FFFFFF"/>
          <w:lang w:val="en-US" w:eastAsia="zh-CN"/>
        </w:rPr>
        <w:t>100</w:t>
      </w:r>
      <w:r>
        <w:rPr>
          <w:rFonts w:hint="eastAsia" w:ascii="宋体" w:hAnsi="宋体" w:eastAsia="宋体" w:cs="宋体"/>
          <w:color w:val="auto"/>
          <w:szCs w:val="21"/>
          <w:shd w:val="clear" w:color="auto" w:fill="FFFFFF"/>
          <w:lang w:val="en-US" w:eastAsia="zh-CN"/>
        </w:rPr>
        <w:t>元。</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2.凡报名成功的供应商无故不来参与的列入我院黑名单，一年内不得参与我院任何采购活动。成交供应商缴纳相应服务费。 </w:t>
      </w:r>
    </w:p>
    <w:p>
      <w:pPr>
        <w:keepNext w:val="0"/>
        <w:keepLines w:val="0"/>
        <w:pageBreakBefore w:val="0"/>
        <w:widowControl/>
        <w:kinsoku/>
        <w:wordWrap w:val="0"/>
        <w:overflowPunct/>
        <w:topLinePunct w:val="0"/>
        <w:bidi w:val="0"/>
        <w:adjustRightInd w:val="0"/>
        <w:snapToGrid w:val="0"/>
        <w:spacing w:before="0" w:beforeAutospacing="0" w:afterAutospacing="0" w:line="360" w:lineRule="auto"/>
        <w:ind w:left="0" w:leftChars="0" w:firstLine="420" w:firstLineChars="200"/>
        <w:jc w:val="left"/>
        <w:textAlignment w:val="auto"/>
        <w:rPr>
          <w:rFonts w:hint="eastAsia"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highlight w:val="none"/>
          <w:shd w:val="clear" w:color="auto" w:fill="FFFFFF"/>
          <w:lang w:val="en-US" w:eastAsia="zh-CN" w:bidi="ar-SA"/>
        </w:rPr>
        <w:t>3269714460@qq.com</w:t>
      </w:r>
      <w:r>
        <w:rPr>
          <w:rFonts w:hint="eastAsia" w:ascii="宋体" w:hAnsi="宋体" w:eastAsia="宋体" w:cs="宋体"/>
          <w:color w:val="auto"/>
          <w:kern w:val="0"/>
          <w:sz w:val="21"/>
          <w:szCs w:val="21"/>
          <w:shd w:val="clear" w:color="auto" w:fill="FFFFFF"/>
          <w:lang w:val="en-US" w:eastAsia="zh-CN" w:bidi="ar-SA"/>
        </w:rPr>
        <w:t>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项目报名资料并电话通知报名联系人；审核通过后按要求交纳报名费。</w:t>
      </w:r>
    </w:p>
    <w:p>
      <w:pPr>
        <w:widowControl/>
        <w:wordWrap w:val="0"/>
        <w:snapToGrid w:val="0"/>
        <w:spacing w:before="0" w:beforeAutospacing="0" w:after="0" w:afterAutospacing="0" w:line="360" w:lineRule="auto"/>
        <w:ind w:left="420" w:leftChars="200"/>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lang w:val="en-US" w:eastAsia="zh-CN" w:bidi="ar-SA"/>
        </w:rPr>
      </w:pPr>
      <w:bookmarkStart w:id="18" w:name="_Toc15111"/>
      <w:bookmarkStart w:id="19" w:name="_Toc27480"/>
      <w:bookmarkStart w:id="20" w:name="_Toc10738"/>
      <w:bookmarkStart w:id="21" w:name="_Toc15135"/>
      <w:bookmarkStart w:id="22" w:name="_Toc25869"/>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lang w:val="en-US" w:eastAsia="zh-CN" w:bidi="ar-SA"/>
        </w:rPr>
      </w:pPr>
      <w:bookmarkStart w:id="23" w:name="_Toc30918"/>
      <w:bookmarkStart w:id="24" w:name="_Toc29784"/>
      <w:bookmarkStart w:id="25" w:name="_Toc20287"/>
      <w:bookmarkStart w:id="26" w:name="_Toc6523"/>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公告在《驻马店市中心医院》官网</w:t>
      </w:r>
      <w:r>
        <w:rPr>
          <w:rFonts w:hint="eastAsia" w:ascii="宋体" w:hAnsi="宋体" w:eastAsia="宋体" w:cs="宋体"/>
          <w:color w:val="auto"/>
          <w:sz w:val="21"/>
          <w:szCs w:val="21"/>
          <w:shd w:val="clear" w:color="auto" w:fill="auto"/>
        </w:rPr>
        <w:t>发布</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sz w:val="21"/>
          <w:szCs w:val="21"/>
          <w:highlight w:val="none"/>
          <w:shd w:val="clear" w:color="auto" w:fill="auto"/>
          <w:lang w:eastAsia="zh-CN"/>
        </w:rPr>
        <w:t>公告期限为</w:t>
      </w:r>
      <w:r>
        <w:rPr>
          <w:rFonts w:hint="eastAsia" w:ascii="宋体" w:hAnsi="宋体" w:eastAsia="宋体" w:cs="宋体"/>
          <w:color w:val="auto"/>
          <w:sz w:val="21"/>
          <w:szCs w:val="21"/>
          <w:highlight w:val="none"/>
          <w:shd w:val="clear" w:color="auto" w:fill="auto"/>
          <w:lang w:val="en-US" w:eastAsia="zh-CN"/>
        </w:rPr>
        <w:t>三</w:t>
      </w:r>
      <w:r>
        <w:rPr>
          <w:rFonts w:hint="eastAsia" w:ascii="宋体" w:hAnsi="宋体" w:eastAsia="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626"/>
      <w:bookmarkStart w:id="28" w:name="_Toc35393795"/>
    </w:p>
    <w:bookmarkEnd w:id="27"/>
    <w:bookmarkEnd w:id="28"/>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highlight w:val="none"/>
          <w:lang w:val="en-US" w:eastAsia="zh-CN" w:bidi="ar-SA"/>
        </w:rPr>
      </w:pPr>
      <w:bookmarkStart w:id="29" w:name="_Toc3604"/>
      <w:bookmarkStart w:id="30" w:name="_Toc27370"/>
      <w:bookmarkStart w:id="31" w:name="_Toc16291"/>
      <w:bookmarkStart w:id="32" w:name="_Toc31928"/>
      <w:bookmarkStart w:id="33" w:name="_Toc24274"/>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凡对本次采购提出询问，请按照以下方式联系</w:t>
      </w:r>
    </w:p>
    <w:p>
      <w:pPr>
        <w:pStyle w:val="33"/>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报名联系人1：张先生</w:t>
      </w:r>
    </w:p>
    <w:p>
      <w:pPr>
        <w:pStyle w:val="33"/>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联系电话：15518321111</w:t>
      </w:r>
    </w:p>
    <w:p>
      <w:pPr>
        <w:pStyle w:val="33"/>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报名联系人2：庞先生</w:t>
      </w:r>
    </w:p>
    <w:p>
      <w:pPr>
        <w:pStyle w:val="33"/>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联系电话：18272909999</w:t>
      </w:r>
    </w:p>
    <w:p>
      <w:pPr>
        <w:pStyle w:val="33"/>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联系人：陈先生</w:t>
      </w:r>
    </w:p>
    <w:p>
      <w:pPr>
        <w:pStyle w:val="33"/>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联系电话：0396-2726379</w:t>
      </w:r>
    </w:p>
    <w:p>
      <w:pPr>
        <w:pStyle w:val="33"/>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联系邮箱：</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"mailto:zxyyjzcgbgs@163.com"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zxyyjzcgbgs@163.com</w:t>
      </w:r>
      <w:r>
        <w:rPr>
          <w:rFonts w:hint="eastAsia" w:ascii="宋体" w:hAnsi="宋体" w:eastAsia="宋体" w:cs="宋体"/>
          <w:color w:val="auto"/>
          <w:lang w:val="en-US" w:eastAsia="zh-CN"/>
        </w:rPr>
        <w:fldChar w:fldCharType="end"/>
      </w:r>
    </w:p>
    <w:p>
      <w:pPr>
        <w:pStyle w:val="33"/>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监督部门：驻马店市中心医院纪检监察室</w:t>
      </w:r>
    </w:p>
    <w:p>
      <w:pPr>
        <w:pStyle w:val="33"/>
        <w:spacing w:line="360" w:lineRule="auto"/>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监督电话：0396-2726435</w:t>
      </w:r>
    </w:p>
    <w:p>
      <w:pPr>
        <w:pStyle w:val="33"/>
        <w:rPr>
          <w:rFonts w:hint="eastAsia" w:ascii="宋体" w:hAnsi="宋体" w:eastAsia="宋体" w:cs="宋体"/>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w:t>
      </w:r>
      <w:r>
        <w:rPr>
          <w:rFonts w:hint="eastAsia" w:ascii="宋体" w:hAnsi="宋体" w:eastAsia="宋体" w:cs="宋体"/>
          <w:color w:val="auto"/>
          <w:kern w:val="0"/>
          <w:sz w:val="21"/>
          <w:szCs w:val="21"/>
          <w:highlight w:val="none"/>
          <w:shd w:val="clear" w:color="auto" w:fill="FFFFFF"/>
          <w:lang w:val="en-US" w:eastAsia="zh-CN" w:bidi="ar-SA"/>
        </w:rPr>
        <w:t>心医院采购科</w:t>
      </w:r>
    </w:p>
    <w:p>
      <w:pPr>
        <w:pStyle w:val="31"/>
        <w:widowControl/>
        <w:snapToGrid w:val="0"/>
        <w:spacing w:before="0" w:beforeAutospacing="0" w:after="0" w:afterAutospacing="0" w:line="360" w:lineRule="auto"/>
        <w:ind w:firstLine="420" w:firstLineChars="200"/>
        <w:jc w:val="center"/>
        <w:rPr>
          <w:rFonts w:hint="eastAsia" w:ascii="宋体" w:hAnsi="宋体" w:eastAsia="宋体" w:cs="宋体"/>
          <w:color w:val="auto"/>
          <w:sz w:val="21"/>
          <w:szCs w:val="21"/>
          <w:highlight w:val="none"/>
          <w:shd w:val="clear" w:color="auto" w:fill="FFFFFF"/>
        </w:rPr>
      </w:pPr>
      <w:r>
        <w:rPr>
          <w:rFonts w:hint="eastAsia" w:ascii="宋体" w:hAnsi="宋体" w:cs="宋体"/>
          <w:color w:val="auto"/>
          <w:kern w:val="0"/>
          <w:sz w:val="21"/>
          <w:szCs w:val="21"/>
          <w:highlight w:val="none"/>
          <w:shd w:val="clear" w:color="auto" w:fill="FFFFFF"/>
          <w:lang w:val="en-US" w:eastAsia="zh-CN" w:bidi="ar-SA"/>
        </w:rPr>
        <w:t xml:space="preserve">                                                         </w:t>
      </w:r>
      <w:r>
        <w:rPr>
          <w:rFonts w:hint="eastAsia" w:ascii="宋体" w:hAnsi="宋体" w:eastAsia="宋体" w:cs="宋体"/>
          <w:color w:val="auto"/>
          <w:kern w:val="0"/>
          <w:sz w:val="21"/>
          <w:szCs w:val="21"/>
          <w:highlight w:val="none"/>
          <w:shd w:val="clear" w:color="auto" w:fill="FFFFFF"/>
          <w:lang w:val="en-US" w:eastAsia="zh-CN" w:bidi="ar-SA"/>
        </w:rPr>
        <w:t>2022年</w:t>
      </w:r>
      <w:r>
        <w:rPr>
          <w:rFonts w:hint="eastAsia" w:ascii="宋体" w:hAnsi="宋体" w:cs="宋体"/>
          <w:color w:val="auto"/>
          <w:kern w:val="0"/>
          <w:sz w:val="21"/>
          <w:szCs w:val="21"/>
          <w:highlight w:val="none"/>
          <w:shd w:val="clear" w:color="auto" w:fill="FFFFFF"/>
          <w:lang w:val="en-US" w:eastAsia="zh-CN" w:bidi="ar-SA"/>
        </w:rPr>
        <w:t>12</w:t>
      </w:r>
      <w:r>
        <w:rPr>
          <w:rFonts w:hint="eastAsia" w:ascii="宋体" w:hAnsi="宋体" w:eastAsia="宋体" w:cs="宋体"/>
          <w:color w:val="auto"/>
          <w:kern w:val="0"/>
          <w:sz w:val="21"/>
          <w:szCs w:val="21"/>
          <w:highlight w:val="none"/>
          <w:shd w:val="clear" w:color="auto" w:fill="FFFFFF"/>
          <w:lang w:val="en-US" w:eastAsia="zh-CN" w:bidi="ar-SA"/>
        </w:rPr>
        <w:t>月</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日</w:t>
      </w:r>
    </w:p>
    <w:p>
      <w:pPr>
        <w:pStyle w:val="31"/>
        <w:widowControl/>
        <w:snapToGrid w:val="0"/>
        <w:spacing w:before="0" w:beforeAutospacing="0" w:after="0" w:afterAutospacing="0" w:line="360" w:lineRule="auto"/>
        <w:ind w:firstLine="420" w:firstLineChars="200"/>
        <w:rPr>
          <w:rFonts w:hint="eastAsia" w:ascii="宋体" w:hAnsi="宋体" w:eastAsia="宋体" w:cs="宋体"/>
          <w:color w:val="auto"/>
          <w:sz w:val="21"/>
          <w:szCs w:val="21"/>
          <w:highlight w:val="none"/>
          <w:shd w:val="clear" w:color="auto" w:fill="FFFFFF"/>
        </w:rPr>
      </w:pPr>
    </w:p>
    <w:bookmarkEnd w:id="91"/>
    <w:p>
      <w:pPr>
        <w:widowControl/>
        <w:spacing w:line="360" w:lineRule="auto"/>
        <w:jc w:val="center"/>
        <w:rPr>
          <w:rFonts w:hint="eastAsia" w:ascii="宋体" w:hAnsi="宋体" w:eastAsia="宋体" w:cs="宋体"/>
          <w:b/>
          <w:color w:val="auto"/>
          <w:sz w:val="32"/>
          <w:szCs w:val="32"/>
          <w:highlight w:val="none"/>
        </w:rPr>
      </w:pPr>
      <w:bookmarkStart w:id="34" w:name="_Toc25063"/>
      <w:bookmarkStart w:id="35" w:name="_Toc29890"/>
      <w:bookmarkStart w:id="36" w:name="_Toc23793"/>
      <w:r>
        <w:rPr>
          <w:rFonts w:hint="eastAsia" w:ascii="宋体" w:hAnsi="宋体" w:eastAsia="宋体" w:cs="宋体"/>
          <w:b/>
          <w:color w:val="auto"/>
          <w:sz w:val="32"/>
          <w:szCs w:val="32"/>
          <w:highlight w:val="none"/>
        </w:rPr>
        <w:t xml:space="preserve">第二章  </w:t>
      </w:r>
      <w:r>
        <w:rPr>
          <w:rFonts w:hint="eastAsia" w:ascii="宋体" w:hAnsi="宋体" w:eastAsia="宋体" w:cs="宋体"/>
          <w:b/>
          <w:color w:val="auto"/>
          <w:sz w:val="32"/>
          <w:szCs w:val="32"/>
          <w:highlight w:val="none"/>
          <w:lang w:eastAsia="zh-CN"/>
        </w:rPr>
        <w:t>采购</w:t>
      </w:r>
      <w:r>
        <w:rPr>
          <w:rFonts w:hint="eastAsia" w:ascii="宋体" w:hAnsi="宋体" w:eastAsia="宋体" w:cs="宋体"/>
          <w:b/>
          <w:color w:val="auto"/>
          <w:sz w:val="32"/>
          <w:szCs w:val="32"/>
          <w:highlight w:val="none"/>
        </w:rPr>
        <w:t>需求</w:t>
      </w:r>
      <w:bookmarkEnd w:id="34"/>
      <w:bookmarkStart w:id="37" w:name="_Toc31536"/>
      <w:bookmarkStart w:id="38" w:name="_Toc9989"/>
      <w:bookmarkStart w:id="39" w:name="_Toc23610"/>
    </w:p>
    <w:bookmarkEnd w:id="37"/>
    <w:bookmarkEnd w:id="38"/>
    <w:bookmarkEnd w:id="39"/>
    <w:p>
      <w:pPr>
        <w:widowControl/>
        <w:adjustRightInd w:val="0"/>
        <w:snapToGrid w:val="0"/>
        <w:spacing w:line="360" w:lineRule="auto"/>
        <w:jc w:val="center"/>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color w:val="auto"/>
          <w:szCs w:val="21"/>
          <w:highlight w:val="none"/>
          <w:lang w:val="en-US" w:eastAsia="zh-CN"/>
        </w:rPr>
        <w:t>1、</w:t>
      </w:r>
      <w:r>
        <w:rPr>
          <w:rFonts w:hint="eastAsia" w:ascii="宋体" w:hAnsi="宋体" w:eastAsia="宋体" w:cs="宋体"/>
          <w:b/>
          <w:bCs/>
          <w:color w:val="auto"/>
          <w:szCs w:val="21"/>
          <w:highlight w:val="none"/>
        </w:rPr>
        <w:t>项目名称：</w:t>
      </w:r>
      <w:r>
        <w:rPr>
          <w:rFonts w:hint="eastAsia" w:ascii="宋体" w:hAnsi="宋体" w:cs="宋体"/>
          <w:b/>
          <w:bCs/>
          <w:color w:val="auto"/>
          <w:lang w:eastAsia="zh-CN"/>
        </w:rPr>
        <w:t>13C呼气分析仪、过敏原化学发光免疫分析仪等医疗设备采购项目</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2700"/>
        <w:gridCol w:w="2145"/>
        <w:gridCol w:w="1395"/>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59" w:type="dxa"/>
            <w:vAlign w:val="center"/>
          </w:tcPr>
          <w:p>
            <w:pPr>
              <w:pStyle w:val="8"/>
              <w:ind w:left="0"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sz w:val="21"/>
                <w:szCs w:val="21"/>
              </w:rPr>
              <w:t>序号</w:t>
            </w:r>
          </w:p>
        </w:tc>
        <w:tc>
          <w:tcPr>
            <w:tcW w:w="2700" w:type="dxa"/>
            <w:vAlign w:val="center"/>
          </w:tcPr>
          <w:p>
            <w:pPr>
              <w:pStyle w:val="8"/>
              <w:ind w:left="0"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sz w:val="21"/>
                <w:szCs w:val="21"/>
              </w:rPr>
              <w:t>项目名称</w:t>
            </w:r>
          </w:p>
        </w:tc>
        <w:tc>
          <w:tcPr>
            <w:tcW w:w="2145" w:type="dxa"/>
            <w:vAlign w:val="center"/>
          </w:tcPr>
          <w:p>
            <w:pPr>
              <w:pStyle w:val="8"/>
              <w:ind w:left="0"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sz w:val="21"/>
                <w:szCs w:val="21"/>
              </w:rPr>
              <w:t>数量</w:t>
            </w:r>
          </w:p>
        </w:tc>
        <w:tc>
          <w:tcPr>
            <w:tcW w:w="1395" w:type="dxa"/>
            <w:vAlign w:val="center"/>
          </w:tcPr>
          <w:p>
            <w:pPr>
              <w:pStyle w:val="8"/>
              <w:ind w:left="0"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sz w:val="21"/>
                <w:szCs w:val="21"/>
              </w:rPr>
              <w:t>资金预算</w:t>
            </w:r>
            <w:r>
              <w:rPr>
                <w:rFonts w:hint="eastAsia" w:ascii="宋体" w:hAnsi="宋体" w:eastAsia="宋体" w:cs="宋体"/>
                <w:b/>
                <w:bCs/>
                <w:sz w:val="21"/>
                <w:szCs w:val="21"/>
                <w:lang w:eastAsia="zh-CN"/>
              </w:rPr>
              <w:t>（万元）</w:t>
            </w:r>
          </w:p>
        </w:tc>
        <w:tc>
          <w:tcPr>
            <w:tcW w:w="1223" w:type="dxa"/>
            <w:vAlign w:val="center"/>
          </w:tcPr>
          <w:p>
            <w:pPr>
              <w:pStyle w:val="8"/>
              <w:ind w:left="0" w:lef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59" w:type="dxa"/>
            <w:vAlign w:val="center"/>
          </w:tcPr>
          <w:p>
            <w:pPr>
              <w:pStyle w:val="8"/>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val="en-US" w:eastAsia="zh-CN"/>
              </w:rPr>
              <w:t>1</w:t>
            </w:r>
          </w:p>
        </w:tc>
        <w:tc>
          <w:tcPr>
            <w:tcW w:w="2700" w:type="dxa"/>
            <w:vAlign w:val="center"/>
          </w:tcPr>
          <w:p>
            <w:pPr>
              <w:pStyle w:val="8"/>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val="en-US" w:eastAsia="zh-CN"/>
              </w:rPr>
              <w:t>13C呼气分析仪</w:t>
            </w:r>
          </w:p>
        </w:tc>
        <w:tc>
          <w:tcPr>
            <w:tcW w:w="2145" w:type="dxa"/>
            <w:vAlign w:val="center"/>
          </w:tcPr>
          <w:p>
            <w:pPr>
              <w:pStyle w:val="8"/>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val="en-US" w:eastAsia="zh-CN"/>
              </w:rPr>
              <w:t>1</w:t>
            </w:r>
          </w:p>
        </w:tc>
        <w:tc>
          <w:tcPr>
            <w:tcW w:w="1395" w:type="dxa"/>
            <w:vAlign w:val="center"/>
          </w:tcPr>
          <w:p>
            <w:pPr>
              <w:pStyle w:val="8"/>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val="en-US" w:eastAsia="zh-CN"/>
              </w:rPr>
              <w:t>0.3</w:t>
            </w:r>
          </w:p>
        </w:tc>
        <w:tc>
          <w:tcPr>
            <w:tcW w:w="1223" w:type="dxa"/>
            <w:vAlign w:val="center"/>
          </w:tcPr>
          <w:p>
            <w:pPr>
              <w:pStyle w:val="8"/>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59" w:type="dxa"/>
            <w:vAlign w:val="center"/>
          </w:tcPr>
          <w:p>
            <w:pPr>
              <w:pStyle w:val="8"/>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val="en-US" w:eastAsia="zh-CN"/>
              </w:rPr>
              <w:t>2</w:t>
            </w:r>
          </w:p>
        </w:tc>
        <w:tc>
          <w:tcPr>
            <w:tcW w:w="2700" w:type="dxa"/>
            <w:vAlign w:val="center"/>
          </w:tcPr>
          <w:p>
            <w:pPr>
              <w:pStyle w:val="8"/>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eastAsia="zh-CN"/>
              </w:rPr>
              <w:t>过敏原化学发光免疫分析仪</w:t>
            </w:r>
          </w:p>
        </w:tc>
        <w:tc>
          <w:tcPr>
            <w:tcW w:w="2145" w:type="dxa"/>
            <w:vAlign w:val="center"/>
          </w:tcPr>
          <w:p>
            <w:pPr>
              <w:pStyle w:val="8"/>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val="en-US" w:eastAsia="zh-CN"/>
              </w:rPr>
              <w:t>1</w:t>
            </w:r>
          </w:p>
        </w:tc>
        <w:tc>
          <w:tcPr>
            <w:tcW w:w="1395" w:type="dxa"/>
            <w:vAlign w:val="center"/>
          </w:tcPr>
          <w:p>
            <w:pPr>
              <w:pStyle w:val="8"/>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val="en-US" w:eastAsia="zh-CN"/>
              </w:rPr>
              <w:t>0.5</w:t>
            </w:r>
          </w:p>
        </w:tc>
        <w:tc>
          <w:tcPr>
            <w:tcW w:w="1223" w:type="dxa"/>
            <w:vAlign w:val="center"/>
          </w:tcPr>
          <w:p>
            <w:pPr>
              <w:pStyle w:val="8"/>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59" w:type="dxa"/>
            <w:vAlign w:val="center"/>
          </w:tcPr>
          <w:p>
            <w:pPr>
              <w:pStyle w:val="8"/>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val="en-US" w:eastAsia="zh-CN"/>
              </w:rPr>
              <w:t>3</w:t>
            </w:r>
          </w:p>
        </w:tc>
        <w:tc>
          <w:tcPr>
            <w:tcW w:w="2700" w:type="dxa"/>
            <w:vAlign w:val="center"/>
          </w:tcPr>
          <w:p>
            <w:pPr>
              <w:pStyle w:val="8"/>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eastAsia="zh-CN"/>
              </w:rPr>
              <w:t>全自动化学发光免疫分析仪</w:t>
            </w:r>
          </w:p>
        </w:tc>
        <w:tc>
          <w:tcPr>
            <w:tcW w:w="2145" w:type="dxa"/>
            <w:vAlign w:val="center"/>
          </w:tcPr>
          <w:p>
            <w:pPr>
              <w:pStyle w:val="8"/>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val="en-US" w:eastAsia="zh-CN"/>
              </w:rPr>
              <w:t>1</w:t>
            </w:r>
          </w:p>
        </w:tc>
        <w:tc>
          <w:tcPr>
            <w:tcW w:w="1395" w:type="dxa"/>
            <w:vAlign w:val="center"/>
          </w:tcPr>
          <w:p>
            <w:pPr>
              <w:pStyle w:val="8"/>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val="en-US" w:eastAsia="zh-CN"/>
              </w:rPr>
              <w:t>0.3</w:t>
            </w:r>
          </w:p>
        </w:tc>
        <w:tc>
          <w:tcPr>
            <w:tcW w:w="1223" w:type="dxa"/>
            <w:vAlign w:val="center"/>
          </w:tcPr>
          <w:p>
            <w:pPr>
              <w:pStyle w:val="8"/>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lang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9" w:type="dxa"/>
            <w:vAlign w:val="center"/>
          </w:tcPr>
          <w:p>
            <w:pPr>
              <w:pStyle w:val="8"/>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合计</w:t>
            </w:r>
          </w:p>
        </w:tc>
        <w:tc>
          <w:tcPr>
            <w:tcW w:w="2700" w:type="dxa"/>
            <w:vAlign w:val="center"/>
          </w:tcPr>
          <w:p>
            <w:pPr>
              <w:pStyle w:val="8"/>
              <w:ind w:left="0" w:leftChars="0" w:firstLine="0" w:firstLineChars="0"/>
              <w:jc w:val="center"/>
              <w:rPr>
                <w:rFonts w:hint="eastAsia" w:ascii="宋体" w:hAnsi="宋体" w:eastAsia="宋体" w:cs="宋体"/>
                <w:sz w:val="21"/>
                <w:szCs w:val="21"/>
                <w:lang w:val="en-US" w:eastAsia="zh-CN"/>
              </w:rPr>
            </w:pPr>
          </w:p>
        </w:tc>
        <w:tc>
          <w:tcPr>
            <w:tcW w:w="2145" w:type="dxa"/>
            <w:vAlign w:val="center"/>
          </w:tcPr>
          <w:p>
            <w:pPr>
              <w:pStyle w:val="8"/>
              <w:ind w:left="0" w:leftChars="0" w:firstLine="0" w:firstLineChars="0"/>
              <w:jc w:val="center"/>
              <w:rPr>
                <w:rFonts w:hint="eastAsia" w:ascii="宋体" w:hAnsi="宋体" w:eastAsia="宋体" w:cs="宋体"/>
                <w:sz w:val="21"/>
                <w:szCs w:val="21"/>
                <w:lang w:val="en-US" w:eastAsia="zh-CN"/>
              </w:rPr>
            </w:pPr>
          </w:p>
        </w:tc>
        <w:tc>
          <w:tcPr>
            <w:tcW w:w="1395" w:type="dxa"/>
            <w:vAlign w:val="center"/>
          </w:tcPr>
          <w:p>
            <w:pPr>
              <w:pStyle w:val="8"/>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223" w:type="dxa"/>
            <w:vAlign w:val="center"/>
          </w:tcPr>
          <w:p>
            <w:pPr>
              <w:pStyle w:val="8"/>
              <w:ind w:left="0" w:leftChars="0" w:firstLine="0" w:firstLineChars="0"/>
              <w:jc w:val="center"/>
              <w:rPr>
                <w:rFonts w:hint="eastAsia" w:ascii="宋体" w:hAnsi="宋体" w:eastAsia="宋体" w:cs="宋体"/>
                <w:sz w:val="21"/>
                <w:szCs w:val="21"/>
                <w:lang w:val="en-US" w:eastAsia="zh-CN"/>
              </w:rPr>
            </w:pPr>
          </w:p>
        </w:tc>
      </w:tr>
    </w:tbl>
    <w:p>
      <w:pPr>
        <w:snapToGrid/>
        <w:spacing w:before="0" w:beforeAutospacing="0" w:after="0" w:afterAutospacing="0" w:line="360" w:lineRule="auto"/>
        <w:jc w:val="center"/>
        <w:textAlignment w:val="baseline"/>
        <w:rPr>
          <w:rFonts w:hint="eastAsia" w:ascii="宋体" w:hAnsi="宋体" w:eastAsia="宋体" w:cs="宋体"/>
          <w:b/>
          <w:bCs/>
          <w:color w:val="auto"/>
          <w:kern w:val="2"/>
          <w:sz w:val="21"/>
          <w:szCs w:val="24"/>
          <w:lang w:val="en-US" w:eastAsia="zh-CN" w:bidi="ar-SA"/>
        </w:rPr>
      </w:pPr>
      <w:r>
        <w:rPr>
          <w:rFonts w:hint="eastAsia" w:ascii="宋体" w:hAnsi="宋体" w:cs="宋体"/>
          <w:b/>
          <w:bCs/>
          <w:color w:val="auto"/>
          <w:kern w:val="2"/>
          <w:sz w:val="21"/>
          <w:szCs w:val="24"/>
          <w:lang w:val="en-US" w:eastAsia="zh-CN" w:bidi="ar-SA"/>
        </w:rPr>
        <w:t>2、</w:t>
      </w:r>
      <w:r>
        <w:rPr>
          <w:rFonts w:hint="eastAsia" w:ascii="宋体" w:hAnsi="宋体" w:eastAsia="宋体" w:cs="宋体"/>
          <w:b/>
          <w:bCs/>
          <w:color w:val="auto"/>
          <w:kern w:val="2"/>
          <w:sz w:val="21"/>
          <w:szCs w:val="24"/>
          <w:lang w:val="en-US" w:eastAsia="zh-CN" w:bidi="ar-SA"/>
        </w:rPr>
        <w:t>13C呼气检测仪技术参数</w:t>
      </w:r>
      <w:r>
        <w:rPr>
          <w:rFonts w:hint="eastAsia" w:ascii="宋体" w:hAnsi="宋体" w:cs="宋体"/>
          <w:b/>
          <w:bCs/>
          <w:color w:val="auto"/>
          <w:kern w:val="2"/>
          <w:sz w:val="21"/>
          <w:szCs w:val="24"/>
          <w:lang w:val="en-US" w:eastAsia="zh-CN" w:bidi="ar-SA"/>
        </w:rPr>
        <w:t>：</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lang w:val="en-US" w:eastAsia="zh-CN" w:bidi="ar-SA"/>
        </w:rPr>
        <w:t>1、检测项目：</w:t>
      </w:r>
      <w:r>
        <w:rPr>
          <w:rFonts w:hint="eastAsia" w:ascii="宋体" w:hAnsi="宋体" w:eastAsia="宋体" w:cs="宋体"/>
          <w:color w:val="auto"/>
          <w:kern w:val="2"/>
          <w:sz w:val="21"/>
          <w:szCs w:val="24"/>
          <w:highlight w:val="none"/>
          <w:lang w:val="en-US" w:eastAsia="zh-CN" w:bidi="ar-SA"/>
        </w:rPr>
        <w:t>能进行胃幽门螺杆菌的检测。</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2、能够一次连续检测10个气袋样本，能统一或分别打印中文检测报告。</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3、分析速度：样品分析时间＜3min/每个样品。</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4所需样本体积：≤120ML/袋。</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*5、设备预热时间≤20分钟。</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6、精密度：δsd不超过0.3‰ ，C.V.不超过±2%。</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7、孔间差：△δ不超过0.4‰。</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8、稳定性：在8小时内测量，C.V.不超过±2%。</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9、</w:t>
      </w:r>
      <w:r>
        <w:rPr>
          <w:rFonts w:hint="eastAsia" w:ascii="宋体" w:hAnsi="宋体" w:eastAsia="宋体" w:cs="宋体"/>
          <w:color w:val="auto"/>
          <w:kern w:val="2"/>
          <w:sz w:val="21"/>
          <w:szCs w:val="24"/>
          <w:lang w:val="en-US" w:eastAsia="zh-CN" w:bidi="ar-SA"/>
        </w:rPr>
        <w:fldChar w:fldCharType="begin"/>
      </w:r>
      <w:r>
        <w:rPr>
          <w:rFonts w:hint="eastAsia" w:ascii="宋体" w:hAnsi="宋体" w:eastAsia="宋体" w:cs="宋体"/>
          <w:color w:val="auto"/>
          <w:kern w:val="2"/>
          <w:sz w:val="21"/>
          <w:szCs w:val="24"/>
          <w:lang w:val="en-US" w:eastAsia="zh-CN" w:bidi="ar-SA"/>
        </w:rPr>
        <w:instrText xml:space="preserve"> HYPERLINK "http://baike.baidu.com/view/362190.htm" </w:instrText>
      </w:r>
      <w:r>
        <w:rPr>
          <w:rFonts w:hint="eastAsia" w:ascii="宋体" w:hAnsi="宋体" w:eastAsia="宋体" w:cs="宋体"/>
          <w:color w:val="auto"/>
          <w:kern w:val="2"/>
          <w:sz w:val="21"/>
          <w:szCs w:val="24"/>
          <w:lang w:val="en-US" w:eastAsia="zh-CN" w:bidi="ar-SA"/>
        </w:rPr>
        <w:fldChar w:fldCharType="separate"/>
      </w:r>
      <w:r>
        <w:rPr>
          <w:rFonts w:hint="eastAsia" w:ascii="宋体" w:hAnsi="宋体" w:eastAsia="宋体" w:cs="宋体"/>
          <w:color w:val="auto"/>
          <w:kern w:val="2"/>
          <w:sz w:val="21"/>
          <w:szCs w:val="24"/>
          <w:lang w:val="en-US" w:eastAsia="zh-CN" w:bidi="ar-SA"/>
        </w:rPr>
        <w:t>CO2</w:t>
      </w:r>
      <w:r>
        <w:rPr>
          <w:rFonts w:hint="eastAsia" w:ascii="宋体" w:hAnsi="宋体" w:eastAsia="宋体" w:cs="宋体"/>
          <w:color w:val="auto"/>
          <w:kern w:val="2"/>
          <w:sz w:val="21"/>
          <w:szCs w:val="24"/>
          <w:lang w:val="en-US" w:eastAsia="zh-CN" w:bidi="ar-SA"/>
        </w:rPr>
        <w:fldChar w:fldCharType="end"/>
      </w:r>
      <w:r>
        <w:rPr>
          <w:rFonts w:hint="eastAsia" w:ascii="宋体" w:hAnsi="宋体" w:eastAsia="宋体" w:cs="宋体"/>
          <w:color w:val="auto"/>
          <w:kern w:val="2"/>
          <w:sz w:val="21"/>
          <w:szCs w:val="24"/>
          <w:lang w:val="en-US" w:eastAsia="zh-CN" w:bidi="ar-SA"/>
        </w:rPr>
        <w:t>线性：</w:t>
      </w:r>
      <w:r>
        <w:rPr>
          <w:rFonts w:hint="eastAsia" w:ascii="宋体" w:hAnsi="宋体" w:eastAsia="宋体" w:cs="宋体"/>
          <w:color w:val="auto"/>
          <w:kern w:val="2"/>
          <w:sz w:val="21"/>
          <w:szCs w:val="24"/>
          <w:lang w:val="en-US" w:eastAsia="zh-CN" w:bidi="ar-SA"/>
        </w:rPr>
        <w:fldChar w:fldCharType="begin"/>
      </w:r>
      <w:r>
        <w:rPr>
          <w:rFonts w:hint="eastAsia" w:ascii="宋体" w:hAnsi="宋体" w:eastAsia="宋体" w:cs="宋体"/>
          <w:color w:val="auto"/>
          <w:kern w:val="2"/>
          <w:sz w:val="21"/>
          <w:szCs w:val="24"/>
          <w:lang w:val="en-US" w:eastAsia="zh-CN" w:bidi="ar-SA"/>
        </w:rPr>
        <w:instrText xml:space="preserve"> HYPERLINK "http://baike.baidu.com/view/362190.htm" </w:instrText>
      </w:r>
      <w:r>
        <w:rPr>
          <w:rFonts w:hint="eastAsia" w:ascii="宋体" w:hAnsi="宋体" w:eastAsia="宋体" w:cs="宋体"/>
          <w:color w:val="auto"/>
          <w:kern w:val="2"/>
          <w:sz w:val="21"/>
          <w:szCs w:val="24"/>
          <w:lang w:val="en-US" w:eastAsia="zh-CN" w:bidi="ar-SA"/>
        </w:rPr>
        <w:fldChar w:fldCharType="separate"/>
      </w:r>
      <w:r>
        <w:rPr>
          <w:rFonts w:hint="eastAsia" w:ascii="宋体" w:hAnsi="宋体" w:eastAsia="宋体" w:cs="宋体"/>
          <w:color w:val="auto"/>
          <w:kern w:val="2"/>
          <w:sz w:val="21"/>
          <w:szCs w:val="24"/>
          <w:lang w:val="en-US" w:eastAsia="zh-CN" w:bidi="ar-SA"/>
        </w:rPr>
        <w:t>CO2</w:t>
      </w:r>
      <w:r>
        <w:rPr>
          <w:rFonts w:hint="eastAsia" w:ascii="宋体" w:hAnsi="宋体" w:eastAsia="宋体" w:cs="宋体"/>
          <w:color w:val="auto"/>
          <w:kern w:val="2"/>
          <w:sz w:val="21"/>
          <w:szCs w:val="24"/>
          <w:lang w:val="en-US" w:eastAsia="zh-CN" w:bidi="ar-SA"/>
        </w:rPr>
        <w:fldChar w:fldCharType="end"/>
      </w:r>
      <w:r>
        <w:rPr>
          <w:rFonts w:hint="eastAsia" w:ascii="宋体" w:hAnsi="宋体" w:eastAsia="宋体" w:cs="宋体"/>
          <w:color w:val="auto"/>
          <w:kern w:val="2"/>
          <w:sz w:val="21"/>
          <w:szCs w:val="24"/>
          <w:lang w:val="en-US" w:eastAsia="zh-CN" w:bidi="ar-SA"/>
        </w:rPr>
        <w:t>浓度在1%-6%范围内，相关系数R≥0.99</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10、准确性：测定DOB在10的气体，偏差不超过±13%。</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11、内在和外部重复性误差均小于0.3‰，精密度：δsd≤0.3‰。</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12、仪器具有自检功能：具有自检，标气校正，曲线校正等功能。</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*13、具有双操作系统：独立工作模式和电脑模式</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*14、要求提供设备配套使用的尿素 13C 呼气试验药盒采样时长不超过 20 分钟。</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15、设备接口为止回阀专用适配器接口，可接驳内置止回阀的专用自动密封气袋。</w:t>
      </w:r>
    </w:p>
    <w:p>
      <w:pPr>
        <w:snapToGrid/>
        <w:spacing w:before="0" w:beforeAutospacing="0" w:after="0" w:afterAutospacing="0" w:line="360" w:lineRule="auto"/>
        <w:jc w:val="center"/>
        <w:textAlignment w:val="baseline"/>
        <w:rPr>
          <w:rFonts w:hint="eastAsia" w:ascii="宋体" w:hAnsi="宋体" w:eastAsia="宋体" w:cs="宋体"/>
          <w:b/>
          <w:bCs/>
          <w:color w:val="auto"/>
          <w:kern w:val="2"/>
          <w:sz w:val="21"/>
          <w:szCs w:val="24"/>
          <w:lang w:val="en-US" w:eastAsia="zh-CN" w:bidi="ar-SA"/>
        </w:rPr>
      </w:pPr>
      <w:r>
        <w:rPr>
          <w:rFonts w:hint="eastAsia" w:ascii="宋体" w:hAnsi="宋体" w:cs="宋体"/>
          <w:b/>
          <w:bCs/>
          <w:color w:val="auto"/>
          <w:kern w:val="2"/>
          <w:sz w:val="21"/>
          <w:szCs w:val="24"/>
          <w:lang w:val="en-US" w:eastAsia="zh-CN" w:bidi="ar-SA"/>
        </w:rPr>
        <w:t>3、</w:t>
      </w:r>
      <w:r>
        <w:rPr>
          <w:rFonts w:hint="eastAsia" w:ascii="宋体" w:hAnsi="宋体" w:eastAsia="宋体" w:cs="宋体"/>
          <w:b/>
          <w:bCs/>
          <w:color w:val="auto"/>
          <w:kern w:val="2"/>
          <w:sz w:val="21"/>
          <w:szCs w:val="24"/>
          <w:lang w:val="en-US" w:eastAsia="zh-CN" w:bidi="ar-SA"/>
        </w:rPr>
        <w:t>过敏原化学发光免疫分析仪技术参数</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1:功能要求:仪器具有全自动化学发光实验的自动检测操作功能</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2:检测项目:符合医院开展自动化过敏原检测的要求</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lang w:val="en-US" w:eastAsia="zh-CN" w:bidi="ar-SA"/>
        </w:rPr>
        <w:t>3:检测项目：</w:t>
      </w:r>
      <w:r>
        <w:rPr>
          <w:rFonts w:hint="eastAsia" w:ascii="宋体" w:hAnsi="宋体" w:eastAsia="宋体" w:cs="宋体"/>
          <w:color w:val="auto"/>
          <w:kern w:val="2"/>
          <w:sz w:val="21"/>
          <w:szCs w:val="24"/>
          <w:highlight w:val="none"/>
          <w:lang w:val="en-US" w:eastAsia="zh-CN" w:bidi="ar-SA"/>
        </w:rPr>
        <w:t>≥23个（特异性IgE检测22项+总IgE共23项，sIgG14项）</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4:分析方法:化学发光法</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5:操作模式:孵育、结果分析、结果保存、结果报告由该仪器完成</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 xml:space="preserve">6:检测模式:可多测试 </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 xml:space="preserve">7:检测结果:定量方法学结果 </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8:检测位：96-192个，且数量可随意调节</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9:分析速度: 从开始到报告结果，90-100分钟出第一个结果后每3分钟出具一个结果</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10:检测试剂自带标准曲线和阴性，阳性对照</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11:控制模块:电脑控制模块</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 xml:space="preserve">12:通信方式: CAN总线接口 </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13:多种试剂通道</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14:自带废液桶或废液通道</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15:检测项目需包含以下项目:IgE：蒿属花粉、户尘螨，粉尘螨，蟑螂，猫毛，狗毛，鸡蛋，午奶，花生，大豆，海蟹，海虾，海鱼、烟曲霉，点青霉、枝状枝孢、交链格孢，杨树花粉、柳树花粉、榆树花粉、葎草，豚草，总IgE等</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16: 温度控制：实验中设备自动恒温37度（室温-60℃可调、温度精度±0.5℃、有过温保护）</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17:数据采集和结果分析系统</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18:分析能力: 结果自动分析</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19:检测结果报告范围: 0.35-100IU/ml</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20:结果保存/报告:对所有数据的管理和存档实现自动化</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21:数据管理:配备专用数据管理系统</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22:通讯模式:可与LIS 进行单通或双通连接</w:t>
      </w:r>
    </w:p>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设备配置清单（包含但不限于）：</w:t>
      </w:r>
    </w:p>
    <w:tbl>
      <w:tblPr>
        <w:tblStyle w:val="34"/>
        <w:tblW w:w="9078" w:type="dxa"/>
        <w:tblInd w:w="0" w:type="dxa"/>
        <w:tblLayout w:type="autofit"/>
        <w:tblCellMar>
          <w:top w:w="0" w:type="dxa"/>
          <w:left w:w="108" w:type="dxa"/>
          <w:bottom w:w="0" w:type="dxa"/>
          <w:right w:w="108" w:type="dxa"/>
        </w:tblCellMar>
      </w:tblPr>
      <w:tblGrid>
        <w:gridCol w:w="998"/>
        <w:gridCol w:w="2856"/>
        <w:gridCol w:w="1068"/>
        <w:gridCol w:w="1069"/>
        <w:gridCol w:w="3087"/>
      </w:tblGrid>
      <w:tr>
        <w:tblPrEx>
          <w:tblCellMar>
            <w:top w:w="0" w:type="dxa"/>
            <w:left w:w="108" w:type="dxa"/>
            <w:bottom w:w="0" w:type="dxa"/>
            <w:right w:w="108" w:type="dxa"/>
          </w:tblCellMar>
        </w:tblPrEx>
        <w:trPr>
          <w:trHeight w:val="430"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序号</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名称</w:t>
            </w:r>
          </w:p>
        </w:tc>
        <w:tc>
          <w:tcPr>
            <w:tcW w:w="1068"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数量</w:t>
            </w:r>
          </w:p>
        </w:tc>
        <w:tc>
          <w:tcPr>
            <w:tcW w:w="1069"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单位</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备注</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2856" w:type="dxa"/>
            <w:tcBorders>
              <w:top w:val="single" w:color="auto" w:sz="4" w:space="0"/>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加样通道模组</w:t>
            </w:r>
          </w:p>
        </w:tc>
        <w:tc>
          <w:tcPr>
            <w:tcW w:w="1068" w:type="dxa"/>
            <w:tcBorders>
              <w:top w:val="nil"/>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套</w:t>
            </w:r>
          </w:p>
        </w:tc>
        <w:tc>
          <w:tcPr>
            <w:tcW w:w="3087" w:type="dxa"/>
            <w:tcBorders>
              <w:top w:val="single" w:color="auto" w:sz="4" w:space="0"/>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1通道</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机械手模组</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套</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w:t>
            </w:r>
          </w:p>
        </w:tc>
        <w:tc>
          <w:tcPr>
            <w:tcW w:w="2856" w:type="dxa"/>
            <w:tcBorders>
              <w:top w:val="single" w:color="auto" w:sz="4" w:space="0"/>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吸头载架模组</w:t>
            </w:r>
          </w:p>
        </w:tc>
        <w:tc>
          <w:tcPr>
            <w:tcW w:w="1068" w:type="dxa"/>
            <w:tcBorders>
              <w:top w:val="nil"/>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套</w:t>
            </w:r>
          </w:p>
        </w:tc>
        <w:tc>
          <w:tcPr>
            <w:tcW w:w="3087" w:type="dxa"/>
            <w:tcBorders>
              <w:top w:val="single" w:color="auto" w:sz="4" w:space="0"/>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2位</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w:t>
            </w:r>
          </w:p>
        </w:tc>
        <w:tc>
          <w:tcPr>
            <w:tcW w:w="2856" w:type="dxa"/>
            <w:tcBorders>
              <w:top w:val="single" w:color="auto" w:sz="4" w:space="0"/>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样本载架模组</w:t>
            </w:r>
          </w:p>
        </w:tc>
        <w:tc>
          <w:tcPr>
            <w:tcW w:w="1068" w:type="dxa"/>
            <w:tcBorders>
              <w:top w:val="nil"/>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套</w:t>
            </w:r>
          </w:p>
        </w:tc>
        <w:tc>
          <w:tcPr>
            <w:tcW w:w="3087" w:type="dxa"/>
            <w:tcBorders>
              <w:top w:val="single" w:color="auto" w:sz="4" w:space="0"/>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w:t>
            </w:r>
          </w:p>
        </w:tc>
        <w:tc>
          <w:tcPr>
            <w:tcW w:w="2856" w:type="dxa"/>
            <w:tcBorders>
              <w:top w:val="single" w:color="auto" w:sz="4" w:space="0"/>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孵育模组</w:t>
            </w:r>
          </w:p>
        </w:tc>
        <w:tc>
          <w:tcPr>
            <w:tcW w:w="1068" w:type="dxa"/>
            <w:tcBorders>
              <w:top w:val="nil"/>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套</w:t>
            </w:r>
          </w:p>
        </w:tc>
        <w:tc>
          <w:tcPr>
            <w:tcW w:w="3087" w:type="dxa"/>
            <w:tcBorders>
              <w:top w:val="single" w:color="auto" w:sz="4" w:space="0"/>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2个孵育位</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6</w:t>
            </w:r>
          </w:p>
        </w:tc>
        <w:tc>
          <w:tcPr>
            <w:tcW w:w="2856" w:type="dxa"/>
            <w:tcBorders>
              <w:top w:val="single" w:color="auto" w:sz="4" w:space="0"/>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洗板模组</w:t>
            </w:r>
          </w:p>
        </w:tc>
        <w:tc>
          <w:tcPr>
            <w:tcW w:w="1068" w:type="dxa"/>
            <w:tcBorders>
              <w:top w:val="nil"/>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套</w:t>
            </w:r>
          </w:p>
        </w:tc>
        <w:tc>
          <w:tcPr>
            <w:tcW w:w="3087" w:type="dxa"/>
            <w:tcBorders>
              <w:top w:val="single" w:color="auto" w:sz="4" w:space="0"/>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16针洗板机1个洗板位</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7</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洗站模组</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配套桶体见外围清单17-18</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8</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读数仪</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台</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9</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电源线</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条</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10</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CAN卡通讯线</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条</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11</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读数仪电源线</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条</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12</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试剂载架</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件</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13</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前置载架</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件</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14</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读数仪支架</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15</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废液桶</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10L</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16</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延长管路</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条</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Φ5*9硅胶管6米</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17</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废液瓶</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4L</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18</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洗液瓶</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4L</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19</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试管架</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条</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16位</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20</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孵育避光盖</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21</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通针</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套</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22</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洗站线束</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条</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2芯2条；3芯1条</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23</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洗站管路</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条</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Φ5*9</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24</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废料盒</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25</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USB小音箱</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26</w:t>
            </w:r>
          </w:p>
        </w:tc>
        <w:tc>
          <w:tcPr>
            <w:tcW w:w="2856" w:type="dxa"/>
            <w:tcBorders>
              <w:top w:val="single" w:color="auto" w:sz="4" w:space="0"/>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IC读写器</w:t>
            </w:r>
          </w:p>
        </w:tc>
        <w:tc>
          <w:tcPr>
            <w:tcW w:w="1068" w:type="dxa"/>
            <w:tcBorders>
              <w:top w:val="nil"/>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bottom"/>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27</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试剂仓</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6</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30ml</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28</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试剂仓盖</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6</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30ml</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29</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试剂仓</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6</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60ml</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30</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试剂仓盖</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6</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60ml</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31</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吸头托盘</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黄色</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32</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量杯</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1000ml</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33</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吸头</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1000</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300ul</w:t>
            </w:r>
          </w:p>
        </w:tc>
      </w:tr>
      <w:tr>
        <w:tblPrEx>
          <w:tblCellMar>
            <w:top w:w="0" w:type="dxa"/>
            <w:left w:w="108" w:type="dxa"/>
            <w:bottom w:w="0" w:type="dxa"/>
            <w:right w:w="108" w:type="dxa"/>
          </w:tblCellMar>
        </w:tblPrEx>
        <w:trPr>
          <w:trHeight w:val="430" w:hRule="atLeast"/>
        </w:trPr>
        <w:tc>
          <w:tcPr>
            <w:tcW w:w="998" w:type="dxa"/>
            <w:tcBorders>
              <w:top w:val="nil"/>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34</w:t>
            </w:r>
          </w:p>
        </w:tc>
        <w:tc>
          <w:tcPr>
            <w:tcW w:w="2856"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吸头盒</w:t>
            </w:r>
          </w:p>
        </w:tc>
        <w:tc>
          <w:tcPr>
            <w:tcW w:w="1068"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w:t>
            </w:r>
          </w:p>
        </w:tc>
        <w:tc>
          <w:tcPr>
            <w:tcW w:w="1069"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nil"/>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透明</w:t>
            </w:r>
          </w:p>
        </w:tc>
      </w:tr>
      <w:tr>
        <w:tblPrEx>
          <w:tblCellMar>
            <w:top w:w="0" w:type="dxa"/>
            <w:left w:w="108" w:type="dxa"/>
            <w:bottom w:w="0" w:type="dxa"/>
            <w:right w:w="108" w:type="dxa"/>
          </w:tblCellMar>
        </w:tblPrEx>
        <w:trPr>
          <w:trHeight w:val="438" w:hRule="atLeast"/>
        </w:trPr>
        <w:tc>
          <w:tcPr>
            <w:tcW w:w="99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35</w:t>
            </w:r>
          </w:p>
        </w:tc>
        <w:tc>
          <w:tcPr>
            <w:tcW w:w="285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离心管套</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32</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个</w:t>
            </w:r>
          </w:p>
        </w:tc>
        <w:tc>
          <w:tcPr>
            <w:tcW w:w="308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spacing w:before="0" w:beforeAutospacing="0" w:after="0" w:afterAutospacing="0" w:line="360" w:lineRule="auto"/>
              <w:jc w:val="both"/>
              <w:textAlignment w:val="baseline"/>
              <w:rPr>
                <w:rFonts w:hint="eastAsia" w:ascii="宋体" w:hAnsi="宋体" w:eastAsia="宋体" w:cs="宋体"/>
                <w:color w:val="auto"/>
                <w:kern w:val="2"/>
                <w:sz w:val="21"/>
                <w:szCs w:val="24"/>
                <w:lang w:val="en-US" w:eastAsia="zh-CN" w:bidi="ar-SA"/>
              </w:rPr>
            </w:pPr>
          </w:p>
        </w:tc>
      </w:tr>
    </w:tbl>
    <w:p>
      <w:pPr>
        <w:spacing w:line="360" w:lineRule="auto"/>
        <w:jc w:val="center"/>
        <w:rPr>
          <w:rFonts w:hint="eastAsia" w:ascii="宋体" w:hAnsi="宋体" w:eastAsia="宋体" w:cs="宋体"/>
          <w:b/>
          <w:bCs/>
          <w:color w:val="auto"/>
          <w:kern w:val="2"/>
          <w:sz w:val="21"/>
          <w:szCs w:val="24"/>
          <w:lang w:val="en-US" w:eastAsia="zh-CN" w:bidi="ar-SA"/>
        </w:rPr>
      </w:pPr>
      <w:r>
        <w:rPr>
          <w:rFonts w:hint="eastAsia" w:ascii="宋体" w:hAnsi="宋体" w:cs="宋体"/>
          <w:b/>
          <w:bCs/>
          <w:color w:val="auto"/>
          <w:kern w:val="2"/>
          <w:sz w:val="21"/>
          <w:szCs w:val="24"/>
          <w:lang w:val="en-US" w:eastAsia="zh-CN" w:bidi="ar-SA"/>
        </w:rPr>
        <w:t>4、</w:t>
      </w:r>
      <w:r>
        <w:rPr>
          <w:rFonts w:hint="eastAsia" w:ascii="宋体" w:hAnsi="宋体" w:eastAsia="宋体" w:cs="宋体"/>
          <w:b/>
          <w:bCs/>
          <w:color w:val="auto"/>
          <w:kern w:val="2"/>
          <w:sz w:val="21"/>
          <w:szCs w:val="24"/>
          <w:lang w:val="en-US" w:eastAsia="zh-CN" w:bidi="ar-SA"/>
        </w:rPr>
        <w:t>全自动化学发光免疫分析仪技术参数</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检测速度： ≥360测试/小时；</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检测原理：基于磁微粒吖啶酯直接化学发光反应体系；</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试剂位：≥ 24个，支持在机冷藏，在线装载，随存随取，支持扫码获取试剂信息；</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试剂针：≥3根互相独立的试剂针，大大加快试剂的移液速度；</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样本位： ≥96个，可在线更换，支持智能样本条码管理；</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反应杯：一次性可添加≥1000个反应杯，随时散装添加，具有自动排杯功能；</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急诊功能：≥ 12个急诊位，随时急诊检测；</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输入设备：无线高精度条码读取器，仪器主机与控制电脑一体化，支持≥15寸触控屏输入，支持全中文操作界面；</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LIS系统：多类型LIS联接端口，支持单向、双向LIS的静态IP地址网络传输；</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维护功能：支持一键维护，仪器自动进行保养维护</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远程诊断功能：支持远程通信功能，自动传输仪器故障信息</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除了能检测胎盘生长因子、可溶性fms样酪氨酸激酶1和涎液化糖链抗原项目外，还可以检测性激素、甲功、肿瘤标志物、生长激素、自身抗体、糖尿病抗体等项目。</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检测项目：</w:t>
      </w:r>
      <w:r>
        <w:rPr>
          <w:rFonts w:hint="eastAsia" w:ascii="宋体" w:hAnsi="宋体" w:eastAsia="宋体" w:cs="宋体"/>
          <w:color w:val="auto"/>
          <w:kern w:val="2"/>
          <w:sz w:val="21"/>
          <w:szCs w:val="24"/>
          <w:highlight w:val="none"/>
          <w:lang w:val="en-US" w:eastAsia="zh-CN" w:bidi="ar-SA"/>
        </w:rPr>
        <w:t>胎盘生长因子、可溶性fms样酪氨酸激酶1和涎液化糖链抗原</w:t>
      </w: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质控品：</w:t>
      </w:r>
    </w:p>
    <w:tbl>
      <w:tblPr>
        <w:tblStyle w:val="34"/>
        <w:tblpPr w:leftFromText="180" w:rightFromText="180" w:vertAnchor="text" w:horzAnchor="page" w:tblpX="1635" w:tblpY="350"/>
        <w:tblOverlap w:val="never"/>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4590"/>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5" w:type="dxa"/>
            <w:noWrap w:val="0"/>
            <w:vAlign w:val="center"/>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序号</w:t>
            </w:r>
          </w:p>
        </w:tc>
        <w:tc>
          <w:tcPr>
            <w:tcW w:w="4590" w:type="dxa"/>
            <w:noWrap w:val="0"/>
            <w:vAlign w:val="center"/>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项目名称</w:t>
            </w:r>
          </w:p>
        </w:tc>
        <w:tc>
          <w:tcPr>
            <w:tcW w:w="2943"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价格（元/毫升）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5"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w:t>
            </w:r>
          </w:p>
        </w:tc>
        <w:tc>
          <w:tcPr>
            <w:tcW w:w="4590"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样本稀释液</w:t>
            </w:r>
          </w:p>
        </w:tc>
        <w:tc>
          <w:tcPr>
            <w:tcW w:w="2943"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5"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w:t>
            </w:r>
          </w:p>
        </w:tc>
        <w:tc>
          <w:tcPr>
            <w:tcW w:w="4590"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反应杯</w:t>
            </w:r>
          </w:p>
        </w:tc>
        <w:tc>
          <w:tcPr>
            <w:tcW w:w="2943"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5"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w:t>
            </w:r>
          </w:p>
        </w:tc>
        <w:tc>
          <w:tcPr>
            <w:tcW w:w="4590"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清洗液</w:t>
            </w:r>
          </w:p>
        </w:tc>
        <w:tc>
          <w:tcPr>
            <w:tcW w:w="2943"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5"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w:t>
            </w:r>
          </w:p>
        </w:tc>
        <w:tc>
          <w:tcPr>
            <w:tcW w:w="4590"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全自动免疫检验系统用底物液</w:t>
            </w:r>
          </w:p>
        </w:tc>
        <w:tc>
          <w:tcPr>
            <w:tcW w:w="2943"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05"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w:t>
            </w:r>
          </w:p>
        </w:tc>
        <w:tc>
          <w:tcPr>
            <w:tcW w:w="4590"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清洗液（系统维护型）</w:t>
            </w:r>
          </w:p>
        </w:tc>
        <w:tc>
          <w:tcPr>
            <w:tcW w:w="2943" w:type="dxa"/>
            <w:noWrap w:val="0"/>
            <w:vAlign w:val="top"/>
          </w:tcPr>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1.5</w:t>
            </w:r>
          </w:p>
        </w:tc>
      </w:tr>
    </w:tbl>
    <w:p>
      <w:pPr>
        <w:snapToGrid/>
        <w:spacing w:before="0" w:beforeAutospacing="0" w:after="0" w:afterAutospacing="0" w:line="360" w:lineRule="auto"/>
        <w:jc w:val="center"/>
        <w:textAlignment w:val="baseline"/>
        <w:rPr>
          <w:rStyle w:val="85"/>
          <w:rFonts w:hint="default" w:ascii="宋体" w:hAnsi="宋体" w:eastAsia="宋体" w:cs="宋体"/>
          <w:b/>
          <w:bCs w:val="0"/>
          <w:i w:val="0"/>
          <w:iCs/>
          <w:caps w:val="0"/>
          <w:spacing w:val="0"/>
          <w:w w:val="100"/>
          <w:kern w:val="2"/>
          <w:sz w:val="21"/>
          <w:szCs w:val="21"/>
          <w:lang w:val="en-US" w:eastAsia="zh-CN" w:bidi="ar-SA"/>
        </w:rPr>
      </w:pPr>
      <w:r>
        <w:rPr>
          <w:rStyle w:val="85"/>
          <w:rFonts w:hint="eastAsia" w:ascii="宋体" w:hAnsi="宋体" w:cs="宋体"/>
          <w:b/>
          <w:bCs w:val="0"/>
          <w:i w:val="0"/>
          <w:iCs/>
          <w:caps w:val="0"/>
          <w:spacing w:val="0"/>
          <w:w w:val="100"/>
          <w:kern w:val="2"/>
          <w:sz w:val="21"/>
          <w:szCs w:val="21"/>
          <w:lang w:val="en-US" w:eastAsia="zh-CN" w:bidi="ar-SA"/>
        </w:rPr>
        <w:t>5、其他要求</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1、从产品最终验收合格之日起，整机保修≥两年，出具相关服务承诺书。</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2、费用：在保修期内，由于非人为因素货物故障所产生的费用由供应商负责。</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3、响应：供应商应保证在12小时内对用户提出的问题或故障予以响应及处理。</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4、供应商应免费提供维护手册、维修手册、软件备份、故障代码表、备件清单、零部件、维修密码等维护维修必需的材料和信息。</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5、培训：免费提供操作培训和维修培训。</w:t>
      </w:r>
    </w:p>
    <w:p>
      <w:pPr>
        <w:spacing w:line="360" w:lineRule="auto"/>
        <w:rPr>
          <w:rFonts w:hint="eastAsia" w:ascii="宋体" w:hAnsi="宋体" w:eastAsia="宋体" w:cs="宋体"/>
          <w:b/>
          <w:bCs/>
          <w:color w:val="auto"/>
          <w:sz w:val="30"/>
          <w:szCs w:val="30"/>
          <w:highlight w:val="none"/>
        </w:rPr>
      </w:pPr>
      <w:r>
        <w:rPr>
          <w:rFonts w:hint="eastAsia" w:ascii="宋体" w:hAnsi="宋体" w:eastAsia="宋体" w:cs="宋体"/>
          <w:lang w:val="en-US" w:eastAsia="zh-CN"/>
        </w:rPr>
        <w:t>6、免费为医院对接院内信息系统。</w:t>
      </w:r>
      <w:bookmarkEnd w:id="35"/>
      <w:bookmarkEnd w:id="36"/>
    </w:p>
    <w:p>
      <w:pPr>
        <w:snapToGrid w:val="0"/>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商务要求</w:t>
      </w:r>
    </w:p>
    <w:tbl>
      <w:tblPr>
        <w:tblStyle w:val="34"/>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通知书发出之日起</w:t>
            </w:r>
            <w:r>
              <w:rPr>
                <w:rFonts w:hint="eastAsia" w:ascii="宋体" w:hAnsi="宋体" w:eastAsia="宋体" w:cs="宋体"/>
                <w:color w:val="auto"/>
                <w:kern w:val="0"/>
                <w:szCs w:val="21"/>
                <w:highlight w:val="none"/>
                <w:lang w:val="en-US" w:eastAsia="zh-CN"/>
              </w:rPr>
              <w:t>三十</w:t>
            </w:r>
            <w:r>
              <w:rPr>
                <w:rFonts w:hint="eastAsia" w:ascii="宋体" w:hAnsi="宋体" w:eastAsia="宋体" w:cs="宋体"/>
                <w:color w:val="auto"/>
                <w:kern w:val="0"/>
                <w:szCs w:val="21"/>
                <w:highlight w:val="none"/>
              </w:rPr>
              <w:t>个</w:t>
            </w:r>
            <w:r>
              <w:rPr>
                <w:rFonts w:hint="eastAsia" w:ascii="宋体" w:hAnsi="宋体" w:eastAsia="宋体" w:cs="宋体"/>
                <w:color w:val="auto"/>
                <w:kern w:val="0"/>
                <w:szCs w:val="21"/>
                <w:highlight w:val="none"/>
                <w:lang w:val="en-US" w:eastAsia="zh-CN"/>
              </w:rPr>
              <w:t>日历日</w:t>
            </w:r>
            <w:r>
              <w:rPr>
                <w:rFonts w:hint="eastAsia" w:ascii="宋体" w:hAnsi="宋体" w:eastAsia="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人须提供后期服务保障和技术支持。</w:t>
            </w:r>
          </w:p>
        </w:tc>
      </w:tr>
    </w:tbl>
    <w:p>
      <w:pPr>
        <w:snapToGrid w:val="0"/>
        <w:spacing w:line="48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 xml:space="preserve"> 采购人对项目的特殊要求及说明</w:t>
      </w:r>
    </w:p>
    <w:tbl>
      <w:tblPr>
        <w:tblStyle w:val="34"/>
        <w:tblW w:w="9615" w:type="dxa"/>
        <w:tblInd w:w="-22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8"/>
        <w:gridCol w:w="80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采购人的特殊要求及说明理由</w:t>
            </w:r>
          </w:p>
        </w:tc>
        <w:tc>
          <w:tcPr>
            <w:tcW w:w="8027"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hint="eastAsia" w:ascii="宋体" w:hAnsi="宋体" w:eastAsia="宋体" w:cs="宋体"/>
                <w:color w:val="auto"/>
              </w:rPr>
            </w:pPr>
            <w:r>
              <w:rPr>
                <w:rFonts w:hint="eastAsia" w:ascii="宋体" w:hAnsi="宋体" w:eastAsia="宋体" w:cs="宋体"/>
                <w:color w:val="auto"/>
              </w:rPr>
              <w:t>不接受联合体</w:t>
            </w:r>
            <w:r>
              <w:rPr>
                <w:rFonts w:hint="eastAsia" w:ascii="宋体" w:hAnsi="宋体" w:cs="宋体"/>
                <w:color w:val="auto"/>
                <w:lang w:val="en-US" w:eastAsia="zh-CN"/>
              </w:rPr>
              <w:t>磋商</w:t>
            </w:r>
            <w:r>
              <w:rPr>
                <w:rFonts w:hint="eastAsia" w:ascii="宋体" w:hAnsi="宋体" w:eastAsia="宋体" w:cs="宋体"/>
                <w:color w:val="auto"/>
              </w:rPr>
              <w:t>，不允许转包和分包。</w:t>
            </w:r>
          </w:p>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lang w:val="en-US" w:eastAsia="zh-CN"/>
              </w:rPr>
              <w:t>2</w:t>
            </w:r>
            <w:r>
              <w:rPr>
                <w:rFonts w:hint="eastAsia" w:ascii="宋体" w:hAnsi="宋体" w:eastAsia="宋体" w:cs="宋体"/>
                <w:color w:val="auto"/>
              </w:rPr>
              <w:t>、</w:t>
            </w:r>
            <w:r>
              <w:rPr>
                <w:rFonts w:hint="eastAsia" w:ascii="宋体" w:hAnsi="宋体" w:eastAsia="宋体" w:cs="宋体"/>
                <w:color w:val="auto"/>
                <w:kern w:val="0"/>
                <w:szCs w:val="21"/>
                <w:highlight w:val="none"/>
              </w:rPr>
              <w:t>授权</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确定一名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人并推荐两名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w:t>
            </w:r>
          </w:p>
          <w:p>
            <w:pPr>
              <w:widowControl/>
              <w:snapToGrid w:val="0"/>
              <w:spacing w:line="360" w:lineRule="auto"/>
              <w:rPr>
                <w:rFonts w:hint="eastAsia"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rPr>
              <w:t>、供应商应根据</w:t>
            </w:r>
            <w:r>
              <w:rPr>
                <w:rFonts w:hint="eastAsia" w:ascii="宋体" w:hAnsi="宋体" w:eastAsia="宋体" w:cs="宋体"/>
                <w:color w:val="auto"/>
                <w:lang w:eastAsia="zh-CN"/>
              </w:rPr>
              <w:t>采购</w:t>
            </w:r>
            <w:r>
              <w:rPr>
                <w:rFonts w:hint="eastAsia" w:ascii="宋体" w:hAnsi="宋体" w:eastAsia="宋体" w:cs="宋体"/>
                <w:color w:val="auto"/>
              </w:rPr>
              <w:t>文件的要求提供技术响应表、商务响应表等内容以对</w:t>
            </w:r>
            <w:r>
              <w:rPr>
                <w:rFonts w:hint="eastAsia" w:ascii="宋体" w:hAnsi="宋体" w:eastAsia="宋体" w:cs="宋体"/>
                <w:color w:val="auto"/>
                <w:lang w:eastAsia="zh-CN"/>
              </w:rPr>
              <w:t>采购</w:t>
            </w:r>
            <w:r>
              <w:rPr>
                <w:rFonts w:hint="eastAsia" w:ascii="宋体" w:hAnsi="宋体" w:eastAsia="宋体" w:cs="宋体"/>
                <w:color w:val="auto"/>
              </w:rPr>
              <w:t>文件作出响应。</w:t>
            </w: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sz w:val="32"/>
          <w:szCs w:val="32"/>
          <w:highlight w:val="none"/>
        </w:rPr>
        <w:br w:type="page"/>
      </w:r>
    </w:p>
    <w:p>
      <w:pPr>
        <w:pStyle w:val="3"/>
        <w:pageBreakBefore w:val="0"/>
        <w:kinsoku/>
        <w:wordWrap/>
        <w:overflowPunct/>
        <w:topLinePunct w:val="0"/>
        <w:bidi w:val="0"/>
        <w:spacing w:before="0" w:after="0" w:line="400" w:lineRule="exact"/>
        <w:jc w:val="center"/>
        <w:rPr>
          <w:rFonts w:hint="eastAsia" w:ascii="宋体" w:hAnsi="宋体" w:eastAsia="宋体" w:cs="宋体"/>
          <w:color w:val="auto"/>
          <w:sz w:val="32"/>
          <w:szCs w:val="32"/>
          <w:highlight w:val="none"/>
        </w:rPr>
      </w:pPr>
      <w:bookmarkStart w:id="40" w:name="_Toc14504"/>
      <w:r>
        <w:rPr>
          <w:rFonts w:hint="eastAsia" w:ascii="宋体" w:hAnsi="宋体" w:eastAsia="宋体" w:cs="宋体"/>
          <w:color w:val="auto"/>
          <w:sz w:val="32"/>
          <w:szCs w:val="32"/>
          <w:highlight w:val="none"/>
        </w:rPr>
        <w:t xml:space="preserve">第三章  </w:t>
      </w:r>
      <w:r>
        <w:rPr>
          <w:rFonts w:hint="eastAsia" w:ascii="宋体" w:hAnsi="宋体" w:eastAsia="宋体" w:cs="宋体"/>
          <w:color w:val="auto"/>
          <w:sz w:val="32"/>
          <w:szCs w:val="32"/>
          <w:highlight w:val="none"/>
          <w:lang w:eastAsia="zh-CN"/>
        </w:rPr>
        <w:t>供应商</w:t>
      </w:r>
      <w:r>
        <w:rPr>
          <w:rFonts w:hint="eastAsia" w:ascii="宋体" w:hAnsi="宋体" w:eastAsia="宋体" w:cs="宋体"/>
          <w:color w:val="auto"/>
          <w:sz w:val="32"/>
          <w:szCs w:val="32"/>
          <w:highlight w:val="none"/>
        </w:rPr>
        <w:t>须知</w:t>
      </w:r>
      <w:bookmarkEnd w:id="40"/>
    </w:p>
    <w:p>
      <w:pPr>
        <w:pageBreakBefore w:val="0"/>
        <w:kinsoku/>
        <w:wordWrap/>
        <w:overflowPunct/>
        <w:topLinePunct w:val="0"/>
        <w:bidi w:val="0"/>
        <w:snapToGrid w:val="0"/>
        <w:spacing w:beforeLines="50"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须知前附表</w:t>
      </w:r>
    </w:p>
    <w:tbl>
      <w:tblPr>
        <w:tblStyle w:val="34"/>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napToGrid w:val="0"/>
              <w:spacing w:line="400" w:lineRule="exact"/>
              <w:jc w:val="left"/>
              <w:outlineLvl w:val="0"/>
              <w:rPr>
                <w:rFonts w:hint="eastAsia" w:ascii="宋体" w:hAnsi="宋体" w:eastAsia="宋体" w:cs="宋体"/>
                <w:color w:val="auto"/>
              </w:rPr>
            </w:pPr>
            <w:r>
              <w:rPr>
                <w:rFonts w:hint="eastAsia" w:ascii="宋体" w:hAnsi="宋体" w:eastAsia="宋体" w:cs="宋体"/>
                <w:color w:val="auto"/>
                <w:highlight w:val="none"/>
              </w:rPr>
              <w:t>1.1 项目名称：</w:t>
            </w:r>
            <w:r>
              <w:rPr>
                <w:rFonts w:hint="eastAsia" w:ascii="宋体" w:hAnsi="宋体" w:cs="宋体"/>
                <w:color w:val="auto"/>
                <w:lang w:eastAsia="zh-CN"/>
              </w:rPr>
              <w:t>13C呼气分析仪、过敏原化学发光免疫分析仪等医疗设备采购项目</w:t>
            </w:r>
          </w:p>
          <w:p>
            <w:pPr>
              <w:pageBreakBefore w:val="0"/>
              <w:widowControl/>
              <w:kinsoku/>
              <w:wordWrap/>
              <w:overflowPunct/>
              <w:topLinePunct w:val="0"/>
              <w:bidi w:val="0"/>
              <w:snapToGrid w:val="0"/>
              <w:spacing w:line="400" w:lineRule="exact"/>
              <w:jc w:val="left"/>
              <w:outlineLvl w:val="0"/>
              <w:rPr>
                <w:rFonts w:hint="eastAsia" w:ascii="宋体" w:hAnsi="宋体" w:eastAsia="宋体" w:cs="宋体"/>
                <w:color w:val="auto"/>
                <w:highlight w:val="none"/>
              </w:rPr>
            </w:pPr>
            <w:r>
              <w:rPr>
                <w:rFonts w:hint="eastAsia" w:ascii="宋体" w:hAnsi="宋体" w:eastAsia="宋体" w:cs="宋体"/>
                <w:color w:val="auto"/>
                <w:highlight w:val="none"/>
              </w:rPr>
              <w:t>1.2 采购人名称：</w:t>
            </w:r>
            <w:r>
              <w:rPr>
                <w:rFonts w:hint="eastAsia" w:ascii="宋体" w:hAnsi="宋体" w:eastAsia="宋体" w:cs="宋体"/>
                <w:color w:val="auto"/>
              </w:rPr>
              <w:t>驻马店市中心医院</w:t>
            </w:r>
          </w:p>
          <w:p>
            <w:pPr>
              <w:pageBreakBefore w:val="0"/>
              <w:widowControl/>
              <w:kinsoku/>
              <w:wordWrap/>
              <w:overflowPunct/>
              <w:topLinePunct w:val="0"/>
              <w:bidi w:val="0"/>
              <w:snapToGrid w:val="0"/>
              <w:spacing w:line="400" w:lineRule="exact"/>
              <w:jc w:val="left"/>
              <w:outlineLvl w:val="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采购范围：详</w:t>
            </w:r>
            <w:r>
              <w:rPr>
                <w:rFonts w:hint="eastAsia" w:ascii="宋体" w:hAnsi="宋体" w:eastAsia="宋体" w:cs="宋体"/>
                <w:color w:val="auto"/>
                <w:highlight w:val="none"/>
                <w:lang w:val="en-US" w:eastAsia="zh-CN"/>
              </w:rPr>
              <w:t>见第二章采购</w:t>
            </w:r>
            <w:r>
              <w:rPr>
                <w:rFonts w:hint="eastAsia" w:ascii="宋体" w:hAnsi="宋体" w:eastAsia="宋体" w:cs="宋体"/>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合格</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napToGrid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napToGrid w:val="0"/>
              <w:spacing w:line="400" w:lineRule="exact"/>
              <w:jc w:val="left"/>
              <w:rPr>
                <w:rFonts w:hint="eastAsia"/>
                <w:lang w:val="en-US" w:eastAsia="zh-CN"/>
              </w:rPr>
            </w:pPr>
            <w:r>
              <w:rPr>
                <w:rFonts w:hint="eastAsia" w:ascii="宋体" w:hAnsi="宋体" w:eastAsia="宋体" w:cs="宋体"/>
                <w:color w:val="auto"/>
                <w:kern w:val="0"/>
                <w:szCs w:val="21"/>
                <w:highlight w:val="none"/>
              </w:rPr>
              <w:t>采购预算（最高限价）：</w:t>
            </w:r>
            <w:r>
              <w:rPr>
                <w:rFonts w:hint="eastAsia" w:ascii="宋体" w:hAnsi="宋体" w:cs="宋体"/>
                <w:color w:val="auto"/>
                <w:kern w:val="0"/>
                <w:szCs w:val="21"/>
                <w:highlight w:val="none"/>
                <w:lang w:val="en-US" w:eastAsia="zh-CN"/>
              </w:rPr>
              <w:t>1.1</w:t>
            </w:r>
            <w:r>
              <w:rPr>
                <w:rFonts w:hint="eastAsia" w:ascii="宋体" w:hAnsi="宋体" w:eastAsia="宋体" w:cs="宋体"/>
                <w:color w:val="auto"/>
                <w:kern w:val="0"/>
                <w:szCs w:val="21"/>
                <w:highlight w:val="none"/>
                <w:lang w:val="en-US" w:eastAsia="zh-CN"/>
              </w:rPr>
              <w:t>万元。A包：13C呼气分析仪0.3万元；B包：过敏原化学发光免疫分析仪0.5万元；C包：全自动化学发光免疫分析仪0.3万元；</w:t>
            </w:r>
          </w:p>
          <w:p>
            <w:pPr>
              <w:pageBreakBefore w:val="0"/>
              <w:widowControl/>
              <w:kinsoku/>
              <w:wordWrap/>
              <w:overflowPunct/>
              <w:topLinePunct w:val="0"/>
              <w:bidi w:val="0"/>
              <w:snapToGrid w:val="0"/>
              <w:spacing w:line="4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 本项目以人民币报价。</w:t>
            </w:r>
          </w:p>
          <w:p>
            <w:pPr>
              <w:pageBreakBefore w:val="0"/>
              <w:widowControl/>
              <w:kinsoku/>
              <w:wordWrap/>
              <w:overflowPunct/>
              <w:topLinePunct w:val="0"/>
              <w:bidi w:val="0"/>
              <w:snapToGrid w:val="0"/>
              <w:spacing w:line="4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 供应商的报价超过采购预算，采购人不能支付的，按废标处理。</w:t>
            </w:r>
          </w:p>
          <w:p>
            <w:pPr>
              <w:pageBreakBefore w:val="0"/>
              <w:widowControl/>
              <w:kinsoku/>
              <w:wordWrap/>
              <w:overflowPunct/>
              <w:topLinePunct w:val="0"/>
              <w:bidi w:val="0"/>
              <w:snapToGrid w:val="0"/>
              <w:spacing w:line="4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 本项目</w:t>
            </w:r>
            <w:r>
              <w:rPr>
                <w:rFonts w:hint="eastAsia" w:ascii="宋体" w:hAnsi="宋体" w:eastAsia="宋体" w:cs="宋体"/>
                <w:color w:val="auto"/>
                <w:kern w:val="0"/>
                <w:szCs w:val="21"/>
                <w:highlight w:val="none"/>
                <w:lang w:val="en-US" w:eastAsia="zh-CN"/>
              </w:rPr>
              <w:t>由成交供应商缴纳</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napToGrid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napToGrid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napToGrid w:val="0"/>
              <w:spacing w:line="400" w:lineRule="exact"/>
              <w:jc w:val="left"/>
              <w:rPr>
                <w:rFonts w:hint="eastAsia" w:ascii="宋体" w:hAnsi="宋体" w:eastAsia="宋体" w:cs="宋体"/>
                <w:color w:val="auto"/>
              </w:rPr>
            </w:pPr>
            <w:r>
              <w:rPr>
                <w:rFonts w:hint="eastAsia" w:ascii="宋体" w:hAnsi="宋体" w:eastAsia="宋体" w:cs="宋体"/>
                <w:color w:val="auto"/>
                <w:lang w:eastAsia="zh-CN"/>
              </w:rPr>
              <w:t>响应文件</w:t>
            </w:r>
            <w:r>
              <w:rPr>
                <w:rFonts w:hint="eastAsia" w:ascii="宋体" w:hAnsi="宋体" w:eastAsia="宋体" w:cs="宋体"/>
                <w:color w:val="auto"/>
              </w:rPr>
              <w:t>组成：纸质</w:t>
            </w:r>
            <w:r>
              <w:rPr>
                <w:rFonts w:hint="eastAsia" w:ascii="宋体" w:hAnsi="宋体" w:eastAsia="宋体" w:cs="宋体"/>
                <w:color w:val="auto"/>
                <w:lang w:eastAsia="zh-CN"/>
              </w:rPr>
              <w:t>响应文件</w:t>
            </w:r>
            <w:r>
              <w:rPr>
                <w:rFonts w:hint="eastAsia" w:ascii="宋体" w:hAnsi="宋体" w:eastAsia="宋体" w:cs="宋体"/>
                <w:color w:val="auto"/>
              </w:rPr>
              <w:t>正本1份</w:t>
            </w:r>
            <w:r>
              <w:rPr>
                <w:rFonts w:hint="eastAsia" w:ascii="宋体" w:hAnsi="宋体" w:eastAsia="宋体" w:cs="宋体"/>
                <w:color w:val="auto"/>
                <w:lang w:eastAsia="zh-CN"/>
              </w:rPr>
              <w:t>、</w:t>
            </w:r>
            <w:r>
              <w:rPr>
                <w:rFonts w:hint="eastAsia" w:ascii="宋体" w:hAnsi="宋体" w:eastAsia="宋体" w:cs="宋体"/>
                <w:color w:val="auto"/>
                <w:lang w:val="en-US" w:eastAsia="zh-CN"/>
              </w:rPr>
              <w:t>副本2份</w:t>
            </w:r>
            <w:r>
              <w:rPr>
                <w:rFonts w:hint="eastAsia" w:ascii="宋体" w:hAnsi="宋体" w:eastAsia="宋体" w:cs="宋体"/>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napToGrid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napToGrid w:val="0"/>
              <w:spacing w:line="400" w:lineRule="exact"/>
              <w:jc w:val="left"/>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截止时间</w:t>
            </w:r>
            <w:r>
              <w:rPr>
                <w:rFonts w:hint="eastAsia" w:ascii="宋体" w:hAnsi="宋体" w:eastAsia="宋体" w:cs="宋体"/>
                <w:color w:val="auto"/>
                <w:kern w:val="0"/>
                <w:szCs w:val="21"/>
                <w:highlight w:val="none"/>
                <w:lang w:val="en-US" w:eastAsia="zh-CN"/>
              </w:rPr>
              <w:t>及开标时间</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lang w:val="en-US" w:eastAsia="zh-CN"/>
              </w:rPr>
              <w:t>另行通知</w:t>
            </w:r>
          </w:p>
          <w:p>
            <w:pPr>
              <w:pageBreakBefore w:val="0"/>
              <w:widowControl/>
              <w:kinsoku/>
              <w:wordWrap/>
              <w:overflowPunct/>
              <w:topLinePunct w:val="0"/>
              <w:bidi w:val="0"/>
              <w:snapToGrid w:val="0"/>
              <w:spacing w:line="4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递交地点</w:t>
            </w:r>
            <w:r>
              <w:rPr>
                <w:rFonts w:hint="eastAsia" w:ascii="宋体" w:hAnsi="宋体" w:eastAsia="宋体" w:cs="宋体"/>
                <w:color w:val="auto"/>
                <w:kern w:val="0"/>
                <w:szCs w:val="21"/>
                <w:highlight w:val="none"/>
                <w:lang w:val="en-US" w:eastAsia="zh-CN"/>
              </w:rPr>
              <w:t>及开标地点</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lang w:val="en-US" w:eastAsia="zh-CN"/>
              </w:rPr>
              <w:t>另行通知</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napToGrid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评审委员会成</w:t>
            </w:r>
            <w:r>
              <w:rPr>
                <w:rFonts w:hint="eastAsia" w:ascii="宋体" w:hAnsi="宋体" w:eastAsia="宋体" w:cs="宋体"/>
                <w:color w:val="auto"/>
                <w:kern w:val="0"/>
                <w:szCs w:val="21"/>
                <w:highlight w:val="none"/>
              </w:rPr>
              <w:t>员：</w:t>
            </w:r>
            <w:r>
              <w:rPr>
                <w:rFonts w:hint="eastAsia" w:ascii="宋体" w:hAnsi="宋体" w:eastAsia="宋体" w:cs="宋体"/>
                <w:color w:val="auto"/>
                <w:szCs w:val="21"/>
                <w:highlight w:val="none"/>
                <w:lang w:val="en-US" w:eastAsia="zh-CN"/>
              </w:rPr>
              <w:t>3</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及以上单数</w:t>
            </w:r>
            <w:r>
              <w:rPr>
                <w:rFonts w:hint="eastAsia" w:ascii="宋体" w:hAnsi="宋体" w:eastAsia="宋体" w:cs="宋体"/>
                <w:color w:val="auto"/>
                <w:kern w:val="0"/>
                <w:szCs w:val="21"/>
                <w:highlight w:val="none"/>
              </w:rPr>
              <w:t>。</w:t>
            </w:r>
          </w:p>
          <w:p>
            <w:pPr>
              <w:pageBreakBefore w:val="0"/>
              <w:widowControl/>
              <w:kinsoku/>
              <w:wordWrap/>
              <w:overflowPunct/>
              <w:topLinePunct w:val="0"/>
              <w:bidi w:val="0"/>
              <w:spacing w:line="4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专家确定方式：</w:t>
            </w:r>
            <w:r>
              <w:rPr>
                <w:rFonts w:hint="eastAsia" w:ascii="宋体" w:hAnsi="宋体" w:eastAsia="宋体" w:cs="宋体"/>
                <w:color w:val="auto"/>
                <w:kern w:val="0"/>
                <w:szCs w:val="21"/>
                <w:highlight w:val="none"/>
              </w:rPr>
              <w:t>由采购人</w:t>
            </w:r>
            <w:r>
              <w:rPr>
                <w:rFonts w:hint="eastAsia" w:ascii="宋体" w:hAnsi="宋体" w:eastAsia="宋体" w:cs="宋体"/>
                <w:color w:val="auto"/>
                <w:kern w:val="0"/>
                <w:szCs w:val="21"/>
                <w:highlight w:val="none"/>
                <w:lang w:val="en-US" w:eastAsia="zh-CN"/>
              </w:rPr>
              <w:t>抽取相关的技术人员组成</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spacing w:line="400" w:lineRule="exac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评标办法：</w:t>
            </w:r>
            <w:r>
              <w:rPr>
                <w:rFonts w:hint="eastAsia" w:ascii="宋体" w:hAnsi="宋体" w:eastAsia="宋体" w:cs="宋体"/>
                <w:color w:val="auto"/>
                <w:kern w:val="0"/>
                <w:szCs w:val="21"/>
                <w:highlight w:val="none"/>
              </w:rPr>
              <w:t>本项目采用</w:t>
            </w:r>
            <w:r>
              <w:rPr>
                <w:rFonts w:hint="eastAsia" w:ascii="宋体" w:hAnsi="宋体" w:eastAsia="宋体" w:cs="宋体"/>
                <w:color w:val="auto"/>
                <w:szCs w:val="21"/>
                <w:highlight w:val="none"/>
              </w:rPr>
              <w:t>综合评分法</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公告及</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通知书：由采购人授权</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确定一名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人并推荐两名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候选人。评审结束后</w:t>
            </w:r>
            <w:r>
              <w:rPr>
                <w:rFonts w:hint="eastAsia" w:ascii="宋体" w:hAnsi="宋体" w:eastAsia="宋体" w:cs="宋体"/>
                <w:color w:val="auto"/>
                <w:kern w:val="0"/>
                <w:szCs w:val="21"/>
                <w:highlight w:val="none"/>
                <w:lang w:val="en-US" w:eastAsia="zh-CN"/>
              </w:rPr>
              <w:t>在</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驻马店市中心医院</w:t>
            </w:r>
            <w:r>
              <w:rPr>
                <w:rFonts w:hint="eastAsia" w:ascii="宋体" w:hAnsi="宋体" w:eastAsia="宋体" w:cs="宋体"/>
                <w:color w:val="auto"/>
                <w:kern w:val="0"/>
                <w:szCs w:val="21"/>
                <w:highlight w:val="none"/>
                <w:lang w:eastAsia="zh-CN"/>
              </w:rPr>
              <w:t>》</w:t>
            </w:r>
            <w:r>
              <w:rPr>
                <w:rFonts w:hint="eastAsia" w:ascii="宋体" w:hAnsi="宋体" w:cs="宋体"/>
                <w:color w:val="auto"/>
                <w:kern w:val="0"/>
                <w:szCs w:val="21"/>
                <w:highlight w:val="none"/>
                <w:lang w:val="en-US" w:eastAsia="zh-CN"/>
              </w:rPr>
              <w:t>官网</w:t>
            </w:r>
            <w:r>
              <w:rPr>
                <w:rFonts w:hint="eastAsia" w:ascii="宋体" w:hAnsi="宋体" w:eastAsia="宋体" w:cs="宋体"/>
                <w:color w:val="auto"/>
                <w:kern w:val="0"/>
                <w:szCs w:val="21"/>
                <w:highlight w:val="none"/>
              </w:rPr>
              <w:t>发布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公告，</w:t>
            </w:r>
            <w:r>
              <w:rPr>
                <w:rFonts w:hint="eastAsia" w:ascii="宋体" w:hAnsi="宋体" w:eastAsia="宋体" w:cs="宋体"/>
                <w:color w:val="auto"/>
                <w:kern w:val="0"/>
                <w:szCs w:val="21"/>
                <w:highlight w:val="none"/>
                <w:lang w:val="en-US" w:eastAsia="zh-CN"/>
              </w:rPr>
              <w:t>公示期结束后</w:t>
            </w:r>
            <w:r>
              <w:rPr>
                <w:rFonts w:hint="eastAsia" w:ascii="宋体" w:hAnsi="宋体" w:eastAsia="宋体" w:cs="宋体"/>
                <w:color w:val="auto"/>
                <w:kern w:val="0"/>
                <w:szCs w:val="21"/>
                <w:highlight w:val="none"/>
              </w:rPr>
              <w:t>向</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人发出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签订合同：自</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通知书发出之日起</w:t>
            </w:r>
            <w:r>
              <w:rPr>
                <w:rFonts w:hint="eastAsia" w:ascii="宋体" w:hAnsi="宋体" w:eastAsia="宋体" w:cs="宋体"/>
                <w:color w:val="auto"/>
                <w:kern w:val="0"/>
                <w:szCs w:val="21"/>
                <w:highlight w:val="none"/>
                <w:lang w:val="en-US" w:eastAsia="zh-CN"/>
              </w:rPr>
              <w:t>三十</w:t>
            </w:r>
            <w:r>
              <w:rPr>
                <w:rFonts w:hint="eastAsia" w:ascii="宋体" w:hAnsi="宋体" w:eastAsia="宋体" w:cs="宋体"/>
                <w:color w:val="auto"/>
                <w:kern w:val="0"/>
                <w:szCs w:val="21"/>
                <w:highlight w:val="none"/>
              </w:rPr>
              <w:t>个</w:t>
            </w:r>
            <w:r>
              <w:rPr>
                <w:rFonts w:hint="eastAsia" w:ascii="宋体" w:hAnsi="宋体" w:eastAsia="宋体" w:cs="宋体"/>
                <w:color w:val="auto"/>
                <w:kern w:val="0"/>
                <w:szCs w:val="21"/>
                <w:highlight w:val="none"/>
                <w:lang w:val="en-US" w:eastAsia="zh-CN"/>
              </w:rPr>
              <w:t>日历</w:t>
            </w:r>
            <w:r>
              <w:rPr>
                <w:rFonts w:hint="eastAsia" w:ascii="宋体" w:hAnsi="宋体" w:eastAsia="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付款方式：详见第二章</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w:t>
            </w:r>
          </w:p>
        </w:tc>
      </w:tr>
      <w:tr>
        <w:tblPrEx>
          <w:tblCellMar>
            <w:top w:w="0" w:type="dxa"/>
            <w:left w:w="0" w:type="dxa"/>
            <w:bottom w:w="0" w:type="dxa"/>
            <w:right w:w="0" w:type="dxa"/>
          </w:tblCellMar>
        </w:tblPrEx>
        <w:trPr>
          <w:trHeight w:val="54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napToGrid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lang w:val="en-US" w:eastAsia="zh-CN"/>
              </w:rPr>
              <w:t>递交</w:t>
            </w:r>
            <w:r>
              <w:rPr>
                <w:rFonts w:hint="eastAsia" w:ascii="宋体" w:hAnsi="宋体" w:eastAsia="宋体" w:cs="宋体"/>
                <w:color w:val="auto"/>
                <w:kern w:val="0"/>
                <w:szCs w:val="21"/>
                <w:highlight w:val="none"/>
              </w:rPr>
              <w:t>截止期结束后</w:t>
            </w:r>
            <w:r>
              <w:rPr>
                <w:rFonts w:hint="eastAsia" w:ascii="宋体" w:hAnsi="宋体" w:eastAsia="宋体" w:cs="宋体"/>
                <w:color w:val="auto"/>
                <w:kern w:val="0"/>
                <w:szCs w:val="21"/>
                <w:highlight w:val="none"/>
                <w:lang w:val="en-US" w:eastAsia="zh-CN"/>
              </w:rPr>
              <w:t>90</w:t>
            </w:r>
            <w:r>
              <w:rPr>
                <w:rFonts w:hint="eastAsia" w:ascii="宋体" w:hAnsi="宋体" w:eastAsia="宋体" w:cs="宋体"/>
                <w:color w:val="auto"/>
                <w:kern w:val="0"/>
                <w:szCs w:val="21"/>
                <w:highlight w:val="none"/>
              </w:rPr>
              <w:t>日。</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napToGrid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spacing w:line="400" w:lineRule="exac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质疑和投诉：供应商认为</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文件使自己的合法权益受到损害的，</w:t>
            </w:r>
            <w:r>
              <w:rPr>
                <w:rFonts w:hint="eastAsia" w:ascii="宋体" w:hAnsi="宋体" w:eastAsia="宋体" w:cs="宋体"/>
                <w:color w:val="auto"/>
                <w:kern w:val="0"/>
                <w:szCs w:val="21"/>
                <w:highlight w:val="none"/>
              </w:rPr>
              <w:t>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公告期限届满之日(或收到</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文件之日)起</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个工作日之内向</w:t>
            </w:r>
            <w:r>
              <w:rPr>
                <w:rFonts w:hint="eastAsia" w:ascii="宋体" w:hAnsi="宋体" w:eastAsia="宋体" w:cs="宋体"/>
                <w:bCs/>
                <w:color w:val="auto"/>
                <w:kern w:val="0"/>
                <w:szCs w:val="21"/>
                <w:highlight w:val="none"/>
              </w:rPr>
              <w:t>采购人提出质疑；供应商认为</w:t>
            </w:r>
            <w:r>
              <w:rPr>
                <w:rFonts w:hint="eastAsia" w:ascii="宋体" w:hAnsi="宋体" w:eastAsia="宋体" w:cs="宋体"/>
                <w:bCs/>
                <w:color w:val="auto"/>
                <w:kern w:val="0"/>
                <w:szCs w:val="21"/>
                <w:highlight w:val="none"/>
                <w:lang w:eastAsia="zh-CN"/>
              </w:rPr>
              <w:t>磋商</w:t>
            </w:r>
            <w:r>
              <w:rPr>
                <w:rFonts w:hint="eastAsia" w:ascii="宋体" w:hAnsi="宋体" w:eastAsia="宋体" w:cs="宋体"/>
                <w:bCs/>
                <w:color w:val="auto"/>
                <w:kern w:val="0"/>
                <w:szCs w:val="21"/>
                <w:highlight w:val="none"/>
              </w:rPr>
              <w:t>过程和</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结果使自己的合法权益受到损害的，应当在知道或者应知其权益受到损害之日起</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个工作日内提出质疑。</w:t>
            </w:r>
            <w:r>
              <w:rPr>
                <w:rFonts w:hint="eastAsia" w:ascii="宋体" w:hAnsi="宋体" w:eastAsia="宋体" w:cs="宋体"/>
                <w:color w:val="auto"/>
                <w:kern w:val="0"/>
                <w:szCs w:val="21"/>
                <w:highlight w:val="none"/>
              </w:rPr>
              <w:t>逾期不再受理,</w:t>
            </w:r>
            <w:r>
              <w:rPr>
                <w:rFonts w:hint="eastAsia" w:ascii="宋体" w:hAnsi="宋体" w:eastAsia="宋体" w:cs="宋体"/>
                <w:bCs/>
                <w:color w:val="auto"/>
                <w:kern w:val="0"/>
                <w:szCs w:val="21"/>
                <w:highlight w:val="none"/>
              </w:rPr>
              <w:t>供应商在法定质疑期内应一次性提出针对同一采购环节的质疑</w:t>
            </w:r>
            <w:r>
              <w:rPr>
                <w:rFonts w:hint="eastAsia" w:ascii="宋体" w:hAnsi="宋体" w:eastAsia="宋体" w:cs="宋体"/>
                <w:bCs/>
                <w:color w:val="auto"/>
                <w:kern w:val="0"/>
                <w:szCs w:val="21"/>
                <w:highlight w:val="none"/>
                <w:lang w:eastAsia="zh-CN"/>
              </w:rPr>
              <w:t>。</w:t>
            </w:r>
            <w:r>
              <w:rPr>
                <w:rFonts w:hint="eastAsia" w:ascii="宋体" w:hAnsi="宋体" w:eastAsia="宋体" w:cs="宋体"/>
                <w:color w:val="auto"/>
                <w:kern w:val="0"/>
                <w:szCs w:val="21"/>
                <w:highlight w:val="none"/>
              </w:rPr>
              <w:t>供应商对</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的质疑答复不满意,或</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pageBreakBefore w:val="0"/>
              <w:widowControl/>
              <w:kinsoku/>
              <w:wordWrap/>
              <w:overflowPunct/>
              <w:topLinePunct w:val="0"/>
              <w:bidi w:val="0"/>
              <w:spacing w:line="400" w:lineRule="exact"/>
              <w:jc w:val="left"/>
              <w:textAlignment w:val="bottom"/>
              <w:rPr>
                <w:rFonts w:hint="eastAsia" w:ascii="宋体" w:hAnsi="宋体" w:eastAsia="宋体" w:cs="宋体"/>
                <w:color w:val="auto"/>
                <w:highlight w:val="none"/>
              </w:rPr>
            </w:pPr>
            <w:r>
              <w:rPr>
                <w:rFonts w:hint="eastAsia" w:ascii="宋体" w:hAnsi="宋体" w:eastAsia="宋体" w:cs="宋体"/>
                <w:color w:val="auto"/>
                <w:highlight w:val="none"/>
              </w:rPr>
              <w:t>解释：1、构成本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文件中有特殊规定外，仅适用于</w:t>
            </w:r>
            <w:r>
              <w:rPr>
                <w:rFonts w:hint="eastAsia" w:ascii="宋体" w:hAnsi="宋体" w:eastAsia="宋体" w:cs="宋体"/>
                <w:color w:val="auto"/>
                <w:highlight w:val="none"/>
                <w:lang w:eastAsia="zh-CN"/>
              </w:rPr>
              <w:t>采购</w:t>
            </w:r>
            <w:r>
              <w:rPr>
                <w:rFonts w:hint="eastAsia" w:ascii="宋体" w:hAnsi="宋体" w:eastAsia="宋体" w:cs="宋体"/>
                <w:color w:val="auto"/>
                <w:highlight w:val="none"/>
              </w:rPr>
              <w:t>投标阶段的规定，按</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公告、供应商须知、评标办法、</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格式的先后顺序解释；同一组成文件中就同一事项的规定或约定不一致的，以编排顺序在后者为准；当</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文件与</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文件的澄清、修改或补充通知就同一内容的表述不一致时，以最后发出的书面文件为准。合同文件约定或后者明显错误的除外。</w:t>
            </w:r>
          </w:p>
          <w:p>
            <w:pPr>
              <w:pageBreakBefore w:val="0"/>
              <w:widowControl/>
              <w:kinsoku/>
              <w:wordWrap/>
              <w:overflowPunct/>
              <w:topLinePunct w:val="0"/>
              <w:bidi w:val="0"/>
              <w:spacing w:line="40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highlight w:val="none"/>
              </w:rPr>
              <w:t>2、本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文件解释权归采购人。</w:t>
            </w:r>
          </w:p>
        </w:tc>
      </w:tr>
    </w:tbl>
    <w:p>
      <w:pPr>
        <w:keepNext w:val="0"/>
        <w:keepLines w:val="0"/>
        <w:pageBreakBefore w:val="0"/>
        <w:widowControl/>
        <w:kinsoku/>
        <w:wordWrap/>
        <w:overflowPunct/>
        <w:topLinePunct w:val="0"/>
        <w:bidi w:val="0"/>
        <w:snapToGrid w:val="0"/>
        <w:spacing w:line="400" w:lineRule="exact"/>
        <w:ind w:firstLine="2760"/>
        <w:jc w:val="left"/>
        <w:rPr>
          <w:rFonts w:hint="eastAsia" w:ascii="宋体" w:hAnsi="宋体" w:eastAsia="宋体" w:cs="宋体"/>
          <w:color w:val="auto"/>
          <w:highlight w:val="none"/>
        </w:rPr>
      </w:pPr>
      <w:r>
        <w:rPr>
          <w:rFonts w:hint="eastAsia" w:ascii="宋体" w:hAnsi="宋体" w:eastAsia="宋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line="400" w:lineRule="exact"/>
        <w:ind w:firstLine="42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文件仅适用于</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400" w:lineRule="exact"/>
        <w:ind w:firstLine="42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”系指</w:t>
      </w:r>
      <w:r>
        <w:rPr>
          <w:rFonts w:hint="eastAsia" w:ascii="宋体" w:hAnsi="宋体" w:eastAsia="宋体" w:cs="宋体"/>
          <w:color w:val="auto"/>
          <w:kern w:val="0"/>
          <w:szCs w:val="21"/>
          <w:highlight w:val="none"/>
          <w:lang w:val="en-US" w:eastAsia="zh-CN"/>
        </w:rPr>
        <w:t>领取</w:t>
      </w:r>
      <w:r>
        <w:rPr>
          <w:rFonts w:hint="eastAsia" w:ascii="宋体" w:hAnsi="宋体" w:eastAsia="宋体" w:cs="宋体"/>
          <w:color w:val="auto"/>
          <w:kern w:val="0"/>
          <w:szCs w:val="21"/>
          <w:highlight w:val="none"/>
        </w:rPr>
        <w:t>了本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文件，且已经提交本次</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代表”系指代表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参加本次</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活动的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的法定代表人或其委托代理人。</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 “货物”系指</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 “相关服务”系指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400" w:lineRule="exact"/>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1.1</w:t>
      </w:r>
      <w:r>
        <w:rPr>
          <w:rFonts w:hint="eastAsia" w:ascii="宋体" w:hAnsi="宋体" w:eastAsia="宋体" w:cs="宋体"/>
          <w:b/>
          <w:bCs/>
          <w:color w:val="auto"/>
          <w:kern w:val="0"/>
          <w:szCs w:val="21"/>
          <w:highlight w:val="none"/>
        </w:rPr>
        <w:t>万元</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lang w:val="en-US" w:eastAsia="zh-CN"/>
        </w:rPr>
        <w:t>A包：13C呼气分析仪0.3万元；B包：过敏原化学发光免疫分析仪0.5万元；C包：全自动化学发光免疫分析仪0.3万元</w:t>
      </w:r>
      <w:r>
        <w:rPr>
          <w:rFonts w:hint="eastAsia" w:ascii="宋体" w:hAnsi="宋体" w:eastAsia="宋体" w:cs="宋体"/>
          <w:b/>
          <w:bCs/>
          <w:color w:val="auto"/>
          <w:kern w:val="0"/>
          <w:szCs w:val="21"/>
          <w:highlight w:val="none"/>
        </w:rPr>
        <w:t>。</w:t>
      </w:r>
    </w:p>
    <w:p>
      <w:pPr>
        <w:keepNext w:val="0"/>
        <w:keepLines w:val="0"/>
        <w:pageBreakBefore w:val="0"/>
        <w:widowControl/>
        <w:kinsoku/>
        <w:wordWrap/>
        <w:overflowPunct/>
        <w:topLinePunct w:val="0"/>
        <w:bidi w:val="0"/>
        <w:snapToGrid w:val="0"/>
        <w:spacing w:line="400" w:lineRule="exact"/>
        <w:ind w:firstLine="420"/>
        <w:jc w:val="left"/>
        <w:rPr>
          <w:rFonts w:hint="eastAsia" w:ascii="宋体" w:hAnsi="宋体" w:eastAsia="宋体" w:cs="宋体"/>
          <w:color w:val="auto"/>
          <w:szCs w:val="21"/>
          <w:highlight w:val="none"/>
        </w:rPr>
      </w:pPr>
      <w:r>
        <w:rPr>
          <w:rFonts w:hint="eastAsia" w:ascii="宋体" w:hAnsi="宋体" w:eastAsia="宋体" w:cs="宋体"/>
          <w:b/>
          <w:bCs/>
          <w:color w:val="auto"/>
          <w:kern w:val="0"/>
          <w:szCs w:val="21"/>
          <w:highlight w:val="none"/>
        </w:rPr>
        <w:t>4.</w:t>
      </w:r>
      <w:r>
        <w:rPr>
          <w:rFonts w:hint="eastAsia" w:ascii="宋体" w:hAnsi="宋体" w:eastAsia="宋体" w:cs="宋体"/>
          <w:b/>
          <w:bCs/>
          <w:color w:val="auto"/>
          <w:kern w:val="0"/>
          <w:szCs w:val="21"/>
          <w:highlight w:val="none"/>
          <w:lang w:eastAsia="zh-CN"/>
        </w:rPr>
        <w:t>供应商</w:t>
      </w:r>
      <w:r>
        <w:rPr>
          <w:rFonts w:hint="eastAsia" w:ascii="宋体" w:hAnsi="宋体" w:eastAsia="宋体" w:cs="宋体"/>
          <w:b/>
          <w:bCs/>
          <w:color w:val="auto"/>
          <w:kern w:val="0"/>
          <w:szCs w:val="21"/>
          <w:highlight w:val="none"/>
        </w:rPr>
        <w:t>应提交的证明文件</w:t>
      </w:r>
    </w:p>
    <w:p>
      <w:pPr>
        <w:keepNext w:val="0"/>
        <w:keepLines w:val="0"/>
        <w:pageBreakBefore w:val="0"/>
        <w:widowControl/>
        <w:kinsoku/>
        <w:wordWrap/>
        <w:overflowPunct/>
        <w:topLinePunct w:val="0"/>
        <w:autoSpaceDE/>
        <w:autoSpaceDN/>
        <w:bidi w:val="0"/>
        <w:adjustRightInd/>
        <w:snapToGrid w:val="0"/>
        <w:spacing w:before="0" w:after="0" w:line="400" w:lineRule="exact"/>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400" w:lineRule="exact"/>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4.2供应商应提供2021年度经审计的财务报告或者其基本开户银行出具的资信证明；2022年7月份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400" w:lineRule="exact"/>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4.3供应商须为设备生产商或经销商，供应商若为设备生产商，则应具有医疗器械生产许可证；供应商若为设备经销商，则应具有医疗器械经营许可证或备案凭证</w:t>
      </w:r>
    </w:p>
    <w:p>
      <w:pPr>
        <w:keepNext w:val="0"/>
        <w:keepLines w:val="0"/>
        <w:pageBreakBefore w:val="0"/>
        <w:widowControl/>
        <w:kinsoku/>
        <w:wordWrap/>
        <w:overflowPunct/>
        <w:topLinePunct w:val="0"/>
        <w:autoSpaceDE/>
        <w:autoSpaceDN/>
        <w:bidi w:val="0"/>
        <w:adjustRightInd/>
        <w:snapToGrid w:val="0"/>
        <w:spacing w:before="0" w:after="0" w:line="400" w:lineRule="exact"/>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w:t>
      </w:r>
      <w:r>
        <w:rPr>
          <w:rFonts w:hint="eastAsia" w:ascii="宋体" w:hAnsi="宋体" w:cs="宋体"/>
          <w:b w:val="0"/>
          <w:bCs w:val="0"/>
          <w:color w:val="auto"/>
          <w:kern w:val="2"/>
          <w:sz w:val="21"/>
          <w:szCs w:val="21"/>
          <w:shd w:val="clear" w:color="auto" w:fill="FFFFFF"/>
          <w:lang w:val="en-US" w:eastAsia="zh-CN" w:bidi="ar-SA"/>
        </w:rPr>
        <w:t>4</w:t>
      </w:r>
      <w:r>
        <w:rPr>
          <w:rFonts w:hint="eastAsia" w:ascii="宋体" w:hAnsi="宋体" w:eastAsia="宋体" w:cs="宋体"/>
          <w:b w:val="0"/>
          <w:bCs w:val="0"/>
          <w:color w:val="auto"/>
          <w:kern w:val="2"/>
          <w:sz w:val="21"/>
          <w:szCs w:val="21"/>
          <w:shd w:val="clear" w:color="auto" w:fill="FFFFFF"/>
          <w:lang w:val="en-US" w:eastAsia="zh-CN" w:bidi="ar-SA"/>
        </w:rPr>
        <w:t>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400" w:lineRule="exact"/>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w:t>
      </w:r>
      <w:r>
        <w:rPr>
          <w:rFonts w:hint="eastAsia" w:ascii="宋体" w:hAnsi="宋体" w:cs="宋体"/>
          <w:b w:val="0"/>
          <w:bCs w:val="0"/>
          <w:color w:val="auto"/>
          <w:kern w:val="2"/>
          <w:sz w:val="21"/>
          <w:szCs w:val="21"/>
          <w:shd w:val="clear" w:color="auto" w:fill="FFFFFF"/>
          <w:lang w:val="en-US" w:eastAsia="zh-CN" w:bidi="ar-SA"/>
        </w:rPr>
        <w:t>5</w:t>
      </w:r>
      <w:r>
        <w:rPr>
          <w:rFonts w:hint="eastAsia" w:ascii="宋体" w:hAnsi="宋体" w:eastAsia="宋体" w:cs="宋体"/>
          <w:b w:val="0"/>
          <w:bCs w:val="0"/>
          <w:color w:val="auto"/>
          <w:kern w:val="2"/>
          <w:sz w:val="21"/>
          <w:szCs w:val="21"/>
          <w:shd w:val="clear" w:color="auto" w:fill="FFFFFF"/>
          <w:lang w:val="en-US" w:eastAsia="zh-CN" w:bidi="ar-SA"/>
        </w:rPr>
        <w:t>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400" w:lineRule="exact"/>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400" w:lineRule="exact"/>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5.</w:t>
      </w:r>
      <w:r>
        <w:rPr>
          <w:rFonts w:hint="eastAsia" w:ascii="宋体" w:hAnsi="宋体" w:cs="宋体"/>
          <w:b/>
          <w:bCs/>
          <w:color w:val="auto"/>
          <w:kern w:val="0"/>
          <w:szCs w:val="21"/>
          <w:highlight w:val="none"/>
          <w:lang w:val="en-US" w:eastAsia="zh-CN"/>
        </w:rPr>
        <w:t>磋商</w:t>
      </w:r>
      <w:r>
        <w:rPr>
          <w:rFonts w:hint="eastAsia" w:ascii="宋体" w:hAnsi="宋体" w:eastAsia="宋体" w:cs="宋体"/>
          <w:b/>
          <w:bCs/>
          <w:color w:val="auto"/>
          <w:kern w:val="0"/>
          <w:szCs w:val="21"/>
          <w:highlight w:val="none"/>
        </w:rPr>
        <w:t>费用</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不论</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结果如何，</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均应自行承担所有与</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有关的全部费用。</w:t>
      </w:r>
    </w:p>
    <w:p>
      <w:pPr>
        <w:keepNext w:val="0"/>
        <w:keepLines w:val="0"/>
        <w:pageBreakBefore w:val="0"/>
        <w:widowControl/>
        <w:kinsoku/>
        <w:wordWrap/>
        <w:overflowPunct/>
        <w:topLinePunct w:val="0"/>
        <w:bidi w:val="0"/>
        <w:snapToGrid w:val="0"/>
        <w:spacing w:line="400" w:lineRule="exact"/>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6.联合体</w:t>
      </w:r>
      <w:r>
        <w:rPr>
          <w:rFonts w:hint="eastAsia" w:ascii="宋体" w:hAnsi="宋体" w:cs="宋体"/>
          <w:b/>
          <w:bCs/>
          <w:color w:val="auto"/>
          <w:kern w:val="0"/>
          <w:szCs w:val="21"/>
          <w:highlight w:val="none"/>
          <w:lang w:val="en-US" w:eastAsia="zh-CN"/>
        </w:rPr>
        <w:t>磋商</w:t>
      </w:r>
      <w:r>
        <w:rPr>
          <w:rFonts w:hint="eastAsia" w:ascii="宋体" w:hAnsi="宋体" w:eastAsia="宋体" w:cs="宋体"/>
          <w:b/>
          <w:bCs/>
          <w:color w:val="auto"/>
          <w:kern w:val="0"/>
          <w:szCs w:val="21"/>
          <w:highlight w:val="none"/>
        </w:rPr>
        <w:t>：本项目不接受联合体</w:t>
      </w:r>
      <w:r>
        <w:rPr>
          <w:rFonts w:hint="eastAsia" w:ascii="宋体" w:hAnsi="宋体" w:cs="宋体"/>
          <w:b/>
          <w:bCs/>
          <w:color w:val="auto"/>
          <w:kern w:val="0"/>
          <w:szCs w:val="21"/>
          <w:highlight w:val="none"/>
          <w:lang w:val="en-US" w:eastAsia="zh-CN"/>
        </w:rPr>
        <w:t>磋商</w:t>
      </w:r>
      <w:r>
        <w:rPr>
          <w:rFonts w:hint="eastAsia" w:ascii="宋体" w:hAnsi="宋体" w:eastAsia="宋体" w:cs="宋体"/>
          <w:b/>
          <w:bCs/>
          <w:color w:val="auto"/>
          <w:kern w:val="0"/>
          <w:szCs w:val="21"/>
          <w:highlight w:val="none"/>
        </w:rPr>
        <w:t>。</w:t>
      </w:r>
    </w:p>
    <w:p>
      <w:pPr>
        <w:keepNext w:val="0"/>
        <w:keepLines w:val="0"/>
        <w:pageBreakBefore w:val="0"/>
        <w:widowControl/>
        <w:kinsoku/>
        <w:wordWrap/>
        <w:overflowPunct/>
        <w:topLinePunct w:val="0"/>
        <w:bidi w:val="0"/>
        <w:snapToGrid w:val="0"/>
        <w:spacing w:line="400" w:lineRule="exact"/>
        <w:ind w:firstLine="420"/>
        <w:jc w:val="left"/>
        <w:rPr>
          <w:rFonts w:hint="eastAsia" w:ascii="宋体" w:hAnsi="宋体" w:eastAsia="宋体" w:cs="宋体"/>
          <w:color w:val="auto"/>
          <w:kern w:val="0"/>
          <w:szCs w:val="21"/>
          <w:highlight w:val="none"/>
          <w:lang w:eastAsia="zh-CN"/>
        </w:rPr>
      </w:pPr>
      <w:r>
        <w:rPr>
          <w:rFonts w:hint="eastAsia" w:ascii="宋体" w:hAnsi="宋体" w:eastAsia="宋体" w:cs="宋体"/>
          <w:b/>
          <w:bCs/>
          <w:color w:val="auto"/>
          <w:kern w:val="0"/>
          <w:szCs w:val="21"/>
          <w:highlight w:val="none"/>
        </w:rPr>
        <w:t>7.关联企业</w:t>
      </w:r>
      <w:r>
        <w:rPr>
          <w:rFonts w:hint="eastAsia" w:ascii="宋体" w:hAnsi="宋体" w:cs="宋体"/>
          <w:b/>
          <w:bCs/>
          <w:color w:val="auto"/>
          <w:kern w:val="0"/>
          <w:szCs w:val="21"/>
          <w:highlight w:val="none"/>
          <w:lang w:val="en-US" w:eastAsia="zh-CN"/>
        </w:rPr>
        <w:t>磋商</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7.1 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7.3 为采购项目提供整体设计、规范编制或者项目管理、监理、检测等服务的供应商，不得再参加该采购项目的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活动。</w:t>
      </w:r>
    </w:p>
    <w:p>
      <w:pPr>
        <w:keepNext w:val="0"/>
        <w:keepLines w:val="0"/>
        <w:pageBreakBefore w:val="0"/>
        <w:widowControl/>
        <w:kinsoku/>
        <w:wordWrap/>
        <w:overflowPunct/>
        <w:topLinePunct w:val="0"/>
        <w:bidi w:val="0"/>
        <w:snapToGrid w:val="0"/>
        <w:spacing w:line="400" w:lineRule="exact"/>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400" w:lineRule="exact"/>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9.1 </w:t>
      </w:r>
      <w:r>
        <w:rPr>
          <w:rFonts w:hint="eastAsia" w:ascii="宋体" w:hAnsi="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eastAsia="zh-CN"/>
        </w:rPr>
        <w:t>供应商</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所使用的资格、信誉、荣誉、业绩与企业认证必须为本法人所拥有。  </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代表只能接受一个</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的委托参加</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9.3</w:t>
      </w:r>
      <w:r>
        <w:rPr>
          <w:rFonts w:hint="eastAsia" w:ascii="宋体" w:hAnsi="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《政府采购法》第二十二条第五款“参加政府采购活动前三年内，在经营活动中没有重大违法记录”，“重大违法记录”包括</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9.4</w:t>
      </w:r>
      <w:r>
        <w:rPr>
          <w:rFonts w:hint="eastAsia" w:ascii="宋体" w:hAnsi="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活动中提供虚假材料或从事其他违法活动的,其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无效，由相关部门查处。</w:t>
      </w:r>
    </w:p>
    <w:p>
      <w:pPr>
        <w:keepNext w:val="0"/>
        <w:keepLines w:val="0"/>
        <w:pageBreakBefore w:val="0"/>
        <w:widowControl/>
        <w:kinsoku/>
        <w:wordWrap/>
        <w:overflowPunct/>
        <w:topLinePunct w:val="0"/>
        <w:bidi w:val="0"/>
        <w:snapToGrid w:val="0"/>
        <w:spacing w:line="400" w:lineRule="exact"/>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400" w:lineRule="exact"/>
        <w:ind w:firstLine="411" w:firstLineChars="19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10.1 </w:t>
      </w:r>
      <w:r>
        <w:rPr>
          <w:rFonts w:hint="eastAsia" w:ascii="宋体" w:hAnsi="宋体" w:eastAsia="宋体" w:cs="宋体"/>
          <w:bCs/>
          <w:color w:val="auto"/>
          <w:kern w:val="0"/>
          <w:szCs w:val="21"/>
          <w:highlight w:val="none"/>
        </w:rPr>
        <w:t>供应商认为</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文件使自己的合法权益受到损害的，</w:t>
      </w:r>
      <w:r>
        <w:rPr>
          <w:rFonts w:hint="eastAsia" w:ascii="宋体" w:hAnsi="宋体" w:eastAsia="宋体" w:cs="宋体"/>
          <w:color w:val="auto"/>
          <w:kern w:val="0"/>
          <w:szCs w:val="21"/>
          <w:highlight w:val="none"/>
        </w:rPr>
        <w:t>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公告期限届满之日(或收到</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文件之日)起</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个工作日之内向</w:t>
      </w:r>
      <w:r>
        <w:rPr>
          <w:rFonts w:hint="eastAsia" w:ascii="宋体" w:hAnsi="宋体" w:eastAsia="宋体" w:cs="宋体"/>
          <w:bCs/>
          <w:color w:val="auto"/>
          <w:kern w:val="0"/>
          <w:szCs w:val="21"/>
          <w:highlight w:val="none"/>
        </w:rPr>
        <w:t>采购人提出质疑；供应商认为</w:t>
      </w:r>
      <w:r>
        <w:rPr>
          <w:rFonts w:hint="eastAsia" w:ascii="宋体" w:hAnsi="宋体" w:eastAsia="宋体" w:cs="宋体"/>
          <w:bCs/>
          <w:color w:val="auto"/>
          <w:kern w:val="0"/>
          <w:szCs w:val="21"/>
          <w:highlight w:val="none"/>
          <w:lang w:eastAsia="zh-CN"/>
        </w:rPr>
        <w:t>磋商</w:t>
      </w:r>
      <w:r>
        <w:rPr>
          <w:rFonts w:hint="eastAsia" w:ascii="宋体" w:hAnsi="宋体" w:eastAsia="宋体" w:cs="宋体"/>
          <w:bCs/>
          <w:color w:val="auto"/>
          <w:kern w:val="0"/>
          <w:szCs w:val="21"/>
          <w:highlight w:val="none"/>
        </w:rPr>
        <w:t>过程和</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结果使自己的合法权益受到损害的，应当在知道或者应知其权益受到损害之日起</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个工作日内提出质疑。</w:t>
      </w:r>
      <w:r>
        <w:rPr>
          <w:rFonts w:hint="eastAsia" w:ascii="宋体" w:hAnsi="宋体" w:eastAsia="宋体" w:cs="宋体"/>
          <w:color w:val="auto"/>
          <w:kern w:val="0"/>
          <w:szCs w:val="21"/>
          <w:highlight w:val="none"/>
        </w:rPr>
        <w:t>逾期不再受理,</w:t>
      </w:r>
      <w:r>
        <w:rPr>
          <w:rFonts w:hint="eastAsia" w:ascii="宋体" w:hAnsi="宋体" w:eastAsia="宋体" w:cs="宋体"/>
          <w:bCs/>
          <w:color w:val="auto"/>
          <w:kern w:val="0"/>
          <w:szCs w:val="21"/>
          <w:highlight w:val="none"/>
        </w:rPr>
        <w:t>供应商在法定质疑期内应一次性提出针对同一采购环节的质疑。</w:t>
      </w:r>
      <w:r>
        <w:rPr>
          <w:rFonts w:hint="eastAsia" w:ascii="宋体" w:hAnsi="宋体" w:eastAsia="宋体" w:cs="宋体"/>
          <w:color w:val="auto"/>
          <w:kern w:val="0"/>
          <w:szCs w:val="21"/>
          <w:highlight w:val="none"/>
        </w:rPr>
        <w:t>供应商对</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的质疑答复不满意,或</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未在规定时间内作出答复的，可以在答复期满后15个工作日内向</w:t>
      </w:r>
      <w:r>
        <w:rPr>
          <w:rFonts w:hint="eastAsia" w:ascii="宋体" w:hAnsi="宋体" w:eastAsia="宋体" w:cs="宋体"/>
          <w:color w:val="auto"/>
          <w:kern w:val="0"/>
          <w:szCs w:val="21"/>
          <w:highlight w:val="none"/>
          <w:lang w:val="en-US" w:eastAsia="zh-CN"/>
        </w:rPr>
        <w:t>医院纪检</w:t>
      </w:r>
      <w:r>
        <w:rPr>
          <w:rFonts w:hint="eastAsia" w:ascii="宋体" w:hAnsi="宋体" w:eastAsia="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10.2 </w:t>
      </w:r>
      <w:r>
        <w:rPr>
          <w:rFonts w:hint="eastAsia" w:ascii="宋体" w:hAnsi="宋体" w:eastAsia="宋体" w:cs="宋体"/>
          <w:bCs/>
          <w:color w:val="auto"/>
          <w:kern w:val="0"/>
          <w:szCs w:val="21"/>
          <w:highlight w:val="none"/>
        </w:rPr>
        <w:t>质疑、投诉应当采用书面形式，质疑书、投诉书均应明确阐述</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w:t>
      </w:r>
      <w:r>
        <w:rPr>
          <w:rFonts w:hint="eastAsia" w:ascii="宋体" w:hAnsi="宋体" w:eastAsia="宋体" w:cs="宋体"/>
          <w:bCs/>
          <w:color w:val="auto"/>
          <w:kern w:val="0"/>
          <w:szCs w:val="21"/>
          <w:highlight w:val="none"/>
          <w:lang w:eastAsia="zh-CN"/>
        </w:rPr>
        <w:t>磋商</w:t>
      </w:r>
      <w:r>
        <w:rPr>
          <w:rFonts w:hint="eastAsia" w:ascii="宋体" w:hAnsi="宋体" w:eastAsia="宋体" w:cs="宋体"/>
          <w:bCs/>
          <w:color w:val="auto"/>
          <w:kern w:val="0"/>
          <w:szCs w:val="21"/>
          <w:highlight w:val="none"/>
        </w:rPr>
        <w:t>过程和</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400" w:lineRule="exact"/>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11.</w:t>
      </w:r>
      <w:r>
        <w:rPr>
          <w:rFonts w:hint="eastAsia" w:ascii="宋体" w:hAnsi="宋体" w:eastAsia="宋体" w:cs="宋体"/>
          <w:b/>
          <w:bCs/>
          <w:color w:val="auto"/>
          <w:kern w:val="0"/>
          <w:szCs w:val="21"/>
          <w:highlight w:val="none"/>
          <w:lang w:eastAsia="zh-CN"/>
        </w:rPr>
        <w:t>供应商</w:t>
      </w:r>
      <w:r>
        <w:rPr>
          <w:rFonts w:hint="eastAsia" w:ascii="宋体" w:hAnsi="宋体" w:eastAsia="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没有按照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文件要求提供全部资料，或者</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没有对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文件在各方面都作出实质性响应是</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的风险，并可能导致其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被拒绝。</w:t>
      </w:r>
    </w:p>
    <w:p>
      <w:pPr>
        <w:keepNext w:val="0"/>
        <w:keepLines w:val="0"/>
        <w:pageBreakBefore w:val="0"/>
        <w:widowControl/>
        <w:kinsoku/>
        <w:wordWrap/>
        <w:overflowPunct/>
        <w:topLinePunct w:val="0"/>
        <w:bidi w:val="0"/>
        <w:snapToGrid w:val="0"/>
        <w:spacing w:line="400" w:lineRule="exact"/>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二、</w:t>
      </w:r>
      <w:r>
        <w:rPr>
          <w:rFonts w:hint="eastAsia" w:ascii="宋体" w:hAnsi="宋体" w:eastAsia="宋体" w:cs="宋体"/>
          <w:b/>
          <w:bCs/>
          <w:color w:val="auto"/>
          <w:kern w:val="0"/>
          <w:sz w:val="32"/>
          <w:szCs w:val="32"/>
          <w:highlight w:val="none"/>
          <w:lang w:val="en-US" w:eastAsia="zh-CN"/>
        </w:rPr>
        <w:t>采购</w:t>
      </w:r>
      <w:r>
        <w:rPr>
          <w:rFonts w:hint="eastAsia" w:ascii="宋体" w:hAnsi="宋体" w:eastAsia="宋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400" w:lineRule="exact"/>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12.</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文件的构成。本</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12.1 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需求</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12.3 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12.6 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格式</w:t>
      </w:r>
    </w:p>
    <w:p>
      <w:pPr>
        <w:keepNext w:val="0"/>
        <w:keepLines w:val="0"/>
        <w:pageBreakBefore w:val="0"/>
        <w:widowControl/>
        <w:kinsoku/>
        <w:wordWrap/>
        <w:overflowPunct/>
        <w:topLinePunct w:val="0"/>
        <w:bidi w:val="0"/>
        <w:snapToGrid w:val="0"/>
        <w:spacing w:line="400" w:lineRule="exact"/>
        <w:ind w:firstLine="417" w:firstLineChars="198"/>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13.</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13.1 </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对已发出的</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文件进行必要澄清、修改或补充的，应当在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截止时间</w:t>
      </w:r>
      <w:r>
        <w:rPr>
          <w:rFonts w:hint="eastAsia" w:ascii="宋体" w:hAnsi="宋体" w:eastAsia="宋体" w:cs="宋体"/>
          <w:color w:val="auto"/>
          <w:kern w:val="0"/>
          <w:szCs w:val="21"/>
          <w:highlight w:val="none"/>
          <w:lang w:val="en-US" w:eastAsia="zh-CN"/>
        </w:rPr>
        <w:t>3</w:t>
      </w:r>
      <w:r>
        <w:rPr>
          <w:rFonts w:hint="eastAsia" w:ascii="宋体" w:hAnsi="宋体" w:eastAsia="宋体" w:cs="宋体"/>
          <w:bCs/>
          <w:color w:val="auto"/>
          <w:kern w:val="0"/>
          <w:szCs w:val="21"/>
          <w:highlight w:val="none"/>
        </w:rPr>
        <w:t>日</w:t>
      </w:r>
      <w:r>
        <w:rPr>
          <w:rFonts w:hint="eastAsia" w:ascii="宋体" w:hAnsi="宋体" w:eastAsia="宋体" w:cs="宋体"/>
          <w:color w:val="auto"/>
          <w:kern w:val="0"/>
          <w:szCs w:val="21"/>
          <w:highlight w:val="none"/>
        </w:rPr>
        <w:t>前，在</w:t>
      </w:r>
      <w:r>
        <w:rPr>
          <w:rFonts w:hint="eastAsia" w:ascii="宋体" w:hAnsi="宋体" w:eastAsia="宋体" w:cs="宋体"/>
          <w:color w:val="auto"/>
          <w:kern w:val="0"/>
          <w:szCs w:val="21"/>
          <w:highlight w:val="none"/>
          <w:lang w:val="en-US" w:eastAsia="zh-CN"/>
        </w:rPr>
        <w:t>原采购公告发布</w:t>
      </w:r>
      <w:r>
        <w:rPr>
          <w:rFonts w:hint="eastAsia" w:ascii="宋体" w:hAnsi="宋体" w:eastAsia="宋体" w:cs="宋体"/>
          <w:color w:val="auto"/>
          <w:kern w:val="0"/>
          <w:szCs w:val="21"/>
          <w:highlight w:val="none"/>
        </w:rPr>
        <w:t>相关媒体上发布更正公告或变更公告。</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文件公示期间对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文件澄清、修改或补充的内容为</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13.3 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文件的澄清、修改或补充都应以法定形式发布。采购人未对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13.4 </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可以视</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具体情况延长</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截止时间和开标时间，但至少应当在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的截止时间3</w:t>
      </w:r>
      <w:r>
        <w:rPr>
          <w:rFonts w:hint="eastAsia" w:ascii="宋体" w:hAnsi="宋体" w:eastAsia="宋体" w:cs="宋体"/>
          <w:bCs/>
          <w:color w:val="auto"/>
          <w:kern w:val="0"/>
          <w:szCs w:val="21"/>
          <w:highlight w:val="none"/>
        </w:rPr>
        <w:t>日</w:t>
      </w:r>
      <w:r>
        <w:rPr>
          <w:rFonts w:hint="eastAsia" w:ascii="宋体" w:hAnsi="宋体" w:eastAsia="宋体" w:cs="宋体"/>
          <w:color w:val="auto"/>
          <w:kern w:val="0"/>
          <w:szCs w:val="21"/>
          <w:highlight w:val="none"/>
        </w:rPr>
        <w:t>前，将变更时间</w:t>
      </w:r>
      <w:r>
        <w:rPr>
          <w:rFonts w:hint="eastAsia" w:ascii="宋体" w:hAnsi="宋体" w:eastAsia="宋体" w:cs="宋体"/>
          <w:color w:val="auto"/>
          <w:kern w:val="0"/>
          <w:szCs w:val="21"/>
          <w:highlight w:val="none"/>
          <w:lang w:val="en-US" w:eastAsia="zh-CN"/>
        </w:rPr>
        <w:t>通知所有潜在供应商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400" w:lineRule="exact"/>
        <w:ind w:firstLine="2229" w:firstLineChars="694"/>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三</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lang w:eastAsia="zh-CN"/>
        </w:rPr>
        <w:t>响应文件</w:t>
      </w:r>
      <w:r>
        <w:rPr>
          <w:rFonts w:hint="eastAsia" w:ascii="宋体" w:hAnsi="宋体" w:eastAsia="宋体" w:cs="宋体"/>
          <w:b/>
          <w:bCs/>
          <w:color w:val="auto"/>
          <w:kern w:val="0"/>
          <w:sz w:val="32"/>
          <w:szCs w:val="32"/>
          <w:highlight w:val="none"/>
        </w:rPr>
        <w:t>的编制</w:t>
      </w:r>
    </w:p>
    <w:p>
      <w:pPr>
        <w:keepNext w:val="0"/>
        <w:keepLines w:val="0"/>
        <w:pageBreakBefore w:val="0"/>
        <w:widowControl/>
        <w:kinsoku/>
        <w:wordWrap/>
        <w:overflowPunct/>
        <w:topLinePunct w:val="0"/>
        <w:bidi w:val="0"/>
        <w:snapToGrid w:val="0"/>
        <w:spacing w:line="400" w:lineRule="exact"/>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14.1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应仔细阅读</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文件的所有内容，按照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文件提供的格式编写</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，不得缺少或留空任何</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文件要求填写的表格或提交的资料。</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文件提供格式的按格式填列，未提供格式的可自行拟定。</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文件的要求作出实质性响应（包括</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资格要求、技术要求、商务要求和</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格式中对</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的要求），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14.2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应完整签署</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格式附件中《</w:t>
      </w:r>
      <w:r>
        <w:rPr>
          <w:rFonts w:hint="eastAsia" w:ascii="宋体" w:hAnsi="宋体" w:eastAsia="宋体" w:cs="宋体"/>
          <w:color w:val="auto"/>
          <w:kern w:val="0"/>
          <w:szCs w:val="21"/>
          <w:highlight w:val="none"/>
          <w:lang w:val="en-US" w:eastAsia="zh-CN"/>
        </w:rPr>
        <w:t>磋商函</w:t>
      </w:r>
      <w:r>
        <w:rPr>
          <w:rFonts w:hint="eastAsia" w:ascii="宋体" w:hAnsi="宋体" w:eastAsia="宋体" w:cs="宋体"/>
          <w:color w:val="auto"/>
          <w:kern w:val="0"/>
          <w:szCs w:val="21"/>
          <w:highlight w:val="none"/>
        </w:rPr>
        <w:t>》和《抵制商业贿赂承诺》，不得增减或修改内容。否则视为对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400" w:lineRule="exact"/>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15.</w:t>
      </w:r>
      <w:r>
        <w:rPr>
          <w:rFonts w:hint="eastAsia" w:ascii="宋体" w:hAnsi="宋体" w:eastAsia="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的语言和计量单位</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15.1</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以及</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与采购人就有关</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事宜的所有来往函电均应使用简体中文书写。</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15.2 关于投标计量单位，</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文件已有明确规定的，使用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文件规定的计量单位；</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文件没有规定的，应采用中华人民共和国法定计量单位。否则视为对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公章。必要时</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可以要求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400" w:lineRule="exact"/>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16.</w:t>
      </w:r>
      <w:r>
        <w:rPr>
          <w:rFonts w:hint="eastAsia" w:ascii="宋体" w:hAnsi="宋体" w:eastAsia="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的组成</w:t>
      </w:r>
      <w:r>
        <w:rPr>
          <w:rFonts w:hint="eastAsia" w:ascii="宋体" w:hAnsi="宋体" w:eastAsia="宋体" w:cs="宋体"/>
          <w:color w:val="auto"/>
          <w:kern w:val="0"/>
          <w:szCs w:val="21"/>
          <w:highlight w:val="none"/>
        </w:rPr>
        <w:t>。</w:t>
      </w:r>
      <w:r>
        <w:rPr>
          <w:rFonts w:hint="eastAsia" w:ascii="宋体" w:hAnsi="宋体" w:eastAsia="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应包括下列部分：</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16.1、</w:t>
      </w:r>
      <w:r>
        <w:rPr>
          <w:rFonts w:hint="eastAsia" w:ascii="宋体" w:hAnsi="宋体" w:cs="宋体"/>
          <w:color w:val="auto"/>
          <w:kern w:val="0"/>
          <w:szCs w:val="21"/>
          <w:highlight w:val="none"/>
          <w:lang w:val="en-US" w:eastAsia="zh-CN"/>
        </w:rPr>
        <w:t>磋商函</w:t>
      </w:r>
      <w:r>
        <w:rPr>
          <w:rFonts w:hint="eastAsia" w:ascii="宋体" w:hAnsi="宋体" w:eastAsia="宋体" w:cs="宋体"/>
          <w:color w:val="auto"/>
          <w:kern w:val="0"/>
          <w:szCs w:val="21"/>
          <w:highlight w:val="none"/>
        </w:rPr>
        <w:t>及开标一览表</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16.2、</w:t>
      </w:r>
      <w:r>
        <w:rPr>
          <w:rFonts w:hint="eastAsia" w:ascii="宋体" w:hAnsi="宋体" w:eastAsia="宋体" w:cs="宋体"/>
          <w:color w:val="auto"/>
          <w:kern w:val="0"/>
          <w:szCs w:val="21"/>
          <w:highlight w:val="none"/>
        </w:rPr>
        <w:t>报价明细表（格式）</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400" w:lineRule="exact"/>
        <w:ind w:left="208" w:leftChars="99" w:firstLine="210" w:firstLineChars="1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400" w:lineRule="exact"/>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、抵制商业贿赂承诺</w:t>
      </w:r>
    </w:p>
    <w:p>
      <w:pPr>
        <w:pStyle w:val="7"/>
        <w:keepNext w:val="0"/>
        <w:keepLines w:val="0"/>
        <w:pageBreakBefore w:val="0"/>
        <w:kinsoku/>
        <w:wordWrap/>
        <w:overflowPunct/>
        <w:topLinePunct w:val="0"/>
        <w:bidi w:val="0"/>
        <w:snapToGrid w:val="0"/>
        <w:spacing w:beforeAutospacing="0" w:afterAutospacing="0"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400" w:lineRule="exact"/>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17.</w:t>
      </w:r>
      <w:r>
        <w:rPr>
          <w:rFonts w:hint="eastAsia" w:ascii="宋体" w:hAnsi="宋体" w:cs="宋体"/>
          <w:b/>
          <w:color w:val="auto"/>
          <w:kern w:val="0"/>
          <w:szCs w:val="21"/>
          <w:highlight w:val="none"/>
          <w:lang w:val="en-US" w:eastAsia="zh-CN"/>
        </w:rPr>
        <w:t>磋商</w:t>
      </w:r>
      <w:r>
        <w:rPr>
          <w:rFonts w:hint="eastAsia" w:ascii="宋体" w:hAnsi="宋体" w:eastAsia="宋体" w:cs="宋体"/>
          <w:b/>
          <w:color w:val="auto"/>
          <w:kern w:val="0"/>
          <w:szCs w:val="21"/>
          <w:highlight w:val="none"/>
        </w:rPr>
        <w:t>有效期</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17.1 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从</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公告所规定的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截止期之后开始生效，在</w:t>
      </w:r>
      <w:r>
        <w:rPr>
          <w:rFonts w:hint="eastAsia" w:ascii="宋体" w:hAnsi="宋体" w:eastAsia="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须知前附表</w:t>
      </w:r>
      <w:r>
        <w:rPr>
          <w:rFonts w:hint="eastAsia" w:ascii="宋体" w:hAnsi="宋体" w:eastAsia="宋体" w:cs="宋体"/>
          <w:color w:val="auto"/>
          <w:kern w:val="0"/>
          <w:szCs w:val="21"/>
          <w:highlight w:val="none"/>
        </w:rPr>
        <w:t>第16项所规定的期限内保持有效。有效期不足将导致其</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被拒绝。</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有效期至合同完全履行止。</w:t>
      </w:r>
    </w:p>
    <w:p>
      <w:pPr>
        <w:keepNext w:val="0"/>
        <w:keepLines w:val="0"/>
        <w:pageBreakBefore w:val="0"/>
        <w:widowControl/>
        <w:kinsoku/>
        <w:wordWrap/>
        <w:overflowPunct/>
        <w:topLinePunct w:val="0"/>
        <w:bidi w:val="0"/>
        <w:snapToGrid w:val="0"/>
        <w:spacing w:line="400" w:lineRule="exact"/>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17.2特殊情况下</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可于投标有效期满之前书面要求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同意延长有效期，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应在</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规定的期限内以书面形式予以答复。</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可以拒绝上述要求。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答复不明确或者逾期未答复的，均视为拒绝上述要求。对于接受该要求的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，既不要求也不允许其修改</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400" w:lineRule="exact"/>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18.</w:t>
      </w:r>
      <w:r>
        <w:rPr>
          <w:rFonts w:hint="eastAsia" w:ascii="宋体" w:hAnsi="宋体" w:cs="宋体"/>
          <w:b/>
          <w:bCs/>
          <w:color w:val="auto"/>
          <w:kern w:val="0"/>
          <w:szCs w:val="21"/>
          <w:highlight w:val="none"/>
          <w:lang w:val="en-US" w:eastAsia="zh-CN"/>
        </w:rPr>
        <w:t>磋商</w:t>
      </w:r>
      <w:r>
        <w:rPr>
          <w:rFonts w:hint="eastAsia" w:ascii="宋体" w:hAnsi="宋体" w:eastAsia="宋体" w:cs="宋体"/>
          <w:b/>
          <w:bCs/>
          <w:color w:val="auto"/>
          <w:kern w:val="0"/>
          <w:szCs w:val="21"/>
          <w:highlight w:val="none"/>
        </w:rPr>
        <w:t>报价</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18.1 所有</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报价均以人民币元为计算单位。</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要按开标一览表的内容填写。</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18.3 </w:t>
      </w:r>
      <w:r>
        <w:rPr>
          <w:rFonts w:hint="eastAsia" w:ascii="宋体" w:hAnsi="宋体" w:eastAsia="宋体" w:cs="宋体"/>
          <w:color w:val="auto"/>
          <w:spacing w:val="10"/>
          <w:kern w:val="0"/>
          <w:szCs w:val="21"/>
          <w:highlight w:val="none"/>
          <w:lang w:eastAsia="zh-CN"/>
        </w:rPr>
        <w:t>供应商</w:t>
      </w:r>
      <w:r>
        <w:rPr>
          <w:rFonts w:hint="eastAsia" w:ascii="宋体" w:hAnsi="宋体" w:eastAsia="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18.4 开标一览表</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明的价格在政府采购合同执行过程中是固定不变的，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不得以任何理由予以变更。以可调整的价格提交的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将被作为无效标处理。</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18.5 </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不接受可选择的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报价。</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18.6 对于</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在开标一览表和</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400" w:lineRule="exact"/>
        <w:ind w:firstLine="417" w:firstLineChars="198"/>
        <w:rPr>
          <w:rFonts w:hint="eastAsia" w:ascii="宋体" w:hAnsi="宋体" w:eastAsia="宋体" w:cs="宋体"/>
          <w:b/>
          <w:color w:val="auto"/>
          <w:kern w:val="0"/>
          <w:szCs w:val="21"/>
          <w:highlight w:val="none"/>
          <w:lang w:eastAsia="zh-CN"/>
        </w:rPr>
      </w:pPr>
      <w:r>
        <w:rPr>
          <w:rFonts w:hint="eastAsia" w:ascii="宋体" w:hAnsi="宋体" w:eastAsia="宋体" w:cs="宋体"/>
          <w:b/>
          <w:color w:val="auto"/>
          <w:kern w:val="0"/>
          <w:szCs w:val="21"/>
          <w:highlight w:val="none"/>
        </w:rPr>
        <w:t>19.投标保证金</w:t>
      </w:r>
      <w:r>
        <w:rPr>
          <w:rFonts w:hint="eastAsia" w:ascii="宋体" w:hAnsi="宋体" w:eastAsia="宋体" w:cs="宋体"/>
          <w:b/>
          <w:color w:val="auto"/>
          <w:kern w:val="0"/>
          <w:szCs w:val="21"/>
          <w:highlight w:val="none"/>
          <w:lang w:eastAsia="zh-CN"/>
        </w:rPr>
        <w:t>（</w:t>
      </w:r>
      <w:r>
        <w:rPr>
          <w:rFonts w:hint="eastAsia" w:ascii="宋体" w:hAnsi="宋体" w:eastAsia="宋体" w:cs="宋体"/>
          <w:b/>
          <w:color w:val="auto"/>
          <w:kern w:val="0"/>
          <w:szCs w:val="21"/>
          <w:highlight w:val="none"/>
          <w:lang w:val="en-US" w:eastAsia="zh-CN"/>
        </w:rPr>
        <w:t>详见采购公告</w:t>
      </w:r>
      <w:r>
        <w:rPr>
          <w:rFonts w:hint="eastAsia" w:ascii="宋体" w:hAnsi="宋体" w:eastAsia="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400" w:lineRule="exact"/>
        <w:ind w:firstLine="417" w:firstLineChars="198"/>
        <w:rPr>
          <w:rFonts w:hint="eastAsia" w:ascii="宋体" w:hAnsi="宋体" w:eastAsia="宋体" w:cs="宋体"/>
          <w:b/>
          <w:color w:val="auto"/>
          <w:kern w:val="0"/>
          <w:szCs w:val="21"/>
          <w:highlight w:val="none"/>
          <w:lang w:val="en-US" w:eastAsia="zh-CN"/>
        </w:rPr>
      </w:pPr>
      <w:r>
        <w:rPr>
          <w:rFonts w:hint="eastAsia" w:ascii="宋体" w:hAnsi="宋体" w:eastAsia="宋体" w:cs="宋体"/>
          <w:b/>
          <w:color w:val="auto"/>
          <w:kern w:val="0"/>
          <w:szCs w:val="21"/>
          <w:highlight w:val="none"/>
        </w:rPr>
        <w:t>20.</w:t>
      </w:r>
      <w:r>
        <w:rPr>
          <w:rFonts w:hint="eastAsia" w:ascii="宋体" w:hAnsi="宋体" w:eastAsia="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的签署</w:t>
      </w:r>
      <w:r>
        <w:rPr>
          <w:rFonts w:hint="eastAsia" w:ascii="宋体" w:hAnsi="宋体" w:eastAsia="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应按第六章“</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格式”进行编写，如有必要，可以增加附页，作为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的组成部分。其中，报价一览表在满足</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应当对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有效期、质量要求、技术标准和要求、</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应用不褪色的材料书写或打印，并由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应尽量避免涂改、行间插字或删除，如果出现上述情况，改动之处应加盖单位公章或由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份数见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的具体装订要求见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keepNext w:val="0"/>
        <w:keepLines w:val="0"/>
        <w:pageBreakBefore w:val="0"/>
        <w:widowControl/>
        <w:kinsoku/>
        <w:wordWrap/>
        <w:overflowPunct/>
        <w:topLinePunct w:val="0"/>
        <w:bidi w:val="0"/>
        <w:snapToGrid w:val="0"/>
        <w:spacing w:line="400" w:lineRule="exact"/>
        <w:ind w:firstLine="2554" w:firstLineChars="795"/>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w:t>
      </w:r>
      <w:r>
        <w:rPr>
          <w:rFonts w:hint="eastAsia" w:ascii="宋体" w:hAnsi="宋体" w:eastAsia="宋体" w:cs="宋体"/>
          <w:b/>
          <w:color w:val="auto"/>
          <w:kern w:val="0"/>
          <w:sz w:val="32"/>
          <w:szCs w:val="32"/>
          <w:highlight w:val="none"/>
          <w:lang w:eastAsia="zh-CN"/>
        </w:rPr>
        <w:t>响应文件</w:t>
      </w:r>
      <w:r>
        <w:rPr>
          <w:rFonts w:hint="eastAsia" w:ascii="宋体" w:hAnsi="宋体" w:eastAsia="宋体" w:cs="宋体"/>
          <w:b/>
          <w:color w:val="auto"/>
          <w:kern w:val="0"/>
          <w:sz w:val="32"/>
          <w:szCs w:val="32"/>
          <w:highlight w:val="none"/>
        </w:rPr>
        <w:t>的递交</w:t>
      </w:r>
    </w:p>
    <w:p>
      <w:pPr>
        <w:keepNext w:val="0"/>
        <w:keepLines w:val="0"/>
        <w:pageBreakBefore w:val="0"/>
        <w:widowControl/>
        <w:kinsoku/>
        <w:wordWrap/>
        <w:overflowPunct/>
        <w:topLinePunct w:val="0"/>
        <w:autoSpaceDE/>
        <w:autoSpaceDN/>
        <w:bidi w:val="0"/>
        <w:adjustRightInd/>
        <w:snapToGrid w:val="0"/>
        <w:spacing w:line="400" w:lineRule="exact"/>
        <w:ind w:firstLine="417" w:firstLineChars="198"/>
        <w:textAlignment w:val="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21. </w:t>
      </w:r>
      <w:r>
        <w:rPr>
          <w:rFonts w:hint="eastAsia" w:ascii="宋体" w:hAnsi="宋体" w:eastAsia="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的密封、标记</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w:t>
      </w:r>
      <w:r>
        <w:rPr>
          <w:rFonts w:hint="eastAsia" w:ascii="宋体" w:hAnsi="宋体" w:eastAsia="宋体" w:cs="宋体"/>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 xml:space="preserve">21.2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的封套上应清楚地标记“正本”或“副本”字样，封套上应写明的其他内容见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r>
        <w:rPr>
          <w:rFonts w:hint="eastAsia" w:ascii="宋体" w:hAnsi="宋体" w:eastAsia="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lang w:eastAsia="zh-CN"/>
        </w:rPr>
      </w:pPr>
      <w:r>
        <w:rPr>
          <w:rFonts w:hint="eastAsia" w:ascii="宋体" w:hAnsi="宋体" w:eastAsia="宋体" w:cs="宋体"/>
          <w:color w:val="auto"/>
          <w:lang w:eastAsia="zh-CN"/>
        </w:rPr>
        <w:t>2</w:t>
      </w:r>
      <w:r>
        <w:rPr>
          <w:rFonts w:hint="eastAsia" w:ascii="宋体" w:hAnsi="宋体" w:eastAsia="宋体" w:cs="宋体"/>
          <w:color w:val="auto"/>
          <w:lang w:val="en-US" w:eastAsia="zh-CN"/>
        </w:rPr>
        <w:t>1</w:t>
      </w:r>
      <w:r>
        <w:rPr>
          <w:rFonts w:hint="eastAsia" w:ascii="宋体" w:hAnsi="宋体" w:eastAsia="宋体" w:cs="宋体"/>
          <w:color w:val="auto"/>
          <w:lang w:eastAsia="zh-CN"/>
        </w:rPr>
        <w:t>.3 未按本章第2</w:t>
      </w:r>
      <w:r>
        <w:rPr>
          <w:rFonts w:hint="eastAsia" w:ascii="宋体" w:hAnsi="宋体" w:eastAsia="宋体" w:cs="宋体"/>
          <w:color w:val="auto"/>
          <w:lang w:val="en-US" w:eastAsia="zh-CN"/>
        </w:rPr>
        <w:t>1</w:t>
      </w:r>
      <w:r>
        <w:rPr>
          <w:rFonts w:hint="eastAsia" w:ascii="宋体" w:hAnsi="宋体" w:eastAsia="宋体" w:cs="宋体"/>
          <w:color w:val="auto"/>
          <w:lang w:eastAsia="zh-CN"/>
        </w:rPr>
        <w:t>.1项或第2</w:t>
      </w:r>
      <w:r>
        <w:rPr>
          <w:rFonts w:hint="eastAsia" w:ascii="宋体" w:hAnsi="宋体" w:eastAsia="宋体" w:cs="宋体"/>
          <w:color w:val="auto"/>
          <w:lang w:val="en-US" w:eastAsia="zh-CN"/>
        </w:rPr>
        <w:t>1</w:t>
      </w:r>
      <w:r>
        <w:rPr>
          <w:rFonts w:hint="eastAsia" w:ascii="宋体" w:hAnsi="宋体" w:eastAsia="宋体" w:cs="宋体"/>
          <w:color w:val="auto"/>
          <w:lang w:eastAsia="zh-CN"/>
        </w:rPr>
        <w:t>.2项要求密封和加写标记的响应文件，采购人不予受理。</w:t>
      </w:r>
    </w:p>
    <w:p>
      <w:pPr>
        <w:keepNext w:val="0"/>
        <w:keepLines w:val="0"/>
        <w:pageBreakBefore w:val="0"/>
        <w:widowControl/>
        <w:kinsoku/>
        <w:wordWrap/>
        <w:overflowPunct/>
        <w:topLinePunct w:val="0"/>
        <w:bidi w:val="0"/>
        <w:snapToGrid w:val="0"/>
        <w:spacing w:line="400" w:lineRule="exact"/>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22. </w:t>
      </w:r>
      <w:r>
        <w:rPr>
          <w:rFonts w:hint="eastAsia" w:ascii="宋体" w:hAnsi="宋体" w:eastAsia="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的递交</w:t>
      </w:r>
    </w:p>
    <w:p>
      <w:pPr>
        <w:keepNext w:val="0"/>
        <w:keepLines w:val="0"/>
        <w:pageBreakBefore w:val="0"/>
        <w:kinsoku/>
        <w:wordWrap/>
        <w:overflowPunct/>
        <w:topLinePunct w:val="0"/>
        <w:autoSpaceDE w:val="0"/>
        <w:autoSpaceDN w:val="0"/>
        <w:bidi w:val="0"/>
        <w:adjustRightInd w:val="0"/>
        <w:snapToGrid w:val="0"/>
        <w:spacing w:line="400" w:lineRule="exact"/>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xml:space="preserve">.1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应在规定的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截止时间前</w:t>
      </w:r>
      <w:r>
        <w:rPr>
          <w:rFonts w:hint="eastAsia" w:ascii="宋体" w:hAnsi="宋体" w:eastAsia="宋体" w:cs="宋体"/>
          <w:color w:val="auto"/>
          <w:kern w:val="0"/>
          <w:szCs w:val="21"/>
          <w:highlight w:val="none"/>
          <w:lang w:eastAsia="zh-CN"/>
        </w:rPr>
        <w:t>递交响应文件</w:t>
      </w:r>
      <w:r>
        <w:rPr>
          <w:rFonts w:hint="eastAsia" w:ascii="宋体" w:hAnsi="宋体" w:eastAsia="宋体" w:cs="宋体"/>
          <w:color w:val="auto"/>
          <w:kern w:val="0"/>
          <w:szCs w:val="21"/>
          <w:highlight w:val="none"/>
        </w:rPr>
        <w:t>。</w:t>
      </w:r>
    </w:p>
    <w:p>
      <w:pPr>
        <w:keepNext w:val="0"/>
        <w:keepLines w:val="0"/>
        <w:pageBreakBefore w:val="0"/>
        <w:kinsoku/>
        <w:wordWrap/>
        <w:overflowPunct/>
        <w:topLinePunct w:val="0"/>
        <w:autoSpaceDE w:val="0"/>
        <w:autoSpaceDN w:val="0"/>
        <w:bidi w:val="0"/>
        <w:adjustRightInd w:val="0"/>
        <w:snapToGrid w:val="0"/>
        <w:spacing w:line="400" w:lineRule="exact"/>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递交</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的地点：见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400" w:lineRule="exact"/>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.3 除</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须知前附表另有规定外，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所递交的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不予退还。</w:t>
      </w:r>
    </w:p>
    <w:p>
      <w:pPr>
        <w:keepNext w:val="0"/>
        <w:keepLines w:val="0"/>
        <w:pageBreakBefore w:val="0"/>
        <w:kinsoku/>
        <w:wordWrap/>
        <w:overflowPunct/>
        <w:topLinePunct w:val="0"/>
        <w:autoSpaceDE w:val="0"/>
        <w:autoSpaceDN w:val="0"/>
        <w:bidi w:val="0"/>
        <w:adjustRightInd w:val="0"/>
        <w:snapToGrid w:val="0"/>
        <w:spacing w:line="400" w:lineRule="exact"/>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.4 逾期送达的或者未送达指定地点的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，采购人不予受理。</w:t>
      </w:r>
    </w:p>
    <w:p>
      <w:pPr>
        <w:keepNext w:val="0"/>
        <w:keepLines w:val="0"/>
        <w:pageBreakBefore w:val="0"/>
        <w:widowControl/>
        <w:kinsoku/>
        <w:wordWrap/>
        <w:overflowPunct/>
        <w:topLinePunct w:val="0"/>
        <w:bidi w:val="0"/>
        <w:snapToGrid w:val="0"/>
        <w:spacing w:line="400" w:lineRule="exact"/>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23. </w:t>
      </w:r>
      <w:r>
        <w:rPr>
          <w:rFonts w:hint="eastAsia" w:ascii="宋体" w:hAnsi="宋体" w:eastAsia="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的修改和撤回</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23.1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截止时间前，可以对所提交的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进行补充、修改或者撤回，并书面通知</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。补充、修改的内容和撤回通知应当按本须知要求签署、盖章、密封，并作为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的组成部分。</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23.2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截止期后不得修改、撤回</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截止期后修改</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将被拒绝。</w:t>
      </w:r>
    </w:p>
    <w:p>
      <w:pPr>
        <w:keepNext w:val="0"/>
        <w:keepLines w:val="0"/>
        <w:pageBreakBefore w:val="0"/>
        <w:widowControl/>
        <w:kinsoku/>
        <w:wordWrap/>
        <w:overflowPunct/>
        <w:topLinePunct w:val="0"/>
        <w:bidi w:val="0"/>
        <w:snapToGrid w:val="0"/>
        <w:spacing w:line="400" w:lineRule="exact"/>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五</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400" w:lineRule="exact"/>
        <w:ind w:firstLine="422"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4</w:t>
      </w:r>
      <w:r>
        <w:rPr>
          <w:rFonts w:hint="eastAsia" w:ascii="宋体" w:hAnsi="宋体" w:eastAsia="宋体" w:cs="宋体"/>
          <w:b/>
          <w:bCs/>
          <w:color w:val="auto"/>
          <w:kern w:val="0"/>
          <w:szCs w:val="21"/>
          <w:highlight w:val="none"/>
        </w:rPr>
        <w:t>. 组建</w:t>
      </w:r>
      <w:r>
        <w:rPr>
          <w:rFonts w:hint="eastAsia" w:ascii="宋体" w:hAnsi="宋体" w:eastAsia="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40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.1 </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由采购人代表和评审专家组成。成员由</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人以上单数组成。</w:t>
      </w:r>
      <w:r>
        <w:rPr>
          <w:rFonts w:hint="eastAsia" w:ascii="宋体" w:hAnsi="宋体" w:eastAsia="宋体" w:cs="宋体"/>
          <w:color w:val="auto"/>
          <w:szCs w:val="21"/>
          <w:highlight w:val="none"/>
        </w:rPr>
        <w:t>在开标后由</w:t>
      </w:r>
      <w:r>
        <w:rPr>
          <w:rFonts w:hint="eastAsia" w:ascii="宋体" w:hAnsi="宋体" w:eastAsia="宋体" w:cs="宋体"/>
          <w:color w:val="auto"/>
          <w:szCs w:val="21"/>
          <w:highlight w:val="none"/>
          <w:lang w:eastAsia="zh-CN"/>
        </w:rPr>
        <w:t>磋商小组</w:t>
      </w:r>
      <w:r>
        <w:rPr>
          <w:rFonts w:hint="eastAsia" w:ascii="宋体" w:hAnsi="宋体" w:eastAsia="宋体" w:cs="宋体"/>
          <w:color w:val="auto"/>
          <w:szCs w:val="21"/>
          <w:highlight w:val="none"/>
        </w:rPr>
        <w:t>对</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进行审查、质疑、评估和比较，并做合理的建议。</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成员要依法独立评审，并对评审意见承担个人责任。</w:t>
      </w:r>
      <w:r>
        <w:rPr>
          <w:rFonts w:hint="eastAsia" w:ascii="宋体" w:hAnsi="宋体" w:eastAsia="宋体" w:cs="宋体"/>
          <w:color w:val="auto"/>
          <w:szCs w:val="21"/>
          <w:highlight w:val="none"/>
          <w:lang w:eastAsia="zh-CN"/>
        </w:rPr>
        <w:t>磋商小组</w:t>
      </w:r>
      <w:r>
        <w:rPr>
          <w:rFonts w:hint="eastAsia" w:ascii="宋体" w:hAnsi="宋体" w:eastAsia="宋体" w:cs="宋体"/>
          <w:color w:val="auto"/>
          <w:szCs w:val="21"/>
          <w:highlight w:val="none"/>
        </w:rPr>
        <w:t>成员对需要共同认定的事项存在争议的，按照少数服从多数的原则</w:t>
      </w:r>
      <w:r>
        <w:rPr>
          <w:rFonts w:hint="eastAsia" w:ascii="宋体" w:hAnsi="宋体" w:eastAsia="宋体" w:cs="宋体"/>
          <w:color w:val="auto"/>
          <w:kern w:val="0"/>
          <w:szCs w:val="21"/>
          <w:highlight w:val="none"/>
        </w:rPr>
        <w:t>做</w:t>
      </w:r>
      <w:r>
        <w:rPr>
          <w:rFonts w:hint="eastAsia" w:ascii="宋体" w:hAnsi="宋体" w:eastAsia="宋体" w:cs="宋体"/>
          <w:color w:val="auto"/>
          <w:szCs w:val="21"/>
          <w:highlight w:val="none"/>
        </w:rPr>
        <w:t>出结论。持不同意见的</w:t>
      </w:r>
      <w:r>
        <w:rPr>
          <w:rFonts w:hint="eastAsia" w:ascii="宋体" w:hAnsi="宋体" w:eastAsia="宋体" w:cs="宋体"/>
          <w:color w:val="auto"/>
          <w:szCs w:val="21"/>
          <w:highlight w:val="none"/>
          <w:lang w:eastAsia="zh-CN"/>
        </w:rPr>
        <w:t>磋商小组</w:t>
      </w:r>
      <w:r>
        <w:rPr>
          <w:rFonts w:hint="eastAsia" w:ascii="宋体" w:hAnsi="宋体" w:eastAsia="宋体" w:cs="宋体"/>
          <w:color w:val="auto"/>
          <w:szCs w:val="21"/>
          <w:highlight w:val="none"/>
        </w:rPr>
        <w:t>成员应当在评标报告上签署不同意见</w:t>
      </w:r>
      <w:r>
        <w:rPr>
          <w:rFonts w:hint="eastAsia" w:ascii="宋体" w:hAnsi="宋体" w:eastAsia="宋体" w:cs="宋体"/>
          <w:color w:val="auto"/>
          <w:kern w:val="0"/>
          <w:szCs w:val="21"/>
          <w:highlight w:val="none"/>
        </w:rPr>
        <w:t>并说明</w:t>
      </w:r>
      <w:r>
        <w:rPr>
          <w:rFonts w:hint="eastAsia" w:ascii="宋体" w:hAnsi="宋体" w:eastAsia="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400" w:lineRule="exact"/>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rPr>
        <w:t xml:space="preserve">. </w:t>
      </w:r>
      <w:r>
        <w:rPr>
          <w:rFonts w:hint="eastAsia" w:ascii="宋体" w:hAnsi="宋体" w:eastAsia="宋体" w:cs="宋体"/>
          <w:b/>
          <w:bCs/>
          <w:color w:val="auto"/>
          <w:szCs w:val="21"/>
          <w:highlight w:val="none"/>
          <w:lang w:eastAsia="zh-CN"/>
        </w:rPr>
        <w:t>响应文件</w:t>
      </w:r>
      <w:r>
        <w:rPr>
          <w:rFonts w:hint="eastAsia" w:ascii="宋体" w:hAnsi="宋体" w:eastAsia="宋体" w:cs="宋体"/>
          <w:b/>
          <w:bCs/>
          <w:color w:val="auto"/>
          <w:szCs w:val="21"/>
          <w:highlight w:val="none"/>
        </w:rPr>
        <w:t>的初审</w:t>
      </w:r>
    </w:p>
    <w:p>
      <w:pPr>
        <w:pStyle w:val="31"/>
        <w:keepNext w:val="0"/>
        <w:keepLines w:val="0"/>
        <w:pageBreakBefore w:val="0"/>
        <w:widowControl/>
        <w:kinsoku/>
        <w:wordWrap/>
        <w:overflowPunct/>
        <w:topLinePunct w:val="0"/>
        <w:bidi w:val="0"/>
        <w:snapToGrid w:val="0"/>
        <w:spacing w:before="0" w:beforeAutospacing="0" w:after="0" w:afterAutospacing="0" w:line="4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.1对所有</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的评估，都采用相同的程序和标准。评标过程将严格按照</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.2 </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将对</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进行检查，以确定</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是否完整、有无计算上的错误、文件是否已正确签署等。</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报价出现前后不一致的，除</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文件另有规定外，修正错误的原则如下：</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4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开标一览表（报价表）内容与</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中相应内容不一致的，以开标一览表（报价表）为准；</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4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shd w:val="clear" w:color="auto" w:fill="FFFFFF"/>
        </w:rPr>
        <w:t>大写金额</w:t>
      </w:r>
      <w:r>
        <w:rPr>
          <w:rFonts w:hint="eastAsia" w:ascii="宋体" w:hAnsi="宋体" w:eastAsia="宋体" w:cs="宋体"/>
          <w:color w:val="auto"/>
          <w:sz w:val="21"/>
          <w:szCs w:val="21"/>
          <w:highlight w:val="none"/>
        </w:rPr>
        <w:t>与</w:t>
      </w:r>
      <w:r>
        <w:rPr>
          <w:rFonts w:hint="eastAsia" w:ascii="宋体" w:hAnsi="宋体" w:eastAsia="宋体" w:cs="宋体"/>
          <w:color w:val="auto"/>
          <w:sz w:val="21"/>
          <w:szCs w:val="21"/>
          <w:highlight w:val="none"/>
          <w:shd w:val="clear" w:color="auto" w:fill="FFFFFF"/>
        </w:rPr>
        <w:t>小写金额不一致的，以大写金额为准；</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4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shd w:val="clear" w:color="auto" w:fill="FFFFFF"/>
        </w:rPr>
        <w:t>单价金额小数点或者百分比有明显错位的，以开标一览表的总价为准，并修改单价；</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4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.3.5 对不同文字文本</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的解释发生异议的，以中文文本为准。</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确认后产生约束力，</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不确认的，其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无效。</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400" w:lineRule="exact"/>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w:t>
      </w:r>
      <w:r>
        <w:rPr>
          <w:rFonts w:hint="eastAsia" w:ascii="宋体" w:hAnsi="宋体" w:eastAsia="宋体" w:cs="宋体"/>
          <w:color w:val="auto"/>
          <w:szCs w:val="21"/>
          <w:highlight w:val="none"/>
        </w:rPr>
        <w:t>资格性检查。依据法规政策和</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文件的规定，在对</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详细评估之前，采购人将依据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提交的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公告第二项和</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文件第三章4.</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应提交的证明文件所述的资格标准对</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进行资格审查,以确定其是否具备</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资格。如果</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不具备</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资格、不满足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文件所规定的资格标准或提供资格证明文件不全,其</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将被作为无效</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。在审查过程中，采购人有权要求</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文件的规定提供相关资格证明材料的原件以供审查。</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应在规定的时限内提供。</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.4.2 资格审查后合格的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不足3家的，不得评标。</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 符合性检查。依据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将从</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的有效性、完整性和对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文件的响应程度进行审查，以确定是否符合对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文件的实质性要求作出响应。对没有实质性响应的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将不进行评估，其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被作为无效标。凡有下列情况之一者，</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也将被视为未实质性响应</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400" w:lineRule="exact"/>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未按规定签字、盖章的。</w:t>
      </w:r>
    </w:p>
    <w:p>
      <w:pPr>
        <w:keepNext w:val="0"/>
        <w:keepLines w:val="0"/>
        <w:pageBreakBefore w:val="0"/>
        <w:widowControl/>
        <w:tabs>
          <w:tab w:val="left" w:pos="0"/>
        </w:tabs>
        <w:kinsoku/>
        <w:wordWrap/>
        <w:overflowPunct/>
        <w:topLinePunct w:val="0"/>
        <w:bidi w:val="0"/>
        <w:snapToGrid w:val="0"/>
        <w:spacing w:line="400" w:lineRule="exact"/>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400" w:lineRule="exact"/>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（3）资格证明文件不全的，或不符合</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400" w:lineRule="exact"/>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有效期、交货时间、质保期等不满足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400" w:lineRule="exact"/>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（5）未按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400" w:lineRule="exact"/>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的实质性内容未使用中文表述，或意思表述不明确，或前后矛盾，或使用计量单位不符合</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400" w:lineRule="exact"/>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的关键内容字迹模糊、无法辨认,或</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400" w:lineRule="exact"/>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内容未按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400" w:lineRule="exact"/>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（9）不符合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400" w:lineRule="exact"/>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决定</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的响应性只根据</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本身的内容，而不寻求其他的外部证据。</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.4.4 对资格性检查和符合性检查不合格的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，将</w:t>
      </w:r>
      <w:r>
        <w:rPr>
          <w:rFonts w:hint="eastAsia" w:ascii="宋体" w:hAnsi="宋体" w:eastAsia="宋体" w:cs="宋体"/>
          <w:color w:val="auto"/>
          <w:kern w:val="0"/>
          <w:szCs w:val="21"/>
          <w:highlight w:val="none"/>
          <w:lang w:val="en-US" w:eastAsia="zh-CN"/>
        </w:rPr>
        <w:t>通过评标系统</w:t>
      </w:r>
      <w:r>
        <w:rPr>
          <w:rFonts w:hint="eastAsia" w:ascii="宋体" w:hAnsi="宋体" w:eastAsia="宋体" w:cs="宋体"/>
          <w:color w:val="auto"/>
          <w:kern w:val="0"/>
          <w:szCs w:val="21"/>
          <w:highlight w:val="none"/>
        </w:rPr>
        <w:t>告知其理由。</w:t>
      </w:r>
    </w:p>
    <w:p>
      <w:pPr>
        <w:pStyle w:val="31"/>
        <w:keepNext w:val="0"/>
        <w:keepLines w:val="0"/>
        <w:pageBreakBefore w:val="0"/>
        <w:widowControl/>
        <w:kinsoku/>
        <w:wordWrap/>
        <w:overflowPunct/>
        <w:topLinePunct w:val="0"/>
        <w:bidi w:val="0"/>
        <w:snapToGrid w:val="0"/>
        <w:spacing w:before="0" w:beforeAutospacing="0" w:after="0" w:afterAutospacing="0" w:line="4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.5 在评审过程中，</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发现</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有下列情形之一的，视为</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串通</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，其</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无效：</w:t>
      </w:r>
    </w:p>
    <w:p>
      <w:pPr>
        <w:keepNext w:val="0"/>
        <w:keepLines w:val="0"/>
        <w:pageBreakBefore w:val="0"/>
        <w:widowControl/>
        <w:tabs>
          <w:tab w:val="left" w:pos="0"/>
        </w:tabs>
        <w:kinsoku/>
        <w:wordWrap/>
        <w:overflowPunct/>
        <w:topLinePunct w:val="0"/>
        <w:bidi w:val="0"/>
        <w:snapToGrid w:val="0"/>
        <w:spacing w:line="400" w:lineRule="exact"/>
        <w:ind w:left="105" w:leftChars="50" w:firstLine="315" w:firstLineChars="15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.5.1不同</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异常一致。</w:t>
      </w:r>
    </w:p>
    <w:p>
      <w:pPr>
        <w:keepNext w:val="0"/>
        <w:keepLines w:val="0"/>
        <w:pageBreakBefore w:val="0"/>
        <w:widowControl/>
        <w:tabs>
          <w:tab w:val="left" w:pos="0"/>
        </w:tabs>
        <w:kinsoku/>
        <w:wordWrap/>
        <w:overflowPunct/>
        <w:topLinePunct w:val="0"/>
        <w:bidi w:val="0"/>
        <w:snapToGrid w:val="0"/>
        <w:spacing w:line="400" w:lineRule="exact"/>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.5.2不同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由同一单位或者个人编制；</w:t>
      </w:r>
    </w:p>
    <w:p>
      <w:pPr>
        <w:keepNext w:val="0"/>
        <w:keepLines w:val="0"/>
        <w:pageBreakBefore w:val="0"/>
        <w:widowControl/>
        <w:tabs>
          <w:tab w:val="left" w:pos="0"/>
        </w:tabs>
        <w:kinsoku/>
        <w:wordWrap/>
        <w:overflowPunct/>
        <w:topLinePunct w:val="0"/>
        <w:bidi w:val="0"/>
        <w:snapToGrid w:val="0"/>
        <w:spacing w:line="400" w:lineRule="exact"/>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.5.3不同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委托同一单位或者个人办理</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事宜；</w:t>
      </w:r>
    </w:p>
    <w:p>
      <w:pPr>
        <w:keepNext w:val="0"/>
        <w:keepLines w:val="0"/>
        <w:pageBreakBefore w:val="0"/>
        <w:widowControl/>
        <w:tabs>
          <w:tab w:val="left" w:pos="0"/>
        </w:tabs>
        <w:kinsoku/>
        <w:wordWrap/>
        <w:overflowPunct/>
        <w:topLinePunct w:val="0"/>
        <w:bidi w:val="0"/>
        <w:snapToGrid w:val="0"/>
        <w:spacing w:line="400" w:lineRule="exact"/>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.5.4不同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载明的项目管理成员或者联系人员为同一人；　　</w:t>
      </w:r>
    </w:p>
    <w:p>
      <w:pPr>
        <w:keepNext w:val="0"/>
        <w:keepLines w:val="0"/>
        <w:pageBreakBefore w:val="0"/>
        <w:widowControl/>
        <w:tabs>
          <w:tab w:val="left" w:pos="0"/>
        </w:tabs>
        <w:kinsoku/>
        <w:wordWrap/>
        <w:overflowPunct/>
        <w:topLinePunct w:val="0"/>
        <w:bidi w:val="0"/>
        <w:snapToGrid w:val="0"/>
        <w:spacing w:line="400" w:lineRule="exact"/>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.5.5不同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相互混装；</w:t>
      </w:r>
    </w:p>
    <w:p>
      <w:pPr>
        <w:keepNext w:val="0"/>
        <w:keepLines w:val="0"/>
        <w:pageBreakBefore w:val="0"/>
        <w:widowControl/>
        <w:tabs>
          <w:tab w:val="left" w:pos="0"/>
        </w:tabs>
        <w:kinsoku/>
        <w:wordWrap/>
        <w:overflowPunct/>
        <w:topLinePunct w:val="0"/>
        <w:bidi w:val="0"/>
        <w:snapToGrid w:val="0"/>
        <w:spacing w:line="400" w:lineRule="exact"/>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.5.6不同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保证金从同一单位或者个人的账户转出（若收取）。</w:t>
      </w:r>
    </w:p>
    <w:p>
      <w:pPr>
        <w:keepNext w:val="0"/>
        <w:keepLines w:val="0"/>
        <w:pageBreakBefore w:val="0"/>
        <w:widowControl/>
        <w:kinsoku/>
        <w:wordWrap/>
        <w:overflowPunct/>
        <w:topLinePunct w:val="0"/>
        <w:bidi w:val="0"/>
        <w:adjustRightInd w:val="0"/>
        <w:snapToGrid w:val="0"/>
        <w:spacing w:line="400" w:lineRule="exact"/>
        <w:ind w:left="19" w:leftChars="9" w:firstLine="399" w:firstLineChars="190"/>
        <w:jc w:val="left"/>
        <w:textAlignment w:val="baseline"/>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.5.7 有证据证明</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串通</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的其他情形的；</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.5.8 不同</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制作机器码一致；</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 xml:space="preserve">.5.9 </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认定的其他串通</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情形。</w:t>
      </w:r>
    </w:p>
    <w:p>
      <w:pPr>
        <w:keepNext w:val="0"/>
        <w:keepLines w:val="0"/>
        <w:pageBreakBefore w:val="0"/>
        <w:widowControl/>
        <w:kinsoku/>
        <w:wordWrap/>
        <w:overflowPunct/>
        <w:topLinePunct w:val="0"/>
        <w:bidi w:val="0"/>
        <w:snapToGrid w:val="0"/>
        <w:spacing w:line="400" w:lineRule="exact"/>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6</w:t>
      </w:r>
      <w:r>
        <w:rPr>
          <w:rFonts w:hint="eastAsia" w:ascii="宋体" w:hAnsi="宋体" w:eastAsia="宋体" w:cs="宋体"/>
          <w:b/>
          <w:bCs/>
          <w:color w:val="auto"/>
          <w:kern w:val="0"/>
          <w:szCs w:val="21"/>
          <w:highlight w:val="none"/>
        </w:rPr>
        <w:t xml:space="preserve">. </w:t>
      </w:r>
      <w:r>
        <w:rPr>
          <w:rFonts w:hint="eastAsia" w:ascii="宋体" w:hAnsi="宋体" w:eastAsia="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的澄清</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对</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中含义不明确、同类问题表述不一致或者有明显文字和计算错误的内容，</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可以书面形式要求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作出必要的澄清。</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的澄清应当在</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规定的时间内以书面形式作出，由其</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代表签字。但澄清事项不得超出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的范围，不得实质性改变</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的内容，不得通过澄清等方式对</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实行差别对待。</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不得接受</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400" w:lineRule="exact"/>
        <w:ind w:firstLine="422" w:firstLineChars="20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7</w:t>
      </w:r>
      <w:r>
        <w:rPr>
          <w:rFonts w:hint="eastAsia" w:ascii="宋体" w:hAnsi="宋体" w:eastAsia="宋体" w:cs="宋体"/>
          <w:b/>
          <w:bCs/>
          <w:color w:val="auto"/>
          <w:kern w:val="0"/>
          <w:szCs w:val="21"/>
          <w:highlight w:val="none"/>
        </w:rPr>
        <w:t>. 比较与评价</w:t>
      </w:r>
    </w:p>
    <w:p>
      <w:pPr>
        <w:pStyle w:val="31"/>
        <w:keepNext w:val="0"/>
        <w:keepLines w:val="0"/>
        <w:pageBreakBefore w:val="0"/>
        <w:widowControl/>
        <w:kinsoku/>
        <w:wordWrap/>
        <w:overflowPunct/>
        <w:topLinePunct w:val="0"/>
        <w:bidi w:val="0"/>
        <w:snapToGrid w:val="0"/>
        <w:spacing w:before="0" w:beforeAutospacing="0" w:after="0" w:afterAutospacing="0" w:line="4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将按本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文件规定的评标方法与标准，对资格性检查和符合性检查合格的</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进行商务和技术评估，综合比较与评价。</w:t>
      </w:r>
    </w:p>
    <w:p>
      <w:pPr>
        <w:pStyle w:val="31"/>
        <w:keepNext w:val="0"/>
        <w:keepLines w:val="0"/>
        <w:pageBreakBefore w:val="0"/>
        <w:widowControl/>
        <w:kinsoku/>
        <w:wordWrap/>
        <w:overflowPunct/>
        <w:topLinePunct w:val="0"/>
        <w:bidi w:val="0"/>
        <w:snapToGrid w:val="0"/>
        <w:spacing w:before="0" w:beforeAutospacing="0" w:after="0" w:afterAutospacing="0" w:line="400" w:lineRule="exact"/>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.2对漏（缺）报项的处理：</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文件中要求列入报价的费用（含配置、功能），漏（缺）报的视同已含在总价中。</w:t>
      </w:r>
    </w:p>
    <w:p>
      <w:pPr>
        <w:pStyle w:val="31"/>
        <w:keepNext w:val="0"/>
        <w:keepLines w:val="0"/>
        <w:pageBreakBefore w:val="0"/>
        <w:widowControl/>
        <w:kinsoku/>
        <w:wordWrap/>
        <w:overflowPunct/>
        <w:topLinePunct w:val="0"/>
        <w:bidi w:val="0"/>
        <w:snapToGrid w:val="0"/>
        <w:spacing w:before="0" w:beforeAutospacing="0" w:after="0" w:afterAutospacing="0" w:line="400" w:lineRule="exact"/>
        <w:ind w:firstLine="420" w:firstLineChars="200"/>
        <w:jc w:val="both"/>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认为</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的报价明显低于其他通过符合性审查</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不能证明其报价合理性的，</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应当将其作为无效标处理。</w:t>
      </w:r>
    </w:p>
    <w:p>
      <w:pPr>
        <w:keepNext w:val="0"/>
        <w:keepLines w:val="0"/>
        <w:pageBreakBefore w:val="0"/>
        <w:widowControl/>
        <w:kinsoku/>
        <w:wordWrap/>
        <w:overflowPunct/>
        <w:topLinePunct w:val="0"/>
        <w:bidi w:val="0"/>
        <w:snapToGrid w:val="0"/>
        <w:spacing w:line="400" w:lineRule="exact"/>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8</w:t>
      </w:r>
      <w:r>
        <w:rPr>
          <w:rFonts w:hint="eastAsia" w:ascii="宋体" w:hAnsi="宋体" w:eastAsia="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.1 凡与本次</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有关人员对属于审查、澄清、评价和比较</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的有关资料以及定标意向等，均不得向</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.2 在评标期间，</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试图影响或干预评审的任何行为，将导致其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被作为无效标，并承担相应的法律责任。</w:t>
      </w:r>
    </w:p>
    <w:p>
      <w:pPr>
        <w:keepNext w:val="0"/>
        <w:keepLines w:val="0"/>
        <w:pageBreakBefore w:val="0"/>
        <w:widowControl/>
        <w:kinsoku/>
        <w:wordWrap/>
        <w:overflowPunct/>
        <w:topLinePunct w:val="0"/>
        <w:bidi w:val="0"/>
        <w:snapToGrid w:val="0"/>
        <w:spacing w:line="400" w:lineRule="exact"/>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lang w:val="en-US" w:eastAsia="zh-CN"/>
        </w:rPr>
        <w:t>29</w:t>
      </w:r>
      <w:r>
        <w:rPr>
          <w:rFonts w:hint="eastAsia" w:ascii="宋体" w:hAnsi="宋体" w:eastAsia="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400" w:lineRule="exact"/>
        <w:ind w:firstLine="3050"/>
        <w:jc w:val="left"/>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六</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400" w:lineRule="exact"/>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0</w:t>
      </w:r>
      <w:r>
        <w:rPr>
          <w:rFonts w:hint="eastAsia" w:ascii="宋体" w:hAnsi="宋体" w:eastAsia="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.1 最低投标价不作为</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的保证。</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.2 确定实质上响应</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文件且满足下列条件的为</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候选人（或</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人）</w:t>
      </w:r>
    </w:p>
    <w:p>
      <w:pPr>
        <w:keepNext w:val="0"/>
        <w:keepLines w:val="0"/>
        <w:pageBreakBefore w:val="0"/>
        <w:kinsoku/>
        <w:wordWrap/>
        <w:overflowPunct/>
        <w:topLinePunct w:val="0"/>
        <w:bidi w:val="0"/>
        <w:snapToGrid w:val="0"/>
        <w:spacing w:line="400" w:lineRule="exact"/>
        <w:ind w:firstLine="420" w:firstLineChars="200"/>
        <w:rPr>
          <w:rFonts w:hint="eastAsia" w:ascii="宋体" w:hAnsi="宋体" w:eastAsia="宋体" w:cs="宋体"/>
          <w:color w:val="auto"/>
          <w:szCs w:val="21"/>
          <w:highlight w:val="none"/>
        </w:rPr>
      </w:pPr>
      <w:bookmarkStart w:id="41" w:name="_Toc32200"/>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.2.1</w:t>
      </w:r>
      <w:bookmarkEnd w:id="41"/>
      <w:r>
        <w:rPr>
          <w:rFonts w:hint="eastAsia" w:ascii="宋体" w:hAnsi="宋体" w:eastAsia="宋体" w:cs="宋体"/>
          <w:bCs/>
          <w:color w:val="auto"/>
          <w:kern w:val="0"/>
          <w:szCs w:val="21"/>
          <w:highlight w:val="none"/>
        </w:rPr>
        <w:t>本次评标采用</w:t>
      </w:r>
      <w:r>
        <w:rPr>
          <w:rFonts w:hint="eastAsia" w:ascii="宋体" w:hAnsi="宋体" w:eastAsia="宋体" w:cs="宋体"/>
          <w:color w:val="auto"/>
          <w:szCs w:val="21"/>
          <w:highlight w:val="none"/>
        </w:rPr>
        <w:t>综合评分法，是指响应文件满足采购文件全部实质性要求，且按照评审因素的量化指标评审得分最高的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为</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候选人的评标方法。</w:t>
      </w:r>
    </w:p>
    <w:p>
      <w:pPr>
        <w:keepNext w:val="0"/>
        <w:keepLines w:val="0"/>
        <w:pageBreakBefore w:val="0"/>
        <w:kinsoku/>
        <w:wordWrap/>
        <w:overflowPunct/>
        <w:topLinePunct w:val="0"/>
        <w:bidi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采用综合评分法的，评标结果按评审后得分由高到低顺序排列。</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文件全部实质性要求，且按照评审因素的量化指标评审得分最高的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为排名第一的</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候选人，以此类推。得分相同的，按报价由低到高顺序排列。得分且</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400" w:lineRule="exact"/>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1</w:t>
      </w:r>
      <w:r>
        <w:rPr>
          <w:rFonts w:hint="eastAsia" w:ascii="宋体" w:hAnsi="宋体" w:eastAsia="宋体" w:cs="宋体"/>
          <w:b/>
          <w:bCs/>
          <w:color w:val="auto"/>
          <w:kern w:val="0"/>
          <w:szCs w:val="21"/>
          <w:highlight w:val="none"/>
        </w:rPr>
        <w:t>. 确定</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人和</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候选人</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本项目由采购人授权</w:t>
      </w:r>
      <w:r>
        <w:rPr>
          <w:rFonts w:hint="eastAsia" w:ascii="宋体" w:hAnsi="宋体" w:eastAsia="宋体" w:cs="宋体"/>
          <w:bCs/>
          <w:color w:val="auto"/>
          <w:kern w:val="0"/>
          <w:szCs w:val="21"/>
          <w:highlight w:val="none"/>
          <w:lang w:eastAsia="zh-CN"/>
        </w:rPr>
        <w:t>磋商小组</w:t>
      </w:r>
      <w:r>
        <w:rPr>
          <w:rFonts w:hint="eastAsia" w:ascii="宋体" w:hAnsi="宋体" w:eastAsia="宋体" w:cs="宋体"/>
          <w:bCs/>
          <w:color w:val="auto"/>
          <w:kern w:val="0"/>
          <w:szCs w:val="21"/>
          <w:highlight w:val="none"/>
        </w:rPr>
        <w:t>确定一名</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人并推荐两名</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候选人</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400" w:lineRule="exact"/>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2</w:t>
      </w:r>
      <w:r>
        <w:rPr>
          <w:rFonts w:hint="eastAsia" w:ascii="宋体" w:hAnsi="宋体" w:eastAsia="宋体" w:cs="宋体"/>
          <w:b/>
          <w:bCs/>
          <w:color w:val="auto"/>
          <w:kern w:val="0"/>
          <w:szCs w:val="21"/>
          <w:highlight w:val="none"/>
        </w:rPr>
        <w:t xml:space="preserve">. </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通知书及</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公告</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.1评审结束后，</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人将</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候选人的情况在本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项目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公告发布的同一媒介予以公示，公示</w:t>
      </w:r>
      <w:r>
        <w:rPr>
          <w:rFonts w:hint="eastAsia" w:ascii="宋体" w:hAnsi="宋体" w:eastAsia="宋体" w:cs="宋体"/>
          <w:color w:val="auto"/>
          <w:kern w:val="0"/>
          <w:szCs w:val="21"/>
          <w:highlight w:val="none"/>
          <w:lang w:eastAsia="zh-CN"/>
        </w:rPr>
        <w:t>期限</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lang w:eastAsia="zh-CN"/>
        </w:rPr>
        <w:t>个工作日</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公示期结束后</w:t>
      </w:r>
      <w:r>
        <w:rPr>
          <w:rFonts w:hint="eastAsia" w:ascii="宋体" w:hAnsi="宋体" w:eastAsia="宋体" w:cs="宋体"/>
          <w:color w:val="auto"/>
          <w:kern w:val="0"/>
          <w:szCs w:val="21"/>
          <w:highlight w:val="none"/>
        </w:rPr>
        <w:t>向</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人发出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人在规定的时间内不领取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通知书的，视为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后自动放弃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人在有效报价中报价最低,非不可抗力放弃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资格的。发生上述情况的承担由此引起的一切后果。</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通知书对采购人和</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人具有同等法律效力。</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通知书发出后，采购人改变</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结果，或者</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，应按相关法律、规章、规范性文件的要求承担相应的法律责任。</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bCs/>
          <w:color w:val="auto"/>
          <w:kern w:val="0"/>
          <w:szCs w:val="21"/>
          <w:highlight w:val="none"/>
        </w:rPr>
        <w:t>.4</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通知书将作为签订合同的依据。合同签订后，</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通知书成为合同的一部分。</w:t>
      </w:r>
    </w:p>
    <w:p>
      <w:pPr>
        <w:keepNext w:val="0"/>
        <w:keepLines w:val="0"/>
        <w:pageBreakBefore w:val="0"/>
        <w:widowControl/>
        <w:kinsoku/>
        <w:wordWrap/>
        <w:overflowPunct/>
        <w:topLinePunct w:val="0"/>
        <w:bidi w:val="0"/>
        <w:snapToGrid w:val="0"/>
        <w:spacing w:line="400" w:lineRule="exact"/>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3</w:t>
      </w:r>
      <w:r>
        <w:rPr>
          <w:rFonts w:hint="eastAsia" w:ascii="宋体" w:hAnsi="宋体" w:eastAsia="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.1出现下列情况之一时，采购人有权宣布废标，并将理由通知所有</w:t>
      </w:r>
      <w:r>
        <w:rPr>
          <w:rFonts w:hint="eastAsia" w:ascii="宋体" w:hAnsi="宋体" w:eastAsia="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.1.2</w:t>
      </w:r>
      <w:r>
        <w:rPr>
          <w:rFonts w:hint="eastAsia" w:ascii="宋体" w:hAnsi="宋体" w:eastAsia="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的报价均超过了</w:t>
      </w:r>
      <w:r>
        <w:rPr>
          <w:rFonts w:hint="eastAsia" w:ascii="宋体" w:hAnsi="宋体" w:eastAsia="宋体" w:cs="宋体"/>
          <w:bCs/>
          <w:color w:val="auto"/>
          <w:kern w:val="0"/>
          <w:szCs w:val="21"/>
          <w:highlight w:val="none"/>
          <w:lang w:val="en-US" w:eastAsia="zh-CN"/>
        </w:rPr>
        <w:t>采购预算金额</w:t>
      </w:r>
      <w:r>
        <w:rPr>
          <w:rFonts w:hint="eastAsia" w:ascii="宋体" w:hAnsi="宋体" w:eastAsia="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color w:val="auto"/>
          <w:kern w:val="0"/>
          <w:szCs w:val="21"/>
          <w:highlight w:val="none"/>
        </w:rPr>
        <w:t xml:space="preserve">.2 </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截止后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不足3家或通过资格性检查或符合性检查的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不足3家的，除采购任务取消情形外，按照以下方式处理：</w:t>
      </w:r>
    </w:p>
    <w:p>
      <w:pPr>
        <w:keepNext w:val="0"/>
        <w:keepLines w:val="0"/>
        <w:pageBreakBefore w:val="0"/>
        <w:numPr>
          <w:ilvl w:val="0"/>
          <w:numId w:val="2"/>
        </w:numPr>
        <w:kinsoku/>
        <w:wordWrap/>
        <w:overflowPunct/>
        <w:topLinePunct w:val="0"/>
        <w:bidi w:val="0"/>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文件存在不合理条款或者</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程序不符合规定的，采购人正后依法重新</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　</w:t>
      </w:r>
    </w:p>
    <w:p>
      <w:pPr>
        <w:keepNext w:val="0"/>
        <w:keepLines w:val="0"/>
        <w:pageBreakBefore w:val="0"/>
        <w:kinsoku/>
        <w:wordWrap/>
        <w:overflowPunct/>
        <w:topLinePunct w:val="0"/>
        <w:bidi w:val="0"/>
        <w:snapToGrid w:val="0"/>
        <w:spacing w:line="400" w:lineRule="exact"/>
        <w:ind w:firstLine="420" w:firstLineChars="200"/>
        <w:rPr>
          <w:rFonts w:hint="eastAsia" w:ascii="宋体" w:hAnsi="宋体" w:eastAsia="宋体" w:cs="宋体"/>
          <w:b/>
          <w:color w:val="auto"/>
          <w:kern w:val="0"/>
          <w:sz w:val="52"/>
          <w:szCs w:val="52"/>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文件没有不合理条款、</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400" w:lineRule="exact"/>
        <w:ind w:firstLine="2570" w:firstLineChars="800"/>
        <w:jc w:val="left"/>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七</w:t>
      </w:r>
      <w:r>
        <w:rPr>
          <w:rFonts w:hint="eastAsia" w:ascii="宋体" w:hAnsi="宋体" w:eastAsia="宋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400" w:lineRule="exact"/>
        <w:ind w:firstLine="472" w:firstLineChars="224"/>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4</w:t>
      </w:r>
      <w:r>
        <w:rPr>
          <w:rFonts w:hint="eastAsia" w:ascii="宋体" w:hAnsi="宋体" w:eastAsia="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u w:val="single"/>
        </w:rPr>
      </w:pPr>
      <w:bookmarkStart w:id="42" w:name="_Toc8594"/>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.1 采购人、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人自</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通知书发出之日起，在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文件第三章《</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须知前附表》规定的时间内，根据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文件确定的事项和</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签订合同。双方所签订的合同不得对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文件和</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作实质性修改。</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文件的修改文件、</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、补充或修改的文件及澄清或承诺文件等，均为双方签订合同的组成部分，并与合同一并作为本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40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.3 </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、因不可抗力不能履行合同、不按照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文件要求提交履约保证金，或者被查实存在影响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结果的违法行为等情形，不符合</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条件的，采购人可以按照</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提出的</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候选人名单排序依次确定其他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人，也可以重新</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w:t>
      </w:r>
    </w:p>
    <w:bookmarkEnd w:id="42"/>
    <w:p>
      <w:pPr>
        <w:pageBreakBefore w:val="0"/>
        <w:kinsoku/>
        <w:wordWrap/>
        <w:overflowPunct/>
        <w:topLinePunct w:val="0"/>
        <w:bidi w:val="0"/>
        <w:spacing w:line="400" w:lineRule="exact"/>
        <w:rPr>
          <w:rFonts w:hint="eastAsia" w:ascii="宋体" w:hAnsi="宋体" w:eastAsia="宋体" w:cs="宋体"/>
          <w:color w:val="auto"/>
          <w:highlight w:val="none"/>
        </w:rPr>
      </w:pPr>
      <w:bookmarkStart w:id="43" w:name="_Toc4700"/>
      <w:bookmarkStart w:id="44" w:name="_Toc16669"/>
      <w:r>
        <w:rPr>
          <w:rFonts w:hint="eastAsia" w:ascii="宋体" w:hAnsi="宋体" w:eastAsia="宋体" w:cs="宋体"/>
          <w:color w:val="auto"/>
          <w:highlight w:val="none"/>
        </w:rPr>
        <w:br w:type="page"/>
      </w:r>
    </w:p>
    <w:p>
      <w:pPr>
        <w:keepNext w:val="0"/>
        <w:keepLines w:val="0"/>
        <w:pageBreakBefore w:val="0"/>
        <w:widowControl/>
        <w:kinsoku/>
        <w:wordWrap/>
        <w:overflowPunct/>
        <w:topLinePunct w:val="0"/>
        <w:autoSpaceDE/>
        <w:autoSpaceDN/>
        <w:bidi w:val="0"/>
        <w:adjustRightInd/>
        <w:snapToGrid w:val="0"/>
        <w:spacing w:line="400" w:lineRule="exact"/>
        <w:jc w:val="center"/>
        <w:textAlignment w:val="auto"/>
        <w:outlineLvl w:val="0"/>
        <w:rPr>
          <w:rFonts w:hint="eastAsia" w:ascii="宋体" w:hAnsi="宋体" w:eastAsia="宋体" w:cs="宋体"/>
          <w:color w:val="auto"/>
          <w:kern w:val="0"/>
          <w:sz w:val="24"/>
          <w:highlight w:val="none"/>
        </w:rPr>
      </w:pPr>
      <w:bookmarkStart w:id="45" w:name="_Toc9022"/>
      <w:r>
        <w:rPr>
          <w:rFonts w:hint="eastAsia" w:ascii="宋体" w:hAnsi="宋体" w:eastAsia="宋体" w:cs="宋体"/>
          <w:b/>
          <w:bCs/>
          <w:color w:val="auto"/>
          <w:kern w:val="0"/>
          <w:sz w:val="32"/>
          <w:szCs w:val="32"/>
          <w:highlight w:val="none"/>
        </w:rPr>
        <w:t>第四章  评标办法及评分标准</w:t>
      </w:r>
      <w:bookmarkEnd w:id="43"/>
      <w:bookmarkEnd w:id="45"/>
    </w:p>
    <w:p>
      <w:pPr>
        <w:pageBreakBefore w:val="0"/>
        <w:kinsoku/>
        <w:wordWrap/>
        <w:overflowPunct/>
        <w:topLinePunct w:val="0"/>
        <w:bidi w:val="0"/>
        <w:spacing w:line="400" w:lineRule="exact"/>
        <w:rPr>
          <w:rFonts w:hint="eastAsia" w:ascii="宋体" w:hAnsi="宋体" w:eastAsia="宋体" w:cs="宋体"/>
          <w:color w:val="auto"/>
          <w:highlight w:val="none"/>
        </w:rPr>
      </w:pPr>
    </w:p>
    <w:p>
      <w:pPr>
        <w:keepNext w:val="0"/>
        <w:keepLines w:val="0"/>
        <w:pageBreakBefore w:val="0"/>
        <w:tabs>
          <w:tab w:val="left" w:pos="1620"/>
        </w:tabs>
        <w:kinsoku/>
        <w:wordWrap/>
        <w:overflowPunct/>
        <w:topLinePunct w:val="0"/>
        <w:bidi w:val="0"/>
        <w:snapToGrid w:val="0"/>
        <w:spacing w:line="40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wordWrap/>
        <w:overflowPunct/>
        <w:topLinePunct w:val="0"/>
        <w:bidi w:val="0"/>
        <w:snapToGrid w:val="0"/>
        <w:spacing w:line="400" w:lineRule="exact"/>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按照</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wordWrap/>
        <w:overflowPunct/>
        <w:topLinePunct w:val="0"/>
        <w:bidi w:val="0"/>
        <w:snapToGrid w:val="0"/>
        <w:spacing w:line="40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wordWrap/>
        <w:overflowPunct/>
        <w:topLinePunct w:val="0"/>
        <w:bidi w:val="0"/>
        <w:snapToGrid w:val="0"/>
        <w:spacing w:line="400" w:lineRule="exact"/>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wordWrap/>
        <w:overflowPunct/>
        <w:topLinePunct w:val="0"/>
        <w:bidi w:val="0"/>
        <w:snapToGrid w:val="0"/>
        <w:spacing w:line="400" w:lineRule="exact"/>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按照</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w:t>
      </w:r>
      <w:r>
        <w:rPr>
          <w:rFonts w:hint="eastAsia" w:ascii="宋体" w:hAnsi="宋体" w:eastAsia="宋体" w:cs="宋体"/>
          <w:b w:val="0"/>
          <w:bCs w:val="0"/>
          <w:color w:val="auto"/>
          <w:sz w:val="21"/>
          <w:szCs w:val="21"/>
          <w:highlight w:val="none"/>
          <w:lang w:eastAsia="zh-CN"/>
        </w:rPr>
        <w:t>响应文件</w:t>
      </w:r>
      <w:r>
        <w:rPr>
          <w:rFonts w:hint="eastAsia" w:ascii="宋体" w:hAnsi="宋体" w:eastAsia="宋体" w:cs="宋体"/>
          <w:b w:val="0"/>
          <w:bCs w:val="0"/>
          <w:color w:val="auto"/>
          <w:sz w:val="21"/>
          <w:szCs w:val="21"/>
          <w:highlight w:val="none"/>
        </w:rPr>
        <w:t>进行综合比较与评价。</w:t>
      </w:r>
    </w:p>
    <w:p>
      <w:pPr>
        <w:keepNext w:val="0"/>
        <w:keepLines w:val="0"/>
        <w:pageBreakBefore w:val="0"/>
        <w:tabs>
          <w:tab w:val="left" w:pos="1620"/>
        </w:tabs>
        <w:kinsoku/>
        <w:wordWrap/>
        <w:overflowPunct/>
        <w:topLinePunct w:val="0"/>
        <w:bidi w:val="0"/>
        <w:snapToGrid w:val="0"/>
        <w:spacing w:line="400" w:lineRule="exact"/>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w:t>
      </w:r>
      <w:r>
        <w:rPr>
          <w:rFonts w:hint="eastAsia" w:ascii="宋体" w:hAnsi="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报价由低到高顺序排列。得分且</w:t>
      </w:r>
      <w:r>
        <w:rPr>
          <w:rFonts w:hint="eastAsia" w:ascii="宋体" w:hAnsi="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报价相同的，按技术部分得分顺序排列。</w:t>
      </w:r>
    </w:p>
    <w:p>
      <w:pPr>
        <w:keepNext w:val="0"/>
        <w:keepLines w:val="0"/>
        <w:pageBreakBefore w:val="0"/>
        <w:tabs>
          <w:tab w:val="left" w:pos="1620"/>
        </w:tabs>
        <w:kinsoku/>
        <w:wordWrap/>
        <w:overflowPunct/>
        <w:topLinePunct w:val="0"/>
        <w:bidi w:val="0"/>
        <w:snapToGrid w:val="0"/>
        <w:spacing w:line="400" w:lineRule="exact"/>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响应文件</w:t>
      </w:r>
      <w:r>
        <w:rPr>
          <w:rFonts w:hint="eastAsia" w:ascii="宋体" w:hAnsi="宋体" w:eastAsia="宋体" w:cs="宋体"/>
          <w:b w:val="0"/>
          <w:bCs w:val="0"/>
          <w:color w:val="auto"/>
          <w:sz w:val="21"/>
          <w:szCs w:val="21"/>
          <w:highlight w:val="none"/>
        </w:rPr>
        <w:t>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为第一</w:t>
      </w:r>
      <w:r>
        <w:rPr>
          <w:rFonts w:hint="eastAsia" w:ascii="宋体" w:hAnsi="宋体" w:eastAsia="宋体" w:cs="宋体"/>
          <w:b w:val="0"/>
          <w:bCs w:val="0"/>
          <w:color w:val="auto"/>
          <w:sz w:val="21"/>
          <w:szCs w:val="21"/>
          <w:highlight w:val="none"/>
          <w:lang w:eastAsia="zh-CN"/>
        </w:rPr>
        <w:t>成交</w:t>
      </w:r>
      <w:r>
        <w:rPr>
          <w:rFonts w:hint="eastAsia" w:ascii="宋体" w:hAnsi="宋体" w:eastAsia="宋体" w:cs="宋体"/>
          <w:b w:val="0"/>
          <w:bCs w:val="0"/>
          <w:color w:val="auto"/>
          <w:sz w:val="21"/>
          <w:szCs w:val="21"/>
          <w:highlight w:val="none"/>
        </w:rPr>
        <w:t>候选人。</w:t>
      </w:r>
    </w:p>
    <w:p>
      <w:pPr>
        <w:keepNext w:val="0"/>
        <w:keepLines w:val="0"/>
        <w:pageBreakBefore w:val="0"/>
        <w:tabs>
          <w:tab w:val="left" w:pos="1620"/>
        </w:tabs>
        <w:kinsoku/>
        <w:wordWrap/>
        <w:overflowPunct/>
        <w:topLinePunct w:val="0"/>
        <w:bidi w:val="0"/>
        <w:snapToGrid w:val="0"/>
        <w:spacing w:line="40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wordWrap/>
        <w:overflowPunct/>
        <w:topLinePunct w:val="0"/>
        <w:bidi w:val="0"/>
        <w:snapToGrid w:val="0"/>
        <w:spacing w:line="40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4"/>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025"/>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999"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价格</w:t>
            </w:r>
            <w:r>
              <w:rPr>
                <w:rFonts w:hint="eastAsia" w:ascii="宋体" w:hAnsi="宋体" w:eastAsia="宋体" w:cs="宋体"/>
                <w:b w:val="0"/>
                <w:bCs w:val="0"/>
                <w:color w:val="auto"/>
                <w:sz w:val="21"/>
                <w:szCs w:val="21"/>
                <w:highlight w:val="none"/>
                <w:lang w:val="en-US" w:eastAsia="zh-CN"/>
              </w:rPr>
              <w:t>部分</w:t>
            </w:r>
            <w:r>
              <w:rPr>
                <w:rFonts w:hint="eastAsia" w:ascii="宋体" w:hAnsi="宋体" w:eastAsia="宋体" w:cs="宋体"/>
                <w:b w:val="0"/>
                <w:bCs w:val="0"/>
                <w:color w:val="auto"/>
                <w:sz w:val="21"/>
                <w:szCs w:val="21"/>
                <w:highlight w:val="none"/>
              </w:rPr>
              <w:t>(30分)</w:t>
            </w:r>
          </w:p>
        </w:tc>
        <w:tc>
          <w:tcPr>
            <w:tcW w:w="8483" w:type="dxa"/>
            <w:gridSpan w:val="2"/>
            <w:noWrap w:val="0"/>
            <w:vAlign w:val="center"/>
          </w:tcPr>
          <w:p>
            <w:pPr>
              <w:pStyle w:val="5"/>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highlight w:val="yellow"/>
                <w:lang w:val="en-US" w:eastAsia="zh-CN"/>
              </w:rPr>
            </w:pPr>
            <w:r>
              <w:rPr>
                <w:rFonts w:hint="eastAsia" w:ascii="宋体" w:hAnsi="宋体" w:eastAsia="宋体" w:cs="宋体"/>
                <w:b w:val="0"/>
                <w:bCs w:val="0"/>
                <w:color w:val="auto"/>
                <w:sz w:val="21"/>
                <w:szCs w:val="21"/>
                <w:highlight w:val="none"/>
                <w:u w:val="none"/>
              </w:rPr>
              <w:t>说明：当</w:t>
            </w:r>
            <w:r>
              <w:rPr>
                <w:rFonts w:hint="eastAsia" w:ascii="宋体" w:hAnsi="宋体" w:eastAsia="宋体" w:cs="宋体"/>
                <w:b w:val="0"/>
                <w:bCs w:val="0"/>
                <w:color w:val="auto"/>
                <w:sz w:val="21"/>
                <w:szCs w:val="21"/>
                <w:highlight w:val="none"/>
                <w:u w:val="none"/>
                <w:lang w:eastAsia="zh-CN"/>
              </w:rPr>
              <w:t>磋商小组</w:t>
            </w:r>
            <w:r>
              <w:rPr>
                <w:rFonts w:hint="eastAsia" w:ascii="宋体" w:hAnsi="宋体" w:eastAsia="宋体" w:cs="宋体"/>
                <w:b w:val="0"/>
                <w:bCs w:val="0"/>
                <w:color w:val="auto"/>
                <w:sz w:val="21"/>
                <w:szCs w:val="21"/>
                <w:highlight w:val="none"/>
                <w:u w:val="none"/>
              </w:rPr>
              <w:t>发现</w:t>
            </w:r>
            <w:r>
              <w:rPr>
                <w:rFonts w:hint="eastAsia" w:ascii="宋体" w:hAnsi="宋体" w:eastAsia="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的</w:t>
            </w:r>
            <w:r>
              <w:rPr>
                <w:rFonts w:hint="eastAsia" w:ascii="宋体" w:hAnsi="宋体" w:eastAsia="宋体" w:cs="宋体"/>
                <w:b w:val="0"/>
                <w:bCs w:val="0"/>
                <w:color w:val="auto"/>
                <w:sz w:val="21"/>
                <w:szCs w:val="21"/>
                <w:highlight w:val="none"/>
                <w:u w:val="none"/>
                <w:lang w:eastAsia="zh-CN"/>
              </w:rPr>
              <w:t>磋商报价</w:t>
            </w:r>
            <w:r>
              <w:rPr>
                <w:rFonts w:hint="eastAsia" w:ascii="宋体" w:hAnsi="宋体" w:eastAsia="宋体" w:cs="宋体"/>
                <w:b w:val="0"/>
                <w:bCs w:val="0"/>
                <w:color w:val="auto"/>
                <w:sz w:val="21"/>
                <w:szCs w:val="21"/>
                <w:highlight w:val="none"/>
                <w:u w:val="none"/>
              </w:rPr>
              <w:t>明显低于其他</w:t>
            </w:r>
            <w:r>
              <w:rPr>
                <w:rFonts w:hint="eastAsia" w:ascii="宋体" w:hAnsi="宋体" w:eastAsia="宋体" w:cs="宋体"/>
                <w:b w:val="0"/>
                <w:bCs w:val="0"/>
                <w:color w:val="auto"/>
                <w:sz w:val="21"/>
                <w:szCs w:val="21"/>
                <w:highlight w:val="none"/>
                <w:u w:val="none"/>
                <w:lang w:eastAsia="zh-CN"/>
              </w:rPr>
              <w:t>磋商报价</w:t>
            </w:r>
            <w:r>
              <w:rPr>
                <w:rFonts w:hint="eastAsia" w:ascii="宋体" w:hAnsi="宋体" w:eastAsia="宋体" w:cs="宋体"/>
                <w:b w:val="0"/>
                <w:bCs w:val="0"/>
                <w:color w:val="auto"/>
                <w:sz w:val="21"/>
                <w:szCs w:val="21"/>
                <w:highlight w:val="none"/>
                <w:u w:val="none"/>
              </w:rPr>
              <w:t>，使其</w:t>
            </w:r>
            <w:r>
              <w:rPr>
                <w:rFonts w:hint="eastAsia" w:ascii="宋体" w:hAnsi="宋体" w:eastAsia="宋体" w:cs="宋体"/>
                <w:b w:val="0"/>
                <w:bCs w:val="0"/>
                <w:color w:val="auto"/>
                <w:sz w:val="21"/>
                <w:szCs w:val="21"/>
                <w:highlight w:val="none"/>
                <w:u w:val="none"/>
                <w:lang w:eastAsia="zh-CN"/>
              </w:rPr>
              <w:t>磋商报价</w:t>
            </w:r>
            <w:r>
              <w:rPr>
                <w:rFonts w:hint="eastAsia" w:ascii="宋体" w:hAnsi="宋体" w:eastAsia="宋体" w:cs="宋体"/>
                <w:b w:val="0"/>
                <w:bCs w:val="0"/>
                <w:color w:val="auto"/>
                <w:sz w:val="21"/>
                <w:szCs w:val="21"/>
                <w:highlight w:val="none"/>
                <w:u w:val="none"/>
              </w:rPr>
              <w:t>可能低于其个别成本的，</w:t>
            </w:r>
            <w:r>
              <w:rPr>
                <w:rFonts w:hint="eastAsia" w:ascii="宋体" w:hAnsi="宋体" w:eastAsia="宋体" w:cs="宋体"/>
                <w:b w:val="0"/>
                <w:bCs w:val="0"/>
                <w:color w:val="auto"/>
                <w:sz w:val="21"/>
                <w:szCs w:val="21"/>
                <w:highlight w:val="none"/>
                <w:u w:val="none"/>
                <w:lang w:eastAsia="zh-CN"/>
              </w:rPr>
              <w:t>磋商小组</w:t>
            </w:r>
            <w:r>
              <w:rPr>
                <w:rFonts w:hint="eastAsia" w:ascii="宋体" w:hAnsi="宋体" w:eastAsia="宋体" w:cs="宋体"/>
                <w:b w:val="0"/>
                <w:bCs w:val="0"/>
                <w:color w:val="auto"/>
                <w:sz w:val="21"/>
                <w:szCs w:val="21"/>
                <w:highlight w:val="none"/>
                <w:u w:val="none"/>
              </w:rPr>
              <w:t>可对其质询，并要求该</w:t>
            </w:r>
            <w:r>
              <w:rPr>
                <w:rFonts w:hint="eastAsia" w:ascii="宋体" w:hAnsi="宋体" w:eastAsia="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做出书面说明和提供相关的证明材料；该</w:t>
            </w:r>
            <w:r>
              <w:rPr>
                <w:rFonts w:hint="eastAsia" w:ascii="宋体" w:hAnsi="宋体" w:eastAsia="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不能合理说明或提供证明材料的，</w:t>
            </w:r>
            <w:r>
              <w:rPr>
                <w:rFonts w:hint="eastAsia" w:ascii="宋体" w:hAnsi="宋体" w:eastAsia="宋体" w:cs="宋体"/>
                <w:b w:val="0"/>
                <w:bCs w:val="0"/>
                <w:color w:val="auto"/>
                <w:sz w:val="21"/>
                <w:szCs w:val="21"/>
                <w:highlight w:val="none"/>
                <w:u w:val="none"/>
                <w:lang w:eastAsia="zh-CN"/>
              </w:rPr>
              <w:t>磋商小组</w:t>
            </w:r>
            <w:r>
              <w:rPr>
                <w:rFonts w:hint="eastAsia" w:ascii="宋体" w:hAnsi="宋体" w:eastAsia="宋体" w:cs="宋体"/>
                <w:b w:val="0"/>
                <w:bCs w:val="0"/>
                <w:color w:val="auto"/>
                <w:sz w:val="21"/>
                <w:szCs w:val="21"/>
                <w:highlight w:val="none"/>
                <w:u w:val="none"/>
              </w:rPr>
              <w:t>应按无效投标处理。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999" w:type="dxa"/>
            <w:vMerge w:val="continue"/>
            <w:noWrap w:val="0"/>
            <w:vAlign w:val="center"/>
          </w:tcPr>
          <w:p>
            <w:pPr>
              <w:keepNext w:val="0"/>
              <w:keepLines w:val="0"/>
              <w:pageBreakBefore w:val="0"/>
              <w:kinsoku/>
              <w:wordWrap/>
              <w:overflowPunct/>
              <w:topLinePunct w:val="0"/>
              <w:bidi w:val="0"/>
              <w:snapToGrid w:val="0"/>
              <w:spacing w:line="400" w:lineRule="exact"/>
              <w:jc w:val="left"/>
              <w:textAlignment w:val="auto"/>
              <w:rPr>
                <w:rFonts w:hint="eastAsia" w:ascii="宋体" w:hAnsi="宋体" w:eastAsia="宋体" w:cs="宋体"/>
                <w:b w:val="0"/>
                <w:bCs w:val="0"/>
                <w:color w:val="auto"/>
                <w:sz w:val="21"/>
                <w:szCs w:val="21"/>
                <w:highlight w:val="none"/>
                <w:lang w:eastAsia="zh-CN"/>
              </w:rPr>
            </w:pPr>
          </w:p>
        </w:tc>
        <w:tc>
          <w:tcPr>
            <w:tcW w:w="202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设备部分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（20分）</w:t>
            </w:r>
          </w:p>
        </w:tc>
        <w:tc>
          <w:tcPr>
            <w:tcW w:w="6458" w:type="dxa"/>
            <w:noWrap w:val="0"/>
            <w:vAlign w:val="center"/>
          </w:tcPr>
          <w:p>
            <w:pPr>
              <w:pStyle w:val="5"/>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w:t>
            </w:r>
            <w:r>
              <w:rPr>
                <w:rFonts w:hint="eastAsia" w:ascii="宋体" w:hAnsi="宋体" w:eastAsia="宋体" w:cs="宋体"/>
                <w:b w:val="0"/>
                <w:bCs w:val="0"/>
                <w:color w:val="auto"/>
                <w:sz w:val="21"/>
                <w:szCs w:val="21"/>
                <w:highlight w:val="none"/>
                <w:lang w:eastAsia="zh-CN"/>
              </w:rPr>
              <w:t>磋商报价</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磋商报价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w:t>
            </w:r>
            <w:r>
              <w:rPr>
                <w:rFonts w:hint="eastAsia" w:ascii="宋体" w:hAnsi="宋体" w:eastAsia="宋体" w:cs="宋体"/>
                <w:b w:val="0"/>
                <w:bCs w:val="0"/>
                <w:color w:val="auto"/>
                <w:sz w:val="21"/>
                <w:szCs w:val="21"/>
                <w:highlight w:val="none"/>
                <w:lang w:eastAsia="zh-CN"/>
              </w:rPr>
              <w:t>磋商报价</w:t>
            </w:r>
            <w:r>
              <w:rPr>
                <w:rFonts w:hint="eastAsia" w:ascii="宋体" w:hAnsi="宋体" w:eastAsia="宋体" w:cs="宋体"/>
                <w:b w:val="0"/>
                <w:bCs w:val="0"/>
                <w:color w:val="auto"/>
                <w:sz w:val="21"/>
                <w:szCs w:val="21"/>
                <w:highlight w:val="none"/>
              </w:rPr>
              <w:t>。</w:t>
            </w:r>
          </w:p>
          <w:p>
            <w:pPr>
              <w:pStyle w:val="5"/>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w:t>
            </w:r>
            <w:r>
              <w:rPr>
                <w:rFonts w:hint="eastAsia" w:ascii="宋体" w:hAnsi="宋体" w:eastAsia="宋体" w:cs="宋体"/>
                <w:b w:val="0"/>
                <w:bCs w:val="0"/>
                <w:color w:val="auto"/>
                <w:sz w:val="21"/>
                <w:szCs w:val="21"/>
                <w:highlight w:val="none"/>
                <w:lang w:eastAsia="zh-CN"/>
              </w:rPr>
              <w:t>磋商价格</w:t>
            </w:r>
            <w:r>
              <w:rPr>
                <w:rFonts w:hint="eastAsia" w:ascii="宋体" w:hAnsi="宋体" w:eastAsia="宋体" w:cs="宋体"/>
                <w:b w:val="0"/>
                <w:bCs w:val="0"/>
                <w:color w:val="auto"/>
                <w:sz w:val="21"/>
                <w:szCs w:val="21"/>
                <w:highlight w:val="none"/>
              </w:rPr>
              <w:t>最低的有效</w:t>
            </w:r>
            <w:r>
              <w:rPr>
                <w:rFonts w:hint="eastAsia" w:ascii="宋体" w:hAnsi="宋体" w:eastAsia="宋体" w:cs="宋体"/>
                <w:b w:val="0"/>
                <w:bCs w:val="0"/>
                <w:color w:val="auto"/>
                <w:sz w:val="21"/>
                <w:szCs w:val="21"/>
                <w:highlight w:val="none"/>
                <w:lang w:eastAsia="zh-CN"/>
              </w:rPr>
              <w:t>磋商报价</w:t>
            </w:r>
            <w:r>
              <w:rPr>
                <w:rFonts w:hint="eastAsia" w:ascii="宋体" w:hAnsi="宋体" w:eastAsia="宋体" w:cs="宋体"/>
                <w:b w:val="0"/>
                <w:bCs w:val="0"/>
                <w:color w:val="auto"/>
                <w:sz w:val="21"/>
                <w:szCs w:val="21"/>
                <w:highlight w:val="none"/>
              </w:rPr>
              <w:t>为评标基准价。</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磋商报价</w:t>
            </w:r>
            <w:r>
              <w:rPr>
                <w:rFonts w:hint="eastAsia" w:ascii="宋体" w:hAnsi="宋体" w:eastAsia="宋体" w:cs="宋体"/>
                <w:b w:val="0"/>
                <w:bCs w:val="0"/>
                <w:color w:val="auto"/>
                <w:sz w:val="21"/>
                <w:szCs w:val="21"/>
                <w:highlight w:val="none"/>
              </w:rPr>
              <w:t>得分=（评标基准价/有效</w:t>
            </w:r>
            <w:r>
              <w:rPr>
                <w:rFonts w:hint="eastAsia" w:ascii="宋体" w:hAnsi="宋体" w:eastAsia="宋体" w:cs="宋体"/>
                <w:b w:val="0"/>
                <w:bCs w:val="0"/>
                <w:color w:val="auto"/>
                <w:sz w:val="21"/>
                <w:szCs w:val="21"/>
                <w:highlight w:val="none"/>
                <w:lang w:eastAsia="zh-CN"/>
              </w:rPr>
              <w:t>磋商报价</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jc w:val="center"/>
        </w:trPr>
        <w:tc>
          <w:tcPr>
            <w:tcW w:w="999" w:type="dxa"/>
            <w:vMerge w:val="continue"/>
            <w:noWrap w:val="0"/>
            <w:vAlign w:val="center"/>
          </w:tcPr>
          <w:p>
            <w:pPr>
              <w:keepNext w:val="0"/>
              <w:keepLines w:val="0"/>
              <w:pageBreakBefore w:val="0"/>
              <w:kinsoku/>
              <w:wordWrap/>
              <w:overflowPunct/>
              <w:topLinePunct w:val="0"/>
              <w:bidi w:val="0"/>
              <w:snapToGrid w:val="0"/>
              <w:spacing w:line="400" w:lineRule="exact"/>
              <w:jc w:val="left"/>
              <w:textAlignment w:val="auto"/>
              <w:rPr>
                <w:rFonts w:hint="eastAsia" w:ascii="宋体" w:hAnsi="宋体" w:eastAsia="宋体" w:cs="宋体"/>
                <w:b w:val="0"/>
                <w:bCs w:val="0"/>
                <w:color w:val="auto"/>
                <w:sz w:val="21"/>
                <w:szCs w:val="21"/>
                <w:highlight w:val="none"/>
                <w:lang w:eastAsia="zh-CN"/>
              </w:rPr>
            </w:pPr>
          </w:p>
        </w:tc>
        <w:tc>
          <w:tcPr>
            <w:tcW w:w="202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耗材报价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（10分）</w:t>
            </w:r>
          </w:p>
        </w:tc>
        <w:tc>
          <w:tcPr>
            <w:tcW w:w="6458" w:type="dxa"/>
            <w:noWrap w:val="0"/>
            <w:vAlign w:val="center"/>
          </w:tcPr>
          <w:p>
            <w:pPr>
              <w:pStyle w:val="5"/>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w:t>
            </w:r>
            <w:r>
              <w:rPr>
                <w:rFonts w:hint="eastAsia" w:ascii="宋体" w:hAnsi="宋体" w:eastAsia="宋体" w:cs="宋体"/>
                <w:b w:val="0"/>
                <w:bCs w:val="0"/>
                <w:color w:val="auto"/>
                <w:sz w:val="21"/>
                <w:szCs w:val="21"/>
                <w:highlight w:val="none"/>
                <w:lang w:eastAsia="zh-CN"/>
              </w:rPr>
              <w:t>磋商报价</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磋商报价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w:t>
            </w:r>
            <w:r>
              <w:rPr>
                <w:rFonts w:hint="eastAsia" w:ascii="宋体" w:hAnsi="宋体" w:eastAsia="宋体" w:cs="宋体"/>
                <w:b w:val="0"/>
                <w:bCs w:val="0"/>
                <w:color w:val="auto"/>
                <w:sz w:val="21"/>
                <w:szCs w:val="21"/>
                <w:highlight w:val="none"/>
                <w:lang w:eastAsia="zh-CN"/>
              </w:rPr>
              <w:t>磋商报价</w:t>
            </w:r>
            <w:r>
              <w:rPr>
                <w:rFonts w:hint="eastAsia" w:ascii="宋体" w:hAnsi="宋体" w:eastAsia="宋体" w:cs="宋体"/>
                <w:b w:val="0"/>
                <w:bCs w:val="0"/>
                <w:color w:val="auto"/>
                <w:sz w:val="21"/>
                <w:szCs w:val="21"/>
                <w:highlight w:val="none"/>
              </w:rPr>
              <w:t>。</w:t>
            </w:r>
          </w:p>
          <w:p>
            <w:pPr>
              <w:pStyle w:val="5"/>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w:t>
            </w:r>
            <w:r>
              <w:rPr>
                <w:rFonts w:hint="eastAsia" w:ascii="宋体" w:hAnsi="宋体" w:eastAsia="宋体" w:cs="宋体"/>
                <w:b w:val="0"/>
                <w:bCs w:val="0"/>
                <w:color w:val="auto"/>
                <w:sz w:val="21"/>
                <w:szCs w:val="21"/>
                <w:highlight w:val="none"/>
                <w:lang w:eastAsia="zh-CN"/>
              </w:rPr>
              <w:t>磋商价格</w:t>
            </w:r>
            <w:r>
              <w:rPr>
                <w:rFonts w:hint="eastAsia" w:ascii="宋体" w:hAnsi="宋体" w:eastAsia="宋体" w:cs="宋体"/>
                <w:b w:val="0"/>
                <w:bCs w:val="0"/>
                <w:color w:val="auto"/>
                <w:sz w:val="21"/>
                <w:szCs w:val="21"/>
                <w:highlight w:val="none"/>
              </w:rPr>
              <w:t>最低的有效</w:t>
            </w:r>
            <w:r>
              <w:rPr>
                <w:rFonts w:hint="eastAsia" w:ascii="宋体" w:hAnsi="宋体" w:eastAsia="宋体" w:cs="宋体"/>
                <w:b w:val="0"/>
                <w:bCs w:val="0"/>
                <w:color w:val="auto"/>
                <w:sz w:val="21"/>
                <w:szCs w:val="21"/>
                <w:highlight w:val="none"/>
                <w:lang w:eastAsia="zh-CN"/>
              </w:rPr>
              <w:t>磋商报价</w:t>
            </w:r>
            <w:r>
              <w:rPr>
                <w:rFonts w:hint="eastAsia" w:ascii="宋体" w:hAnsi="宋体" w:eastAsia="宋体" w:cs="宋体"/>
                <w:b w:val="0"/>
                <w:bCs w:val="0"/>
                <w:color w:val="auto"/>
                <w:sz w:val="21"/>
                <w:szCs w:val="21"/>
                <w:highlight w:val="none"/>
              </w:rPr>
              <w:t>为评标基准价。</w:t>
            </w:r>
          </w:p>
          <w:p>
            <w:pPr>
              <w:pStyle w:val="5"/>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磋商报价</w:t>
            </w:r>
            <w:r>
              <w:rPr>
                <w:rFonts w:hint="eastAsia" w:ascii="宋体" w:hAnsi="宋体" w:eastAsia="宋体" w:cs="宋体"/>
                <w:b w:val="0"/>
                <w:bCs w:val="0"/>
                <w:color w:val="auto"/>
                <w:sz w:val="21"/>
                <w:szCs w:val="21"/>
                <w:highlight w:val="none"/>
              </w:rPr>
              <w:t>得分=（评标基准价/有效</w:t>
            </w:r>
            <w:r>
              <w:rPr>
                <w:rFonts w:hint="eastAsia" w:ascii="宋体" w:hAnsi="宋体" w:eastAsia="宋体" w:cs="宋体"/>
                <w:b w:val="0"/>
                <w:bCs w:val="0"/>
                <w:color w:val="auto"/>
                <w:sz w:val="21"/>
                <w:szCs w:val="21"/>
                <w:highlight w:val="none"/>
                <w:lang w:eastAsia="zh-CN"/>
              </w:rPr>
              <w:t>磋商报价</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0分</w:t>
            </w:r>
          </w:p>
          <w:p>
            <w:pPr>
              <w:pStyle w:val="2"/>
              <w:pageBreakBefore w:val="0"/>
              <w:kinsoku/>
              <w:wordWrap/>
              <w:overflowPunct/>
              <w:topLinePunct w:val="0"/>
              <w:autoSpaceDE/>
              <w:autoSpaceDN/>
              <w:bidi w:val="0"/>
              <w:adjustRightInd/>
              <w:snapToGrid/>
              <w:spacing w:before="0" w:beforeAutospacing="0" w:line="400" w:lineRule="exact"/>
              <w:textAlignment w:val="auto"/>
              <w:rPr>
                <w:rFonts w:hint="default" w:ascii="宋体" w:hAnsi="宋体" w:eastAsia="宋体" w:cs="宋体"/>
                <w:lang w:val="en-US" w:eastAsia="zh-CN"/>
              </w:rPr>
            </w:pPr>
            <w:r>
              <w:rPr>
                <w:rFonts w:hint="eastAsia" w:ascii="宋体" w:hAnsi="宋体" w:eastAsia="宋体" w:cs="宋体"/>
                <w:b w:val="0"/>
                <w:bCs w:val="0"/>
                <w:color w:val="auto"/>
                <w:sz w:val="21"/>
                <w:szCs w:val="21"/>
                <w:highlight w:val="none"/>
                <w:lang w:val="en-US" w:eastAsia="zh-CN"/>
              </w:rPr>
              <w:t>其中A包供应商对胃幽门螺杆菌检测耗材进行报价。B包供应商对特异性IgE检测22项+总IgE共23项，sIgG14项耗材进行报价。C包供应商对胎盘生长因子、可溶性fms样酪氨酸激酶1和涎液化糖链抗原耗材进行报价。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999" w:type="dxa"/>
            <w:noWrap w:val="0"/>
            <w:vAlign w:val="center"/>
          </w:tcPr>
          <w:p>
            <w:pPr>
              <w:keepNext w:val="0"/>
              <w:keepLines w:val="0"/>
              <w:pageBreakBefore w:val="0"/>
              <w:kinsoku/>
              <w:wordWrap/>
              <w:overflowPunct/>
              <w:topLinePunct w:val="0"/>
              <w:bidi w:val="0"/>
              <w:snapToGrid w:val="0"/>
              <w:spacing w:line="400" w:lineRule="exact"/>
              <w:jc w:val="left"/>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lang w:eastAsia="zh-CN"/>
              </w:rPr>
              <w:t>产品质量（30分）</w:t>
            </w:r>
          </w:p>
        </w:tc>
        <w:tc>
          <w:tcPr>
            <w:tcW w:w="2025" w:type="dxa"/>
            <w:noWrap w:val="0"/>
            <w:vAlign w:val="center"/>
          </w:tcPr>
          <w:p>
            <w:pPr>
              <w:keepNext w:val="0"/>
              <w:keepLines w:val="0"/>
              <w:pageBreakBefore w:val="0"/>
              <w:widowControl/>
              <w:kinsoku/>
              <w:wordWrap/>
              <w:overflowPunct/>
              <w:topLinePunct w:val="0"/>
              <w:autoSpaceDE/>
              <w:autoSpaceDN/>
              <w:bidi w:val="0"/>
              <w:adjustRightInd/>
              <w:snapToGrid w:val="0"/>
              <w:spacing w:line="400" w:lineRule="exact"/>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、技术参数、性能及产品功能等</w:t>
            </w:r>
          </w:p>
        </w:tc>
        <w:tc>
          <w:tcPr>
            <w:tcW w:w="6458" w:type="dxa"/>
            <w:noWrap w:val="0"/>
            <w:vAlign w:val="center"/>
          </w:tcPr>
          <w:p>
            <w:pPr>
              <w:keepNext w:val="0"/>
              <w:keepLines w:val="0"/>
              <w:pageBreakBefore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eastAsia="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eastAsia="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eastAsia="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99" w:type="dxa"/>
            <w:noWrap w:val="0"/>
            <w:vAlign w:val="center"/>
          </w:tcPr>
          <w:p>
            <w:pPr>
              <w:keepNext w:val="0"/>
              <w:keepLines w:val="0"/>
              <w:pageBreakBefore w:val="0"/>
              <w:kinsoku/>
              <w:wordWrap/>
              <w:overflowPunct/>
              <w:topLinePunct w:val="0"/>
              <w:bidi w:val="0"/>
              <w:snapToGrid w:val="0"/>
              <w:spacing w:line="400" w:lineRule="exact"/>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025" w:type="dxa"/>
            <w:tcBorders>
              <w:top w:val="single" w:color="auto" w:sz="4" w:space="0"/>
            </w:tcBorders>
            <w:noWrap w:val="0"/>
            <w:vAlign w:val="center"/>
          </w:tcPr>
          <w:p>
            <w:pPr>
              <w:keepNext w:val="0"/>
              <w:keepLines w:val="0"/>
              <w:pageBreakBefore w:val="0"/>
              <w:kinsoku/>
              <w:wordWrap/>
              <w:overflowPunct/>
              <w:topLinePunct w:val="0"/>
              <w:bidi w:val="0"/>
              <w:snapToGrid w:val="0"/>
              <w:spacing w:line="400" w:lineRule="exact"/>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458" w:type="dxa"/>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宋体" w:hAnsi="宋体" w:eastAsia="宋体" w:cs="宋体"/>
                <w:b w:val="0"/>
                <w:bCs w:val="0"/>
                <w:color w:val="auto"/>
                <w:kern w:val="0"/>
                <w:sz w:val="21"/>
                <w:szCs w:val="21"/>
                <w:highlight w:val="yellow"/>
                <w:lang w:val="en-US" w:eastAsia="zh-CN"/>
              </w:rPr>
            </w:pPr>
            <w:r>
              <w:rPr>
                <w:rFonts w:hint="eastAsia" w:ascii="宋体" w:hAnsi="宋体" w:eastAsia="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999" w:type="dxa"/>
            <w:noWrap w:val="0"/>
            <w:vAlign w:val="center"/>
          </w:tcPr>
          <w:p>
            <w:pPr>
              <w:keepNext w:val="0"/>
              <w:keepLines w:val="0"/>
              <w:pageBreakBefore w:val="0"/>
              <w:kinsoku/>
              <w:wordWrap/>
              <w:overflowPunct/>
              <w:topLinePunct w:val="0"/>
              <w:bidi w:val="0"/>
              <w:snapToGrid w:val="0"/>
              <w:spacing w:line="40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400" w:lineRule="exact"/>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(20分)</w:t>
            </w:r>
          </w:p>
        </w:tc>
        <w:tc>
          <w:tcPr>
            <w:tcW w:w="2025" w:type="dxa"/>
            <w:noWrap w:val="0"/>
            <w:vAlign w:val="center"/>
          </w:tcPr>
          <w:p>
            <w:pPr>
              <w:pStyle w:val="5"/>
              <w:keepNext w:val="0"/>
              <w:keepLines w:val="0"/>
              <w:pageBreakBefore w:val="0"/>
              <w:kinsoku/>
              <w:wordWrap/>
              <w:overflowPunct/>
              <w:topLinePunct w:val="0"/>
              <w:bidi w:val="0"/>
              <w:snapToGrid w:val="0"/>
              <w:spacing w:line="400" w:lineRule="exact"/>
              <w:jc w:val="center"/>
              <w:textAlignment w:val="auto"/>
              <w:rPr>
                <w:rFonts w:hint="eastAsia" w:ascii="宋体" w:hAnsi="宋体" w:eastAsia="宋体" w:cs="宋体"/>
                <w:b w:val="0"/>
                <w:bCs w:val="0"/>
                <w:color w:val="auto"/>
                <w:kern w:val="2"/>
                <w:sz w:val="21"/>
                <w:szCs w:val="21"/>
                <w:highlight w:val="yellow"/>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458" w:type="dxa"/>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宋体" w:hAnsi="宋体" w:eastAsia="宋体" w:cs="宋体"/>
                <w:b w:val="0"/>
                <w:bCs w:val="0"/>
                <w:color w:val="auto"/>
                <w:kern w:val="2"/>
                <w:sz w:val="21"/>
                <w:szCs w:val="21"/>
                <w:highlight w:val="yellow"/>
              </w:rPr>
            </w:pPr>
            <w:r>
              <w:rPr>
                <w:rFonts w:hint="eastAsia" w:ascii="宋体" w:hAnsi="宋体" w:eastAsia="宋体" w:cs="宋体"/>
                <w:b w:val="0"/>
                <w:bCs w:val="0"/>
                <w:color w:val="auto"/>
                <w:kern w:val="0"/>
                <w:sz w:val="21"/>
                <w:szCs w:val="21"/>
                <w:highlight w:val="none"/>
                <w:lang w:val="en-US" w:eastAsia="zh-CN"/>
              </w:rPr>
              <w:t>根据供应商在响应性文件中所投产品的售后服务站设立情况（配备有专业售后服务技术人员，提供售后服务人员名单和售后服务地址、电话）、培训方案、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eastAsia="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999" w:type="dxa"/>
            <w:noWrap w:val="0"/>
            <w:vAlign w:val="top"/>
          </w:tcPr>
          <w:p>
            <w:pPr>
              <w:keepNext w:val="0"/>
              <w:keepLines w:val="0"/>
              <w:pageBreakBefore w:val="0"/>
              <w:kinsoku/>
              <w:wordWrap/>
              <w:overflowPunct/>
              <w:topLinePunct w:val="0"/>
              <w:bidi w:val="0"/>
              <w:snapToGrid w:val="0"/>
              <w:spacing w:line="400" w:lineRule="exact"/>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得分的计算</w:t>
            </w:r>
          </w:p>
        </w:tc>
        <w:tc>
          <w:tcPr>
            <w:tcW w:w="8483" w:type="dxa"/>
            <w:gridSpan w:val="2"/>
            <w:noWrap w:val="0"/>
            <w:vAlign w:val="center"/>
          </w:tcPr>
          <w:p>
            <w:pPr>
              <w:keepNext w:val="0"/>
              <w:keepLines w:val="0"/>
              <w:pageBreakBefore w:val="0"/>
              <w:kinsoku/>
              <w:wordWrap/>
              <w:overflowPunct/>
              <w:topLinePunct w:val="0"/>
              <w:bidi w:val="0"/>
              <w:snapToGrid w:val="0"/>
              <w:spacing w:line="40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磋商小组</w:t>
            </w:r>
            <w:r>
              <w:rPr>
                <w:rFonts w:hint="eastAsia" w:ascii="宋体" w:hAnsi="宋体" w:eastAsia="宋体" w:cs="宋体"/>
                <w:b w:val="0"/>
                <w:bCs w:val="0"/>
                <w:color w:val="auto"/>
                <w:sz w:val="21"/>
                <w:szCs w:val="21"/>
                <w:highlight w:val="none"/>
              </w:rPr>
              <w:t>成员评分=各项评分因素的汇总得分。</w:t>
            </w:r>
          </w:p>
          <w:p>
            <w:pPr>
              <w:keepNext w:val="0"/>
              <w:keepLines w:val="0"/>
              <w:pageBreakBefore w:val="0"/>
              <w:kinsoku/>
              <w:wordWrap/>
              <w:overflowPunct/>
              <w:topLinePunct w:val="0"/>
              <w:bidi w:val="0"/>
              <w:snapToGrid w:val="0"/>
              <w:spacing w:line="400" w:lineRule="exact"/>
              <w:jc w:val="both"/>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评标总得分=</w:t>
            </w:r>
            <w:r>
              <w:rPr>
                <w:rFonts w:hint="eastAsia" w:ascii="宋体" w:hAnsi="宋体" w:eastAsia="宋体" w:cs="宋体"/>
                <w:b w:val="0"/>
                <w:bCs w:val="0"/>
                <w:color w:val="auto"/>
                <w:sz w:val="21"/>
                <w:szCs w:val="21"/>
                <w:highlight w:val="none"/>
                <w:lang w:val="en-US" w:eastAsia="zh-CN"/>
              </w:rPr>
              <w:t>磋商小组</w:t>
            </w:r>
            <w:r>
              <w:rPr>
                <w:rFonts w:hint="eastAsia" w:ascii="宋体" w:hAnsi="宋体" w:eastAsia="宋体" w:cs="宋体"/>
                <w:b w:val="0"/>
                <w:bCs w:val="0"/>
                <w:color w:val="auto"/>
                <w:sz w:val="21"/>
                <w:szCs w:val="21"/>
                <w:highlight w:val="none"/>
              </w:rPr>
              <w:t>所有成员合计评分/</w:t>
            </w:r>
            <w:r>
              <w:rPr>
                <w:rFonts w:hint="eastAsia" w:ascii="宋体" w:hAnsi="宋体" w:eastAsia="宋体" w:cs="宋体"/>
                <w:b w:val="0"/>
                <w:bCs w:val="0"/>
                <w:color w:val="auto"/>
                <w:sz w:val="21"/>
                <w:szCs w:val="21"/>
                <w:highlight w:val="none"/>
                <w:lang w:val="en-US" w:eastAsia="zh-CN"/>
              </w:rPr>
              <w:t>磋商小组</w:t>
            </w:r>
            <w:r>
              <w:rPr>
                <w:rFonts w:hint="eastAsia" w:ascii="宋体" w:hAnsi="宋体" w:eastAsia="宋体" w:cs="宋体"/>
                <w:b w:val="0"/>
                <w:bCs w:val="0"/>
                <w:color w:val="auto"/>
                <w:sz w:val="21"/>
                <w:szCs w:val="21"/>
                <w:highlight w:val="none"/>
              </w:rPr>
              <w:t>组成人员数。</w:t>
            </w:r>
          </w:p>
        </w:tc>
      </w:tr>
    </w:tbl>
    <w:p>
      <w:pPr>
        <w:spacing w:line="500" w:lineRule="exact"/>
        <w:ind w:firstLine="420" w:firstLineChars="200"/>
        <w:rPr>
          <w:rFonts w:hint="eastAsia" w:ascii="宋体" w:hAnsi="宋体" w:eastAsia="宋体" w:cs="宋体"/>
          <w:color w:val="auto"/>
          <w:kern w:val="0"/>
          <w:szCs w:val="21"/>
          <w:highlight w:val="yellow"/>
        </w:rPr>
      </w:pPr>
    </w:p>
    <w:p>
      <w:pPr>
        <w:rPr>
          <w:rFonts w:hint="eastAsia" w:ascii="宋体" w:hAnsi="宋体" w:eastAsia="宋体" w:cs="宋体"/>
          <w:b/>
          <w:color w:val="auto"/>
          <w:highlight w:val="none"/>
        </w:rPr>
      </w:pPr>
      <w:r>
        <w:rPr>
          <w:rFonts w:hint="eastAsia" w:ascii="宋体" w:hAnsi="宋体" w:eastAsia="宋体" w:cs="宋体"/>
          <w:b/>
          <w:color w:val="auto"/>
          <w:highlight w:val="none"/>
        </w:rPr>
        <w:br w:type="page"/>
      </w:r>
    </w:p>
    <w:bookmarkEnd w:id="44"/>
    <w:p>
      <w:pPr>
        <w:rPr>
          <w:rFonts w:hint="eastAsia" w:ascii="宋体" w:hAnsi="宋体" w:eastAsia="宋体" w:cs="宋体"/>
          <w:color w:val="auto"/>
          <w:highlight w:val="none"/>
        </w:rPr>
      </w:pPr>
      <w:bookmarkStart w:id="46" w:name="_Toc1947"/>
      <w:bookmarkStart w:id="47" w:name="_Toc1482"/>
      <w:bookmarkStart w:id="48" w:name="_Toc326786897"/>
      <w:bookmarkStart w:id="49" w:name="_Toc256519703"/>
    </w:p>
    <w:p>
      <w:pPr>
        <w:pStyle w:val="3"/>
        <w:snapToGrid w:val="0"/>
        <w:spacing w:before="0" w:after="0" w:line="480" w:lineRule="auto"/>
        <w:jc w:val="center"/>
        <w:rPr>
          <w:rFonts w:hint="eastAsia" w:ascii="宋体" w:hAnsi="宋体" w:eastAsia="宋体" w:cs="宋体"/>
          <w:color w:val="auto"/>
          <w:sz w:val="28"/>
          <w:szCs w:val="28"/>
          <w:highlight w:val="yellow"/>
        </w:rPr>
      </w:pPr>
      <w:bookmarkStart w:id="50" w:name="_Toc28988"/>
      <w:r>
        <w:rPr>
          <w:rFonts w:hint="eastAsia" w:ascii="宋体" w:hAnsi="宋体" w:eastAsia="宋体" w:cs="宋体"/>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以实际合同为准</w:t>
      </w:r>
      <w:r>
        <w:rPr>
          <w:rFonts w:hint="eastAsia" w:ascii="宋体" w:hAnsi="宋体" w:eastAsia="宋体" w:cs="宋体"/>
          <w:color w:val="auto"/>
          <w:sz w:val="21"/>
          <w:szCs w:val="21"/>
          <w:lang w:eastAsia="zh-CN"/>
        </w:rPr>
        <w:t>）</w:t>
      </w:r>
    </w:p>
    <w:p>
      <w:pPr>
        <w:rPr>
          <w:rFonts w:hint="eastAsia" w:ascii="宋体" w:hAnsi="宋体" w:eastAsia="宋体" w:cs="宋体"/>
          <w:color w:val="auto"/>
          <w:sz w:val="32"/>
          <w:szCs w:val="32"/>
          <w:highlight w:val="none"/>
        </w:rPr>
      </w:pPr>
    </w:p>
    <w:p>
      <w:pPr>
        <w:rPr>
          <w:rFonts w:hint="eastAsia" w:ascii="宋体" w:hAnsi="宋体" w:eastAsia="宋体" w:cs="宋体"/>
          <w:color w:val="auto"/>
        </w:rPr>
      </w:pPr>
      <w:r>
        <w:rPr>
          <w:rFonts w:hint="eastAsia" w:ascii="宋体" w:hAnsi="宋体" w:eastAsia="宋体" w:cs="宋体"/>
          <w:color w:val="auto"/>
          <w:highlight w:val="none"/>
        </w:rPr>
        <w:br w:type="page"/>
      </w:r>
    </w:p>
    <w:p>
      <w:pPr>
        <w:pStyle w:val="3"/>
        <w:jc w:val="center"/>
        <w:rPr>
          <w:rFonts w:hint="eastAsia" w:ascii="宋体" w:hAnsi="宋体" w:eastAsia="宋体" w:cs="宋体"/>
          <w:color w:val="auto"/>
          <w:sz w:val="24"/>
          <w:highlight w:val="none"/>
        </w:rPr>
      </w:pPr>
      <w:bookmarkStart w:id="51" w:name="_Toc2638"/>
      <w:r>
        <w:rPr>
          <w:rFonts w:hint="eastAsia" w:ascii="宋体" w:hAnsi="宋体" w:eastAsia="宋体" w:cs="宋体"/>
          <w:color w:val="auto"/>
          <w:sz w:val="32"/>
          <w:szCs w:val="32"/>
          <w:highlight w:val="none"/>
        </w:rPr>
        <w:t xml:space="preserve">第六章  </w:t>
      </w:r>
      <w:r>
        <w:rPr>
          <w:rFonts w:hint="eastAsia" w:ascii="宋体" w:hAnsi="宋体" w:eastAsia="宋体" w:cs="宋体"/>
          <w:color w:val="auto"/>
          <w:sz w:val="32"/>
          <w:szCs w:val="32"/>
          <w:highlight w:val="none"/>
          <w:lang w:eastAsia="zh-CN"/>
        </w:rPr>
        <w:t>响应文件</w:t>
      </w:r>
      <w:r>
        <w:rPr>
          <w:rFonts w:hint="eastAsia" w:ascii="宋体" w:hAnsi="宋体" w:eastAsia="宋体" w:cs="宋体"/>
          <w:color w:val="auto"/>
          <w:sz w:val="32"/>
          <w:szCs w:val="32"/>
          <w:highlight w:val="none"/>
        </w:rPr>
        <w:t>格式</w:t>
      </w:r>
      <w:bookmarkEnd w:id="46"/>
      <w:bookmarkEnd w:id="47"/>
      <w:bookmarkEnd w:id="51"/>
    </w:p>
    <w:p>
      <w:pPr>
        <w:jc w:val="center"/>
        <w:rPr>
          <w:rFonts w:hint="eastAsia" w:ascii="宋体" w:hAnsi="宋体" w:eastAsia="宋体" w:cs="宋体"/>
          <w:b/>
          <w:bCs/>
          <w:color w:val="auto"/>
          <w:sz w:val="32"/>
          <w:szCs w:val="32"/>
          <w:highlight w:val="none"/>
        </w:rPr>
      </w:pPr>
      <w:bookmarkStart w:id="52" w:name="_Toc13604"/>
      <w:r>
        <w:rPr>
          <w:rFonts w:hint="eastAsia" w:ascii="宋体" w:hAnsi="宋体" w:eastAsia="宋体" w:cs="宋体"/>
          <w:b/>
          <w:bCs/>
          <w:color w:val="auto"/>
          <w:sz w:val="32"/>
          <w:szCs w:val="32"/>
          <w:highlight w:val="none"/>
        </w:rPr>
        <w:t>目    录</w:t>
      </w:r>
      <w:bookmarkEnd w:id="52"/>
    </w:p>
    <w:p>
      <w:pPr>
        <w:widowControl/>
        <w:wordWrap w:val="0"/>
        <w:spacing w:line="460" w:lineRule="exact"/>
        <w:ind w:firstLine="480" w:firstLineChars="200"/>
        <w:jc w:val="left"/>
        <w:rPr>
          <w:rFonts w:hint="eastAsia" w:ascii="宋体" w:hAnsi="宋体" w:eastAsia="宋体" w:cs="宋体"/>
          <w:color w:val="auto"/>
          <w:kern w:val="0"/>
          <w:sz w:val="24"/>
          <w:highlight w:val="none"/>
        </w:rPr>
      </w:pPr>
    </w:p>
    <w:p>
      <w:pPr>
        <w:snapToGrid w:val="0"/>
        <w:spacing w:line="360" w:lineRule="auto"/>
        <w:ind w:firstLine="480" w:firstLineChars="200"/>
        <w:rPr>
          <w:rFonts w:hint="eastAsia" w:ascii="宋体" w:hAnsi="宋体" w:eastAsia="宋体" w:cs="宋体"/>
          <w:color w:val="auto"/>
          <w:sz w:val="24"/>
          <w:highlight w:val="none"/>
        </w:rPr>
      </w:pPr>
      <w:bookmarkStart w:id="53" w:name="_Toc11308"/>
      <w:r>
        <w:rPr>
          <w:rFonts w:hint="eastAsia" w:ascii="宋体" w:hAnsi="宋体" w:eastAsia="宋体" w:cs="宋体"/>
          <w:color w:val="auto"/>
          <w:sz w:val="24"/>
          <w:highlight w:val="none"/>
        </w:rPr>
        <w:t>附件1</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封面（格式）</w:t>
      </w:r>
      <w:bookmarkEnd w:id="53"/>
    </w:p>
    <w:p>
      <w:pPr>
        <w:snapToGrid w:val="0"/>
        <w:spacing w:line="360" w:lineRule="auto"/>
        <w:ind w:firstLine="480" w:firstLineChars="200"/>
        <w:rPr>
          <w:rFonts w:hint="eastAsia" w:ascii="宋体" w:hAnsi="宋体" w:eastAsia="宋体" w:cs="宋体"/>
          <w:color w:val="auto"/>
          <w:sz w:val="24"/>
          <w:highlight w:val="none"/>
        </w:rPr>
      </w:pPr>
      <w:bookmarkStart w:id="54" w:name="_Toc25345"/>
      <w:r>
        <w:rPr>
          <w:rFonts w:hint="eastAsia" w:ascii="宋体" w:hAnsi="宋体" w:eastAsia="宋体" w:cs="宋体"/>
          <w:color w:val="auto"/>
          <w:sz w:val="24"/>
          <w:highlight w:val="none"/>
        </w:rPr>
        <w:t xml:space="preserve">附件2 </w:t>
      </w:r>
      <w:r>
        <w:rPr>
          <w:rFonts w:hint="eastAsia" w:ascii="宋体" w:hAnsi="宋体" w:cs="宋体"/>
          <w:color w:val="auto"/>
          <w:sz w:val="24"/>
          <w:highlight w:val="none"/>
          <w:lang w:val="en-US" w:eastAsia="zh-CN"/>
        </w:rPr>
        <w:t>磋商函</w:t>
      </w:r>
      <w:r>
        <w:rPr>
          <w:rFonts w:hint="eastAsia" w:ascii="宋体" w:hAnsi="宋体" w:eastAsia="宋体" w:cs="宋体"/>
          <w:color w:val="auto"/>
          <w:sz w:val="24"/>
          <w:highlight w:val="none"/>
        </w:rPr>
        <w:t>（格式）</w:t>
      </w:r>
      <w:bookmarkEnd w:id="54"/>
    </w:p>
    <w:p>
      <w:pPr>
        <w:snapToGrid w:val="0"/>
        <w:spacing w:line="360" w:lineRule="auto"/>
        <w:ind w:firstLine="480" w:firstLineChars="200"/>
        <w:rPr>
          <w:rFonts w:hint="eastAsia" w:ascii="宋体" w:hAnsi="宋体" w:eastAsia="宋体" w:cs="宋体"/>
          <w:color w:val="auto"/>
          <w:sz w:val="24"/>
          <w:highlight w:val="none"/>
        </w:rPr>
      </w:pPr>
      <w:bookmarkStart w:id="55" w:name="_Toc10217"/>
      <w:r>
        <w:rPr>
          <w:rFonts w:hint="eastAsia" w:ascii="宋体" w:hAnsi="宋体" w:eastAsia="宋体" w:cs="宋体"/>
          <w:color w:val="auto"/>
          <w:sz w:val="24"/>
          <w:highlight w:val="none"/>
        </w:rPr>
        <w:t xml:space="preserve">附件3 </w:t>
      </w:r>
      <w:r>
        <w:rPr>
          <w:rFonts w:hint="eastAsia" w:ascii="宋体" w:hAnsi="宋体" w:cs="宋体"/>
          <w:color w:val="auto"/>
          <w:sz w:val="24"/>
          <w:highlight w:val="none"/>
          <w:lang w:val="en-US" w:eastAsia="zh-CN"/>
        </w:rPr>
        <w:t>磋商</w:t>
      </w:r>
      <w:r>
        <w:rPr>
          <w:rFonts w:hint="eastAsia" w:ascii="宋体" w:hAnsi="宋体" w:eastAsia="宋体" w:cs="宋体"/>
          <w:color w:val="auto"/>
          <w:sz w:val="24"/>
          <w:highlight w:val="none"/>
        </w:rPr>
        <w:t>一览表（格式）</w:t>
      </w:r>
      <w:bookmarkEnd w:id="55"/>
    </w:p>
    <w:p>
      <w:pPr>
        <w:snapToGrid w:val="0"/>
        <w:spacing w:line="360" w:lineRule="auto"/>
        <w:ind w:firstLine="480" w:firstLineChars="200"/>
        <w:rPr>
          <w:rFonts w:hint="eastAsia" w:ascii="宋体" w:hAnsi="宋体" w:eastAsia="宋体" w:cs="宋体"/>
          <w:color w:val="auto"/>
          <w:sz w:val="24"/>
          <w:highlight w:val="none"/>
        </w:rPr>
      </w:pPr>
      <w:bookmarkStart w:id="56" w:name="_Toc9579"/>
      <w:r>
        <w:rPr>
          <w:rFonts w:hint="eastAsia" w:ascii="宋体" w:hAnsi="宋体" w:eastAsia="宋体" w:cs="宋体"/>
          <w:color w:val="auto"/>
          <w:sz w:val="24"/>
          <w:highlight w:val="none"/>
        </w:rPr>
        <w:t>附件4 投标报价明细表（格式）</w:t>
      </w:r>
      <w:bookmarkEnd w:id="56"/>
    </w:p>
    <w:p>
      <w:pPr>
        <w:snapToGrid w:val="0"/>
        <w:spacing w:line="360" w:lineRule="auto"/>
        <w:ind w:firstLine="480" w:firstLineChars="200"/>
        <w:rPr>
          <w:rFonts w:hint="eastAsia" w:ascii="宋体" w:hAnsi="宋体" w:eastAsia="宋体" w:cs="宋体"/>
          <w:color w:val="auto"/>
          <w:sz w:val="24"/>
          <w:highlight w:val="none"/>
        </w:rPr>
      </w:pPr>
      <w:bookmarkStart w:id="57" w:name="_Toc28392"/>
      <w:r>
        <w:rPr>
          <w:rFonts w:hint="eastAsia" w:ascii="宋体" w:hAnsi="宋体" w:eastAsia="宋体" w:cs="宋体"/>
          <w:color w:val="auto"/>
          <w:sz w:val="24"/>
          <w:highlight w:val="none"/>
        </w:rPr>
        <w:t>附件5技术响应表（格式）</w:t>
      </w:r>
      <w:bookmarkEnd w:id="57"/>
    </w:p>
    <w:p>
      <w:pPr>
        <w:snapToGrid w:val="0"/>
        <w:spacing w:line="360" w:lineRule="auto"/>
        <w:ind w:firstLine="480" w:firstLineChars="200"/>
        <w:rPr>
          <w:rFonts w:hint="eastAsia" w:ascii="宋体" w:hAnsi="宋体" w:eastAsia="宋体" w:cs="宋体"/>
          <w:color w:val="auto"/>
          <w:sz w:val="24"/>
          <w:highlight w:val="none"/>
        </w:rPr>
      </w:pPr>
      <w:bookmarkStart w:id="58" w:name="_Toc6234"/>
      <w:r>
        <w:rPr>
          <w:rFonts w:hint="eastAsia" w:ascii="宋体" w:hAnsi="宋体" w:eastAsia="宋体" w:cs="宋体"/>
          <w:color w:val="auto"/>
          <w:sz w:val="24"/>
          <w:highlight w:val="none"/>
        </w:rPr>
        <w:t>附件6 商务响应表（格式）</w:t>
      </w:r>
      <w:bookmarkEnd w:id="58"/>
    </w:p>
    <w:p>
      <w:pPr>
        <w:snapToGrid w:val="0"/>
        <w:spacing w:line="360" w:lineRule="auto"/>
        <w:ind w:firstLine="480" w:firstLineChars="200"/>
        <w:rPr>
          <w:rFonts w:hint="eastAsia" w:ascii="宋体" w:hAnsi="宋体" w:eastAsia="宋体" w:cs="宋体"/>
          <w:color w:val="auto"/>
          <w:sz w:val="24"/>
          <w:highlight w:val="none"/>
        </w:rPr>
      </w:pPr>
      <w:bookmarkStart w:id="59" w:name="_Toc26231"/>
      <w:r>
        <w:rPr>
          <w:rFonts w:hint="eastAsia" w:ascii="宋体" w:hAnsi="宋体" w:eastAsia="宋体" w:cs="宋体"/>
          <w:color w:val="auto"/>
          <w:sz w:val="24"/>
          <w:highlight w:val="none"/>
        </w:rPr>
        <w:t>附件7</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法定代表人身份证明（格式）</w:t>
      </w:r>
      <w:bookmarkEnd w:id="59"/>
    </w:p>
    <w:p>
      <w:pPr>
        <w:snapToGrid w:val="0"/>
        <w:spacing w:line="360" w:lineRule="auto"/>
        <w:ind w:firstLine="480" w:firstLineChars="200"/>
        <w:rPr>
          <w:rFonts w:hint="eastAsia" w:ascii="宋体" w:hAnsi="宋体" w:eastAsia="宋体" w:cs="宋体"/>
          <w:color w:val="auto"/>
          <w:sz w:val="24"/>
          <w:highlight w:val="none"/>
        </w:rPr>
      </w:pPr>
      <w:bookmarkStart w:id="60" w:name="_Toc18484"/>
      <w:r>
        <w:rPr>
          <w:rFonts w:hint="eastAsia" w:ascii="宋体" w:hAnsi="宋体" w:eastAsia="宋体" w:cs="宋体"/>
          <w:color w:val="auto"/>
          <w:sz w:val="24"/>
          <w:highlight w:val="none"/>
        </w:rPr>
        <w:t>附件8</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法定代表人授权书（格式）</w:t>
      </w:r>
      <w:bookmarkEnd w:id="60"/>
    </w:p>
    <w:p>
      <w:pPr>
        <w:snapToGrid w:val="0"/>
        <w:spacing w:line="360" w:lineRule="auto"/>
        <w:ind w:firstLine="480" w:firstLineChars="200"/>
        <w:rPr>
          <w:rFonts w:hint="eastAsia" w:ascii="宋体" w:hAnsi="宋体" w:eastAsia="宋体" w:cs="宋体"/>
          <w:color w:val="auto"/>
          <w:sz w:val="24"/>
          <w:highlight w:val="none"/>
        </w:rPr>
      </w:pPr>
      <w:bookmarkStart w:id="61" w:name="_Toc31857"/>
      <w:r>
        <w:rPr>
          <w:rFonts w:hint="eastAsia" w:ascii="宋体" w:hAnsi="宋体" w:eastAsia="宋体" w:cs="宋体"/>
          <w:color w:val="auto"/>
          <w:sz w:val="24"/>
          <w:highlight w:val="none"/>
        </w:rPr>
        <w:t>附件9 证明文件</w:t>
      </w:r>
      <w:bookmarkEnd w:id="61"/>
    </w:p>
    <w:p>
      <w:pPr>
        <w:snapToGrid w:val="0"/>
        <w:spacing w:line="360" w:lineRule="auto"/>
        <w:ind w:firstLine="480" w:firstLineChars="200"/>
        <w:rPr>
          <w:rFonts w:hint="eastAsia" w:ascii="宋体" w:hAnsi="宋体" w:eastAsia="宋体" w:cs="宋体"/>
          <w:color w:val="auto"/>
          <w:sz w:val="24"/>
          <w:highlight w:val="none"/>
        </w:rPr>
      </w:pPr>
      <w:bookmarkStart w:id="62" w:name="_Toc23116"/>
      <w:r>
        <w:rPr>
          <w:rFonts w:hint="eastAsia" w:ascii="宋体" w:hAnsi="宋体" w:eastAsia="宋体" w:cs="宋体"/>
          <w:color w:val="auto"/>
          <w:sz w:val="24"/>
          <w:highlight w:val="none"/>
        </w:rPr>
        <w:t>附件10 供应商承诺书（格式）</w:t>
      </w:r>
      <w:bookmarkEnd w:id="62"/>
    </w:p>
    <w:p>
      <w:pPr>
        <w:snapToGri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附件11 供应商信用承诺函（格式）</w:t>
      </w:r>
    </w:p>
    <w:p>
      <w:pPr>
        <w:pStyle w:val="33"/>
        <w:rPr>
          <w:rFonts w:hint="eastAsia" w:ascii="宋体" w:hAnsi="宋体" w:eastAsia="宋体" w:cs="宋体"/>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pStyle w:val="4"/>
        <w:rPr>
          <w:rFonts w:hint="eastAsia" w:ascii="宋体" w:hAnsi="宋体" w:eastAsia="宋体" w:cs="宋体"/>
          <w:b/>
          <w:bCs/>
          <w:color w:val="auto"/>
          <w:kern w:val="0"/>
          <w:sz w:val="24"/>
          <w:highlight w:val="none"/>
        </w:rPr>
      </w:pPr>
    </w:p>
    <w:p>
      <w:pPr>
        <w:pStyle w:val="5"/>
        <w:rPr>
          <w:rFonts w:hint="eastAsia" w:ascii="宋体" w:hAnsi="宋体" w:eastAsia="宋体" w:cs="宋体"/>
          <w:b/>
          <w:bCs/>
          <w:color w:val="auto"/>
          <w:highlight w:val="none"/>
        </w:rPr>
      </w:pPr>
    </w:p>
    <w:p>
      <w:pPr>
        <w:pStyle w:val="5"/>
        <w:rPr>
          <w:rFonts w:hint="eastAsia" w:ascii="宋体" w:hAnsi="宋体" w:eastAsia="宋体" w:cs="宋体"/>
          <w:b/>
          <w:bCs/>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
        <w:rPr>
          <w:rFonts w:hint="eastAsia" w:ascii="宋体" w:hAnsi="宋体" w:eastAsia="宋体" w:cs="宋体"/>
          <w:color w:val="auto"/>
          <w:highlight w:val="none"/>
        </w:rPr>
      </w:pPr>
      <w:bookmarkStart w:id="63" w:name="_Toc24743"/>
      <w:bookmarkStart w:id="64" w:name="_Toc31798"/>
      <w:r>
        <w:rPr>
          <w:rFonts w:hint="eastAsia" w:ascii="宋体" w:hAnsi="宋体" w:eastAsia="宋体" w:cs="宋体"/>
          <w:color w:val="auto"/>
          <w:highlight w:val="none"/>
        </w:rPr>
        <w:t xml:space="preserve">附件1               </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封面（格式）</w:t>
      </w:r>
      <w:bookmarkEnd w:id="63"/>
      <w:bookmarkEnd w:id="64"/>
    </w:p>
    <w:p>
      <w:pPr>
        <w:widowControl/>
        <w:wordWrap w:val="0"/>
        <w:spacing w:line="460" w:lineRule="exact"/>
        <w:ind w:firstLine="482" w:firstLineChars="200"/>
        <w:jc w:val="center"/>
        <w:rPr>
          <w:rFonts w:hint="eastAsia" w:ascii="宋体" w:hAnsi="宋体" w:eastAsia="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驻马店市中心医院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r>
        <w:rPr>
          <w:rFonts w:hint="eastAsia" w:ascii="宋体" w:hAnsi="宋体" w:cs="宋体"/>
          <w:b/>
          <w:snapToGrid w:val="0"/>
          <w:color w:val="auto"/>
          <w:spacing w:val="0"/>
          <w:kern w:val="0"/>
          <w:sz w:val="44"/>
          <w:szCs w:val="44"/>
          <w:highlight w:val="none"/>
          <w:u w:val="single"/>
          <w:lang w:val="en-US" w:eastAsia="zh-CN"/>
        </w:rPr>
        <w:t xml:space="preserve">   </w:t>
      </w:r>
      <w:r>
        <w:rPr>
          <w:rFonts w:hint="eastAsia" w:ascii="宋体" w:hAnsi="宋体" w:cs="宋体"/>
          <w:b/>
          <w:snapToGrid w:val="0"/>
          <w:color w:val="auto"/>
          <w:spacing w:val="0"/>
          <w:kern w:val="0"/>
          <w:sz w:val="44"/>
          <w:szCs w:val="44"/>
          <w:highlight w:val="none"/>
          <w:u w:val="none"/>
          <w:lang w:val="en-US" w:eastAsia="zh-CN"/>
        </w:rPr>
        <w:t>包</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lang w:eastAsia="zh-CN"/>
        </w:rPr>
      </w:pPr>
      <w:r>
        <w:rPr>
          <w:rFonts w:hint="eastAsia" w:ascii="宋体" w:hAnsi="宋体" w:eastAsia="宋体" w:cs="宋体"/>
          <w:b/>
          <w:color w:val="auto"/>
          <w:spacing w:val="90"/>
          <w:sz w:val="52"/>
          <w:szCs w:val="52"/>
          <w:highlight w:val="none"/>
          <w:lang w:eastAsia="zh-CN"/>
        </w:rPr>
        <w:t>响应文件</w:t>
      </w:r>
    </w:p>
    <w:p>
      <w:pPr>
        <w:spacing w:line="360" w:lineRule="auto"/>
        <w:rPr>
          <w:rFonts w:hint="eastAsia" w:ascii="宋体" w:hAnsi="宋体" w:eastAsia="宋体" w:cs="宋体"/>
          <w:color w:val="auto"/>
          <w:sz w:val="28"/>
          <w:highlight w:val="none"/>
        </w:rPr>
      </w:pPr>
    </w:p>
    <w:p>
      <w:pPr>
        <w:pStyle w:val="5"/>
        <w:spacing w:line="360" w:lineRule="auto"/>
        <w:rPr>
          <w:rFonts w:hint="eastAsia" w:ascii="宋体" w:hAnsi="宋体" w:eastAsia="宋体" w:cs="宋体"/>
          <w:color w:val="auto"/>
          <w:highlight w:val="none"/>
        </w:rPr>
      </w:pPr>
    </w:p>
    <w:p>
      <w:pPr>
        <w:pStyle w:val="5"/>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hint="eastAsia" w:ascii="宋体" w:hAnsi="宋体" w:eastAsia="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hint="eastAsia" w:ascii="宋体" w:hAnsi="宋体" w:eastAsia="宋体" w:cs="宋体"/>
          <w:b/>
          <w:color w:val="auto"/>
          <w:kern w:val="0"/>
          <w:sz w:val="24"/>
          <w:highlight w:val="none"/>
        </w:rPr>
      </w:pPr>
    </w:p>
    <w:p>
      <w:pPr>
        <w:pStyle w:val="4"/>
        <w:rPr>
          <w:rFonts w:hint="eastAsia" w:ascii="宋体" w:hAnsi="宋体" w:eastAsia="宋体" w:cs="宋体"/>
          <w:b/>
          <w:color w:val="auto"/>
          <w:kern w:val="0"/>
          <w:sz w:val="24"/>
          <w:highlight w:val="none"/>
        </w:rPr>
      </w:pPr>
    </w:p>
    <w:p>
      <w:pPr>
        <w:rPr>
          <w:rFonts w:hint="eastAsia" w:ascii="宋体" w:hAnsi="宋体" w:eastAsia="宋体" w:cs="宋体"/>
          <w:color w:val="auto"/>
          <w:highlight w:val="none"/>
        </w:rPr>
      </w:pPr>
      <w:r>
        <w:rPr>
          <w:rFonts w:hint="eastAsia" w:ascii="宋体" w:hAnsi="宋体" w:eastAsia="宋体" w:cs="宋体"/>
          <w:b/>
          <w:color w:val="auto"/>
          <w:kern w:val="0"/>
          <w:sz w:val="24"/>
          <w:highlight w:val="none"/>
        </w:rPr>
        <w:br w:type="page"/>
      </w:r>
    </w:p>
    <w:p>
      <w:pPr>
        <w:pStyle w:val="2"/>
        <w:rPr>
          <w:rFonts w:hint="eastAsia" w:ascii="宋体" w:hAnsi="宋体" w:eastAsia="宋体" w:cs="宋体"/>
          <w:color w:val="auto"/>
          <w:highlight w:val="none"/>
        </w:rPr>
      </w:pPr>
      <w:bookmarkStart w:id="65" w:name="_Toc8818"/>
      <w:bookmarkStart w:id="66" w:name="_Toc14560"/>
      <w:r>
        <w:rPr>
          <w:rFonts w:hint="eastAsia" w:ascii="宋体" w:hAnsi="宋体" w:eastAsia="宋体" w:cs="宋体"/>
          <w:color w:val="auto"/>
          <w:highlight w:val="none"/>
        </w:rPr>
        <w:t>附件2               投  标  书（格式）</w:t>
      </w:r>
      <w:bookmarkEnd w:id="65"/>
      <w:bookmarkEnd w:id="66"/>
    </w:p>
    <w:p>
      <w:pPr>
        <w:widowControl/>
        <w:wordWrap w:val="0"/>
        <w:snapToGrid w:val="0"/>
        <w:spacing w:line="4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eastAsia="zh-CN"/>
        </w:rPr>
        <w:t>采购人</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w:t>
      </w:r>
    </w:p>
    <w:p>
      <w:pPr>
        <w:widowControl/>
        <w:wordWrap w:val="0"/>
        <w:spacing w:line="460" w:lineRule="exact"/>
        <w:ind w:firstLine="525" w:firstLineChars="2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lang w:eastAsia="zh-CN"/>
        </w:rPr>
        <w:t>供应商</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 xml:space="preserve">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（姓名）为我方代理人，参加贵方组织的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项目</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none"/>
          <w:lang w:val="en-US" w:eastAsia="zh-CN"/>
        </w:rPr>
        <w:t>包</w:t>
      </w:r>
      <w:r>
        <w:rPr>
          <w:rFonts w:hint="eastAsia" w:ascii="宋体" w:hAnsi="宋体" w:eastAsia="宋体" w:cs="宋体"/>
          <w:color w:val="auto"/>
          <w:kern w:val="0"/>
          <w:szCs w:val="21"/>
          <w:highlight w:val="none"/>
        </w:rPr>
        <w:t>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。现正式提交下述文件1份：</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1、开标一览表。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2、报价明细表。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4、技术响应表。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4、商务响应表。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5、证明文件。</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6、抵制商业贿赂承诺。为便于贵方公正、择优地确定</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供应商及其</w:t>
      </w:r>
      <w:r>
        <w:rPr>
          <w:rFonts w:hint="eastAsia" w:ascii="宋体" w:hAnsi="宋体" w:cs="宋体"/>
          <w:color w:val="auto"/>
          <w:kern w:val="0"/>
          <w:szCs w:val="21"/>
          <w:highlight w:val="none"/>
          <w:lang w:val="en-US" w:eastAsia="zh-CN"/>
        </w:rPr>
        <w:t>所投</w:t>
      </w:r>
      <w:r>
        <w:rPr>
          <w:rFonts w:hint="eastAsia" w:ascii="宋体" w:hAnsi="宋体" w:eastAsia="宋体" w:cs="宋体"/>
          <w:color w:val="auto"/>
          <w:kern w:val="0"/>
          <w:szCs w:val="21"/>
          <w:highlight w:val="none"/>
        </w:rPr>
        <w:t>产品和服务，我方就本次</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有关事项郑重声明并宣布同意如下：</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1、我方承诺已经具备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文件中规定的参加政府采购活动的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应当具备的条件。我方愿意向贵方提供任何与本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有关的数据、情况和技术资料，并根据需要提供一切承诺的证明材料，并保证其真实、合法、有效。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2、我方承诺在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活动中提供的各种材料真实有效。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3、我方同意在</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有效期内遵守本</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中的承诺且在此期限期满之前均具有约束力。如果我方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有效期与合同履行期相同。</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4、我方已详细审查全部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文件，包括修改文件（如有的话）和有关附件，将自行承担因对全部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5、我方保证尊重</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的评标结果，完全理解本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项目最低价不作为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的保证。</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6、我方理解并遵守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文件的全部规定，接受</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7、如果我方代表</w:t>
      </w:r>
      <w:r>
        <w:rPr>
          <w:rFonts w:hint="eastAsia" w:ascii="宋体" w:hAnsi="宋体" w:eastAsia="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8、如果我方存在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.4.3项所述情况，同意我方</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被作为无效标处理。</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.5项所述情况，同意</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11、如果现场变更采购方式，我方同意在不改变</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通知书并缴纳服务费。否则，视为我方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后自动放弃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资格，承担由此引起的一切后果。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供应商，我方同意在领取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通知书之日起日内，按照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文件的规定与采购人签订采购合同。否则，视为我方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后无正当理由不与采购人签订合同并承担相应法律责任。</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16、与本</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有关的一切正式往来通讯请寄（地址电话必须为最新并可以联系到）：</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地址：  邮编：</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电话：  传真：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wordWrap w:val="0"/>
        <w:spacing w:line="460" w:lineRule="exact"/>
        <w:ind w:firstLine="735" w:firstLineChars="3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 xml:space="preserve">代表签字：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：（全称并加盖公章）</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snapToGrid w:val="0"/>
        <w:spacing w:line="460" w:lineRule="exact"/>
        <w:ind w:firstLine="3360" w:firstLineChars="1600"/>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年    月   日 </w:t>
      </w: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spacing w:line="500" w:lineRule="exact"/>
        <w:jc w:val="center"/>
        <w:rPr>
          <w:rFonts w:hint="eastAsia" w:ascii="宋体" w:hAnsi="宋体" w:eastAsia="宋体" w:cs="宋体"/>
          <w:b/>
          <w:bCs/>
          <w:color w:val="auto"/>
          <w:sz w:val="24"/>
          <w:highlight w:val="none"/>
        </w:rPr>
      </w:pPr>
    </w:p>
    <w:p>
      <w:pPr>
        <w:rPr>
          <w:rFonts w:hint="eastAsia" w:ascii="宋体" w:hAnsi="宋体" w:eastAsia="宋体" w:cs="宋体"/>
          <w:color w:val="auto"/>
          <w:highlight w:val="none"/>
        </w:rPr>
      </w:pPr>
      <w:r>
        <w:rPr>
          <w:rFonts w:hint="eastAsia" w:ascii="宋体" w:hAnsi="宋体" w:eastAsia="宋体" w:cs="宋体"/>
          <w:color w:val="auto"/>
          <w:sz w:val="28"/>
          <w:szCs w:val="28"/>
          <w:highlight w:val="none"/>
        </w:rPr>
        <w:br w:type="page"/>
      </w:r>
    </w:p>
    <w:p>
      <w:pPr>
        <w:pStyle w:val="2"/>
        <w:spacing w:before="20" w:after="20"/>
        <w:rPr>
          <w:rFonts w:hint="eastAsia" w:ascii="宋体" w:hAnsi="宋体" w:eastAsia="宋体" w:cs="宋体"/>
          <w:color w:val="auto"/>
          <w:highlight w:val="none"/>
        </w:rPr>
      </w:pPr>
      <w:bookmarkStart w:id="67" w:name="_Toc7838"/>
      <w:r>
        <w:rPr>
          <w:rFonts w:hint="eastAsia" w:ascii="宋体" w:hAnsi="宋体" w:eastAsia="宋体" w:cs="宋体"/>
          <w:color w:val="auto"/>
          <w:highlight w:val="none"/>
        </w:rPr>
        <w:t>附件3               开标一览表</w:t>
      </w:r>
      <w:bookmarkEnd w:id="67"/>
    </w:p>
    <w:p>
      <w:pPr>
        <w:spacing w:line="239"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单位：人民币元</w:t>
      </w:r>
    </w:p>
    <w:p>
      <w:pPr>
        <w:rPr>
          <w:rFonts w:hint="eastAsia" w:ascii="宋体" w:hAnsi="宋体" w:eastAsia="宋体" w:cs="宋体"/>
          <w:color w:val="auto"/>
          <w:highlight w:val="none"/>
        </w:rPr>
      </w:pPr>
    </w:p>
    <w:tbl>
      <w:tblPr>
        <w:tblStyle w:val="34"/>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1318"/>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项目名称</w:t>
            </w:r>
          </w:p>
        </w:tc>
        <w:tc>
          <w:tcPr>
            <w:tcW w:w="7708" w:type="dxa"/>
            <w:gridSpan w:val="2"/>
            <w:noWrap/>
            <w:vAlign w:val="center"/>
          </w:tcPr>
          <w:p>
            <w:pP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名称</w:t>
            </w:r>
          </w:p>
        </w:tc>
        <w:tc>
          <w:tcPr>
            <w:tcW w:w="7708" w:type="dxa"/>
            <w:gridSpan w:val="2"/>
            <w:noWrap/>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包号</w:t>
            </w:r>
          </w:p>
        </w:tc>
        <w:tc>
          <w:tcPr>
            <w:tcW w:w="7708" w:type="dxa"/>
            <w:gridSpan w:val="2"/>
            <w:noWrap/>
            <w:vAlign w:val="center"/>
          </w:tcPr>
          <w:p>
            <w:pPr>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Merge w:val="restart"/>
            <w:noWrap/>
            <w:vAlign w:val="center"/>
          </w:tcPr>
          <w:p>
            <w:pPr>
              <w:jc w:val="center"/>
              <w:rPr>
                <w:rFonts w:hint="eastAsia" w:ascii="宋体" w:hAnsi="宋体" w:eastAsia="宋体" w:cs="宋体"/>
                <w:color w:val="auto"/>
                <w:spacing w:val="-20"/>
                <w:szCs w:val="21"/>
                <w:highlight w:val="none"/>
              </w:rPr>
            </w:pPr>
            <w:r>
              <w:rPr>
                <w:rFonts w:hint="eastAsia" w:ascii="宋体" w:hAnsi="宋体" w:cs="宋体"/>
                <w:color w:val="auto"/>
                <w:szCs w:val="21"/>
                <w:highlight w:val="none"/>
                <w:lang w:eastAsia="zh-CN"/>
              </w:rPr>
              <w:t>磋商报价</w:t>
            </w:r>
          </w:p>
        </w:tc>
        <w:tc>
          <w:tcPr>
            <w:tcW w:w="1318" w:type="dxa"/>
            <w:noWrap/>
            <w:vAlign w:val="center"/>
          </w:tcPr>
          <w:p>
            <w:pP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设备部分</w:t>
            </w:r>
          </w:p>
        </w:tc>
        <w:tc>
          <w:tcPr>
            <w:tcW w:w="6390" w:type="dxa"/>
            <w:noWrap/>
            <w:vAlign w:val="center"/>
          </w:tcPr>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大写：        元</w:t>
            </w:r>
          </w:p>
          <w:p>
            <w:r>
              <w:rPr>
                <w:rFonts w:hint="eastAsia" w:ascii="宋体" w:hAnsi="宋体" w:eastAsia="宋体" w:cs="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Merge w:val="continue"/>
            <w:noWrap/>
            <w:vAlign w:val="center"/>
          </w:tcPr>
          <w:p>
            <w:pPr>
              <w:jc w:val="center"/>
              <w:rPr>
                <w:rFonts w:hint="eastAsia" w:ascii="宋体" w:hAnsi="宋体" w:eastAsia="宋体" w:cs="宋体"/>
                <w:color w:val="auto"/>
                <w:szCs w:val="21"/>
                <w:highlight w:val="none"/>
              </w:rPr>
            </w:pPr>
          </w:p>
        </w:tc>
        <w:tc>
          <w:tcPr>
            <w:tcW w:w="1318" w:type="dxa"/>
            <w:noWrap/>
            <w:vAlign w:val="center"/>
          </w:tcPr>
          <w:p>
            <w:pPr>
              <w:rPr>
                <w:rFonts w:hint="eastAsia" w:ascii="宋体" w:hAnsi="宋体" w:eastAsia="宋体" w:cs="宋体"/>
                <w:color w:val="auto"/>
                <w:szCs w:val="21"/>
                <w:highlight w:val="none"/>
              </w:rPr>
            </w:pPr>
            <w:r>
              <w:rPr>
                <w:rFonts w:hint="eastAsia" w:ascii="宋体" w:hAnsi="宋体" w:cs="宋体"/>
                <w:b w:val="0"/>
                <w:bCs w:val="0"/>
                <w:color w:val="auto"/>
                <w:kern w:val="0"/>
                <w:sz w:val="21"/>
                <w:szCs w:val="21"/>
                <w:highlight w:val="none"/>
                <w:lang w:val="en-US" w:eastAsia="zh-CN"/>
              </w:rPr>
              <w:t>耗材报价</w:t>
            </w:r>
          </w:p>
        </w:tc>
        <w:tc>
          <w:tcPr>
            <w:tcW w:w="6390" w:type="dxa"/>
            <w:noWrap/>
            <w:vAlign w:val="center"/>
          </w:tcPr>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大写：        元</w:t>
            </w:r>
          </w:p>
          <w:p>
            <w:r>
              <w:rPr>
                <w:rFonts w:hint="eastAsia" w:ascii="宋体" w:hAnsi="宋体" w:eastAsia="宋体" w:cs="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交货时间</w:t>
            </w:r>
          </w:p>
        </w:tc>
        <w:tc>
          <w:tcPr>
            <w:tcW w:w="7708" w:type="dxa"/>
            <w:gridSpan w:val="2"/>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交货地点</w:t>
            </w:r>
          </w:p>
        </w:tc>
        <w:tc>
          <w:tcPr>
            <w:tcW w:w="7708" w:type="dxa"/>
            <w:gridSpan w:val="2"/>
            <w:noWrap/>
            <w:vAlign w:val="bottom"/>
          </w:tcPr>
          <w:p>
            <w:pPr>
              <w:spacing w:line="360" w:lineRule="auto"/>
              <w:ind w:firstLine="1155" w:firstLineChars="550"/>
              <w:rPr>
                <w:rFonts w:hint="eastAsia" w:ascii="宋体" w:hAnsi="宋体" w:eastAsia="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质量标准</w:t>
            </w:r>
          </w:p>
        </w:tc>
        <w:tc>
          <w:tcPr>
            <w:tcW w:w="7708" w:type="dxa"/>
            <w:gridSpan w:val="2"/>
            <w:noWrap/>
            <w:vAlign w:val="bottom"/>
          </w:tcPr>
          <w:p>
            <w:pPr>
              <w:spacing w:line="360" w:lineRule="auto"/>
              <w:ind w:firstLine="1155" w:firstLineChars="550"/>
              <w:rPr>
                <w:rFonts w:hint="eastAsia" w:ascii="宋体" w:hAnsi="宋体" w:eastAsia="宋体" w:cs="宋体"/>
                <w:color w:val="auto"/>
                <w:sz w:val="21"/>
                <w:szCs w:val="21"/>
                <w:highlight w:val="none"/>
              </w:rPr>
            </w:pPr>
          </w:p>
        </w:tc>
      </w:tr>
    </w:tbl>
    <w:p>
      <w:pP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 1、报价一经涂改，应在涂改处加盖单位公章或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代表签字或盖章，否则其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作无效标处理。</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2、以上报价应与“报价明细表”中的报价相一致。</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按格式填列，不得自行更改。否则引起的不利后果由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承担。</w:t>
      </w:r>
    </w:p>
    <w:p>
      <w:pPr>
        <w:spacing w:line="360" w:lineRule="auto"/>
        <w:ind w:firstLine="480" w:firstLineChars="200"/>
        <w:rPr>
          <w:rFonts w:hint="eastAsia" w:ascii="宋体" w:hAnsi="宋体" w:eastAsia="宋体" w:cs="宋体"/>
          <w:color w:val="auto"/>
          <w:kern w:val="0"/>
          <w:sz w:val="24"/>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ind w:firstLine="420" w:firstLineChars="200"/>
        <w:jc w:val="center"/>
        <w:rPr>
          <w:rFonts w:hint="eastAsia" w:ascii="宋体" w:hAnsi="宋体" w:eastAsia="宋体" w:cs="宋体"/>
          <w:color w:val="auto"/>
          <w:szCs w:val="21"/>
          <w:highlight w:val="none"/>
        </w:rPr>
      </w:pPr>
      <w:bookmarkStart w:id="68" w:name="_Toc11620"/>
      <w:bookmarkStart w:id="69" w:name="_Toc20877"/>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（全称并加盖公章）：</w:t>
      </w:r>
      <w:bookmarkEnd w:id="68"/>
      <w:bookmarkEnd w:id="69"/>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Cs w:val="21"/>
          <w:highlight w:val="none"/>
          <w:u w:val="single"/>
        </w:rPr>
      </w:pPr>
      <w:bookmarkStart w:id="70" w:name="_Toc12222"/>
      <w:bookmarkStart w:id="71" w:name="_Toc625"/>
      <w:r>
        <w:rPr>
          <w:rFonts w:hint="eastAsia" w:ascii="宋体" w:hAnsi="宋体" w:eastAsia="宋体" w:cs="宋体"/>
          <w:color w:val="auto"/>
          <w:szCs w:val="21"/>
          <w:highlight w:val="none"/>
        </w:rPr>
        <w:t>法定代表人或其委托代理人（签字）：</w:t>
      </w:r>
      <w:bookmarkEnd w:id="70"/>
      <w:bookmarkEnd w:id="71"/>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Cs w:val="21"/>
          <w:highlight w:val="none"/>
        </w:rPr>
      </w:pPr>
      <w:bookmarkStart w:id="72" w:name="_Toc9950"/>
      <w:bookmarkStart w:id="73" w:name="_Toc1330"/>
      <w:r>
        <w:rPr>
          <w:rFonts w:hint="eastAsia" w:ascii="宋体" w:hAnsi="宋体" w:eastAsia="宋体" w:cs="宋体"/>
          <w:color w:val="auto"/>
          <w:szCs w:val="21"/>
          <w:highlight w:val="none"/>
        </w:rPr>
        <w:t>年  月  日</w:t>
      </w:r>
      <w:bookmarkEnd w:id="72"/>
      <w:bookmarkEnd w:id="73"/>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48"/>
    <w:bookmarkEnd w:id="49"/>
    <w:p>
      <w:pPr>
        <w:pStyle w:val="2"/>
        <w:spacing w:before="20" w:after="20"/>
        <w:rPr>
          <w:rFonts w:hint="eastAsia" w:ascii="宋体" w:hAnsi="宋体" w:eastAsia="宋体" w:cs="宋体"/>
          <w:color w:val="auto"/>
          <w:highlight w:val="none"/>
          <w:lang w:eastAsia="zh-CN"/>
        </w:rPr>
      </w:pPr>
      <w:bookmarkStart w:id="74" w:name="_Toc24984"/>
      <w:bookmarkStart w:id="75" w:name="_Toc22004"/>
      <w:r>
        <w:rPr>
          <w:rFonts w:hint="eastAsia" w:ascii="宋体" w:hAnsi="宋体" w:eastAsia="宋体" w:cs="宋体"/>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 xml:space="preserve">                      </w:t>
      </w:r>
    </w:p>
    <w:p>
      <w:pPr>
        <w:keepNext w:val="0"/>
        <w:keepLines w:val="0"/>
        <w:pageBreakBefore w:val="0"/>
        <w:widowControl/>
        <w:kinsoku/>
        <w:wordWrap w:val="0"/>
        <w:overflowPunct/>
        <w:topLinePunct w:val="0"/>
        <w:autoSpaceDE/>
        <w:autoSpaceDN/>
        <w:bidi w:val="0"/>
        <w:adjustRightInd/>
        <w:snapToGrid w:val="0"/>
        <w:spacing w:before="50" w:after="50" w:line="360" w:lineRule="auto"/>
        <w:ind w:left="0" w:leftChars="0" w:right="0" w:rightChars="0" w:firstLine="480" w:firstLineChars="200"/>
        <w:jc w:val="left"/>
        <w:textAlignment w:val="auto"/>
        <w:rPr>
          <w:rFonts w:hint="eastAsia" w:ascii="宋体" w:hAnsi="宋体" w:eastAsia="宋体" w:cs="宋体"/>
          <w:b/>
          <w:bCs/>
          <w:color w:val="auto"/>
          <w:kern w:val="0"/>
          <w:sz w:val="24"/>
          <w:highlight w:val="none"/>
          <w:lang w:eastAsia="zh-CN"/>
        </w:rPr>
      </w:pPr>
      <w:r>
        <w:rPr>
          <w:rFonts w:hint="eastAsia" w:ascii="宋体" w:hAnsi="宋体" w:cs="宋体"/>
          <w:color w:val="auto"/>
          <w:kern w:val="0"/>
          <w:sz w:val="24"/>
          <w:highlight w:val="none"/>
        </w:rPr>
        <w:t xml:space="preserve"> </w:t>
      </w:r>
      <w:r>
        <w:rPr>
          <w:rFonts w:hint="eastAsia" w:ascii="宋体" w:hAnsi="宋体" w:eastAsia="宋体" w:cs="宋体"/>
          <w:b/>
          <w:bCs/>
          <w:color w:val="auto"/>
          <w:kern w:val="0"/>
          <w:sz w:val="24"/>
          <w:highlight w:val="none"/>
        </w:rPr>
        <w:t>设备部分</w:t>
      </w:r>
      <w:r>
        <w:rPr>
          <w:rFonts w:hint="eastAsia" w:ascii="宋体" w:hAnsi="宋体" w:cs="宋体"/>
          <w:b/>
          <w:bCs/>
          <w:color w:val="auto"/>
          <w:kern w:val="0"/>
          <w:sz w:val="24"/>
          <w:highlight w:val="none"/>
          <w:lang w:eastAsia="zh-CN"/>
        </w:rPr>
        <w:t>报价明细表</w:t>
      </w:r>
    </w:p>
    <w:p>
      <w:pPr>
        <w:keepNext w:val="0"/>
        <w:keepLines w:val="0"/>
        <w:pageBreakBefore w:val="0"/>
        <w:widowControl/>
        <w:kinsoku/>
        <w:wordWrap w:val="0"/>
        <w:overflowPunct/>
        <w:topLinePunct w:val="0"/>
        <w:autoSpaceDE/>
        <w:autoSpaceDN/>
        <w:bidi w:val="0"/>
        <w:adjustRightInd/>
        <w:snapToGrid w:val="0"/>
        <w:spacing w:before="50" w:after="50" w:line="360" w:lineRule="auto"/>
        <w:ind w:left="0" w:leftChars="0" w:right="0" w:rightChars="0" w:firstLine="480" w:firstLineChars="200"/>
        <w:jc w:val="righ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金额单位：人民币（元）</w:t>
      </w:r>
    </w:p>
    <w:tbl>
      <w:tblPr>
        <w:tblStyle w:val="34"/>
        <w:tblW w:w="8541" w:type="dxa"/>
        <w:tblInd w:w="28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8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kern w:val="0"/>
                <w:sz w:val="24"/>
                <w:highlight w:val="none"/>
              </w:rPr>
              <w:t>规格/</w:t>
            </w:r>
            <w:r>
              <w:rPr>
                <w:rFonts w:hint="eastAsia" w:ascii="宋体" w:hAnsi="宋体" w:eastAsia="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61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spacing w:val="20"/>
                <w:kern w:val="0"/>
                <w:sz w:val="24"/>
                <w:highlight w:val="none"/>
              </w:rPr>
              <w:t>投标总价(</w:t>
            </w:r>
            <w:r>
              <w:rPr>
                <w:rFonts w:hint="eastAsia" w:ascii="宋体" w:hAnsi="宋体" w:eastAsia="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kern w:val="0"/>
                <w:sz w:val="24"/>
                <w:szCs w:val="21"/>
                <w:highlight w:val="none"/>
              </w:rPr>
              <w:t>￥</w:t>
            </w:r>
          </w:p>
        </w:tc>
      </w:tr>
    </w:tbl>
    <w:p>
      <w:pPr>
        <w:widowControl/>
        <w:wordWrap w:val="0"/>
        <w:snapToGrid w:val="0"/>
        <w:spacing w:before="50" w:after="50"/>
        <w:ind w:left="-3" w:leftChars="-72" w:right="-817" w:rightChars="-389" w:hanging="148" w:hangingChars="62"/>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代表签字： </w:t>
      </w:r>
    </w:p>
    <w:p>
      <w:pPr>
        <w:widowControl/>
        <w:wordWrap w:val="0"/>
        <w:snapToGrid w:val="0"/>
        <w:spacing w:line="460" w:lineRule="exact"/>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：（全称并加盖公章）</w:t>
      </w:r>
    </w:p>
    <w:p>
      <w:pPr>
        <w:widowControl/>
        <w:wordWrap w:val="0"/>
        <w:snapToGrid w:val="0"/>
        <w:spacing w:line="460" w:lineRule="exact"/>
        <w:ind w:firstLine="1040" w:firstLineChars="200"/>
        <w:jc w:val="left"/>
        <w:rPr>
          <w:rFonts w:hint="eastAsia" w:ascii="宋体" w:hAnsi="宋体" w:eastAsia="宋体" w:cs="宋体"/>
          <w:color w:val="auto"/>
          <w:kern w:val="0"/>
          <w:sz w:val="52"/>
          <w:szCs w:val="52"/>
          <w:highlight w:val="none"/>
          <w:u w:val="single"/>
        </w:rPr>
      </w:pPr>
    </w:p>
    <w:p>
      <w:pPr>
        <w:widowControl/>
        <w:wordWrap w:val="0"/>
        <w:spacing w:line="460" w:lineRule="exact"/>
        <w:ind w:firstLine="4800" w:firstLineChars="2000"/>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年    月    日</w:t>
      </w:r>
    </w:p>
    <w:p>
      <w:pPr>
        <w:keepNext w:val="0"/>
        <w:keepLines w:val="0"/>
        <w:pageBreakBefore w:val="0"/>
        <w:widowControl/>
        <w:kinsoku/>
        <w:wordWrap w:val="0"/>
        <w:overflowPunct/>
        <w:topLinePunct w:val="0"/>
        <w:autoSpaceDE/>
        <w:autoSpaceDN/>
        <w:bidi w:val="0"/>
        <w:adjustRightInd/>
        <w:snapToGrid w:val="0"/>
        <w:spacing w:before="50" w:after="50" w:line="360" w:lineRule="auto"/>
        <w:ind w:left="0" w:leftChars="0" w:right="0" w:rightChars="0" w:firstLine="420" w:firstLineChars="200"/>
        <w:jc w:val="left"/>
        <w:textAlignment w:val="auto"/>
        <w:rPr>
          <w:rFonts w:hint="eastAsia" w:ascii="宋体" w:hAnsi="宋体" w:eastAsia="宋体" w:cs="宋体"/>
          <w:b/>
          <w:bCs/>
          <w:color w:val="auto"/>
          <w:kern w:val="0"/>
          <w:sz w:val="24"/>
          <w:highlight w:val="none"/>
          <w:lang w:eastAsia="zh-CN"/>
        </w:rPr>
      </w:pPr>
      <w:r>
        <w:rPr>
          <w:rFonts w:hint="eastAsia" w:ascii="宋体" w:hAnsi="宋体" w:eastAsia="宋体" w:cs="宋体"/>
          <w:color w:val="auto"/>
          <w:highlight w:val="none"/>
        </w:rPr>
        <w:br w:type="page"/>
      </w:r>
      <w:bookmarkStart w:id="76" w:name="_Toc226"/>
      <w:bookmarkStart w:id="77" w:name="_Toc15804"/>
      <w:r>
        <w:rPr>
          <w:rFonts w:hint="eastAsia" w:ascii="宋体" w:hAnsi="宋体" w:cs="宋体"/>
          <w:b/>
          <w:bCs/>
          <w:color w:val="auto"/>
          <w:kern w:val="0"/>
          <w:sz w:val="24"/>
          <w:highlight w:val="none"/>
          <w:lang w:eastAsia="zh-CN"/>
        </w:rPr>
        <w:t>耗材报价明细表</w:t>
      </w:r>
    </w:p>
    <w:p>
      <w:pPr>
        <w:widowControl/>
        <w:wordWrap w:val="0"/>
        <w:snapToGrid w:val="0"/>
        <w:spacing w:before="50" w:after="50"/>
        <w:ind w:left="-3" w:leftChars="-72" w:right="-817" w:rightChars="-389" w:hanging="148" w:hangingChars="62"/>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金额单位：人民币（元）</w:t>
      </w:r>
    </w:p>
    <w:tbl>
      <w:tblPr>
        <w:tblStyle w:val="34"/>
        <w:tblW w:w="8541" w:type="dxa"/>
        <w:tblInd w:w="28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8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产品名称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注册证规格型号</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kern w:val="0"/>
                <w:sz w:val="24"/>
                <w:highlight w:val="none"/>
              </w:rPr>
              <w:t>计量单位</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品牌</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单价</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省网采号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r>
              <w:rPr>
                <w:rFonts w:hint="eastAsia" w:ascii="宋体" w:hAnsi="宋体" w:eastAsia="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61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spacing w:val="20"/>
                <w:kern w:val="0"/>
                <w:sz w:val="24"/>
                <w:highlight w:val="none"/>
              </w:rPr>
              <w:t>投标总价(</w:t>
            </w:r>
            <w:r>
              <w:rPr>
                <w:rFonts w:hint="eastAsia" w:ascii="宋体" w:hAnsi="宋体" w:eastAsia="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kern w:val="0"/>
                <w:sz w:val="24"/>
                <w:szCs w:val="21"/>
                <w:highlight w:val="none"/>
              </w:rPr>
              <w:t>￥</w:t>
            </w:r>
          </w:p>
        </w:tc>
      </w:tr>
    </w:tbl>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代表签字： </w:t>
      </w:r>
    </w:p>
    <w:p>
      <w:pPr>
        <w:widowControl/>
        <w:wordWrap w:val="0"/>
        <w:snapToGrid w:val="0"/>
        <w:spacing w:line="460" w:lineRule="exact"/>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：（全称并加盖公章）</w:t>
      </w:r>
    </w:p>
    <w:p>
      <w:pPr>
        <w:widowControl/>
        <w:wordWrap w:val="0"/>
        <w:snapToGrid w:val="0"/>
        <w:spacing w:line="460" w:lineRule="exact"/>
        <w:ind w:firstLine="1040" w:firstLineChars="200"/>
        <w:jc w:val="left"/>
        <w:rPr>
          <w:rFonts w:hint="eastAsia" w:ascii="宋体" w:hAnsi="宋体" w:eastAsia="宋体" w:cs="宋体"/>
          <w:color w:val="auto"/>
          <w:kern w:val="0"/>
          <w:sz w:val="52"/>
          <w:szCs w:val="52"/>
          <w:highlight w:val="none"/>
          <w:u w:val="single"/>
        </w:rPr>
      </w:pPr>
    </w:p>
    <w:p>
      <w:pPr>
        <w:widowControl/>
        <w:wordWrap w:val="0"/>
        <w:spacing w:line="460" w:lineRule="exact"/>
        <w:ind w:firstLine="4800" w:firstLineChars="2000"/>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年    月    日</w:t>
      </w:r>
    </w:p>
    <w:p>
      <w:pPr>
        <w:pStyle w:val="2"/>
        <w:rPr>
          <w:rFonts w:hint="eastAsia" w:ascii="宋体" w:hAnsi="宋体" w:eastAsia="宋体" w:cs="宋体"/>
          <w:color w:val="auto"/>
          <w:highlight w:val="none"/>
        </w:rPr>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pPr>
    </w:p>
    <w:p>
      <w:pPr>
        <w:pStyle w:val="2"/>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highlight w:val="none"/>
        </w:rPr>
        <w:t>附件5               技术响应表（格式）</w:t>
      </w:r>
      <w:bookmarkEnd w:id="76"/>
      <w:bookmarkEnd w:id="77"/>
    </w:p>
    <w:tbl>
      <w:tblPr>
        <w:tblStyle w:val="35"/>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712"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货物名称</w:t>
            </w:r>
          </w:p>
        </w:tc>
        <w:tc>
          <w:tcPr>
            <w:tcW w:w="211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采购</w:t>
            </w:r>
            <w:r>
              <w:rPr>
                <w:rFonts w:hint="eastAsia" w:ascii="宋体" w:hAnsi="宋体" w:eastAsia="宋体" w:cs="宋体"/>
                <w:color w:val="auto"/>
                <w:kern w:val="0"/>
                <w:sz w:val="24"/>
                <w:highlight w:val="none"/>
              </w:rPr>
              <w:t>文件要求</w:t>
            </w:r>
          </w:p>
        </w:tc>
        <w:tc>
          <w:tcPr>
            <w:tcW w:w="2273"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响应</w:t>
            </w:r>
          </w:p>
        </w:tc>
        <w:tc>
          <w:tcPr>
            <w:tcW w:w="195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color w:val="auto"/>
                <w:sz w:val="24"/>
                <w:highlight w:val="none"/>
              </w:rPr>
            </w:pPr>
          </w:p>
        </w:tc>
        <w:tc>
          <w:tcPr>
            <w:tcW w:w="1952"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bCs/>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bl>
    <w:p>
      <w:pPr>
        <w:rPr>
          <w:rFonts w:hint="eastAsia" w:ascii="宋体" w:hAnsi="宋体" w:eastAsia="宋体" w:cs="宋体"/>
          <w:b/>
          <w:color w:val="auto"/>
          <w:kern w:val="0"/>
          <w:sz w:val="24"/>
          <w:highlight w:val="none"/>
        </w:rPr>
      </w:pPr>
    </w:p>
    <w:p>
      <w:pPr>
        <w:widowControl/>
        <w:wordWrap w:val="0"/>
        <w:spacing w:before="50" w:after="50" w:line="48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注：</w:t>
      </w:r>
      <w:r>
        <w:rPr>
          <w:rFonts w:hint="eastAsia" w:ascii="宋体" w:hAnsi="宋体" w:eastAsia="宋体" w:cs="宋体"/>
          <w:bCs/>
          <w:color w:val="auto"/>
          <w:kern w:val="0"/>
          <w:sz w:val="24"/>
          <w:highlight w:val="none"/>
          <w:lang w:eastAsia="zh-CN"/>
        </w:rPr>
        <w:t>供应商</w:t>
      </w:r>
      <w:r>
        <w:rPr>
          <w:rFonts w:hint="eastAsia" w:ascii="宋体" w:hAnsi="宋体" w:eastAsia="宋体" w:cs="宋体"/>
          <w:bCs/>
          <w:color w:val="auto"/>
          <w:kern w:val="0"/>
          <w:sz w:val="24"/>
          <w:highlight w:val="none"/>
        </w:rPr>
        <w:t>必须如实完整填写表格， “偏离情况”是指“正偏离”、“负偏离”或“无偏离”。</w:t>
      </w:r>
    </w:p>
    <w:p>
      <w:pPr>
        <w:pStyle w:val="52"/>
        <w:rPr>
          <w:rFonts w:hint="eastAsia" w:ascii="宋体" w:hAnsi="宋体" w:eastAsia="宋体" w:cs="宋体"/>
          <w:bCs/>
          <w:color w:val="auto"/>
          <w:kern w:val="0"/>
          <w:highlight w:val="none"/>
        </w:rPr>
      </w:pPr>
    </w:p>
    <w:p>
      <w:pPr>
        <w:pStyle w:val="52"/>
        <w:rPr>
          <w:rFonts w:hint="eastAsia" w:ascii="宋体" w:hAnsi="宋体" w:eastAsia="宋体" w:cs="宋体"/>
          <w:bCs/>
          <w:color w:val="auto"/>
          <w:kern w:val="0"/>
          <w:highlight w:val="none"/>
        </w:rPr>
      </w:pPr>
    </w:p>
    <w:p>
      <w:pPr>
        <w:pStyle w:val="52"/>
        <w:rPr>
          <w:rFonts w:hint="eastAsia" w:ascii="宋体" w:hAnsi="宋体" w:eastAsia="宋体" w:cs="宋体"/>
          <w:bCs/>
          <w:color w:val="auto"/>
          <w:kern w:val="0"/>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代表签字： </w:t>
      </w:r>
    </w:p>
    <w:p>
      <w:pPr>
        <w:widowControl/>
        <w:wordWrap w:val="0"/>
        <w:snapToGrid w:val="0"/>
        <w:spacing w:line="460" w:lineRule="exact"/>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：（全称并加盖公章）</w:t>
      </w:r>
    </w:p>
    <w:p>
      <w:pPr>
        <w:widowControl/>
        <w:wordWrap w:val="0"/>
        <w:snapToGrid w:val="0"/>
        <w:spacing w:line="460" w:lineRule="exact"/>
        <w:ind w:firstLine="1040" w:firstLineChars="200"/>
        <w:jc w:val="left"/>
        <w:rPr>
          <w:rFonts w:hint="eastAsia" w:ascii="宋体" w:hAnsi="宋体" w:eastAsia="宋体" w:cs="宋体"/>
          <w:color w:val="auto"/>
          <w:kern w:val="0"/>
          <w:sz w:val="52"/>
          <w:szCs w:val="52"/>
          <w:highlight w:val="none"/>
          <w:u w:val="single"/>
        </w:rPr>
      </w:pPr>
    </w:p>
    <w:p>
      <w:pPr>
        <w:widowControl/>
        <w:wordWrap w:val="0"/>
        <w:spacing w:line="460" w:lineRule="exact"/>
        <w:ind w:firstLine="4800" w:firstLineChars="20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rPr>
          <w:rFonts w:hint="eastAsia" w:ascii="宋体" w:hAnsi="宋体" w:eastAsia="宋体" w:cs="宋体"/>
          <w:color w:val="auto"/>
          <w:highlight w:val="none"/>
        </w:rPr>
      </w:pPr>
      <w:r>
        <w:rPr>
          <w:rFonts w:hint="eastAsia" w:ascii="宋体" w:hAnsi="宋体" w:eastAsia="宋体" w:cs="宋体"/>
          <w:b/>
          <w:color w:val="auto"/>
          <w:kern w:val="0"/>
          <w:sz w:val="24"/>
          <w:highlight w:val="none"/>
        </w:rPr>
        <w:br w:type="page"/>
      </w:r>
    </w:p>
    <w:p>
      <w:pPr>
        <w:widowControl/>
        <w:wordWrap w:val="0"/>
        <w:snapToGrid w:val="0"/>
        <w:spacing w:line="460" w:lineRule="exact"/>
        <w:jc w:val="left"/>
        <w:outlineLvl w:val="0"/>
        <w:rPr>
          <w:rFonts w:hint="eastAsia" w:ascii="宋体" w:hAnsi="宋体" w:eastAsia="宋体" w:cs="宋体"/>
          <w:b/>
          <w:color w:val="auto"/>
          <w:sz w:val="28"/>
          <w:highlight w:val="none"/>
          <w:lang w:eastAsia="zh-CN"/>
        </w:rPr>
      </w:pPr>
      <w:bookmarkStart w:id="78" w:name="_Toc20420"/>
      <w:bookmarkStart w:id="79" w:name="_Toc29960"/>
      <w:r>
        <w:rPr>
          <w:rFonts w:hint="eastAsia" w:ascii="宋体" w:hAnsi="宋体" w:eastAsia="宋体" w:cs="宋体"/>
          <w:b/>
          <w:color w:val="auto"/>
          <w:sz w:val="28"/>
          <w:highlight w:val="none"/>
        </w:rPr>
        <w:t>附件6               商务响应</w:t>
      </w:r>
      <w:bookmarkEnd w:id="78"/>
      <w:bookmarkEnd w:id="79"/>
      <w:r>
        <w:rPr>
          <w:rFonts w:hint="eastAsia" w:ascii="宋体" w:hAnsi="宋体" w:eastAsia="宋体" w:cs="宋体"/>
          <w:b/>
          <w:color w:val="auto"/>
          <w:sz w:val="28"/>
          <w:highlight w:val="none"/>
          <w:lang w:val="en-US" w:eastAsia="zh-CN"/>
        </w:rPr>
        <w:t>部分</w:t>
      </w:r>
    </w:p>
    <w:p>
      <w:pPr>
        <w:widowControl/>
        <w:wordWrap w:val="0"/>
        <w:snapToGrid w:val="0"/>
        <w:spacing w:before="50" w:afterLines="50"/>
        <w:jc w:val="left"/>
        <w:rPr>
          <w:rFonts w:hint="eastAsia" w:ascii="宋体" w:hAnsi="宋体" w:eastAsia="宋体" w:cs="宋体"/>
          <w:color w:val="auto"/>
          <w:kern w:val="0"/>
          <w:sz w:val="24"/>
          <w:highlight w:val="none"/>
        </w:rPr>
      </w:pPr>
    </w:p>
    <w:p>
      <w:pPr>
        <w:widowControl/>
        <w:wordWrap w:val="0"/>
        <w:spacing w:line="460" w:lineRule="exact"/>
        <w:ind w:firstLine="480" w:firstLineChars="200"/>
        <w:jc w:val="left"/>
        <w:rPr>
          <w:rFonts w:hint="eastAsia" w:ascii="宋体" w:hAnsi="宋体" w:eastAsia="宋体" w:cs="宋体"/>
          <w:b/>
          <w:color w:val="auto"/>
          <w:kern w:val="0"/>
          <w:sz w:val="32"/>
          <w:szCs w:val="32"/>
          <w:highlight w:val="none"/>
          <w:lang w:val="en-US" w:eastAsia="zh-CN"/>
        </w:rPr>
      </w:pPr>
      <w:r>
        <w:rPr>
          <w:rFonts w:hint="eastAsia" w:ascii="宋体" w:hAnsi="宋体" w:eastAsia="宋体" w:cs="宋体"/>
          <w:color w:val="auto"/>
          <w:kern w:val="0"/>
          <w:sz w:val="24"/>
          <w:highlight w:val="none"/>
          <w:lang w:eastAsia="zh-CN"/>
        </w:rPr>
        <w:t xml:space="preserve"> </w:t>
      </w:r>
      <w:r>
        <w:rPr>
          <w:rFonts w:hint="eastAsia" w:ascii="宋体" w:hAnsi="宋体" w:eastAsia="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hint="eastAsia" w:ascii="宋体" w:hAnsi="宋体" w:eastAsia="宋体" w:cs="宋体"/>
          <w:b/>
          <w:color w:val="auto"/>
          <w:kern w:val="0"/>
          <w:sz w:val="32"/>
          <w:szCs w:val="32"/>
          <w:highlight w:val="none"/>
        </w:rPr>
      </w:pPr>
    </w:p>
    <w:p>
      <w:pPr>
        <w:widowControl/>
        <w:wordWrap w:val="0"/>
        <w:spacing w:line="460" w:lineRule="exact"/>
        <w:jc w:val="left"/>
        <w:outlineLvl w:val="9"/>
        <w:rPr>
          <w:rFonts w:hint="eastAsia" w:ascii="宋体" w:hAnsi="宋体" w:eastAsia="宋体" w:cs="宋体"/>
          <w:b/>
          <w:color w:val="auto"/>
          <w:kern w:val="0"/>
          <w:sz w:val="24"/>
          <w:highlight w:val="none"/>
        </w:rPr>
      </w:pPr>
    </w:p>
    <w:p>
      <w:pPr>
        <w:widowControl/>
        <w:wordWrap w:val="0"/>
        <w:spacing w:line="460" w:lineRule="exact"/>
        <w:jc w:val="left"/>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color w:val="auto"/>
        </w:rPr>
      </w:pPr>
    </w:p>
    <w:p>
      <w:pPr>
        <w:outlineLvl w:val="9"/>
        <w:rPr>
          <w:rFonts w:hint="eastAsia" w:ascii="宋体" w:hAnsi="宋体" w:eastAsia="宋体" w:cs="宋体"/>
          <w:color w:val="auto"/>
        </w:rPr>
      </w:pPr>
      <w:r>
        <w:rPr>
          <w:rFonts w:hint="eastAsia" w:ascii="宋体" w:hAnsi="宋体" w:eastAsia="宋体" w:cs="宋体"/>
          <w:b/>
          <w:color w:val="auto"/>
          <w:kern w:val="0"/>
          <w:sz w:val="24"/>
          <w:highlight w:val="none"/>
        </w:rPr>
        <w:br w:type="page"/>
      </w:r>
    </w:p>
    <w:p>
      <w:pPr>
        <w:widowControl/>
        <w:wordWrap w:val="0"/>
        <w:spacing w:line="460" w:lineRule="exact"/>
        <w:jc w:val="left"/>
        <w:outlineLvl w:val="0"/>
        <w:rPr>
          <w:rFonts w:hint="eastAsia" w:ascii="宋体" w:hAnsi="宋体" w:eastAsia="宋体" w:cs="宋体"/>
          <w:b/>
          <w:color w:val="auto"/>
          <w:sz w:val="28"/>
          <w:highlight w:val="none"/>
        </w:rPr>
      </w:pPr>
      <w:bookmarkStart w:id="80" w:name="_Toc31526"/>
      <w:bookmarkStart w:id="81" w:name="_Toc28621"/>
      <w:r>
        <w:rPr>
          <w:rFonts w:hint="eastAsia" w:ascii="宋体" w:hAnsi="宋体" w:eastAsia="宋体" w:cs="宋体"/>
          <w:b/>
          <w:color w:val="auto"/>
          <w:sz w:val="28"/>
          <w:highlight w:val="none"/>
        </w:rPr>
        <w:t>附件7               法定代表人身份证明（格式）</w:t>
      </w:r>
      <w:bookmarkEnd w:id="80"/>
      <w:bookmarkEnd w:id="81"/>
    </w:p>
    <w:p>
      <w:pPr>
        <w:widowControl/>
        <w:wordWrap w:val="0"/>
        <w:spacing w:line="460" w:lineRule="exact"/>
        <w:jc w:val="left"/>
        <w:rPr>
          <w:rFonts w:hint="eastAsia" w:ascii="宋体" w:hAnsi="宋体" w:eastAsia="宋体" w:cs="宋体"/>
          <w:color w:val="auto"/>
          <w:kern w:val="0"/>
          <w:sz w:val="24"/>
          <w:highlight w:val="none"/>
        </w:rPr>
      </w:pPr>
    </w:p>
    <w:p>
      <w:pPr>
        <w:widowControl/>
        <w:wordWrap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名称：</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年</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月</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日</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szCs w:val="20"/>
          <w:highlight w:val="none"/>
        </w:rPr>
        <w:t>经营期限：</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，性别：</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，年龄：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，职务：</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w:t>
      </w:r>
      <w:r>
        <w:rPr>
          <w:rFonts w:hint="eastAsia" w:ascii="宋体" w:hAnsi="宋体" w:eastAsia="宋体" w:cs="宋体"/>
          <w:color w:val="auto"/>
          <w:kern w:val="0"/>
          <w:sz w:val="24"/>
          <w:szCs w:val="20"/>
          <w:highlight w:val="none"/>
          <w:lang w:eastAsia="zh-CN"/>
        </w:rPr>
        <w:t>供应商</w:t>
      </w:r>
      <w:r>
        <w:rPr>
          <w:rFonts w:hint="eastAsia" w:ascii="宋体" w:hAnsi="宋体" w:eastAsia="宋体" w:cs="宋体"/>
          <w:color w:val="auto"/>
          <w:kern w:val="0"/>
          <w:sz w:val="24"/>
          <w:szCs w:val="20"/>
          <w:highlight w:val="none"/>
        </w:rPr>
        <w:t>名称）的法定代表人。</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特此证明。</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tbl>
      <w:tblPr>
        <w:tblStyle w:val="34"/>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此处请粘贴法定代表人身份证复印件</w:t>
            </w:r>
          </w:p>
          <w:p>
            <w:pPr>
              <w:widowControl/>
              <w:spacing w:line="480" w:lineRule="exact"/>
              <w:jc w:val="left"/>
              <w:rPr>
                <w:rFonts w:hint="eastAsia" w:ascii="宋体" w:hAnsi="宋体" w:eastAsia="宋体" w:cs="宋体"/>
                <w:color w:val="auto"/>
                <w:kern w:val="0"/>
                <w:sz w:val="24"/>
                <w:highlight w:val="none"/>
              </w:rPr>
            </w:pPr>
          </w:p>
          <w:p>
            <w:pPr>
              <w:widowControl/>
              <w:spacing w:line="480" w:lineRule="exact"/>
              <w:jc w:val="left"/>
              <w:rPr>
                <w:rFonts w:hint="eastAsia" w:ascii="宋体" w:hAnsi="宋体" w:eastAsia="宋体" w:cs="宋体"/>
                <w:color w:val="auto"/>
                <w:kern w:val="0"/>
                <w:sz w:val="24"/>
                <w:highlight w:val="none"/>
              </w:rPr>
            </w:pPr>
          </w:p>
        </w:tc>
      </w:tr>
    </w:tbl>
    <w:p>
      <w:pPr>
        <w:widowControl/>
        <w:wordWrap w:val="0"/>
        <w:spacing w:beforeLines="100" w:afterLines="100" w:line="480" w:lineRule="exact"/>
        <w:jc w:val="center"/>
        <w:rPr>
          <w:rFonts w:hint="eastAsia" w:ascii="宋体" w:hAnsi="宋体" w:eastAsia="宋体" w:cs="宋体"/>
          <w:b/>
          <w:color w:val="auto"/>
          <w:kern w:val="0"/>
          <w:sz w:val="24"/>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napToGrid w:val="0"/>
        <w:spacing w:line="460" w:lineRule="exact"/>
        <w:ind w:firstLine="2760" w:firstLineChars="11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left="3780" w:leftChars="1800"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widowControl/>
        <w:wordWrap w:val="0"/>
        <w:spacing w:line="460" w:lineRule="exact"/>
        <w:ind w:firstLine="365" w:firstLineChars="130"/>
        <w:jc w:val="left"/>
        <w:outlineLvl w:val="0"/>
        <w:rPr>
          <w:rFonts w:hint="eastAsia" w:ascii="宋体" w:hAnsi="宋体" w:eastAsia="宋体" w:cs="宋体"/>
          <w:b/>
          <w:color w:val="auto"/>
          <w:sz w:val="28"/>
          <w:highlight w:val="none"/>
        </w:rPr>
      </w:pPr>
      <w:bookmarkStart w:id="82" w:name="_Toc13976"/>
      <w:bookmarkStart w:id="83" w:name="_Toc30519"/>
      <w:r>
        <w:rPr>
          <w:rFonts w:hint="eastAsia" w:ascii="宋体" w:hAnsi="宋体" w:eastAsia="宋体" w:cs="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jc w:val="left"/>
        <w:rPr>
          <w:rFonts w:hint="eastAsia" w:ascii="宋体" w:hAnsi="宋体" w:eastAsia="宋体" w:cs="宋体"/>
          <w:b/>
          <w:bCs/>
          <w:color w:val="auto"/>
          <w:kern w:val="0"/>
          <w:sz w:val="24"/>
          <w:highlight w:val="none"/>
        </w:rPr>
      </w:pPr>
      <w:r>
        <w:rPr>
          <w:rFonts w:hint="eastAsia" w:ascii="宋体" w:hAnsi="宋体" w:eastAsia="宋体" w:cs="宋体"/>
          <w:bCs/>
          <w:color w:val="auto"/>
          <w:kern w:val="0"/>
          <w:sz w:val="24"/>
          <w:highlight w:val="none"/>
        </w:rPr>
        <w:t>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采购人</w:t>
      </w:r>
      <w:r>
        <w:rPr>
          <w:rFonts w:hint="eastAsia" w:ascii="宋体" w:hAnsi="宋体" w:eastAsia="宋体" w:cs="宋体"/>
          <w:color w:val="auto"/>
          <w:kern w:val="0"/>
          <w:sz w:val="24"/>
          <w:highlight w:val="none"/>
        </w:rPr>
        <w:t>名称）：</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名称）的法定代表人，现委托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（姓名）为我方代理人。代理人根据本授权，以我方的名义参加</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项目的</w:t>
      </w:r>
      <w:r>
        <w:rPr>
          <w:rFonts w:hint="eastAsia" w:ascii="宋体" w:hAnsi="宋体" w:cs="宋体"/>
          <w:color w:val="auto"/>
          <w:kern w:val="0"/>
          <w:sz w:val="24"/>
          <w:highlight w:val="none"/>
          <w:lang w:val="en-US" w:eastAsia="zh-CN"/>
        </w:rPr>
        <w:t>磋商</w:t>
      </w:r>
      <w:r>
        <w:rPr>
          <w:rFonts w:hint="eastAsia" w:ascii="宋体" w:hAnsi="宋体" w:eastAsia="宋体" w:cs="宋体"/>
          <w:color w:val="auto"/>
          <w:kern w:val="0"/>
          <w:sz w:val="24"/>
          <w:highlight w:val="none"/>
        </w:rPr>
        <w:t>活动，并代表我方全权办理针对上述项目的</w:t>
      </w:r>
      <w:r>
        <w:rPr>
          <w:rFonts w:hint="eastAsia" w:ascii="宋体" w:hAnsi="宋体" w:cs="宋体"/>
          <w:color w:val="auto"/>
          <w:kern w:val="0"/>
          <w:sz w:val="24"/>
          <w:highlight w:val="none"/>
          <w:lang w:val="en-US" w:eastAsia="zh-CN"/>
        </w:rPr>
        <w:t>磋商</w:t>
      </w:r>
      <w:r>
        <w:rPr>
          <w:rFonts w:hint="eastAsia" w:ascii="宋体" w:hAnsi="宋体" w:eastAsia="宋体" w:cs="宋体"/>
          <w:color w:val="auto"/>
          <w:kern w:val="0"/>
          <w:sz w:val="24"/>
          <w:highlight w:val="none"/>
        </w:rPr>
        <w:t>、开标、评标、签约等具体事务和签署相关文件。</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代理人无转委托权。</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委托期限：</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职务：                      职务：</w:t>
      </w:r>
    </w:p>
    <w:tbl>
      <w:tblPr>
        <w:tblStyle w:val="34"/>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此处请粘贴</w:t>
            </w:r>
            <w:r>
              <w:rPr>
                <w:rFonts w:hint="eastAsia" w:ascii="宋体" w:hAnsi="宋体" w:eastAsia="宋体" w:cs="宋体"/>
                <w:color w:val="auto"/>
                <w:kern w:val="0"/>
                <w:sz w:val="24"/>
                <w:highlight w:val="none"/>
              </w:rPr>
              <w:t>委托代理人</w:t>
            </w:r>
            <w:r>
              <w:rPr>
                <w:rFonts w:hint="eastAsia" w:ascii="宋体" w:hAnsi="宋体" w:eastAsia="宋体" w:cs="宋体"/>
                <w:bCs/>
                <w:color w:val="auto"/>
                <w:kern w:val="0"/>
                <w:sz w:val="24"/>
                <w:highlight w:val="none"/>
              </w:rPr>
              <w:t>身份证复印件</w:t>
            </w:r>
          </w:p>
        </w:tc>
      </w:tr>
    </w:tbl>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委托代理人身份证号码：</w:t>
      </w:r>
    </w:p>
    <w:p>
      <w:pPr>
        <w:widowControl/>
        <w:wordWrap w:val="0"/>
        <w:spacing w:line="460" w:lineRule="exact"/>
        <w:ind w:firstLine="4800" w:firstLineChars="2000"/>
        <w:jc w:val="left"/>
        <w:rPr>
          <w:rFonts w:hint="eastAsia" w:ascii="宋体" w:hAnsi="宋体" w:eastAsia="宋体" w:cs="宋体"/>
          <w:color w:val="auto"/>
          <w:kern w:val="0"/>
          <w:sz w:val="24"/>
          <w:highlight w:val="none"/>
        </w:rPr>
      </w:pPr>
    </w:p>
    <w:p>
      <w:pPr>
        <w:widowControl/>
        <w:wordWrap w:val="0"/>
        <w:spacing w:line="360" w:lineRule="auto"/>
        <w:jc w:val="center"/>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firstLine="3840" w:firstLineChars="1600"/>
        <w:jc w:val="left"/>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t>年    月    日</w:t>
      </w:r>
    </w:p>
    <w:p>
      <w:pPr>
        <w:widowControl/>
        <w:spacing w:line="360" w:lineRule="auto"/>
        <w:ind w:firstLine="7228" w:firstLineChars="2250"/>
        <w:jc w:val="left"/>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32"/>
          <w:szCs w:val="32"/>
          <w:highlight w:val="none"/>
        </w:rPr>
        <w:br w:type="page"/>
      </w:r>
    </w:p>
    <w:p>
      <w:pPr>
        <w:widowControl/>
        <w:snapToGrid w:val="0"/>
        <w:spacing w:before="156" w:after="156" w:line="360" w:lineRule="auto"/>
        <w:jc w:val="left"/>
        <w:outlineLvl w:val="0"/>
        <w:rPr>
          <w:rFonts w:hint="eastAsia" w:ascii="宋体" w:hAnsi="宋体" w:eastAsia="宋体" w:cs="宋体"/>
          <w:b/>
          <w:color w:val="auto"/>
          <w:kern w:val="0"/>
          <w:sz w:val="24"/>
          <w:highlight w:val="none"/>
        </w:rPr>
      </w:pPr>
      <w:bookmarkStart w:id="84" w:name="_Toc24693"/>
      <w:bookmarkStart w:id="85" w:name="_Toc18105"/>
      <w:r>
        <w:rPr>
          <w:rFonts w:hint="eastAsia" w:ascii="宋体" w:hAnsi="宋体" w:eastAsia="宋体" w:cs="宋体"/>
          <w:b/>
          <w:color w:val="auto"/>
          <w:sz w:val="28"/>
          <w:highlight w:val="none"/>
        </w:rPr>
        <w:t>附件9               证明文件</w:t>
      </w:r>
      <w:bookmarkEnd w:id="84"/>
      <w:bookmarkEnd w:id="85"/>
    </w:p>
    <w:p>
      <w:pPr>
        <w:pStyle w:val="14"/>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9.1</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资格审查资料</w:t>
      </w:r>
    </w:p>
    <w:p>
      <w:pPr>
        <w:pStyle w:val="14"/>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9.2</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技术方案</w:t>
      </w:r>
    </w:p>
    <w:p>
      <w:pPr>
        <w:pStyle w:val="14"/>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9.3</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其他需要提供的证明材料</w:t>
      </w:r>
      <w:bookmarkStart w:id="86" w:name="_Toc17966"/>
    </w:p>
    <w:p>
      <w:pPr>
        <w:pStyle w:val="14"/>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r>
        <w:rPr>
          <w:rFonts w:hint="eastAsia" w:ascii="宋体" w:hAnsi="宋体" w:eastAsia="宋体" w:cs="宋体"/>
          <w:bCs/>
          <w:color w:val="auto"/>
          <w:sz w:val="21"/>
          <w:szCs w:val="21"/>
          <w:highlight w:val="none"/>
          <w:lang w:val="en-US" w:eastAsia="zh-CN"/>
        </w:rPr>
        <w:t xml:space="preserve">4 </w:t>
      </w:r>
      <w:r>
        <w:rPr>
          <w:rFonts w:hint="eastAsia" w:ascii="宋体" w:hAnsi="宋体" w:eastAsia="宋体" w:cs="宋体"/>
          <w:bCs/>
          <w:color w:val="auto"/>
          <w:sz w:val="21"/>
          <w:szCs w:val="21"/>
          <w:highlight w:val="none"/>
        </w:rPr>
        <w:t>其他证明材料。</w:t>
      </w:r>
    </w:p>
    <w:p>
      <w:pPr>
        <w:pStyle w:val="14"/>
        <w:spacing w:beforeAutospacing="0" w:afterAutospacing="0" w:line="480" w:lineRule="auto"/>
        <w:ind w:firstLine="540" w:firstLineChars="224"/>
        <w:jc w:val="both"/>
        <w:rPr>
          <w:rFonts w:hint="eastAsia" w:ascii="宋体" w:hAnsi="宋体" w:eastAsia="宋体" w:cs="宋体"/>
          <w:b/>
          <w:bCs/>
          <w:color w:val="auto"/>
          <w:highlight w:val="none"/>
        </w:rPr>
      </w:pPr>
    </w:p>
    <w:p>
      <w:pPr>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p>
      <w:pPr>
        <w:widowControl/>
        <w:snapToGrid w:val="0"/>
        <w:spacing w:line="360" w:lineRule="auto"/>
        <w:jc w:val="center"/>
        <w:outlineLvl w:val="0"/>
        <w:rPr>
          <w:rFonts w:hint="eastAsia" w:ascii="宋体" w:hAnsi="宋体" w:eastAsia="宋体" w:cs="宋体"/>
          <w:b/>
          <w:color w:val="auto"/>
          <w:kern w:val="0"/>
          <w:sz w:val="28"/>
          <w:szCs w:val="28"/>
          <w:highlight w:val="none"/>
        </w:rPr>
      </w:pPr>
      <w:bookmarkStart w:id="87" w:name="_Toc13726"/>
      <w:bookmarkStart w:id="88" w:name="_Toc12888"/>
      <w:r>
        <w:rPr>
          <w:rFonts w:hint="eastAsia" w:ascii="宋体" w:hAnsi="宋体" w:eastAsia="宋体" w:cs="宋体"/>
          <w:b/>
          <w:color w:val="auto"/>
          <w:kern w:val="0"/>
          <w:sz w:val="28"/>
          <w:szCs w:val="28"/>
          <w:highlight w:val="none"/>
        </w:rPr>
        <w:t xml:space="preserve">附件10        </w:t>
      </w:r>
      <w:bookmarkEnd w:id="86"/>
      <w:r>
        <w:rPr>
          <w:rFonts w:hint="eastAsia" w:ascii="宋体" w:hAnsi="宋体" w:eastAsia="宋体" w:cs="宋体"/>
          <w:b/>
          <w:color w:val="auto"/>
          <w:kern w:val="0"/>
          <w:sz w:val="28"/>
          <w:szCs w:val="28"/>
          <w:highlight w:val="none"/>
        </w:rPr>
        <w:t>供 应 商 承 诺 书</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（格式）</w:t>
      </w:r>
      <w:bookmarkEnd w:id="87"/>
      <w:bookmarkEnd w:id="88"/>
    </w:p>
    <w:p>
      <w:pPr>
        <w:bidi w:val="0"/>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hint="eastAsia" w:ascii="宋体" w:hAnsi="宋体" w:eastAsia="宋体" w:cs="宋体"/>
          <w:color w:val="auto"/>
          <w:kern w:val="0"/>
          <w:szCs w:val="21"/>
          <w:highlight w:val="none"/>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宋体" w:hAnsi="宋体" w:eastAsia="宋体" w:cs="宋体"/>
          <w:sz w:val="24"/>
          <w:szCs w:val="24"/>
          <w:lang w:val="en-US" w:eastAsia="zh-CN"/>
        </w:rPr>
        <w:t>记录</w:t>
      </w:r>
      <w:r>
        <w:rPr>
          <w:rFonts w:hint="eastAsia" w:ascii="宋体" w:hAnsi="宋体" w:eastAsia="宋体" w:cs="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注：1.供应商须在投标（响应性）文件中按此模板提供承诺函，未提供视为未实质性响应采购文件要求，按无效投标（响应）处理。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10"/>
        <w:ind w:left="0" w:leftChars="0" w:firstLine="0" w:firstLineChars="0"/>
        <w:rPr>
          <w:rFonts w:hint="eastAsia" w:ascii="宋体" w:hAnsi="宋体" w:eastAsia="宋体" w:cs="宋体"/>
          <w:color w:val="auto"/>
        </w:rPr>
      </w:pPr>
    </w:p>
    <w:p>
      <w:pPr>
        <w:widowControl/>
        <w:snapToGrid w:val="0"/>
        <w:spacing w:line="360" w:lineRule="auto"/>
        <w:jc w:val="center"/>
        <w:outlineLvl w:val="0"/>
        <w:rPr>
          <w:rFonts w:hint="eastAsia" w:ascii="宋体" w:hAnsi="宋体" w:eastAsia="宋体" w:cs="宋体"/>
          <w:b/>
          <w:color w:val="auto"/>
          <w:kern w:val="0"/>
          <w:sz w:val="24"/>
          <w:highlight w:val="none"/>
          <w:lang w:eastAsia="zh-CN"/>
        </w:rPr>
      </w:pPr>
      <w:bookmarkStart w:id="89" w:name="_Toc23394"/>
      <w:bookmarkStart w:id="90" w:name="_Toc25094"/>
    </w:p>
    <w:p>
      <w:pPr>
        <w:widowControl/>
        <w:snapToGrid w:val="0"/>
        <w:spacing w:line="360" w:lineRule="auto"/>
        <w:jc w:val="center"/>
        <w:outlineLvl w:val="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eastAsia="zh-CN"/>
        </w:rPr>
        <w:t>供应商</w:t>
      </w:r>
      <w:r>
        <w:rPr>
          <w:rFonts w:hint="eastAsia" w:ascii="宋体" w:hAnsi="宋体" w:eastAsia="宋体" w:cs="宋体"/>
          <w:b/>
          <w:color w:val="auto"/>
          <w:kern w:val="0"/>
          <w:sz w:val="24"/>
          <w:highlight w:val="none"/>
        </w:rPr>
        <w:t>认为有必要的其他资料</w:t>
      </w:r>
      <w:bookmarkEnd w:id="89"/>
      <w:bookmarkEnd w:id="90"/>
    </w:p>
    <w:p>
      <w:pPr>
        <w:widowControl/>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备注：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应当仔细核对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文件中有关废标条款和评标标准，提供</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认为应当附加的其它内容，以充分证明其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文件规定，并为评标提供充分依据。如果</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未能提供相关证明文件，将有可能导致废标或者无法得分。</w:t>
      </w: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center"/>
        <w:rPr>
          <w:rFonts w:hint="eastAsia" w:ascii="宋体" w:hAnsi="宋体" w:eastAsia="宋体" w:cs="宋体"/>
          <w:b/>
          <w:bCs/>
          <w:color w:val="auto"/>
          <w:sz w:val="28"/>
          <w:szCs w:val="28"/>
          <w:highlight w:val="none"/>
        </w:rPr>
      </w:pPr>
    </w:p>
    <w:p>
      <w:pPr>
        <w:pStyle w:val="14"/>
        <w:spacing w:beforeAutospacing="0" w:afterAutospacing="0" w:line="460" w:lineRule="atLeast"/>
        <w:jc w:val="both"/>
        <w:rPr>
          <w:rFonts w:hint="eastAsia" w:ascii="宋体" w:hAnsi="宋体" w:eastAsia="宋体" w:cs="宋体"/>
          <w:b/>
          <w:bCs/>
          <w:color w:val="auto"/>
          <w:sz w:val="28"/>
          <w:szCs w:val="28"/>
          <w:highlight w:val="none"/>
        </w:rPr>
      </w:pPr>
    </w:p>
    <w:sectPr>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Arial"/>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4"/>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4"/>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rFonts w:hint="eastAsia" w:ascii="宋体" w:hAnsi="宋体" w:cs="宋体"/>
        <w:color w:val="auto"/>
        <w:lang w:eastAsia="zh-CN"/>
      </w:rPr>
      <w:t>13C呼气分析仪、过敏原化学发光免疫分析仪等医疗设备采购项目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hint="eastAsia" w:eastAsia="宋体"/>
        <w:lang w:val="en-US" w:eastAsia="zh-CN"/>
      </w:rPr>
    </w:pPr>
    <w:r>
      <w:rPr>
        <w:rFonts w:hint="eastAsia" w:ascii="宋体" w:hAnsi="宋体" w:cs="宋体"/>
        <w:color w:val="auto"/>
        <w:lang w:eastAsia="zh-CN"/>
      </w:rPr>
      <w:t>13C呼气分析仪、过敏原化学发光免疫分析仪等医疗设备采购项目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1DC5"/>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697C"/>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4527E0"/>
    <w:rsid w:val="014F404B"/>
    <w:rsid w:val="01525212"/>
    <w:rsid w:val="01534A5C"/>
    <w:rsid w:val="01564054"/>
    <w:rsid w:val="01594D85"/>
    <w:rsid w:val="017E6D95"/>
    <w:rsid w:val="01D715BE"/>
    <w:rsid w:val="01EB45BC"/>
    <w:rsid w:val="01FA63A5"/>
    <w:rsid w:val="02011C7D"/>
    <w:rsid w:val="02035523"/>
    <w:rsid w:val="021C6E40"/>
    <w:rsid w:val="02222FF2"/>
    <w:rsid w:val="02384FF4"/>
    <w:rsid w:val="023F67A9"/>
    <w:rsid w:val="025235B1"/>
    <w:rsid w:val="0262674D"/>
    <w:rsid w:val="02747B01"/>
    <w:rsid w:val="02890D36"/>
    <w:rsid w:val="02C01477"/>
    <w:rsid w:val="02D92EF7"/>
    <w:rsid w:val="02DA4665"/>
    <w:rsid w:val="02F40325"/>
    <w:rsid w:val="031126C4"/>
    <w:rsid w:val="035B63F4"/>
    <w:rsid w:val="036A009A"/>
    <w:rsid w:val="03844805"/>
    <w:rsid w:val="03845791"/>
    <w:rsid w:val="039E565E"/>
    <w:rsid w:val="03A011E9"/>
    <w:rsid w:val="03AE7F27"/>
    <w:rsid w:val="03B730DD"/>
    <w:rsid w:val="03BD2BCD"/>
    <w:rsid w:val="03CB209F"/>
    <w:rsid w:val="04070D64"/>
    <w:rsid w:val="043553B6"/>
    <w:rsid w:val="04416C20"/>
    <w:rsid w:val="047968B1"/>
    <w:rsid w:val="04870542"/>
    <w:rsid w:val="04B9160E"/>
    <w:rsid w:val="054E0D55"/>
    <w:rsid w:val="05545DD3"/>
    <w:rsid w:val="056E2AD6"/>
    <w:rsid w:val="05806815"/>
    <w:rsid w:val="058251D3"/>
    <w:rsid w:val="05945CCE"/>
    <w:rsid w:val="059D05A4"/>
    <w:rsid w:val="059D5E17"/>
    <w:rsid w:val="05AB0A28"/>
    <w:rsid w:val="05AB0F81"/>
    <w:rsid w:val="05B93D6B"/>
    <w:rsid w:val="05C84C14"/>
    <w:rsid w:val="05D53002"/>
    <w:rsid w:val="05D75738"/>
    <w:rsid w:val="060A70A7"/>
    <w:rsid w:val="061E7D14"/>
    <w:rsid w:val="06560AED"/>
    <w:rsid w:val="066469C9"/>
    <w:rsid w:val="066646A1"/>
    <w:rsid w:val="06983B20"/>
    <w:rsid w:val="069A3B66"/>
    <w:rsid w:val="06B91765"/>
    <w:rsid w:val="06CA2AD2"/>
    <w:rsid w:val="06CE3071"/>
    <w:rsid w:val="06D33DBA"/>
    <w:rsid w:val="06E13F9F"/>
    <w:rsid w:val="06FB0AC5"/>
    <w:rsid w:val="070D0417"/>
    <w:rsid w:val="070D2D5D"/>
    <w:rsid w:val="07111B8D"/>
    <w:rsid w:val="07235E44"/>
    <w:rsid w:val="074A5B92"/>
    <w:rsid w:val="075E3193"/>
    <w:rsid w:val="076B2340"/>
    <w:rsid w:val="078E18EB"/>
    <w:rsid w:val="07B10EA5"/>
    <w:rsid w:val="07CE3FA1"/>
    <w:rsid w:val="07D42169"/>
    <w:rsid w:val="07E96E80"/>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BF6D42"/>
    <w:rsid w:val="09D206F0"/>
    <w:rsid w:val="0A143AA2"/>
    <w:rsid w:val="0A2E3537"/>
    <w:rsid w:val="0A321AC2"/>
    <w:rsid w:val="0A343D4E"/>
    <w:rsid w:val="0A3E6D2E"/>
    <w:rsid w:val="0A6C3DC0"/>
    <w:rsid w:val="0AD13A85"/>
    <w:rsid w:val="0AE033D9"/>
    <w:rsid w:val="0B091954"/>
    <w:rsid w:val="0B167AE8"/>
    <w:rsid w:val="0B1A1257"/>
    <w:rsid w:val="0B637D77"/>
    <w:rsid w:val="0B7B44EC"/>
    <w:rsid w:val="0BAC324F"/>
    <w:rsid w:val="0BF72F1E"/>
    <w:rsid w:val="0C3957A5"/>
    <w:rsid w:val="0C626DA7"/>
    <w:rsid w:val="0C6876AE"/>
    <w:rsid w:val="0C720EC8"/>
    <w:rsid w:val="0C942042"/>
    <w:rsid w:val="0C9435C8"/>
    <w:rsid w:val="0C9D50DC"/>
    <w:rsid w:val="0CA23AC9"/>
    <w:rsid w:val="0CA5271D"/>
    <w:rsid w:val="0CAC4D10"/>
    <w:rsid w:val="0CC72121"/>
    <w:rsid w:val="0CEE5A21"/>
    <w:rsid w:val="0D0646E7"/>
    <w:rsid w:val="0D0C38CA"/>
    <w:rsid w:val="0D3F3A0E"/>
    <w:rsid w:val="0DC3473D"/>
    <w:rsid w:val="0DC577E0"/>
    <w:rsid w:val="0DDB1C81"/>
    <w:rsid w:val="0DDC6319"/>
    <w:rsid w:val="0DEF5376"/>
    <w:rsid w:val="0E0C0D4C"/>
    <w:rsid w:val="0E115DA1"/>
    <w:rsid w:val="0E162D6D"/>
    <w:rsid w:val="0E541CA2"/>
    <w:rsid w:val="0E594756"/>
    <w:rsid w:val="0E95596D"/>
    <w:rsid w:val="0EAE6205"/>
    <w:rsid w:val="0EAE6579"/>
    <w:rsid w:val="0EAF71BF"/>
    <w:rsid w:val="0ECE6257"/>
    <w:rsid w:val="0EDC703A"/>
    <w:rsid w:val="0EE30C46"/>
    <w:rsid w:val="0EE4129D"/>
    <w:rsid w:val="0F171032"/>
    <w:rsid w:val="0F1B6879"/>
    <w:rsid w:val="0F335E69"/>
    <w:rsid w:val="0F3D59C9"/>
    <w:rsid w:val="0F516D5A"/>
    <w:rsid w:val="0F565B36"/>
    <w:rsid w:val="0F821E7D"/>
    <w:rsid w:val="0FE7592C"/>
    <w:rsid w:val="0FFD20F0"/>
    <w:rsid w:val="103E6E57"/>
    <w:rsid w:val="1041497B"/>
    <w:rsid w:val="10425FF6"/>
    <w:rsid w:val="107B44C6"/>
    <w:rsid w:val="109010E6"/>
    <w:rsid w:val="10B271F4"/>
    <w:rsid w:val="10C8275C"/>
    <w:rsid w:val="10E03539"/>
    <w:rsid w:val="10E82D1F"/>
    <w:rsid w:val="10EE5C94"/>
    <w:rsid w:val="110B69CC"/>
    <w:rsid w:val="113329E7"/>
    <w:rsid w:val="113F294C"/>
    <w:rsid w:val="11437C85"/>
    <w:rsid w:val="1166372C"/>
    <w:rsid w:val="11700D10"/>
    <w:rsid w:val="1178125A"/>
    <w:rsid w:val="1196056D"/>
    <w:rsid w:val="11A02C31"/>
    <w:rsid w:val="11A649F5"/>
    <w:rsid w:val="11D34654"/>
    <w:rsid w:val="11DE0FD1"/>
    <w:rsid w:val="11F320DD"/>
    <w:rsid w:val="12010480"/>
    <w:rsid w:val="120E707F"/>
    <w:rsid w:val="127A7D1C"/>
    <w:rsid w:val="12810624"/>
    <w:rsid w:val="12836D8B"/>
    <w:rsid w:val="12AB0349"/>
    <w:rsid w:val="12CD57F1"/>
    <w:rsid w:val="12CE7AFA"/>
    <w:rsid w:val="12D67466"/>
    <w:rsid w:val="13272A5D"/>
    <w:rsid w:val="133A3C2F"/>
    <w:rsid w:val="13493108"/>
    <w:rsid w:val="13733928"/>
    <w:rsid w:val="137C7BCD"/>
    <w:rsid w:val="13845EC9"/>
    <w:rsid w:val="139C16C9"/>
    <w:rsid w:val="13B63CE1"/>
    <w:rsid w:val="13BA4268"/>
    <w:rsid w:val="13BC6684"/>
    <w:rsid w:val="13C72B3A"/>
    <w:rsid w:val="13DF575E"/>
    <w:rsid w:val="13EE3A98"/>
    <w:rsid w:val="13FF3EF7"/>
    <w:rsid w:val="142123F7"/>
    <w:rsid w:val="142452D2"/>
    <w:rsid w:val="142A11D8"/>
    <w:rsid w:val="144B544C"/>
    <w:rsid w:val="14517D16"/>
    <w:rsid w:val="145B7B45"/>
    <w:rsid w:val="14717443"/>
    <w:rsid w:val="148D52E3"/>
    <w:rsid w:val="14992B90"/>
    <w:rsid w:val="14AF1856"/>
    <w:rsid w:val="14AF19A3"/>
    <w:rsid w:val="14B53957"/>
    <w:rsid w:val="14C53ECE"/>
    <w:rsid w:val="14E002E6"/>
    <w:rsid w:val="14FC36BD"/>
    <w:rsid w:val="151E3A0F"/>
    <w:rsid w:val="15344D3E"/>
    <w:rsid w:val="1557566D"/>
    <w:rsid w:val="157E7309"/>
    <w:rsid w:val="15811F1B"/>
    <w:rsid w:val="15A2740D"/>
    <w:rsid w:val="15A30135"/>
    <w:rsid w:val="15A34015"/>
    <w:rsid w:val="15E2236F"/>
    <w:rsid w:val="161D09ED"/>
    <w:rsid w:val="162323A3"/>
    <w:rsid w:val="162F30B1"/>
    <w:rsid w:val="164B6EC3"/>
    <w:rsid w:val="16510F12"/>
    <w:rsid w:val="166448F9"/>
    <w:rsid w:val="16647475"/>
    <w:rsid w:val="1677211D"/>
    <w:rsid w:val="167954F9"/>
    <w:rsid w:val="16A060BA"/>
    <w:rsid w:val="16A57EAF"/>
    <w:rsid w:val="16AC6E3F"/>
    <w:rsid w:val="16C872D5"/>
    <w:rsid w:val="16D54FA3"/>
    <w:rsid w:val="16D84D9F"/>
    <w:rsid w:val="16E94D3E"/>
    <w:rsid w:val="17066ADD"/>
    <w:rsid w:val="170D06E0"/>
    <w:rsid w:val="17332185"/>
    <w:rsid w:val="17475951"/>
    <w:rsid w:val="179F2E61"/>
    <w:rsid w:val="17C227C0"/>
    <w:rsid w:val="17E14B35"/>
    <w:rsid w:val="18097740"/>
    <w:rsid w:val="183B6B74"/>
    <w:rsid w:val="185D3C42"/>
    <w:rsid w:val="185F38AF"/>
    <w:rsid w:val="18AD1BEB"/>
    <w:rsid w:val="18B3004A"/>
    <w:rsid w:val="18B96080"/>
    <w:rsid w:val="18F67868"/>
    <w:rsid w:val="18F71640"/>
    <w:rsid w:val="190B2D88"/>
    <w:rsid w:val="190E6B63"/>
    <w:rsid w:val="19123928"/>
    <w:rsid w:val="19194264"/>
    <w:rsid w:val="19420786"/>
    <w:rsid w:val="19427EC0"/>
    <w:rsid w:val="195711D7"/>
    <w:rsid w:val="195D2A3F"/>
    <w:rsid w:val="198310E9"/>
    <w:rsid w:val="198D747A"/>
    <w:rsid w:val="19A15638"/>
    <w:rsid w:val="19CF11E5"/>
    <w:rsid w:val="1A125525"/>
    <w:rsid w:val="1A514E33"/>
    <w:rsid w:val="1A5F4342"/>
    <w:rsid w:val="1A676A64"/>
    <w:rsid w:val="1A8C5D82"/>
    <w:rsid w:val="1A994988"/>
    <w:rsid w:val="1A9B546C"/>
    <w:rsid w:val="1AA3511F"/>
    <w:rsid w:val="1AAE3B54"/>
    <w:rsid w:val="1AC10987"/>
    <w:rsid w:val="1B0C5B32"/>
    <w:rsid w:val="1B0D3E82"/>
    <w:rsid w:val="1B1652AB"/>
    <w:rsid w:val="1B181CD5"/>
    <w:rsid w:val="1B265306"/>
    <w:rsid w:val="1B4F2450"/>
    <w:rsid w:val="1B5C1C2F"/>
    <w:rsid w:val="1B687FD1"/>
    <w:rsid w:val="1B8C18B7"/>
    <w:rsid w:val="1B8F1B97"/>
    <w:rsid w:val="1BA0014B"/>
    <w:rsid w:val="1BB73AE1"/>
    <w:rsid w:val="1BDA6D68"/>
    <w:rsid w:val="1C555978"/>
    <w:rsid w:val="1C6554A1"/>
    <w:rsid w:val="1C6A2129"/>
    <w:rsid w:val="1C7971B7"/>
    <w:rsid w:val="1CD402EC"/>
    <w:rsid w:val="1CF02333"/>
    <w:rsid w:val="1D0C33A2"/>
    <w:rsid w:val="1D113E6E"/>
    <w:rsid w:val="1D114E5E"/>
    <w:rsid w:val="1D1F0050"/>
    <w:rsid w:val="1D2222DC"/>
    <w:rsid w:val="1D5B3CDE"/>
    <w:rsid w:val="1D6E2950"/>
    <w:rsid w:val="1D98209B"/>
    <w:rsid w:val="1DA23746"/>
    <w:rsid w:val="1DAA14B9"/>
    <w:rsid w:val="1DD04513"/>
    <w:rsid w:val="1DFB4FA7"/>
    <w:rsid w:val="1E4C5F8A"/>
    <w:rsid w:val="1E4E3AB1"/>
    <w:rsid w:val="1E656063"/>
    <w:rsid w:val="1E6B06A5"/>
    <w:rsid w:val="1E6C3F37"/>
    <w:rsid w:val="1E7F7D9E"/>
    <w:rsid w:val="1E840DA4"/>
    <w:rsid w:val="1EA5444C"/>
    <w:rsid w:val="1EB350EF"/>
    <w:rsid w:val="1EC21749"/>
    <w:rsid w:val="1EC52BD7"/>
    <w:rsid w:val="1EDC730E"/>
    <w:rsid w:val="1EEB7C4E"/>
    <w:rsid w:val="1F171B83"/>
    <w:rsid w:val="1F2D491A"/>
    <w:rsid w:val="1F7369C7"/>
    <w:rsid w:val="1F94547B"/>
    <w:rsid w:val="1FA8079A"/>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625AFD"/>
    <w:rsid w:val="21747CD2"/>
    <w:rsid w:val="219E5782"/>
    <w:rsid w:val="21E72B0B"/>
    <w:rsid w:val="221F2D96"/>
    <w:rsid w:val="22246DB1"/>
    <w:rsid w:val="22440067"/>
    <w:rsid w:val="225A6017"/>
    <w:rsid w:val="227A5532"/>
    <w:rsid w:val="22843A03"/>
    <w:rsid w:val="2299774B"/>
    <w:rsid w:val="22A338AB"/>
    <w:rsid w:val="22AD37A2"/>
    <w:rsid w:val="22B31E8A"/>
    <w:rsid w:val="22C735BD"/>
    <w:rsid w:val="23122833"/>
    <w:rsid w:val="23223458"/>
    <w:rsid w:val="23225D32"/>
    <w:rsid w:val="23357BE6"/>
    <w:rsid w:val="2342574E"/>
    <w:rsid w:val="2377331D"/>
    <w:rsid w:val="237D43DE"/>
    <w:rsid w:val="23940114"/>
    <w:rsid w:val="23A91ECD"/>
    <w:rsid w:val="23B57016"/>
    <w:rsid w:val="23D4764B"/>
    <w:rsid w:val="23EC3718"/>
    <w:rsid w:val="24030E99"/>
    <w:rsid w:val="24044EF2"/>
    <w:rsid w:val="2407139D"/>
    <w:rsid w:val="240B04F4"/>
    <w:rsid w:val="242A0646"/>
    <w:rsid w:val="24332C66"/>
    <w:rsid w:val="2435301D"/>
    <w:rsid w:val="243D6E1A"/>
    <w:rsid w:val="24607F91"/>
    <w:rsid w:val="246C581B"/>
    <w:rsid w:val="247C52A2"/>
    <w:rsid w:val="24CC106B"/>
    <w:rsid w:val="24D00598"/>
    <w:rsid w:val="24D725E9"/>
    <w:rsid w:val="25045F70"/>
    <w:rsid w:val="25056E93"/>
    <w:rsid w:val="25092EBA"/>
    <w:rsid w:val="25241020"/>
    <w:rsid w:val="256016AA"/>
    <w:rsid w:val="256718FC"/>
    <w:rsid w:val="257572C3"/>
    <w:rsid w:val="25790E85"/>
    <w:rsid w:val="25887057"/>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355340"/>
    <w:rsid w:val="274E2228"/>
    <w:rsid w:val="27517A93"/>
    <w:rsid w:val="276658E8"/>
    <w:rsid w:val="277E30D2"/>
    <w:rsid w:val="27803F2A"/>
    <w:rsid w:val="27A34941"/>
    <w:rsid w:val="27BD55ED"/>
    <w:rsid w:val="27ED3738"/>
    <w:rsid w:val="283C23DF"/>
    <w:rsid w:val="284C16F5"/>
    <w:rsid w:val="28570AB5"/>
    <w:rsid w:val="28681C13"/>
    <w:rsid w:val="288B157D"/>
    <w:rsid w:val="28C2534B"/>
    <w:rsid w:val="28C5525A"/>
    <w:rsid w:val="28D14B96"/>
    <w:rsid w:val="29020C46"/>
    <w:rsid w:val="290240C7"/>
    <w:rsid w:val="29274EE0"/>
    <w:rsid w:val="292E761A"/>
    <w:rsid w:val="2969197F"/>
    <w:rsid w:val="29746E87"/>
    <w:rsid w:val="297C03C2"/>
    <w:rsid w:val="299573AB"/>
    <w:rsid w:val="29BE5BD0"/>
    <w:rsid w:val="29C01572"/>
    <w:rsid w:val="29E74CE2"/>
    <w:rsid w:val="2A144611"/>
    <w:rsid w:val="2A1805FD"/>
    <w:rsid w:val="2A306A36"/>
    <w:rsid w:val="2A5372C6"/>
    <w:rsid w:val="2A5B03D8"/>
    <w:rsid w:val="2A6F6D07"/>
    <w:rsid w:val="2A7D5504"/>
    <w:rsid w:val="2A882500"/>
    <w:rsid w:val="2AA669D3"/>
    <w:rsid w:val="2AB63ABC"/>
    <w:rsid w:val="2AB967EE"/>
    <w:rsid w:val="2B003D00"/>
    <w:rsid w:val="2B074D5E"/>
    <w:rsid w:val="2B0B7C95"/>
    <w:rsid w:val="2B100BA9"/>
    <w:rsid w:val="2B12230A"/>
    <w:rsid w:val="2B1E3AFC"/>
    <w:rsid w:val="2B9E4F56"/>
    <w:rsid w:val="2BDB5A88"/>
    <w:rsid w:val="2BE91C37"/>
    <w:rsid w:val="2BEC3F72"/>
    <w:rsid w:val="2C0070D2"/>
    <w:rsid w:val="2C083572"/>
    <w:rsid w:val="2C185F94"/>
    <w:rsid w:val="2C1F1AC4"/>
    <w:rsid w:val="2C3F3A41"/>
    <w:rsid w:val="2C4431C4"/>
    <w:rsid w:val="2C62059F"/>
    <w:rsid w:val="2C6634FA"/>
    <w:rsid w:val="2CAC022C"/>
    <w:rsid w:val="2CC11807"/>
    <w:rsid w:val="2CF16074"/>
    <w:rsid w:val="2CF81D1B"/>
    <w:rsid w:val="2D3F2453"/>
    <w:rsid w:val="2D835174"/>
    <w:rsid w:val="2DBA7431"/>
    <w:rsid w:val="2DD1025A"/>
    <w:rsid w:val="2DD90B7B"/>
    <w:rsid w:val="2DDD3FC1"/>
    <w:rsid w:val="2DF701D8"/>
    <w:rsid w:val="2DF970A1"/>
    <w:rsid w:val="2E085834"/>
    <w:rsid w:val="2E1034F8"/>
    <w:rsid w:val="2E180404"/>
    <w:rsid w:val="2E505773"/>
    <w:rsid w:val="2E742F70"/>
    <w:rsid w:val="2EC368C6"/>
    <w:rsid w:val="2EDC2A13"/>
    <w:rsid w:val="2EFD7DB9"/>
    <w:rsid w:val="2F1A081D"/>
    <w:rsid w:val="2F1E3DC0"/>
    <w:rsid w:val="2F3112DE"/>
    <w:rsid w:val="2F3B6922"/>
    <w:rsid w:val="2F506C6D"/>
    <w:rsid w:val="2F51291F"/>
    <w:rsid w:val="2F55758A"/>
    <w:rsid w:val="2F7F15AE"/>
    <w:rsid w:val="2FA54796"/>
    <w:rsid w:val="2FA674E2"/>
    <w:rsid w:val="2FD1009E"/>
    <w:rsid w:val="2FFE7D49"/>
    <w:rsid w:val="302A5C42"/>
    <w:rsid w:val="30316D8E"/>
    <w:rsid w:val="3075258E"/>
    <w:rsid w:val="30911F89"/>
    <w:rsid w:val="30BF439A"/>
    <w:rsid w:val="30CB1B61"/>
    <w:rsid w:val="30CD1A42"/>
    <w:rsid w:val="30CF6A37"/>
    <w:rsid w:val="30D250CF"/>
    <w:rsid w:val="31002970"/>
    <w:rsid w:val="311016AD"/>
    <w:rsid w:val="3136622A"/>
    <w:rsid w:val="3139422E"/>
    <w:rsid w:val="31700E4B"/>
    <w:rsid w:val="3172683C"/>
    <w:rsid w:val="31761E32"/>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D76F4A"/>
    <w:rsid w:val="33FD722F"/>
    <w:rsid w:val="3400362D"/>
    <w:rsid w:val="340117C4"/>
    <w:rsid w:val="340B09C5"/>
    <w:rsid w:val="3416284F"/>
    <w:rsid w:val="341E4CAB"/>
    <w:rsid w:val="34572B3B"/>
    <w:rsid w:val="34584EE2"/>
    <w:rsid w:val="347D373F"/>
    <w:rsid w:val="34956481"/>
    <w:rsid w:val="34A35871"/>
    <w:rsid w:val="34C06C9D"/>
    <w:rsid w:val="34DF24AE"/>
    <w:rsid w:val="351C4931"/>
    <w:rsid w:val="351D4C26"/>
    <w:rsid w:val="35361A77"/>
    <w:rsid w:val="35461A22"/>
    <w:rsid w:val="35483CC9"/>
    <w:rsid w:val="35A815CB"/>
    <w:rsid w:val="35AA1B9C"/>
    <w:rsid w:val="35DB09A6"/>
    <w:rsid w:val="35DE52C2"/>
    <w:rsid w:val="35DF0433"/>
    <w:rsid w:val="35FA60C0"/>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AF451F"/>
    <w:rsid w:val="38BF3388"/>
    <w:rsid w:val="38CC268D"/>
    <w:rsid w:val="38EC2960"/>
    <w:rsid w:val="3904606D"/>
    <w:rsid w:val="3906718E"/>
    <w:rsid w:val="392536E2"/>
    <w:rsid w:val="39465F15"/>
    <w:rsid w:val="396453C5"/>
    <w:rsid w:val="396C59B3"/>
    <w:rsid w:val="398444F7"/>
    <w:rsid w:val="39922CCF"/>
    <w:rsid w:val="39A65327"/>
    <w:rsid w:val="39A65C9B"/>
    <w:rsid w:val="39BC5ED6"/>
    <w:rsid w:val="39EB39E0"/>
    <w:rsid w:val="39EF02D4"/>
    <w:rsid w:val="3A11342A"/>
    <w:rsid w:val="3A153110"/>
    <w:rsid w:val="3A2507C0"/>
    <w:rsid w:val="3A297E52"/>
    <w:rsid w:val="3A393FA7"/>
    <w:rsid w:val="3A5B3385"/>
    <w:rsid w:val="3A64203E"/>
    <w:rsid w:val="3A663D00"/>
    <w:rsid w:val="3A7428D0"/>
    <w:rsid w:val="3A7C3613"/>
    <w:rsid w:val="3A923AE4"/>
    <w:rsid w:val="3AA50E25"/>
    <w:rsid w:val="3AC566E3"/>
    <w:rsid w:val="3AD42B23"/>
    <w:rsid w:val="3AD6747A"/>
    <w:rsid w:val="3B3D0FF2"/>
    <w:rsid w:val="3B521A18"/>
    <w:rsid w:val="3B923660"/>
    <w:rsid w:val="3BCA44BE"/>
    <w:rsid w:val="3C061F3A"/>
    <w:rsid w:val="3C244FFA"/>
    <w:rsid w:val="3C495480"/>
    <w:rsid w:val="3C6F0167"/>
    <w:rsid w:val="3C71667B"/>
    <w:rsid w:val="3C914F3B"/>
    <w:rsid w:val="3CA72347"/>
    <w:rsid w:val="3CC17F13"/>
    <w:rsid w:val="3CE320A3"/>
    <w:rsid w:val="3CE44EB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85E9C"/>
    <w:rsid w:val="3DE91725"/>
    <w:rsid w:val="3DF159B1"/>
    <w:rsid w:val="3E0B6E71"/>
    <w:rsid w:val="3E1A106E"/>
    <w:rsid w:val="3E36303B"/>
    <w:rsid w:val="3E526044"/>
    <w:rsid w:val="3E8C5311"/>
    <w:rsid w:val="3E8E7E55"/>
    <w:rsid w:val="3EB61473"/>
    <w:rsid w:val="3F315E6B"/>
    <w:rsid w:val="3F45455C"/>
    <w:rsid w:val="3F5175E2"/>
    <w:rsid w:val="3F56276A"/>
    <w:rsid w:val="3F6C10E0"/>
    <w:rsid w:val="3F713CF6"/>
    <w:rsid w:val="3F963015"/>
    <w:rsid w:val="3F964D35"/>
    <w:rsid w:val="3FA327ED"/>
    <w:rsid w:val="3FB11738"/>
    <w:rsid w:val="3FB5581B"/>
    <w:rsid w:val="3FC33D05"/>
    <w:rsid w:val="3FCE0B8E"/>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4C6EE0"/>
    <w:rsid w:val="41614FF9"/>
    <w:rsid w:val="417F433E"/>
    <w:rsid w:val="41B7239D"/>
    <w:rsid w:val="41E47AD6"/>
    <w:rsid w:val="41FF3845"/>
    <w:rsid w:val="42042555"/>
    <w:rsid w:val="420C40A4"/>
    <w:rsid w:val="421104A9"/>
    <w:rsid w:val="42143B88"/>
    <w:rsid w:val="42164586"/>
    <w:rsid w:val="422143B7"/>
    <w:rsid w:val="42551B83"/>
    <w:rsid w:val="425B5DD1"/>
    <w:rsid w:val="4260300C"/>
    <w:rsid w:val="42800B9B"/>
    <w:rsid w:val="42A06B6C"/>
    <w:rsid w:val="42B20202"/>
    <w:rsid w:val="42DE20B6"/>
    <w:rsid w:val="42EA5650"/>
    <w:rsid w:val="431408DA"/>
    <w:rsid w:val="4331401E"/>
    <w:rsid w:val="435A0DF2"/>
    <w:rsid w:val="436C42E1"/>
    <w:rsid w:val="437C210F"/>
    <w:rsid w:val="43847F02"/>
    <w:rsid w:val="438F113C"/>
    <w:rsid w:val="439E7EFB"/>
    <w:rsid w:val="43A95C7D"/>
    <w:rsid w:val="43AD2778"/>
    <w:rsid w:val="43B1568A"/>
    <w:rsid w:val="43B9111D"/>
    <w:rsid w:val="43D43ECA"/>
    <w:rsid w:val="43DD452F"/>
    <w:rsid w:val="43DE6CD4"/>
    <w:rsid w:val="43E51150"/>
    <w:rsid w:val="43EF28BB"/>
    <w:rsid w:val="43EF56D3"/>
    <w:rsid w:val="440A6FD2"/>
    <w:rsid w:val="444946CA"/>
    <w:rsid w:val="444B3F54"/>
    <w:rsid w:val="4476661F"/>
    <w:rsid w:val="447E3AC5"/>
    <w:rsid w:val="44A90BAA"/>
    <w:rsid w:val="44B24A20"/>
    <w:rsid w:val="44BC0BEE"/>
    <w:rsid w:val="44CC5F11"/>
    <w:rsid w:val="44DC50C3"/>
    <w:rsid w:val="44FB1C9C"/>
    <w:rsid w:val="451C313A"/>
    <w:rsid w:val="454F1836"/>
    <w:rsid w:val="45887B45"/>
    <w:rsid w:val="458B66DF"/>
    <w:rsid w:val="45940F0E"/>
    <w:rsid w:val="45AC5DBA"/>
    <w:rsid w:val="45C647AF"/>
    <w:rsid w:val="45DD529D"/>
    <w:rsid w:val="45E57886"/>
    <w:rsid w:val="46003076"/>
    <w:rsid w:val="46177E29"/>
    <w:rsid w:val="46205B7F"/>
    <w:rsid w:val="462F4764"/>
    <w:rsid w:val="465D501C"/>
    <w:rsid w:val="466367DB"/>
    <w:rsid w:val="46686D18"/>
    <w:rsid w:val="46C3037C"/>
    <w:rsid w:val="46E56F11"/>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1C0612"/>
    <w:rsid w:val="4832531E"/>
    <w:rsid w:val="48450F81"/>
    <w:rsid w:val="484E729D"/>
    <w:rsid w:val="485A23C2"/>
    <w:rsid w:val="48A16B62"/>
    <w:rsid w:val="48BC6222"/>
    <w:rsid w:val="48C245E9"/>
    <w:rsid w:val="48DB312A"/>
    <w:rsid w:val="48DF49D9"/>
    <w:rsid w:val="492108CC"/>
    <w:rsid w:val="49431385"/>
    <w:rsid w:val="49E669E4"/>
    <w:rsid w:val="4A05334F"/>
    <w:rsid w:val="4A082FF4"/>
    <w:rsid w:val="4A244932"/>
    <w:rsid w:val="4A2922C8"/>
    <w:rsid w:val="4A4117B2"/>
    <w:rsid w:val="4A497529"/>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20166C"/>
    <w:rsid w:val="4C694192"/>
    <w:rsid w:val="4C7964D9"/>
    <w:rsid w:val="4C9269F6"/>
    <w:rsid w:val="4CC2537D"/>
    <w:rsid w:val="4CC84335"/>
    <w:rsid w:val="4CCF375F"/>
    <w:rsid w:val="4CE9350A"/>
    <w:rsid w:val="4CF632F0"/>
    <w:rsid w:val="4D297BF3"/>
    <w:rsid w:val="4D2D0EAF"/>
    <w:rsid w:val="4D63401A"/>
    <w:rsid w:val="4D7F0082"/>
    <w:rsid w:val="4D952FD9"/>
    <w:rsid w:val="4D970662"/>
    <w:rsid w:val="4DB33393"/>
    <w:rsid w:val="4DCF1E0D"/>
    <w:rsid w:val="4DD632D9"/>
    <w:rsid w:val="4DE05DF9"/>
    <w:rsid w:val="4DE44800"/>
    <w:rsid w:val="4DEE0709"/>
    <w:rsid w:val="4DF47921"/>
    <w:rsid w:val="4DFC14EA"/>
    <w:rsid w:val="4DFF6815"/>
    <w:rsid w:val="4E0A3427"/>
    <w:rsid w:val="4E27036A"/>
    <w:rsid w:val="4E304B5D"/>
    <w:rsid w:val="4E682F8C"/>
    <w:rsid w:val="4E6A7BB7"/>
    <w:rsid w:val="4F0773B4"/>
    <w:rsid w:val="4F1F277C"/>
    <w:rsid w:val="4F307BB1"/>
    <w:rsid w:val="4F3D562D"/>
    <w:rsid w:val="4F5C4EE0"/>
    <w:rsid w:val="4F6E1972"/>
    <w:rsid w:val="4F711BE7"/>
    <w:rsid w:val="4F943166"/>
    <w:rsid w:val="4FBA02A1"/>
    <w:rsid w:val="4FE7106E"/>
    <w:rsid w:val="50025BF9"/>
    <w:rsid w:val="50053943"/>
    <w:rsid w:val="50550E55"/>
    <w:rsid w:val="50566671"/>
    <w:rsid w:val="509F43E4"/>
    <w:rsid w:val="50A54D3E"/>
    <w:rsid w:val="50B67520"/>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092E"/>
    <w:rsid w:val="52FC1CAF"/>
    <w:rsid w:val="532540D9"/>
    <w:rsid w:val="532B6CAF"/>
    <w:rsid w:val="5334552C"/>
    <w:rsid w:val="53350D91"/>
    <w:rsid w:val="53412644"/>
    <w:rsid w:val="53433903"/>
    <w:rsid w:val="53515BF0"/>
    <w:rsid w:val="53517A72"/>
    <w:rsid w:val="5361549D"/>
    <w:rsid w:val="536220DA"/>
    <w:rsid w:val="53650637"/>
    <w:rsid w:val="53757C6B"/>
    <w:rsid w:val="537E1075"/>
    <w:rsid w:val="539B3CDB"/>
    <w:rsid w:val="53A44D07"/>
    <w:rsid w:val="53A46AC8"/>
    <w:rsid w:val="53AB7F1F"/>
    <w:rsid w:val="53AC6F7B"/>
    <w:rsid w:val="53C40323"/>
    <w:rsid w:val="53EB297B"/>
    <w:rsid w:val="542E2BC2"/>
    <w:rsid w:val="54352A96"/>
    <w:rsid w:val="54425CFB"/>
    <w:rsid w:val="54447390"/>
    <w:rsid w:val="545E1D01"/>
    <w:rsid w:val="546E5C98"/>
    <w:rsid w:val="54935B8F"/>
    <w:rsid w:val="54C9540C"/>
    <w:rsid w:val="54CC6227"/>
    <w:rsid w:val="54D10F9B"/>
    <w:rsid w:val="551D586C"/>
    <w:rsid w:val="55200298"/>
    <w:rsid w:val="55335E1B"/>
    <w:rsid w:val="5538347F"/>
    <w:rsid w:val="554B7EF0"/>
    <w:rsid w:val="556F3D99"/>
    <w:rsid w:val="55860894"/>
    <w:rsid w:val="55B02DF1"/>
    <w:rsid w:val="55DC290C"/>
    <w:rsid w:val="55F01FA1"/>
    <w:rsid w:val="567F74CF"/>
    <w:rsid w:val="56990B7C"/>
    <w:rsid w:val="569E1126"/>
    <w:rsid w:val="56AC249A"/>
    <w:rsid w:val="56B80DEB"/>
    <w:rsid w:val="56E06E61"/>
    <w:rsid w:val="56F653FE"/>
    <w:rsid w:val="575B7AFD"/>
    <w:rsid w:val="57660D3F"/>
    <w:rsid w:val="57706F91"/>
    <w:rsid w:val="57921FC1"/>
    <w:rsid w:val="57D1153D"/>
    <w:rsid w:val="57FA3774"/>
    <w:rsid w:val="58084A3C"/>
    <w:rsid w:val="58121C3F"/>
    <w:rsid w:val="584E40D2"/>
    <w:rsid w:val="585D2975"/>
    <w:rsid w:val="587E3341"/>
    <w:rsid w:val="58CF56D8"/>
    <w:rsid w:val="58D31010"/>
    <w:rsid w:val="58D6741E"/>
    <w:rsid w:val="58EA3D0E"/>
    <w:rsid w:val="58F71269"/>
    <w:rsid w:val="58FE045E"/>
    <w:rsid w:val="590F448D"/>
    <w:rsid w:val="59561946"/>
    <w:rsid w:val="59670F51"/>
    <w:rsid w:val="596A44F9"/>
    <w:rsid w:val="596C19BB"/>
    <w:rsid w:val="59790BDB"/>
    <w:rsid w:val="598653AC"/>
    <w:rsid w:val="59AB52AC"/>
    <w:rsid w:val="59AC3C86"/>
    <w:rsid w:val="59D42FDA"/>
    <w:rsid w:val="59DA4E01"/>
    <w:rsid w:val="59E77FE3"/>
    <w:rsid w:val="59F64E82"/>
    <w:rsid w:val="5A10435C"/>
    <w:rsid w:val="5A2654CC"/>
    <w:rsid w:val="5A323A44"/>
    <w:rsid w:val="5A395E66"/>
    <w:rsid w:val="5A484352"/>
    <w:rsid w:val="5A5321A5"/>
    <w:rsid w:val="5A60349D"/>
    <w:rsid w:val="5A745221"/>
    <w:rsid w:val="5A8734AF"/>
    <w:rsid w:val="5A9D3E45"/>
    <w:rsid w:val="5AA4101D"/>
    <w:rsid w:val="5AB17576"/>
    <w:rsid w:val="5AB218B5"/>
    <w:rsid w:val="5ABD68E6"/>
    <w:rsid w:val="5ABF73D2"/>
    <w:rsid w:val="5ACB3D8A"/>
    <w:rsid w:val="5AE1508F"/>
    <w:rsid w:val="5AF80256"/>
    <w:rsid w:val="5B110CC9"/>
    <w:rsid w:val="5B1F7B5D"/>
    <w:rsid w:val="5B585171"/>
    <w:rsid w:val="5B585B78"/>
    <w:rsid w:val="5B9A2B59"/>
    <w:rsid w:val="5BC0085A"/>
    <w:rsid w:val="5BC349B4"/>
    <w:rsid w:val="5BF03D58"/>
    <w:rsid w:val="5BFC1618"/>
    <w:rsid w:val="5C1A6BB2"/>
    <w:rsid w:val="5C336CF5"/>
    <w:rsid w:val="5C5355FE"/>
    <w:rsid w:val="5C6F4105"/>
    <w:rsid w:val="5C7A4EE2"/>
    <w:rsid w:val="5CBB7F6F"/>
    <w:rsid w:val="5CCE3A33"/>
    <w:rsid w:val="5D7C3F11"/>
    <w:rsid w:val="5D942587"/>
    <w:rsid w:val="5D9D49E0"/>
    <w:rsid w:val="5DAC0CF7"/>
    <w:rsid w:val="5DDF1821"/>
    <w:rsid w:val="5DEA2F91"/>
    <w:rsid w:val="5E1E23BF"/>
    <w:rsid w:val="5E3146A3"/>
    <w:rsid w:val="5E442F62"/>
    <w:rsid w:val="5E6C2C5B"/>
    <w:rsid w:val="5E7251A2"/>
    <w:rsid w:val="5E7C3591"/>
    <w:rsid w:val="5E9D0E18"/>
    <w:rsid w:val="5EA2144B"/>
    <w:rsid w:val="5EA341D7"/>
    <w:rsid w:val="5EA755DE"/>
    <w:rsid w:val="5ED35F0E"/>
    <w:rsid w:val="5EDB3269"/>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970898"/>
    <w:rsid w:val="61A90D68"/>
    <w:rsid w:val="621775E2"/>
    <w:rsid w:val="622F7552"/>
    <w:rsid w:val="6250406E"/>
    <w:rsid w:val="627D6831"/>
    <w:rsid w:val="62811B1C"/>
    <w:rsid w:val="62990147"/>
    <w:rsid w:val="62A20409"/>
    <w:rsid w:val="62B54B44"/>
    <w:rsid w:val="62E045DA"/>
    <w:rsid w:val="62E454A1"/>
    <w:rsid w:val="62F36E4C"/>
    <w:rsid w:val="62F47F8F"/>
    <w:rsid w:val="62F7233F"/>
    <w:rsid w:val="631B72A6"/>
    <w:rsid w:val="6340438B"/>
    <w:rsid w:val="6353238E"/>
    <w:rsid w:val="63612AB8"/>
    <w:rsid w:val="637D0978"/>
    <w:rsid w:val="63871A2C"/>
    <w:rsid w:val="638968B0"/>
    <w:rsid w:val="638A282C"/>
    <w:rsid w:val="63A85E90"/>
    <w:rsid w:val="63A962DB"/>
    <w:rsid w:val="63AB1A91"/>
    <w:rsid w:val="63BD41A6"/>
    <w:rsid w:val="63EE4692"/>
    <w:rsid w:val="63FD622D"/>
    <w:rsid w:val="64035FDE"/>
    <w:rsid w:val="643F32F9"/>
    <w:rsid w:val="64582686"/>
    <w:rsid w:val="64673C87"/>
    <w:rsid w:val="64895D34"/>
    <w:rsid w:val="64A251DD"/>
    <w:rsid w:val="64AF4418"/>
    <w:rsid w:val="64DB63AB"/>
    <w:rsid w:val="64E2007C"/>
    <w:rsid w:val="650242F0"/>
    <w:rsid w:val="651915C4"/>
    <w:rsid w:val="6523084E"/>
    <w:rsid w:val="65542778"/>
    <w:rsid w:val="655829AF"/>
    <w:rsid w:val="656B70C3"/>
    <w:rsid w:val="658F4798"/>
    <w:rsid w:val="659B1EBA"/>
    <w:rsid w:val="65B461E9"/>
    <w:rsid w:val="65BE39A8"/>
    <w:rsid w:val="65FB3FBE"/>
    <w:rsid w:val="66247D11"/>
    <w:rsid w:val="66541F53"/>
    <w:rsid w:val="66736112"/>
    <w:rsid w:val="667F5B5B"/>
    <w:rsid w:val="66897C79"/>
    <w:rsid w:val="6694262A"/>
    <w:rsid w:val="669609C2"/>
    <w:rsid w:val="66990381"/>
    <w:rsid w:val="66B31B01"/>
    <w:rsid w:val="66CE1E80"/>
    <w:rsid w:val="66E362F9"/>
    <w:rsid w:val="66E47FD9"/>
    <w:rsid w:val="67071922"/>
    <w:rsid w:val="671626D9"/>
    <w:rsid w:val="672F50CE"/>
    <w:rsid w:val="673B73C0"/>
    <w:rsid w:val="675608B6"/>
    <w:rsid w:val="6773145F"/>
    <w:rsid w:val="67754402"/>
    <w:rsid w:val="677D54ED"/>
    <w:rsid w:val="67AC6886"/>
    <w:rsid w:val="67B25E27"/>
    <w:rsid w:val="67C4383B"/>
    <w:rsid w:val="67D35E1A"/>
    <w:rsid w:val="67F35317"/>
    <w:rsid w:val="680201B7"/>
    <w:rsid w:val="68362BFB"/>
    <w:rsid w:val="683F1130"/>
    <w:rsid w:val="6841330B"/>
    <w:rsid w:val="684456A1"/>
    <w:rsid w:val="685E1363"/>
    <w:rsid w:val="688869A4"/>
    <w:rsid w:val="688E1089"/>
    <w:rsid w:val="68A026F3"/>
    <w:rsid w:val="68AF6C13"/>
    <w:rsid w:val="68AF7DFD"/>
    <w:rsid w:val="68C301C4"/>
    <w:rsid w:val="68F760C0"/>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03ED9"/>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56D52"/>
    <w:rsid w:val="6BE86A5F"/>
    <w:rsid w:val="6BF84629"/>
    <w:rsid w:val="6C234DED"/>
    <w:rsid w:val="6C29198B"/>
    <w:rsid w:val="6C3A67D1"/>
    <w:rsid w:val="6C3D2D5C"/>
    <w:rsid w:val="6C4800AA"/>
    <w:rsid w:val="6C4D28F8"/>
    <w:rsid w:val="6C5101CA"/>
    <w:rsid w:val="6C573E9C"/>
    <w:rsid w:val="6C660492"/>
    <w:rsid w:val="6C6D1126"/>
    <w:rsid w:val="6CA35B3A"/>
    <w:rsid w:val="6CA41A5D"/>
    <w:rsid w:val="6CAF588C"/>
    <w:rsid w:val="6CB4638E"/>
    <w:rsid w:val="6CBF3C6A"/>
    <w:rsid w:val="6CBF5306"/>
    <w:rsid w:val="6CCD1DF3"/>
    <w:rsid w:val="6CE70FA1"/>
    <w:rsid w:val="6CFA6351"/>
    <w:rsid w:val="6CFC3C40"/>
    <w:rsid w:val="6D480984"/>
    <w:rsid w:val="6D78350C"/>
    <w:rsid w:val="6DB13E57"/>
    <w:rsid w:val="6DC71662"/>
    <w:rsid w:val="6DCD5126"/>
    <w:rsid w:val="6DDB6CB0"/>
    <w:rsid w:val="6DE52ACD"/>
    <w:rsid w:val="6DFC0B44"/>
    <w:rsid w:val="6E0458E7"/>
    <w:rsid w:val="6E212037"/>
    <w:rsid w:val="6E3B221B"/>
    <w:rsid w:val="6E475779"/>
    <w:rsid w:val="6E7764EF"/>
    <w:rsid w:val="6EAD447C"/>
    <w:rsid w:val="6EB56801"/>
    <w:rsid w:val="6ECD7F59"/>
    <w:rsid w:val="6EED7C80"/>
    <w:rsid w:val="6EF773A4"/>
    <w:rsid w:val="6F2F2D9E"/>
    <w:rsid w:val="6F3D07FF"/>
    <w:rsid w:val="6F4147D9"/>
    <w:rsid w:val="6F555C7A"/>
    <w:rsid w:val="6F8F27DF"/>
    <w:rsid w:val="6F947E4B"/>
    <w:rsid w:val="6FA30BDA"/>
    <w:rsid w:val="6FB61C44"/>
    <w:rsid w:val="6FB80698"/>
    <w:rsid w:val="700D2122"/>
    <w:rsid w:val="7024611F"/>
    <w:rsid w:val="70637B96"/>
    <w:rsid w:val="70797317"/>
    <w:rsid w:val="7099044B"/>
    <w:rsid w:val="709D518F"/>
    <w:rsid w:val="70B17F21"/>
    <w:rsid w:val="70C3121E"/>
    <w:rsid w:val="70C759D3"/>
    <w:rsid w:val="70CF2B23"/>
    <w:rsid w:val="70DB6CA4"/>
    <w:rsid w:val="710952C1"/>
    <w:rsid w:val="710D0B50"/>
    <w:rsid w:val="71351C2D"/>
    <w:rsid w:val="71452CD8"/>
    <w:rsid w:val="71482B58"/>
    <w:rsid w:val="7158683A"/>
    <w:rsid w:val="715B2F52"/>
    <w:rsid w:val="71632A68"/>
    <w:rsid w:val="71764F23"/>
    <w:rsid w:val="71946576"/>
    <w:rsid w:val="71967E84"/>
    <w:rsid w:val="719F3256"/>
    <w:rsid w:val="71A61873"/>
    <w:rsid w:val="71AF4936"/>
    <w:rsid w:val="71CA0BB8"/>
    <w:rsid w:val="71D75D0F"/>
    <w:rsid w:val="721919B3"/>
    <w:rsid w:val="721A6098"/>
    <w:rsid w:val="72310D1A"/>
    <w:rsid w:val="725D6B54"/>
    <w:rsid w:val="727736F2"/>
    <w:rsid w:val="72785B7B"/>
    <w:rsid w:val="72824C4C"/>
    <w:rsid w:val="729C6026"/>
    <w:rsid w:val="72A17C99"/>
    <w:rsid w:val="72AF6F7E"/>
    <w:rsid w:val="72C576C8"/>
    <w:rsid w:val="72E4398A"/>
    <w:rsid w:val="73047904"/>
    <w:rsid w:val="733275D0"/>
    <w:rsid w:val="734C1A6A"/>
    <w:rsid w:val="735C5949"/>
    <w:rsid w:val="73737DA5"/>
    <w:rsid w:val="73851FDD"/>
    <w:rsid w:val="73887B3E"/>
    <w:rsid w:val="73892412"/>
    <w:rsid w:val="73E96BCA"/>
    <w:rsid w:val="73EE4A6E"/>
    <w:rsid w:val="741048BC"/>
    <w:rsid w:val="742E78D4"/>
    <w:rsid w:val="74676A28"/>
    <w:rsid w:val="7479207F"/>
    <w:rsid w:val="747E40B6"/>
    <w:rsid w:val="74AC3224"/>
    <w:rsid w:val="74BB2C83"/>
    <w:rsid w:val="74C004F0"/>
    <w:rsid w:val="74C031EC"/>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110B96"/>
    <w:rsid w:val="772B5915"/>
    <w:rsid w:val="77413F7E"/>
    <w:rsid w:val="77835654"/>
    <w:rsid w:val="7797109C"/>
    <w:rsid w:val="779A2A38"/>
    <w:rsid w:val="779D6084"/>
    <w:rsid w:val="77B07B65"/>
    <w:rsid w:val="77B4450A"/>
    <w:rsid w:val="77B46E73"/>
    <w:rsid w:val="77B64C0A"/>
    <w:rsid w:val="77E23943"/>
    <w:rsid w:val="77E37A12"/>
    <w:rsid w:val="77FE3468"/>
    <w:rsid w:val="78546F0C"/>
    <w:rsid w:val="78AE7AE9"/>
    <w:rsid w:val="78EE1C79"/>
    <w:rsid w:val="79443222"/>
    <w:rsid w:val="797239CC"/>
    <w:rsid w:val="79831473"/>
    <w:rsid w:val="7999527A"/>
    <w:rsid w:val="79AF76C5"/>
    <w:rsid w:val="79C25EE1"/>
    <w:rsid w:val="79C42622"/>
    <w:rsid w:val="79CE2967"/>
    <w:rsid w:val="79EA664C"/>
    <w:rsid w:val="7A1C0A79"/>
    <w:rsid w:val="7A2F459A"/>
    <w:rsid w:val="7A517022"/>
    <w:rsid w:val="7A6F5001"/>
    <w:rsid w:val="7A7632E8"/>
    <w:rsid w:val="7AA2343E"/>
    <w:rsid w:val="7AA933D2"/>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0E27B1"/>
    <w:rsid w:val="7E2822EA"/>
    <w:rsid w:val="7E355A7B"/>
    <w:rsid w:val="7E5C0027"/>
    <w:rsid w:val="7E6E3E85"/>
    <w:rsid w:val="7E763B97"/>
    <w:rsid w:val="7E766934"/>
    <w:rsid w:val="7E8B290D"/>
    <w:rsid w:val="7E9C184B"/>
    <w:rsid w:val="7EA72948"/>
    <w:rsid w:val="7EB31EDB"/>
    <w:rsid w:val="7EE70CC0"/>
    <w:rsid w:val="7EEB48DB"/>
    <w:rsid w:val="7EF27444"/>
    <w:rsid w:val="7F265C58"/>
    <w:rsid w:val="7F2751BF"/>
    <w:rsid w:val="7F2F3506"/>
    <w:rsid w:val="7F582CF2"/>
    <w:rsid w:val="7F5B081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11">
    <w:name w:val="heading 3"/>
    <w:basedOn w:val="1"/>
    <w:next w:val="1"/>
    <w:qFormat/>
    <w:uiPriority w:val="0"/>
    <w:pPr>
      <w:keepNext/>
      <w:keepLines/>
      <w:spacing w:before="260" w:after="260" w:line="416" w:lineRule="auto"/>
      <w:outlineLvl w:val="2"/>
    </w:pPr>
    <w:rPr>
      <w:b/>
      <w:bCs/>
      <w:sz w:val="32"/>
      <w:szCs w:val="32"/>
    </w:rPr>
  </w:style>
  <w:style w:type="paragraph" w:styleId="12">
    <w:name w:val="heading 4"/>
    <w:basedOn w:val="1"/>
    <w:next w:val="1"/>
    <w:qFormat/>
    <w:uiPriority w:val="0"/>
    <w:pPr>
      <w:keepNext/>
      <w:keepLines/>
      <w:spacing w:line="360" w:lineRule="auto"/>
      <w:outlineLvl w:val="3"/>
    </w:pPr>
    <w:rPr>
      <w:rFonts w:ascii="Arial" w:hAnsi="Arial"/>
      <w:b/>
      <w:bCs/>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73"/>
    <w:qFormat/>
    <w:uiPriority w:val="0"/>
  </w:style>
  <w:style w:type="paragraph" w:customStyle="1" w:styleId="5">
    <w:name w:val="Default"/>
    <w:next w:val="6"/>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
    <w:name w:val="大标题"/>
    <w:basedOn w:val="1"/>
    <w:next w:val="7"/>
    <w:qFormat/>
    <w:uiPriority w:val="0"/>
    <w:pPr>
      <w:jc w:val="center"/>
    </w:pPr>
    <w:rPr>
      <w:rFonts w:ascii="Arial" w:hAnsi="Arial"/>
      <w:b/>
      <w:sz w:val="28"/>
    </w:rPr>
  </w:style>
  <w:style w:type="paragraph" w:styleId="7">
    <w:name w:val="Body Text First Indent 2"/>
    <w:basedOn w:val="8"/>
    <w:next w:val="10"/>
    <w:qFormat/>
    <w:uiPriority w:val="0"/>
    <w:pPr>
      <w:ind w:firstLine="420" w:firstLineChars="200"/>
    </w:pPr>
  </w:style>
  <w:style w:type="paragraph" w:styleId="8">
    <w:name w:val="Body Text Indent"/>
    <w:basedOn w:val="1"/>
    <w:next w:val="9"/>
    <w:qFormat/>
    <w:uiPriority w:val="0"/>
    <w:pPr>
      <w:widowControl/>
      <w:spacing w:beforeAutospacing="1" w:afterAutospacing="1"/>
      <w:jc w:val="left"/>
    </w:pPr>
    <w:rPr>
      <w:rFonts w:ascii="宋体" w:hAnsi="宋体" w:cs="宋体"/>
      <w:kern w:val="0"/>
      <w:sz w:val="24"/>
    </w:rPr>
  </w:style>
  <w:style w:type="paragraph" w:styleId="9">
    <w:name w:val="envelope return"/>
    <w:basedOn w:val="1"/>
    <w:unhideWhenUsed/>
    <w:qFormat/>
    <w:uiPriority w:val="99"/>
    <w:pPr>
      <w:snapToGrid w:val="0"/>
    </w:pPr>
    <w:rPr>
      <w:rFonts w:ascii="Arial" w:hAnsi="Arial"/>
    </w:rPr>
  </w:style>
  <w:style w:type="paragraph" w:customStyle="1" w:styleId="10">
    <w:name w:val="样式 正文首行缩进 2 + Arial"/>
    <w:basedOn w:val="1"/>
    <w:next w:val="1"/>
    <w:qFormat/>
    <w:uiPriority w:val="0"/>
    <w:pPr>
      <w:spacing w:after="120" w:line="320" w:lineRule="atLeast"/>
      <w:ind w:firstLine="200" w:firstLineChars="200"/>
    </w:pPr>
    <w:rPr>
      <w:rFonts w:ascii="Arial" w:hAnsi="Arial"/>
      <w:kern w:val="0"/>
    </w:rPr>
  </w:style>
  <w:style w:type="paragraph" w:styleId="13">
    <w:name w:val="List Number"/>
    <w:basedOn w:val="1"/>
    <w:qFormat/>
    <w:uiPriority w:val="0"/>
    <w:pPr>
      <w:widowControl/>
      <w:spacing w:beforeAutospacing="1" w:afterAutospacing="1"/>
      <w:jc w:val="left"/>
    </w:pPr>
    <w:rPr>
      <w:rFonts w:ascii="宋体" w:hAnsi="宋体" w:cs="宋体"/>
      <w:kern w:val="0"/>
      <w:sz w:val="24"/>
    </w:rPr>
  </w:style>
  <w:style w:type="paragraph" w:styleId="14">
    <w:name w:val="Normal Indent"/>
    <w:basedOn w:val="1"/>
    <w:qFormat/>
    <w:uiPriority w:val="0"/>
    <w:pPr>
      <w:widowControl/>
      <w:spacing w:beforeAutospacing="1" w:afterAutospacing="1"/>
      <w:jc w:val="left"/>
    </w:pPr>
    <w:rPr>
      <w:rFonts w:ascii="宋体" w:hAnsi="宋体" w:cs="宋体"/>
      <w:kern w:val="0"/>
      <w:sz w:val="24"/>
    </w:rPr>
  </w:style>
  <w:style w:type="paragraph" w:styleId="15">
    <w:name w:val="Document Map"/>
    <w:basedOn w:val="1"/>
    <w:link w:val="75"/>
    <w:qFormat/>
    <w:uiPriority w:val="0"/>
    <w:rPr>
      <w:rFonts w:ascii="宋体" w:hAnsi="Calibri"/>
      <w:sz w:val="18"/>
      <w:szCs w:val="18"/>
    </w:rPr>
  </w:style>
  <w:style w:type="paragraph" w:styleId="16">
    <w:name w:val="annotation text"/>
    <w:basedOn w:val="1"/>
    <w:qFormat/>
    <w:uiPriority w:val="0"/>
    <w:pPr>
      <w:jc w:val="left"/>
    </w:pPr>
  </w:style>
  <w:style w:type="paragraph" w:styleId="17">
    <w:name w:val="Body Text 3"/>
    <w:basedOn w:val="1"/>
    <w:qFormat/>
    <w:uiPriority w:val="0"/>
    <w:rPr>
      <w:sz w:val="16"/>
      <w:szCs w:val="16"/>
    </w:rPr>
  </w:style>
  <w:style w:type="paragraph" w:styleId="18">
    <w:name w:val="List 2"/>
    <w:basedOn w:val="1"/>
    <w:qFormat/>
    <w:uiPriority w:val="0"/>
    <w:pPr>
      <w:ind w:left="100" w:leftChars="200" w:hanging="200" w:hangingChars="200"/>
    </w:pPr>
  </w:style>
  <w:style w:type="paragraph" w:styleId="19">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20">
    <w:name w:val="toc 3"/>
    <w:basedOn w:val="1"/>
    <w:next w:val="1"/>
    <w:qFormat/>
    <w:uiPriority w:val="0"/>
    <w:pPr>
      <w:tabs>
        <w:tab w:val="left" w:pos="709"/>
        <w:tab w:val="right" w:leader="dot" w:pos="8789"/>
      </w:tabs>
      <w:spacing w:line="400" w:lineRule="atLeast"/>
    </w:pPr>
    <w:rPr>
      <w:rFonts w:ascii="宋体"/>
      <w:kern w:val="0"/>
      <w:szCs w:val="20"/>
    </w:rPr>
  </w:style>
  <w:style w:type="paragraph" w:styleId="21">
    <w:name w:val="Plain Text"/>
    <w:basedOn w:val="1"/>
    <w:qFormat/>
    <w:uiPriority w:val="0"/>
    <w:pPr>
      <w:widowControl/>
      <w:spacing w:beforeAutospacing="1" w:afterAutospacing="1"/>
      <w:jc w:val="left"/>
    </w:pPr>
    <w:rPr>
      <w:rFonts w:ascii="宋体" w:hAnsi="宋体" w:cs="宋体"/>
      <w:kern w:val="0"/>
      <w:sz w:val="24"/>
    </w:rPr>
  </w:style>
  <w:style w:type="paragraph" w:styleId="22">
    <w:name w:val="Date"/>
    <w:basedOn w:val="1"/>
    <w:next w:val="1"/>
    <w:qFormat/>
    <w:uiPriority w:val="0"/>
    <w:pPr>
      <w:ind w:left="100" w:leftChars="2500"/>
    </w:pPr>
    <w:rPr>
      <w:rFonts w:ascii="宋体" w:hAnsi="宋体"/>
      <w:sz w:val="28"/>
    </w:rPr>
  </w:style>
  <w:style w:type="paragraph" w:styleId="23">
    <w:name w:val="Body Text Indent 2"/>
    <w:basedOn w:val="1"/>
    <w:qFormat/>
    <w:uiPriority w:val="0"/>
    <w:pPr>
      <w:spacing w:line="480" w:lineRule="auto"/>
      <w:ind w:left="420" w:leftChars="200"/>
    </w:pPr>
  </w:style>
  <w:style w:type="paragraph" w:styleId="24">
    <w:name w:val="footer"/>
    <w:basedOn w:val="1"/>
    <w:qFormat/>
    <w:uiPriority w:val="0"/>
    <w:pPr>
      <w:tabs>
        <w:tab w:val="center" w:pos="4153"/>
        <w:tab w:val="right" w:pos="8306"/>
      </w:tabs>
      <w:snapToGrid w:val="0"/>
      <w:jc w:val="lef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0"/>
    <w:pPr>
      <w:ind w:left="200" w:hanging="200" w:hangingChars="200"/>
    </w:pPr>
  </w:style>
  <w:style w:type="paragraph" w:styleId="28">
    <w:name w:val="Body Text 2"/>
    <w:basedOn w:val="1"/>
    <w:next w:val="4"/>
    <w:qFormat/>
    <w:uiPriority w:val="0"/>
    <w:pPr>
      <w:spacing w:line="480" w:lineRule="auto"/>
    </w:pPr>
  </w:style>
  <w:style w:type="paragraph" w:styleId="29">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3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1">
    <w:name w:val="Normal (Web)"/>
    <w:basedOn w:val="1"/>
    <w:qFormat/>
    <w:uiPriority w:val="99"/>
    <w:pPr>
      <w:spacing w:before="100" w:beforeAutospacing="1" w:after="100" w:afterAutospacing="1"/>
      <w:jc w:val="left"/>
    </w:pPr>
    <w:rPr>
      <w:kern w:val="0"/>
      <w:sz w:val="24"/>
    </w:rPr>
  </w:style>
  <w:style w:type="paragraph" w:styleId="32">
    <w:name w:val="Title"/>
    <w:basedOn w:val="1"/>
    <w:qFormat/>
    <w:uiPriority w:val="0"/>
    <w:pPr>
      <w:jc w:val="center"/>
      <w:outlineLvl w:val="0"/>
    </w:pPr>
    <w:rPr>
      <w:rFonts w:ascii="Arial" w:hAnsi="Arial" w:cs="Arial"/>
      <w:b/>
      <w:bCs/>
      <w:sz w:val="32"/>
      <w:szCs w:val="32"/>
    </w:rPr>
  </w:style>
  <w:style w:type="paragraph" w:styleId="33">
    <w:name w:val="Body Text First Indent"/>
    <w:basedOn w:val="4"/>
    <w:next w:val="7"/>
    <w:qFormat/>
    <w:uiPriority w:val="0"/>
    <w:pPr>
      <w:spacing w:line="360" w:lineRule="auto"/>
      <w:ind w:firstLine="420" w:firstLineChars="100"/>
    </w:pPr>
    <w:rPr>
      <w:szCs w:val="21"/>
    </w:rPr>
  </w:style>
  <w:style w:type="table" w:styleId="35">
    <w:name w:val="Table Grid"/>
    <w:basedOn w:val="3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szCs w:val="24"/>
    </w:rPr>
  </w:style>
  <w:style w:type="character" w:styleId="38">
    <w:name w:val="page number"/>
    <w:basedOn w:val="36"/>
    <w:qFormat/>
    <w:uiPriority w:val="0"/>
  </w:style>
  <w:style w:type="character" w:styleId="39">
    <w:name w:val="FollowedHyperlink"/>
    <w:qFormat/>
    <w:uiPriority w:val="0"/>
    <w:rPr>
      <w:color w:val="333333"/>
      <w:szCs w:val="24"/>
      <w:u w:val="none"/>
    </w:rPr>
  </w:style>
  <w:style w:type="character" w:styleId="40">
    <w:name w:val="Emphasis"/>
    <w:basedOn w:val="36"/>
    <w:qFormat/>
    <w:uiPriority w:val="0"/>
  </w:style>
  <w:style w:type="character" w:styleId="41">
    <w:name w:val="HTML Definition"/>
    <w:basedOn w:val="36"/>
    <w:qFormat/>
    <w:uiPriority w:val="0"/>
  </w:style>
  <w:style w:type="character" w:styleId="42">
    <w:name w:val="HTML Typewriter"/>
    <w:basedOn w:val="36"/>
    <w:qFormat/>
    <w:uiPriority w:val="0"/>
    <w:rPr>
      <w:rFonts w:hint="default" w:ascii="monospace" w:hAnsi="monospace" w:eastAsia="monospace" w:cs="monospace"/>
      <w:sz w:val="20"/>
    </w:rPr>
  </w:style>
  <w:style w:type="character" w:styleId="43">
    <w:name w:val="HTML Acronym"/>
    <w:basedOn w:val="36"/>
    <w:qFormat/>
    <w:uiPriority w:val="0"/>
  </w:style>
  <w:style w:type="character" w:styleId="44">
    <w:name w:val="HTML Variable"/>
    <w:basedOn w:val="36"/>
    <w:qFormat/>
    <w:uiPriority w:val="0"/>
  </w:style>
  <w:style w:type="character" w:styleId="45">
    <w:name w:val="Hyperlink"/>
    <w:basedOn w:val="36"/>
    <w:qFormat/>
    <w:uiPriority w:val="0"/>
    <w:rPr>
      <w:color w:val="333333"/>
      <w:szCs w:val="24"/>
      <w:u w:val="none"/>
    </w:rPr>
  </w:style>
  <w:style w:type="character" w:styleId="46">
    <w:name w:val="HTML Code"/>
    <w:basedOn w:val="36"/>
    <w:qFormat/>
    <w:uiPriority w:val="0"/>
    <w:rPr>
      <w:rFonts w:ascii="monospace" w:hAnsi="monospace" w:eastAsia="monospace" w:cs="monospace"/>
      <w:sz w:val="20"/>
    </w:rPr>
  </w:style>
  <w:style w:type="character" w:styleId="47">
    <w:name w:val="HTML Cite"/>
    <w:basedOn w:val="36"/>
    <w:qFormat/>
    <w:uiPriority w:val="0"/>
  </w:style>
  <w:style w:type="character" w:styleId="48">
    <w:name w:val="HTML Keyboard"/>
    <w:basedOn w:val="36"/>
    <w:qFormat/>
    <w:uiPriority w:val="0"/>
    <w:rPr>
      <w:rFonts w:hint="default" w:ascii="monospace" w:hAnsi="monospace" w:eastAsia="monospace" w:cs="monospace"/>
      <w:sz w:val="20"/>
    </w:rPr>
  </w:style>
  <w:style w:type="character" w:styleId="49">
    <w:name w:val="HTML Sample"/>
    <w:basedOn w:val="36"/>
    <w:qFormat/>
    <w:uiPriority w:val="0"/>
    <w:rPr>
      <w:rFonts w:hint="default" w:ascii="monospace" w:hAnsi="monospace" w:eastAsia="monospace" w:cs="monospace"/>
    </w:rPr>
  </w:style>
  <w:style w:type="paragraph" w:customStyle="1" w:styleId="50">
    <w:name w:val="目录 51"/>
    <w:next w:val="1"/>
    <w:qFormat/>
    <w:uiPriority w:val="0"/>
    <w:pPr>
      <w:wordWrap w:val="0"/>
      <w:ind w:left="1700"/>
      <w:jc w:val="both"/>
    </w:pPr>
    <w:rPr>
      <w:rFonts w:ascii="Calibri" w:hAnsi="Calibri" w:eastAsia="Calibri" w:cs="Times New Roman"/>
      <w:sz w:val="21"/>
      <w:lang w:val="en-US" w:eastAsia="zh-CN" w:bidi="ar-SA"/>
    </w:rPr>
  </w:style>
  <w:style w:type="paragraph" w:customStyle="1" w:styleId="51">
    <w:name w:val="No Spacing1"/>
    <w:basedOn w:val="1"/>
    <w:qFormat/>
    <w:uiPriority w:val="0"/>
    <w:pPr>
      <w:spacing w:line="400" w:lineRule="exact"/>
    </w:pPr>
    <w:rPr>
      <w:sz w:val="24"/>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6"/>
    <w:link w:val="4"/>
    <w:qFormat/>
    <w:uiPriority w:val="0"/>
  </w:style>
  <w:style w:type="character" w:customStyle="1" w:styleId="74">
    <w:name w:val="apple-converted-space"/>
    <w:basedOn w:val="36"/>
    <w:qFormat/>
    <w:uiPriority w:val="0"/>
  </w:style>
  <w:style w:type="character" w:customStyle="1" w:styleId="75">
    <w:name w:val="文档结构图 Char"/>
    <w:link w:val="15"/>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basedOn w:val="36"/>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4"/>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6"/>
    <w:qFormat/>
    <w:uiPriority w:val="0"/>
  </w:style>
  <w:style w:type="character" w:customStyle="1" w:styleId="89">
    <w:name w:val="font31"/>
    <w:basedOn w:val="36"/>
    <w:qFormat/>
    <w:uiPriority w:val="0"/>
    <w:rPr>
      <w:rFonts w:hint="default" w:ascii="方正小标宋简体" w:hAnsi="方正小标宋简体" w:eastAsia="方正小标宋简体" w:cs="方正小标宋简体"/>
      <w:color w:val="000000"/>
      <w:sz w:val="40"/>
      <w:szCs w:val="40"/>
      <w:u w:val="none"/>
    </w:rPr>
  </w:style>
  <w:style w:type="paragraph" w:customStyle="1" w:styleId="90">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Arial Unicode MS" w:cs="Arial Unicode MS"/>
      <w:color w:val="000000"/>
      <w:kern w:val="2"/>
      <w:sz w:val="21"/>
      <w:szCs w:val="21"/>
      <w:u w:color="000000"/>
      <w:lang w:val="en-US" w:eastAsia="zh-CN" w:bidi="ar-SA"/>
    </w:rPr>
  </w:style>
  <w:style w:type="paragraph" w:customStyle="1" w:styleId="91">
    <w:name w:val="列出段落"/>
    <w:qFormat/>
    <w:uiPriority w:val="0"/>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92">
    <w:name w:val="默认 A"/>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16773</Words>
  <Characters>17744</Characters>
  <Lines>50</Lines>
  <Paragraphs>68</Paragraphs>
  <TotalTime>9</TotalTime>
  <ScaleCrop>false</ScaleCrop>
  <LinksUpToDate>false</LinksUpToDate>
  <CharactersWithSpaces>18749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2022-12-01T01:22:37Z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562A285641654D2EA086C4325B3B203C</vt:lpwstr>
  </property>
</Properties>
</file>