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驻马店市中心医院飞利浦大孔径CT技术保项目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hint="default" w:ascii="宋体" w:hAnsi="宋体" w:eastAsia="宋体"/>
          <w:b/>
          <w:color w:val="auto"/>
          <w:sz w:val="40"/>
          <w:szCs w:val="40"/>
          <w:highlight w:val="none"/>
          <w:lang w:val="en-US" w:eastAsia="zh-CN"/>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r>
        <w:rPr>
          <w:rFonts w:hint="eastAsia" w:ascii="宋体" w:hAnsi="宋体"/>
          <w:b/>
          <w:color w:val="auto"/>
          <w:sz w:val="40"/>
          <w:szCs w:val="40"/>
          <w:highlight w:val="none"/>
          <w:lang w:val="en-US" w:eastAsia="zh-CN"/>
        </w:rPr>
        <w:t xml:space="preserve">   </w:t>
      </w: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驻马店市中心医院飞利浦大孔径CT技术保项目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飞利浦大孔径CT技术保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驻马店市中心医院飞利浦大孔径CT技术保项目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27.00万元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：3年。合同一年一签，经考核合格后可续签一年，最多可续签两年。</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6639"/>
      <w:bookmarkStart w:id="5" w:name="_Toc23626"/>
      <w:bookmarkStart w:id="6" w:name="_Toc27704"/>
      <w:bookmarkStart w:id="7" w:name="_Toc1860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971"/>
      <w:bookmarkStart w:id="9" w:name="_Toc30643"/>
      <w:bookmarkStart w:id="10" w:name="_Toc23395"/>
      <w:bookmarkStart w:id="11" w:name="_Toc7823"/>
      <w:bookmarkStart w:id="12" w:name="_Toc9562"/>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27480"/>
      <w:bookmarkStart w:id="14" w:name="_Toc10738"/>
      <w:bookmarkStart w:id="15" w:name="_Toc25869"/>
      <w:bookmarkStart w:id="16" w:name="_Toc15111"/>
      <w:bookmarkStart w:id="17" w:name="_Toc15135"/>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30918"/>
      <w:bookmarkStart w:id="19" w:name="_Toc20287"/>
      <w:bookmarkStart w:id="20" w:name="_Toc6523"/>
      <w:bookmarkStart w:id="21" w:name="_Toc29784"/>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626"/>
      <w:bookmarkStart w:id="23" w:name="_Toc35393795"/>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16291"/>
      <w:bookmarkStart w:id="25" w:name="_Toc31928"/>
      <w:bookmarkStart w:id="26" w:name="_Toc27370"/>
      <w:bookmarkStart w:id="27" w:name="_Toc3604"/>
      <w:bookmarkStart w:id="28" w:name="_Toc24274"/>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9890"/>
      <w:bookmarkStart w:id="30" w:name="_Toc23793"/>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23610"/>
      <w:bookmarkStart w:id="33" w:name="_Toc9989"/>
      <w:bookmarkStart w:id="34" w:name="_Toc31536"/>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飞利浦大孔径CT技术保项目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飞利浦大孔径CT技术保三年。</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飞利浦大孔径CT技术保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3</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27.00万元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3</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27.00万元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numPr>
                <w:ilvl w:val="0"/>
                <w:numId w:val="0"/>
              </w:numPr>
              <w:jc w:val="center"/>
              <w:rPr>
                <w:rFonts w:hint="default"/>
                <w:lang w:val="en-US" w:eastAsia="zh-CN"/>
              </w:rPr>
            </w:pPr>
            <w:r>
              <w:rPr>
                <w:rFonts w:hint="eastAsia"/>
                <w:lang w:val="en-US" w:eastAsia="zh-CN"/>
              </w:rPr>
              <w:t>1台设备型号为BigBore Oncology CT，</w:t>
            </w:r>
            <w:r>
              <w:rPr>
                <w:rFonts w:hint="eastAsia" w:ascii="宋体" w:hAnsi="宋体" w:cs="宋体"/>
                <w:lang w:val="en-US" w:eastAsia="zh-CN"/>
              </w:rPr>
              <w:t>9</w:t>
            </w:r>
            <w:r>
              <w:rPr>
                <w:rFonts w:hint="eastAsia" w:ascii="宋体" w:hAnsi="宋体" w:eastAsia="宋体" w:cs="宋体"/>
                <w:color w:val="auto"/>
                <w:szCs w:val="21"/>
                <w:highlight w:val="none"/>
                <w:shd w:val="clear" w:color="auto" w:fill="FFFFFF"/>
                <w:lang w:val="en-US" w:eastAsia="zh-CN"/>
              </w:rPr>
              <w:t>万</w:t>
            </w:r>
            <w:r>
              <w:rPr>
                <w:rFonts w:hint="eastAsia" w:ascii="宋体" w:hAnsi="宋体" w:cs="宋体"/>
                <w:color w:val="auto"/>
                <w:szCs w:val="21"/>
                <w:highlight w:val="none"/>
                <w:shd w:val="clear" w:color="auto" w:fill="FFFFFF"/>
                <w:lang w:val="en-US" w:eastAsia="zh-CN"/>
              </w:rPr>
              <w:t>元/年</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3年。合同一年一签，经考核合格后可续签一年，最多可续签两年。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驻马店市中心医院飞利浦大孔径CT技术保项目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27.00万元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27.00万元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27.00万元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947"/>
      <w:bookmarkStart w:id="45" w:name="_Toc1482"/>
      <w:bookmarkStart w:id="46" w:name="_Toc256519703"/>
      <w:bookmarkStart w:id="47" w:name="_Toc326786897"/>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31798"/>
      <w:bookmarkStart w:id="62" w:name="_Toc24743"/>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14560"/>
      <w:bookmarkStart w:id="64" w:name="_Toc8818"/>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20877"/>
      <w:bookmarkStart w:id="67" w:name="_Toc11620"/>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625"/>
      <w:bookmarkStart w:id="69" w:name="_Toc12222"/>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1330"/>
      <w:bookmarkStart w:id="71" w:name="_Toc995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9960"/>
      <w:bookmarkStart w:id="77" w:name="_Toc2042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31526"/>
      <w:bookmarkStart w:id="80"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bookmarkStart w:id="84" w:name="_Toc1293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24693"/>
      <w:bookmarkStart w:id="86" w:name="_Toc18105"/>
      <w:bookmarkStart w:id="87" w:name="_Toc3342"/>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3726"/>
      <w:bookmarkStart w:id="91" w:name="_Toc12888"/>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23394"/>
      <w:bookmarkStart w:id="93" w:name="_Toc25094"/>
      <w:bookmarkStart w:id="94" w:name="_Toc31685"/>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驻马店市中心医院飞利浦大孔径CT技术保项目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929C5"/>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77F9F"/>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D33BEA"/>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BD425B"/>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D02591"/>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B0857"/>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116B12"/>
    <w:rsid w:val="4D225F85"/>
    <w:rsid w:val="4D297BF3"/>
    <w:rsid w:val="4D2D0EAF"/>
    <w:rsid w:val="4D7F0082"/>
    <w:rsid w:val="4D952FD9"/>
    <w:rsid w:val="4D970662"/>
    <w:rsid w:val="4DB33393"/>
    <w:rsid w:val="4DBC3CE3"/>
    <w:rsid w:val="4DCF1E0D"/>
    <w:rsid w:val="4DD438BE"/>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6F2F3A"/>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9E1BD1"/>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466405"/>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2024-04-19T01:19:54Z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