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widowControl w:val="0"/>
        <w:spacing w:beforeLines="50"/>
        <w:jc w:val="center"/>
        <w:rPr>
          <w:b/>
          <w:bCs/>
          <w:sz w:val="48"/>
          <w:szCs w:val="48"/>
        </w:rPr>
      </w:pPr>
      <w:bookmarkStart w:id="0" w:name="_Toc22804073"/>
      <w:bookmarkEnd w:id="0"/>
      <w:bookmarkStart w:id="1" w:name="_Toc22953395"/>
      <w:bookmarkEnd w:id="1"/>
    </w:p>
    <w:p>
      <w:pPr>
        <w:pStyle w:val="18"/>
        <w:jc w:val="center"/>
        <w:rPr>
          <w:rStyle w:val="42"/>
          <w:b/>
          <w:bCs/>
          <w:color w:val="auto"/>
          <w:sz w:val="48"/>
          <w:szCs w:val="48"/>
        </w:rPr>
      </w:pPr>
      <w:r>
        <w:rPr>
          <w:rFonts w:hint="eastAsia"/>
          <w:b/>
          <w:bCs/>
          <w:sz w:val="44"/>
          <w:szCs w:val="44"/>
          <w:lang w:eastAsia="zh-CN"/>
        </w:rPr>
        <w:t>驻马店市中心医院车辆租赁项目（三次）</w:t>
      </w:r>
    </w:p>
    <w:p>
      <w:pPr>
        <w:pStyle w:val="18"/>
        <w:jc w:val="center"/>
        <w:rPr>
          <w:rStyle w:val="42"/>
          <w:b/>
          <w:bCs/>
          <w:color w:val="auto"/>
          <w:sz w:val="48"/>
          <w:szCs w:val="48"/>
        </w:rPr>
      </w:pPr>
    </w:p>
    <w:p>
      <w:pPr>
        <w:pStyle w:val="18"/>
        <w:jc w:val="center"/>
        <w:rPr>
          <w:rStyle w:val="42"/>
          <w:b/>
          <w:bCs/>
          <w:color w:val="auto"/>
          <w:sz w:val="48"/>
          <w:szCs w:val="48"/>
        </w:rPr>
      </w:pPr>
    </w:p>
    <w:p>
      <w:pPr>
        <w:pStyle w:val="18"/>
        <w:jc w:val="center"/>
        <w:rPr>
          <w:rStyle w:val="42"/>
          <w:b/>
          <w:bCs/>
          <w:color w:val="auto"/>
          <w:sz w:val="48"/>
          <w:szCs w:val="48"/>
        </w:rPr>
      </w:pPr>
    </w:p>
    <w:p>
      <w:pPr>
        <w:pStyle w:val="18"/>
        <w:jc w:val="center"/>
        <w:rPr>
          <w:rStyle w:val="42"/>
          <w:b/>
          <w:bCs/>
          <w:color w:val="auto"/>
          <w:szCs w:val="44"/>
        </w:rPr>
      </w:pPr>
      <w:r>
        <w:rPr>
          <w:rStyle w:val="42"/>
          <w:rFonts w:hint="eastAsia"/>
          <w:b/>
          <w:bCs/>
          <w:color w:val="auto"/>
          <w:sz w:val="72"/>
          <w:szCs w:val="72"/>
        </w:rPr>
        <w:t>采购文件</w:t>
      </w:r>
    </w:p>
    <w:p>
      <w:pPr>
        <w:tabs>
          <w:tab w:val="left" w:pos="2700"/>
          <w:tab w:val="left" w:pos="2880"/>
          <w:tab w:val="left" w:pos="3060"/>
          <w:tab w:val="left" w:pos="7560"/>
        </w:tabs>
        <w:snapToGrid w:val="0"/>
        <w:spacing w:line="360" w:lineRule="auto"/>
        <w:ind w:firstLine="1928" w:firstLineChars="600"/>
        <w:rPr>
          <w:rFonts w:ascii="宋体" w:hAnsi="宋体" w:cs="宋体"/>
          <w:b/>
          <w:bCs/>
          <w:spacing w:val="-10"/>
          <w:sz w:val="34"/>
          <w:szCs w:val="34"/>
        </w:rPr>
      </w:pPr>
    </w:p>
    <w:p>
      <w:pPr>
        <w:snapToGrid w:val="0"/>
        <w:spacing w:line="380" w:lineRule="exact"/>
        <w:jc w:val="center"/>
        <w:rPr>
          <w:rFonts w:ascii="宋体" w:hAnsi="宋体" w:cs="宋体"/>
          <w:b/>
          <w:sz w:val="32"/>
          <w:szCs w:val="32"/>
        </w:rPr>
      </w:pPr>
    </w:p>
    <w:p>
      <w:pPr>
        <w:pStyle w:val="29"/>
        <w:ind w:firstLine="210"/>
      </w:pPr>
    </w:p>
    <w:p>
      <w:pPr>
        <w:pStyle w:val="58"/>
        <w:rPr>
          <w:rFonts w:ascii="宋体" w:hAnsi="宋体" w:cs="宋体"/>
          <w:bCs/>
          <w:sz w:val="2"/>
          <w:szCs w:val="2"/>
        </w:rPr>
      </w:pPr>
    </w:p>
    <w:p>
      <w:pPr>
        <w:rPr>
          <w:rFonts w:ascii="宋体" w:hAnsi="宋体" w:cs="宋体"/>
          <w:bCs/>
          <w:sz w:val="2"/>
          <w:szCs w:val="2"/>
        </w:rPr>
      </w:pPr>
    </w:p>
    <w:p>
      <w:pPr>
        <w:spacing w:line="20" w:lineRule="exact"/>
        <w:rPr>
          <w:rFonts w:ascii="宋体" w:hAnsi="宋体" w:cs="宋体"/>
          <w:bCs/>
          <w:sz w:val="2"/>
          <w:szCs w:val="2"/>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80"/>
          <w:sz w:val="34"/>
          <w:szCs w:val="34"/>
        </w:rPr>
      </w:pPr>
      <w:r>
        <w:rPr>
          <w:rFonts w:hint="eastAsia" w:ascii="宋体" w:hAnsi="宋体" w:cs="宋体"/>
          <w:b/>
          <w:bCs/>
          <w:spacing w:val="-10"/>
          <w:sz w:val="34"/>
          <w:szCs w:val="34"/>
        </w:rPr>
        <w:t>采 购 人：驻马店市中心医院</w:t>
      </w:r>
    </w:p>
    <w:p>
      <w:pPr>
        <w:tabs>
          <w:tab w:val="left" w:pos="2505"/>
          <w:tab w:val="center" w:pos="4535"/>
        </w:tabs>
        <w:snapToGrid w:val="0"/>
        <w:spacing w:line="480" w:lineRule="auto"/>
        <w:jc w:val="center"/>
        <w:rPr>
          <w:rFonts w:ascii="宋体" w:hAnsi="宋体" w:cs="宋体"/>
          <w:b/>
          <w:sz w:val="36"/>
          <w:szCs w:val="36"/>
        </w:rPr>
        <w:sectPr>
          <w:pgSz w:w="11923" w:h="16838"/>
          <w:pgMar w:top="1304" w:right="1417" w:bottom="992" w:left="1417" w:header="720" w:footer="720" w:gutter="0"/>
          <w:pgNumType w:start="1"/>
          <w:cols w:space="720" w:num="1"/>
          <w:docGrid w:type="lines" w:linePitch="312" w:charSpace="0"/>
        </w:sectPr>
      </w:pPr>
      <w:r>
        <w:rPr>
          <w:rFonts w:hint="eastAsia" w:ascii="宋体" w:hAnsi="宋体" w:cs="宋体"/>
          <w:b/>
          <w:bCs/>
          <w:spacing w:val="40"/>
          <w:sz w:val="34"/>
          <w:szCs w:val="34"/>
          <w:lang w:eastAsia="zh-CN"/>
        </w:rPr>
        <w:t>2024</w:t>
      </w:r>
      <w:r>
        <w:rPr>
          <w:rFonts w:hint="eastAsia" w:ascii="宋体" w:hAnsi="宋体" w:cs="宋体"/>
          <w:b/>
          <w:bCs/>
          <w:color w:val="000000" w:themeColor="text1"/>
          <w:spacing w:val="40"/>
          <w:sz w:val="34"/>
          <w:szCs w:val="34"/>
        </w:rPr>
        <w:t>年</w:t>
      </w:r>
      <w:r>
        <w:rPr>
          <w:rFonts w:hint="eastAsia" w:ascii="宋体" w:hAnsi="宋体" w:cs="宋体"/>
          <w:b/>
          <w:bCs/>
          <w:color w:val="000000" w:themeColor="text1"/>
          <w:spacing w:val="40"/>
          <w:sz w:val="34"/>
          <w:szCs w:val="34"/>
          <w:lang w:val="en-US" w:eastAsia="zh-CN"/>
        </w:rPr>
        <w:t>4</w:t>
      </w:r>
      <w:r>
        <w:rPr>
          <w:rFonts w:hint="eastAsia" w:ascii="宋体" w:hAnsi="宋体" w:cs="宋体"/>
          <w:b/>
          <w:bCs/>
          <w:color w:val="000000" w:themeColor="text1"/>
          <w:spacing w:val="40"/>
          <w:sz w:val="34"/>
          <w:szCs w:val="34"/>
        </w:rPr>
        <w:t>月</w:t>
      </w:r>
    </w:p>
    <w:p>
      <w:pPr>
        <w:rPr>
          <w:rFonts w:ascii="宋体" w:hAnsi="宋体"/>
          <w:bCs/>
          <w:sz w:val="24"/>
        </w:rPr>
      </w:pPr>
    </w:p>
    <w:p>
      <w:pPr>
        <w:jc w:val="center"/>
        <w:rPr>
          <w:rFonts w:ascii="宋体" w:hAnsi="宋体" w:cs="宋体"/>
          <w:b/>
          <w:bCs/>
          <w:sz w:val="36"/>
          <w:szCs w:val="36"/>
        </w:rPr>
      </w:pPr>
      <w:r>
        <w:rPr>
          <w:rFonts w:hint="eastAsia" w:ascii="宋体" w:hAnsi="宋体" w:cs="宋体"/>
          <w:b/>
          <w:bCs/>
          <w:sz w:val="36"/>
          <w:szCs w:val="36"/>
        </w:rPr>
        <w:t>目录</w:t>
      </w:r>
    </w:p>
    <w:p>
      <w:pPr>
        <w:pStyle w:val="52"/>
        <w:rPr>
          <w:color w:val="auto"/>
        </w:rPr>
      </w:pPr>
    </w:p>
    <w:p>
      <w:pPr>
        <w:pStyle w:val="23"/>
        <w:tabs>
          <w:tab w:val="right" w:leader="dot" w:pos="8958"/>
        </w:tabs>
        <w:snapToGrid w:val="0"/>
        <w:spacing w:line="480" w:lineRule="auto"/>
        <w:rPr>
          <w:rFonts w:ascii="宋体" w:hAnsi="宋体" w:cs="宋体"/>
          <w:szCs w:val="21"/>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"1-1" \h \u </w:instrText>
      </w:r>
      <w:r>
        <w:rPr>
          <w:rFonts w:hint="eastAsia" w:ascii="宋体" w:hAnsi="宋体" w:cs="宋体"/>
          <w:b/>
          <w:bCs/>
          <w:sz w:val="32"/>
          <w:szCs w:val="32"/>
        </w:rPr>
        <w:fldChar w:fldCharType="separate"/>
      </w:r>
      <w:r>
        <w:fldChar w:fldCharType="begin"/>
      </w:r>
      <w:r>
        <w:instrText xml:space="preserve"> HYPERLINK \l "_Toc9075" </w:instrText>
      </w:r>
      <w:r>
        <w:fldChar w:fldCharType="separate"/>
      </w:r>
      <w:r>
        <w:rPr>
          <w:rFonts w:hint="eastAsia" w:ascii="宋体" w:hAnsi="宋体" w:cs="宋体"/>
          <w:szCs w:val="21"/>
        </w:rPr>
        <w:t>第一章  招 标 公 告</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_Toc9075 \h </w:instrText>
      </w:r>
      <w:r>
        <w:rPr>
          <w:rFonts w:hint="eastAsia" w:ascii="宋体" w:hAnsi="宋体" w:cs="宋体"/>
          <w:szCs w:val="21"/>
        </w:rPr>
        <w:fldChar w:fldCharType="separate"/>
      </w:r>
      <w:r>
        <w:rPr>
          <w:rFonts w:hint="eastAsia" w:ascii="宋体" w:hAnsi="宋体" w:cs="宋体"/>
          <w:szCs w:val="21"/>
        </w:rPr>
        <w:t>2</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"_Toc25063" </w:instrText>
      </w:r>
      <w:r>
        <w:fldChar w:fldCharType="separate"/>
      </w:r>
      <w:r>
        <w:rPr>
          <w:rFonts w:hint="eastAsia" w:ascii="宋体" w:hAnsi="宋体" w:cs="宋体"/>
          <w:szCs w:val="21"/>
        </w:rPr>
        <w:t>第二章  采购需求</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_Toc25063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"_Toc14504" </w:instrText>
      </w:r>
      <w:r>
        <w:fldChar w:fldCharType="separate"/>
      </w:r>
      <w:r>
        <w:rPr>
          <w:rFonts w:hint="eastAsia" w:ascii="宋体" w:hAnsi="宋体" w:cs="宋体"/>
          <w:szCs w:val="21"/>
        </w:rPr>
        <w:t>第三章  供应商须知</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_Toc14504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"_Toc9022" </w:instrText>
      </w:r>
      <w:r>
        <w:fldChar w:fldCharType="separate"/>
      </w:r>
      <w:r>
        <w:rPr>
          <w:rFonts w:hint="eastAsia" w:ascii="宋体" w:hAnsi="宋体" w:cs="宋体"/>
          <w:kern w:val="0"/>
          <w:szCs w:val="21"/>
        </w:rPr>
        <w:t>第四章  评标办法及评分标准</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_Toc9022 \h </w:instrText>
      </w:r>
      <w:r>
        <w:rPr>
          <w:rFonts w:hint="eastAsia" w:ascii="宋体" w:hAnsi="宋体" w:cs="宋体"/>
          <w:szCs w:val="21"/>
        </w:rPr>
        <w:fldChar w:fldCharType="separate"/>
      </w:r>
      <w:r>
        <w:rPr>
          <w:rFonts w:hint="eastAsia" w:ascii="宋体" w:hAnsi="宋体" w:cs="宋体"/>
          <w:szCs w:val="21"/>
        </w:rPr>
        <w:t>16</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"_Toc28988" </w:instrText>
      </w:r>
      <w:r>
        <w:fldChar w:fldCharType="separate"/>
      </w:r>
      <w:r>
        <w:rPr>
          <w:rFonts w:hint="eastAsia" w:ascii="宋体" w:hAnsi="宋体" w:cs="宋体"/>
          <w:szCs w:val="21"/>
        </w:rPr>
        <w:t>第五章  采购合同（主要条款）</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_Toc28988 \h </w:instrText>
      </w:r>
      <w:r>
        <w:rPr>
          <w:rFonts w:hint="eastAsia" w:ascii="宋体" w:hAnsi="宋体" w:cs="宋体"/>
          <w:szCs w:val="21"/>
        </w:rPr>
        <w:fldChar w:fldCharType="separate"/>
      </w:r>
      <w:r>
        <w:rPr>
          <w:rFonts w:hint="eastAsia" w:ascii="宋体" w:hAnsi="宋体" w:cs="宋体"/>
          <w:szCs w:val="21"/>
        </w:rPr>
        <w:t>17</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b/>
          <w:bCs/>
          <w:sz w:val="32"/>
          <w:szCs w:val="32"/>
        </w:rPr>
      </w:pPr>
      <w:r>
        <w:fldChar w:fldCharType="begin"/>
      </w:r>
      <w:r>
        <w:instrText xml:space="preserve"> HYPERLINK \l "_Toc2638" </w:instrText>
      </w:r>
      <w:r>
        <w:fldChar w:fldCharType="separate"/>
      </w:r>
      <w:r>
        <w:rPr>
          <w:rFonts w:hint="eastAsia" w:ascii="宋体" w:hAnsi="宋体" w:cs="宋体"/>
          <w:szCs w:val="21"/>
        </w:rPr>
        <w:t>第六章  投标文件格式</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_Toc2638 \h </w:instrText>
      </w:r>
      <w:r>
        <w:rPr>
          <w:rFonts w:hint="eastAsia" w:ascii="宋体" w:hAnsi="宋体" w:cs="宋体"/>
          <w:szCs w:val="21"/>
        </w:rPr>
        <w:fldChar w:fldCharType="separate"/>
      </w:r>
      <w:r>
        <w:rPr>
          <w:rFonts w:hint="eastAsia" w:ascii="宋体" w:hAnsi="宋体" w:cs="宋体"/>
          <w:szCs w:val="21"/>
        </w:rPr>
        <w:t>18</w:t>
      </w:r>
      <w:r>
        <w:rPr>
          <w:rFonts w:hint="eastAsia" w:ascii="宋体" w:hAnsi="宋体" w:cs="宋体"/>
          <w:szCs w:val="21"/>
        </w:rPr>
        <w:fldChar w:fldCharType="end"/>
      </w:r>
      <w:r>
        <w:rPr>
          <w:rFonts w:hint="eastAsia" w:ascii="宋体" w:hAnsi="宋体" w:cs="宋体"/>
          <w:szCs w:val="21"/>
        </w:rPr>
        <w:fldChar w:fldCharType="end"/>
      </w:r>
    </w:p>
    <w:p>
      <w:pPr>
        <w:pStyle w:val="82"/>
        <w:tabs>
          <w:tab w:val="right" w:leader="dot" w:pos="8300"/>
        </w:tabs>
        <w:snapToGrid w:val="0"/>
        <w:spacing w:line="480" w:lineRule="auto"/>
        <w:rPr>
          <w:rFonts w:ascii="宋体" w:hAnsi="宋体" w:cs="宋体"/>
          <w:sz w:val="32"/>
          <w:szCs w:val="32"/>
        </w:rPr>
      </w:pPr>
      <w:r>
        <w:rPr>
          <w:rFonts w:hint="eastAsia" w:ascii="宋体" w:hAnsi="宋体" w:cs="宋体"/>
          <w:b/>
          <w:bCs/>
          <w:sz w:val="32"/>
          <w:szCs w:val="32"/>
        </w:rPr>
        <w:fldChar w:fldCharType="end"/>
      </w:r>
    </w:p>
    <w:p>
      <w:pPr>
        <w:spacing w:line="440" w:lineRule="exact"/>
        <w:rPr>
          <w:rFonts w:ascii="宋体" w:hAnsi="宋体"/>
          <w:b/>
          <w:sz w:val="32"/>
          <w:szCs w:val="32"/>
        </w:rPr>
      </w:pPr>
    </w:p>
    <w:p>
      <w:pPr>
        <w:spacing w:line="360" w:lineRule="auto"/>
        <w:ind w:firstLine="2409" w:firstLineChars="600"/>
        <w:rPr>
          <w:rFonts w:ascii="宋体" w:hAnsi="宋体"/>
          <w:b/>
          <w:sz w:val="40"/>
          <w:szCs w:val="40"/>
        </w:rPr>
        <w:sectPr>
          <w:headerReference r:id="rId3" w:type="default"/>
          <w:footerReference r:id="rId4" w:type="default"/>
          <w:pgSz w:w="11906" w:h="16838"/>
          <w:pgMar w:top="1417" w:right="1474" w:bottom="1417" w:left="1474" w:header="851" w:footer="624" w:gutter="0"/>
          <w:pgNumType w:start="1"/>
          <w:cols w:space="720" w:num="1"/>
          <w:docGrid w:type="lines" w:linePitch="319" w:charSpace="0"/>
        </w:sectPr>
      </w:pPr>
    </w:p>
    <w:p>
      <w:pPr>
        <w:spacing w:line="360" w:lineRule="auto"/>
        <w:jc w:val="center"/>
        <w:outlineLvl w:val="0"/>
        <w:rPr>
          <w:rFonts w:ascii="宋体" w:hAnsi="宋体"/>
          <w:b/>
          <w:sz w:val="32"/>
          <w:szCs w:val="32"/>
        </w:rPr>
      </w:pPr>
      <w:bookmarkStart w:id="2" w:name="_Toc9075"/>
      <w:r>
        <w:rPr>
          <w:rFonts w:hint="eastAsia" w:ascii="宋体" w:hAnsi="宋体"/>
          <w:b/>
          <w:sz w:val="32"/>
          <w:szCs w:val="32"/>
        </w:rPr>
        <w:t>第一章  竞争性磋商采购公告</w:t>
      </w:r>
      <w:bookmarkEnd w:id="2"/>
    </w:p>
    <w:p>
      <w:pPr>
        <w:widowControl/>
        <w:adjustRightInd w:val="0"/>
        <w:snapToGrid w:val="0"/>
        <w:spacing w:afterLines="50" w:line="360" w:lineRule="auto"/>
        <w:jc w:val="center"/>
        <w:rPr>
          <w:rFonts w:ascii="宋体" w:hAnsi="宋体" w:cs="宋体"/>
          <w:b/>
          <w:kern w:val="0"/>
          <w:sz w:val="28"/>
          <w:szCs w:val="28"/>
        </w:rPr>
      </w:pPr>
      <w:r>
        <w:rPr>
          <w:rFonts w:hint="eastAsia" w:ascii="宋体" w:hAnsi="宋体" w:cs="宋体"/>
          <w:b/>
          <w:kern w:val="0"/>
          <w:sz w:val="28"/>
          <w:szCs w:val="28"/>
          <w:lang w:eastAsia="zh-CN"/>
        </w:rPr>
        <w:t>驻马店市中心医院车辆租赁项目（三次）</w:t>
      </w:r>
      <w:r>
        <w:rPr>
          <w:rFonts w:hint="eastAsia" w:ascii="宋体" w:hAnsi="宋体" w:cs="宋体"/>
          <w:b/>
          <w:kern w:val="0"/>
          <w:sz w:val="28"/>
          <w:szCs w:val="28"/>
        </w:rPr>
        <w:t>竞争性磋商公告</w:t>
      </w:r>
    </w:p>
    <w:p>
      <w:pPr>
        <w:snapToGrid w:val="0"/>
        <w:spacing w:line="360" w:lineRule="auto"/>
        <w:ind w:firstLine="420" w:firstLineChars="200"/>
        <w:rPr>
          <w:rFonts w:ascii="宋体" w:hAnsi="宋体" w:cs="宋体"/>
          <w:szCs w:val="21"/>
        </w:rPr>
      </w:pPr>
      <w:r>
        <w:rPr>
          <w:rFonts w:hint="eastAsia" w:ascii="宋体" w:hAnsi="宋体" w:cs="宋体"/>
        </w:rPr>
        <w:t>驻马店市中心医院现对</w:t>
      </w:r>
      <w:r>
        <w:rPr>
          <w:rFonts w:hint="eastAsia" w:ascii="宋体" w:hAnsi="宋体" w:cs="宋体"/>
          <w:u w:val="single"/>
        </w:rPr>
        <w:t xml:space="preserve"> </w:t>
      </w:r>
      <w:r>
        <w:rPr>
          <w:rFonts w:hint="eastAsia" w:ascii="宋体" w:hAnsi="宋体" w:cs="宋体"/>
          <w:u w:val="single"/>
          <w:lang w:eastAsia="zh-CN"/>
        </w:rPr>
        <w:t>车辆租赁</w:t>
      </w:r>
      <w:r>
        <w:rPr>
          <w:rFonts w:hint="eastAsia" w:ascii="宋体" w:hAnsi="宋体" w:cs="宋体"/>
          <w:u w:val="single"/>
          <w:lang w:val="en-US" w:eastAsia="zh-CN"/>
        </w:rPr>
        <w:t>（三次）</w:t>
      </w:r>
      <w:r>
        <w:rPr>
          <w:rFonts w:hint="eastAsia" w:ascii="宋体" w:hAnsi="宋体" w:cs="宋体"/>
          <w:u w:val="single"/>
        </w:rPr>
        <w:t xml:space="preserve"> </w:t>
      </w:r>
      <w:r>
        <w:rPr>
          <w:rFonts w:hint="eastAsia" w:ascii="宋体" w:hAnsi="宋体" w:cs="宋体"/>
        </w:rPr>
        <w:t>进行院内竞争性磋商采购，欢迎符合资格条件的供应商前来报名并</w:t>
      </w:r>
      <w:r>
        <w:rPr>
          <w:rFonts w:hint="eastAsia" w:ascii="宋体" w:hAnsi="宋体" w:cs="宋体"/>
          <w:szCs w:val="21"/>
        </w:rPr>
        <w:t>获取采购文件。</w:t>
      </w:r>
    </w:p>
    <w:p>
      <w:pPr>
        <w:widowControl/>
        <w:snapToGrid w:val="0"/>
        <w:spacing w:line="360" w:lineRule="auto"/>
        <w:jc w:val="left"/>
        <w:outlineLvl w:val="1"/>
        <w:rPr>
          <w:rFonts w:ascii="宋体" w:hAnsi="宋体" w:cs="宋体"/>
          <w:b/>
          <w:bCs/>
          <w:szCs w:val="21"/>
          <w:shd w:val="clear" w:color="auto" w:fill="FFFFFF"/>
        </w:rPr>
      </w:pPr>
      <w:r>
        <w:rPr>
          <w:rFonts w:hint="eastAsia" w:ascii="宋体" w:hAnsi="宋体" w:cs="宋体"/>
          <w:b/>
          <w:bCs/>
          <w:szCs w:val="21"/>
          <w:shd w:val="clear" w:color="auto" w:fill="FFFFFF"/>
        </w:rPr>
        <w:t>一、项目基本情况</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1、采购项目名称：</w:t>
      </w:r>
      <w:r>
        <w:rPr>
          <w:rFonts w:hint="eastAsia" w:ascii="宋体" w:hAnsi="宋体" w:cs="宋体"/>
          <w:szCs w:val="21"/>
          <w:shd w:val="clear" w:color="auto" w:fill="FFFFFF"/>
          <w:lang w:eastAsia="zh-CN"/>
        </w:rPr>
        <w:t>驻马店市中心医院车辆租赁项目</w:t>
      </w:r>
      <w:r>
        <w:rPr>
          <w:rFonts w:hint="eastAsia" w:ascii="宋体" w:hAnsi="宋体" w:cs="宋体"/>
          <w:szCs w:val="21"/>
          <w:shd w:val="clear" w:color="auto" w:fill="FFFFFF"/>
          <w:lang w:val="en-US" w:eastAsia="zh-CN"/>
        </w:rPr>
        <w:t>（三次）</w:t>
      </w:r>
      <w:r>
        <w:rPr>
          <w:rFonts w:hint="eastAsia" w:ascii="宋体" w:hAnsi="宋体" w:cs="宋体"/>
          <w:szCs w:val="21"/>
          <w:shd w:val="clear" w:color="auto" w:fill="FFFFFF"/>
        </w:rPr>
        <w:t>；</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2、采购需求：具体要求详见附件；</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w:t>
      </w:r>
      <w:bookmarkStart w:id="3" w:name="_Toc26725"/>
      <w:r>
        <w:rPr>
          <w:rFonts w:hint="eastAsia" w:ascii="宋体" w:hAnsi="宋体" w:cs="宋体"/>
          <w:szCs w:val="21"/>
          <w:shd w:val="clear" w:color="auto" w:fill="FFFFFF"/>
        </w:rPr>
        <w:t>、预算金额：</w:t>
      </w:r>
      <w:r>
        <w:rPr>
          <w:rFonts w:hint="eastAsia" w:ascii="宋体" w:hAnsi="宋体" w:cs="宋体"/>
          <w:szCs w:val="21"/>
          <w:shd w:val="clear" w:color="auto" w:fill="FFFFFF"/>
          <w:lang w:val="en-US" w:eastAsia="zh-CN"/>
        </w:rPr>
        <w:t>30</w:t>
      </w:r>
      <w:r>
        <w:rPr>
          <w:rFonts w:hint="eastAsia" w:ascii="宋体" w:hAnsi="宋体" w:cs="宋体"/>
          <w:szCs w:val="21"/>
          <w:shd w:val="clear" w:color="auto" w:fill="FFFFFF"/>
        </w:rPr>
        <w:t>万</w:t>
      </w:r>
      <w:r>
        <w:rPr>
          <w:rFonts w:hint="eastAsia" w:ascii="宋体" w:hAnsi="宋体" w:cs="宋体"/>
          <w:szCs w:val="21"/>
          <w:shd w:val="clear" w:color="auto" w:fill="FFFFFF"/>
          <w:lang w:val="en-US" w:eastAsia="zh-CN"/>
        </w:rPr>
        <w:t>元/三年（据实结算），自筹资金</w:t>
      </w:r>
      <w:r>
        <w:rPr>
          <w:rFonts w:hint="eastAsia" w:ascii="宋体" w:hAnsi="宋体" w:cs="宋体"/>
          <w:szCs w:val="21"/>
          <w:shd w:val="clear" w:color="auto" w:fill="FFFFFF"/>
        </w:rPr>
        <w:t>；</w:t>
      </w:r>
    </w:p>
    <w:p>
      <w:pPr>
        <w:widowControl/>
        <w:tabs>
          <w:tab w:val="left" w:pos="840"/>
        </w:tabs>
        <w:snapToGrid w:val="0"/>
        <w:spacing w:line="360" w:lineRule="auto"/>
        <w:ind w:firstLine="420" w:firstLineChars="200"/>
        <w:jc w:val="left"/>
        <w:rPr>
          <w:rFonts w:hint="eastAsia" w:ascii="宋体" w:hAnsi="宋体" w:eastAsia="宋体" w:cs="宋体"/>
          <w:szCs w:val="21"/>
          <w:shd w:val="clear" w:color="auto" w:fill="FFFFFF"/>
          <w:lang w:eastAsia="zh-CN"/>
        </w:rPr>
      </w:pPr>
      <w:r>
        <w:rPr>
          <w:rFonts w:hint="eastAsia" w:ascii="宋体" w:hAnsi="宋体" w:cs="宋体"/>
          <w:szCs w:val="21"/>
          <w:shd w:val="clear" w:color="auto" w:fill="FFFFFF"/>
          <w:lang w:val="en-US" w:eastAsia="zh-CN"/>
        </w:rPr>
        <w:t>4</w:t>
      </w:r>
      <w:r>
        <w:rPr>
          <w:rFonts w:hint="eastAsia" w:ascii="宋体" w:hAnsi="宋体" w:cs="宋体"/>
          <w:szCs w:val="21"/>
          <w:shd w:val="clear" w:color="auto" w:fill="FFFFFF"/>
        </w:rPr>
        <w:t>、</w:t>
      </w:r>
      <w:r>
        <w:rPr>
          <w:rFonts w:hint="eastAsia" w:ascii="宋体" w:hAnsi="宋体" w:cs="宋体"/>
          <w:szCs w:val="21"/>
          <w:shd w:val="clear" w:color="auto" w:fill="FFFFFF"/>
          <w:lang w:eastAsia="zh-CN"/>
        </w:rPr>
        <w:t>服务质量</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满足采购人</w:t>
      </w:r>
      <w:r>
        <w:rPr>
          <w:rFonts w:hint="eastAsia" w:ascii="宋体" w:hAnsi="宋体" w:cs="宋体"/>
          <w:szCs w:val="21"/>
          <w:shd w:val="clear" w:color="auto" w:fill="FFFFFF"/>
        </w:rPr>
        <w:t>要求</w:t>
      </w:r>
      <w:r>
        <w:rPr>
          <w:rFonts w:hint="eastAsia" w:ascii="宋体" w:hAnsi="宋体" w:cs="宋体"/>
          <w:szCs w:val="21"/>
          <w:shd w:val="clear" w:color="auto" w:fill="FFFFFF"/>
          <w:lang w:eastAsia="zh-CN"/>
        </w:rPr>
        <w:t>；</w:t>
      </w:r>
    </w:p>
    <w:p>
      <w:pPr>
        <w:widowControl/>
        <w:tabs>
          <w:tab w:val="left" w:pos="840"/>
        </w:tabs>
        <w:snapToGrid w:val="0"/>
        <w:spacing w:line="360" w:lineRule="auto"/>
        <w:ind w:firstLine="420" w:firstLineChars="200"/>
        <w:jc w:val="left"/>
        <w:rPr>
          <w:rFonts w:hint="default" w:ascii="宋体" w:hAnsi="宋体" w:eastAsia="宋体" w:cs="宋体"/>
          <w:szCs w:val="21"/>
          <w:shd w:val="clear" w:color="auto" w:fill="FFFFFF"/>
          <w:lang w:val="en-US" w:eastAsia="zh-CN"/>
        </w:rPr>
      </w:pPr>
      <w:r>
        <w:rPr>
          <w:rFonts w:hint="eastAsia" w:ascii="宋体" w:hAnsi="宋体" w:cs="宋体"/>
          <w:szCs w:val="21"/>
          <w:shd w:val="clear" w:color="auto" w:fill="FFFFFF"/>
          <w:lang w:val="en-US" w:eastAsia="zh-CN"/>
        </w:rPr>
        <w:t>5、服务期限：3年，一年一签，续签二次。</w:t>
      </w:r>
    </w:p>
    <w:p>
      <w:pPr>
        <w:widowControl/>
        <w:snapToGrid w:val="0"/>
        <w:spacing w:line="360" w:lineRule="auto"/>
        <w:jc w:val="left"/>
        <w:outlineLvl w:val="1"/>
        <w:rPr>
          <w:rFonts w:ascii="宋体" w:hAnsi="宋体" w:cs="宋体"/>
          <w:b/>
          <w:bCs/>
          <w:color w:val="000000" w:themeColor="text1"/>
          <w:szCs w:val="21"/>
          <w:shd w:val="clear" w:color="auto" w:fill="FFFFFF"/>
        </w:rPr>
      </w:pPr>
      <w:bookmarkStart w:id="4" w:name="_Toc16639"/>
      <w:bookmarkStart w:id="5" w:name="_Toc23626"/>
      <w:bookmarkStart w:id="6" w:name="_Toc27704"/>
      <w:bookmarkStart w:id="7" w:name="_Toc18607"/>
      <w:r>
        <w:rPr>
          <w:rFonts w:hint="eastAsia" w:ascii="宋体" w:hAnsi="宋体" w:cs="宋体"/>
          <w:b/>
          <w:bCs/>
          <w:color w:val="000000" w:themeColor="text1"/>
          <w:szCs w:val="21"/>
          <w:shd w:val="clear" w:color="auto" w:fill="FFFFFF"/>
        </w:rPr>
        <w:t>二、</w:t>
      </w:r>
      <w:bookmarkEnd w:id="3"/>
      <w:bookmarkEnd w:id="4"/>
      <w:bookmarkEnd w:id="5"/>
      <w:bookmarkEnd w:id="6"/>
      <w:bookmarkEnd w:id="7"/>
      <w:r>
        <w:rPr>
          <w:rFonts w:hint="eastAsia" w:ascii="宋体" w:hAnsi="宋体" w:cs="宋体"/>
          <w:b/>
          <w:bCs/>
          <w:color w:val="000000" w:themeColor="text1"/>
          <w:szCs w:val="21"/>
          <w:shd w:val="clear" w:color="auto" w:fill="FFFFFF"/>
        </w:rPr>
        <w:t>供应商资格要求：</w:t>
      </w:r>
    </w:p>
    <w:p>
      <w:pPr>
        <w:pStyle w:val="2"/>
        <w:widowControl w:val="0"/>
        <w:snapToGrid w:val="0"/>
        <w:spacing w:beforeAutospacing="0" w:afterAutospacing="0" w:line="360" w:lineRule="auto"/>
        <w:ind w:firstLine="420" w:firstLineChars="200"/>
        <w:rPr>
          <w:color w:val="000000" w:themeColor="text1"/>
          <w:kern w:val="2"/>
          <w:sz w:val="21"/>
        </w:rPr>
      </w:pPr>
      <w:bookmarkStart w:id="8" w:name="_Toc23395"/>
      <w:bookmarkStart w:id="9" w:name="_Toc30971"/>
      <w:bookmarkStart w:id="10" w:name="_Toc9562"/>
      <w:bookmarkStart w:id="11" w:name="_Toc7823"/>
      <w:bookmarkStart w:id="12" w:name="_Toc30643"/>
      <w:r>
        <w:rPr>
          <w:rFonts w:hint="eastAsia"/>
          <w:color w:val="000000" w:themeColor="text1"/>
          <w:kern w:val="2"/>
          <w:sz w:val="21"/>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pStyle w:val="2"/>
        <w:widowControl w:val="0"/>
        <w:snapToGrid w:val="0"/>
        <w:spacing w:beforeAutospacing="0" w:afterAutospacing="0" w:line="360" w:lineRule="auto"/>
        <w:ind w:firstLine="420" w:firstLineChars="200"/>
        <w:rPr>
          <w:color w:val="000000" w:themeColor="text1"/>
          <w:kern w:val="2"/>
          <w:sz w:val="21"/>
        </w:rPr>
      </w:pPr>
      <w:r>
        <w:rPr>
          <w:rFonts w:hint="eastAsia"/>
          <w:color w:val="000000" w:themeColor="text1"/>
          <w:kern w:val="2"/>
          <w:sz w:val="21"/>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pStyle w:val="2"/>
        <w:widowControl w:val="0"/>
        <w:snapToGrid w:val="0"/>
        <w:spacing w:beforeAutospacing="0" w:afterAutospacing="0" w:line="360" w:lineRule="auto"/>
        <w:ind w:firstLine="420" w:firstLineChars="200"/>
        <w:rPr>
          <w:color w:val="000000" w:themeColor="text1"/>
          <w:kern w:val="2"/>
          <w:sz w:val="21"/>
        </w:rPr>
      </w:pPr>
      <w:r>
        <w:rPr>
          <w:rFonts w:hint="eastAsia"/>
          <w:color w:val="000000" w:themeColor="text1"/>
          <w:kern w:val="2"/>
          <w:sz w:val="21"/>
        </w:rPr>
        <w:t>3、具有履行合同所必需的设备和专业技术能力（提供书面声明函）；</w:t>
      </w:r>
    </w:p>
    <w:p>
      <w:pPr>
        <w:pStyle w:val="2"/>
        <w:widowControl w:val="0"/>
        <w:snapToGrid w:val="0"/>
        <w:spacing w:beforeAutospacing="0" w:afterAutospacing="0" w:line="360" w:lineRule="auto"/>
        <w:ind w:firstLine="420" w:firstLineChars="200"/>
        <w:rPr>
          <w:color w:val="000000" w:themeColor="text1"/>
          <w:kern w:val="2"/>
          <w:sz w:val="21"/>
        </w:rPr>
      </w:pPr>
      <w:r>
        <w:rPr>
          <w:rFonts w:hint="eastAsia"/>
          <w:color w:val="000000" w:themeColor="text1"/>
          <w:kern w:val="2"/>
          <w:sz w:val="21"/>
        </w:rPr>
        <w:t>4、参加本采购活动前三年内，在经营活动中没有重大违法记录（提供书面声明函）；</w:t>
      </w:r>
    </w:p>
    <w:p>
      <w:pPr>
        <w:pStyle w:val="2"/>
        <w:widowControl w:val="0"/>
        <w:snapToGrid w:val="0"/>
        <w:spacing w:beforeAutospacing="0" w:afterAutospacing="0" w:line="360" w:lineRule="auto"/>
        <w:ind w:firstLine="420" w:firstLineChars="200"/>
        <w:rPr>
          <w:color w:val="000000" w:themeColor="text1"/>
          <w:kern w:val="2"/>
          <w:sz w:val="21"/>
        </w:rPr>
      </w:pPr>
      <w:r>
        <w:rPr>
          <w:rFonts w:hint="eastAsia"/>
          <w:color w:val="000000" w:themeColor="text1"/>
          <w:kern w:val="2"/>
          <w:sz w:val="21"/>
        </w:rPr>
        <w:t>5、符合法律、行政法规规定的其他条件；</w:t>
      </w:r>
    </w:p>
    <w:p>
      <w:pPr>
        <w:pStyle w:val="2"/>
        <w:widowControl w:val="0"/>
        <w:snapToGrid w:val="0"/>
        <w:spacing w:beforeAutospacing="0" w:afterAutospacing="0" w:line="360" w:lineRule="auto"/>
        <w:ind w:firstLine="420" w:firstLineChars="200"/>
      </w:pPr>
      <w:r>
        <w:rPr>
          <w:rFonts w:hint="eastAsia"/>
          <w:color w:val="000000" w:themeColor="text1"/>
          <w:kern w:val="2"/>
          <w:sz w:val="21"/>
        </w:rPr>
        <w:t>6、根据《关于在政府采购活动中查询及使用信用记录有关问题的通知》（财库【2016】125号）的规定，对列入失信被执行人、重大税收违法失信主体、政府采购严重违法失信行为记录名单的供应商，拒绝参与本项目政府采购活动；</w:t>
      </w:r>
    </w:p>
    <w:p>
      <w:pPr>
        <w:pStyle w:val="2"/>
        <w:widowControl w:val="0"/>
        <w:snapToGrid w:val="0"/>
        <w:spacing w:beforeAutospacing="0" w:afterAutospacing="0" w:line="360" w:lineRule="auto"/>
        <w:ind w:firstLine="420" w:firstLineChars="200"/>
        <w:rPr>
          <w:color w:val="000000" w:themeColor="text1"/>
          <w:kern w:val="2"/>
          <w:sz w:val="21"/>
        </w:rPr>
      </w:pPr>
      <w:r>
        <w:rPr>
          <w:rFonts w:hint="eastAsia"/>
          <w:color w:val="000000" w:themeColor="text1"/>
          <w:kern w:val="2"/>
          <w:sz w:val="21"/>
          <w:lang w:val="en-US" w:eastAsia="zh-CN"/>
        </w:rPr>
        <w:t>7</w:t>
      </w:r>
      <w:r>
        <w:rPr>
          <w:rFonts w:hint="eastAsia"/>
          <w:color w:val="000000" w:themeColor="text1"/>
          <w:kern w:val="2"/>
          <w:sz w:val="21"/>
        </w:rPr>
        <w:t>、不接受联合体投标。</w:t>
      </w:r>
    </w:p>
    <w:p>
      <w:pPr>
        <w:widowControl/>
        <w:snapToGrid w:val="0"/>
        <w:spacing w:line="360" w:lineRule="auto"/>
        <w:jc w:val="left"/>
        <w:outlineLvl w:val="1"/>
        <w:rPr>
          <w:rFonts w:ascii="宋体" w:hAnsi="宋体" w:cs="宋体"/>
          <w:b/>
          <w:bCs/>
        </w:rPr>
      </w:pPr>
      <w:r>
        <w:rPr>
          <w:rFonts w:hint="eastAsia" w:ascii="宋体" w:hAnsi="宋体" w:cs="宋体"/>
          <w:b/>
          <w:bCs/>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szCs w:val="21"/>
          <w:shd w:val="clear" w:color="auto" w:fill="FFFFFF"/>
        </w:rPr>
        <w:t>1</w:t>
      </w:r>
      <w:r>
        <w:rPr>
          <w:rFonts w:hint="eastAsia" w:ascii="宋体" w:hAnsi="宋体" w:cs="宋体"/>
          <w:color w:val="000000" w:themeColor="text1"/>
          <w:szCs w:val="21"/>
          <w:shd w:val="clear" w:color="auto" w:fill="FFFFFF"/>
        </w:rPr>
        <w:t>报名时间：</w:t>
      </w:r>
      <w:r>
        <w:rPr>
          <w:rFonts w:hint="eastAsia" w:ascii="宋体" w:hAnsi="宋体" w:cs="宋体"/>
          <w:color w:val="auto"/>
          <w:szCs w:val="21"/>
          <w:shd w:val="clear" w:color="auto" w:fill="FFFFFF"/>
          <w:lang w:eastAsia="zh-CN"/>
        </w:rPr>
        <w:t>2024</w:t>
      </w:r>
      <w:r>
        <w:rPr>
          <w:rFonts w:hint="eastAsia" w:ascii="宋体" w:hAnsi="宋体" w:cs="宋体"/>
          <w:color w:val="auto"/>
          <w:szCs w:val="21"/>
          <w:shd w:val="clear" w:color="auto" w:fill="FFFFFF"/>
        </w:rPr>
        <w:t>年</w:t>
      </w:r>
      <w:r>
        <w:rPr>
          <w:rFonts w:hint="eastAsia" w:ascii="宋体" w:hAnsi="宋体" w:cs="宋体"/>
          <w:color w:val="auto"/>
          <w:szCs w:val="21"/>
          <w:shd w:val="clear" w:color="auto" w:fill="FFFFFF"/>
          <w:lang w:val="en-US" w:eastAsia="zh-CN"/>
        </w:rPr>
        <w:t>04</w:t>
      </w:r>
      <w:r>
        <w:rPr>
          <w:rFonts w:hint="eastAsia" w:ascii="宋体" w:hAnsi="宋体" w:cs="宋体"/>
          <w:color w:val="auto"/>
          <w:szCs w:val="21"/>
          <w:shd w:val="clear" w:color="auto" w:fill="FFFFFF"/>
        </w:rPr>
        <w:t>月</w:t>
      </w:r>
      <w:r>
        <w:rPr>
          <w:rFonts w:hint="eastAsia" w:ascii="宋体" w:hAnsi="宋体" w:cs="宋体"/>
          <w:color w:val="auto"/>
          <w:szCs w:val="21"/>
          <w:shd w:val="clear" w:color="auto" w:fill="FFFFFF"/>
          <w:lang w:val="en-US" w:eastAsia="zh-CN"/>
        </w:rPr>
        <w:t>28</w:t>
      </w:r>
      <w:r>
        <w:rPr>
          <w:rFonts w:hint="eastAsia" w:ascii="宋体" w:hAnsi="宋体" w:cs="宋体"/>
          <w:color w:val="auto"/>
          <w:szCs w:val="21"/>
          <w:shd w:val="clear" w:color="auto" w:fill="FFFFFF"/>
        </w:rPr>
        <w:t>日-</w:t>
      </w:r>
      <w:r>
        <w:rPr>
          <w:rFonts w:hint="eastAsia" w:ascii="宋体" w:hAnsi="宋体" w:cs="宋体"/>
          <w:color w:val="auto"/>
          <w:szCs w:val="21"/>
          <w:shd w:val="clear" w:color="auto" w:fill="FFFFFF"/>
          <w:lang w:eastAsia="zh-CN"/>
        </w:rPr>
        <w:t>2024</w:t>
      </w:r>
      <w:r>
        <w:rPr>
          <w:rFonts w:hint="eastAsia" w:ascii="宋体" w:hAnsi="宋体" w:cs="宋体"/>
          <w:color w:val="auto"/>
          <w:szCs w:val="21"/>
          <w:shd w:val="clear" w:color="auto" w:fill="FFFFFF"/>
        </w:rPr>
        <w:t>年</w:t>
      </w:r>
      <w:r>
        <w:rPr>
          <w:rFonts w:hint="eastAsia" w:ascii="宋体" w:hAnsi="宋体" w:cs="宋体"/>
          <w:color w:val="auto"/>
          <w:szCs w:val="21"/>
          <w:shd w:val="clear" w:color="auto" w:fill="FFFFFF"/>
          <w:lang w:val="en-US" w:eastAsia="zh-CN"/>
        </w:rPr>
        <w:t>04</w:t>
      </w:r>
      <w:r>
        <w:rPr>
          <w:rFonts w:hint="eastAsia" w:ascii="宋体" w:hAnsi="宋体" w:cs="宋体"/>
          <w:color w:val="auto"/>
          <w:szCs w:val="21"/>
          <w:shd w:val="clear" w:color="auto" w:fill="FFFFFF"/>
        </w:rPr>
        <w:t>月</w:t>
      </w:r>
      <w:r>
        <w:rPr>
          <w:rFonts w:hint="eastAsia" w:ascii="宋体" w:hAnsi="宋体" w:cs="宋体"/>
          <w:color w:val="auto"/>
          <w:szCs w:val="21"/>
          <w:shd w:val="clear" w:color="auto" w:fill="FFFFFF"/>
          <w:lang w:val="en-US" w:eastAsia="zh-CN"/>
        </w:rPr>
        <w:t>30</w:t>
      </w:r>
      <w:r>
        <w:rPr>
          <w:rFonts w:hint="eastAsia" w:ascii="宋体" w:hAnsi="宋体" w:cs="宋体"/>
          <w:color w:val="auto"/>
          <w:szCs w:val="21"/>
          <w:shd w:val="clear" w:color="auto" w:fill="FFFFFF"/>
        </w:rPr>
        <w:t>日，</w:t>
      </w:r>
      <w:r>
        <w:rPr>
          <w:rFonts w:hint="eastAsia" w:ascii="宋体" w:hAnsi="宋体" w:cs="宋体"/>
          <w:color w:val="000000" w:themeColor="text1"/>
          <w:szCs w:val="21"/>
          <w:shd w:val="clear" w:color="auto" w:fill="FFFFFF"/>
        </w:rPr>
        <w:t>上午8：30-11:30，下午14:30-17:30（北京时间，法定节假日除外）。</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color w:val="000000" w:themeColor="text1"/>
          <w:kern w:val="0"/>
          <w:szCs w:val="21"/>
          <w:shd w:val="clear" w:color="auto" w:fill="FFFFFF"/>
        </w:rPr>
        <w:t>2.凡报名成功的供应商无故不来参与投标的，列入我院黑名</w:t>
      </w:r>
      <w:r>
        <w:rPr>
          <w:rFonts w:hint="eastAsia" w:ascii="宋体" w:hAnsi="宋体" w:cs="宋体"/>
          <w:kern w:val="0"/>
          <w:szCs w:val="21"/>
          <w:shd w:val="clear" w:color="auto" w:fill="FFFFFF"/>
        </w:rPr>
        <w:t xml:space="preserve">单，一年内不得参与我院任何采购活动。中标供应商缴纳相应服务费。 </w:t>
      </w:r>
    </w:p>
    <w:p>
      <w:pPr>
        <w:widowControl/>
        <w:wordWrap w:val="0"/>
        <w:snapToGrid w:val="0"/>
        <w:spacing w:line="360" w:lineRule="auto"/>
        <w:ind w:firstLine="420" w:firstLineChars="200"/>
        <w:jc w:val="left"/>
        <w:rPr>
          <w:rFonts w:ascii="宋体" w:hAnsi="宋体" w:cs="宋体"/>
          <w:kern w:val="0"/>
          <w:szCs w:val="21"/>
          <w:u w:val="single"/>
          <w:shd w:val="clear" w:color="auto" w:fill="FFFFFF"/>
        </w:rPr>
      </w:pPr>
      <w:r>
        <w:rPr>
          <w:rFonts w:hint="eastAsia" w:ascii="宋体" w:hAnsi="宋体" w:cs="宋体"/>
          <w:kern w:val="0"/>
          <w:szCs w:val="21"/>
          <w:shd w:val="clear" w:color="auto" w:fill="FFFFFF"/>
        </w:rPr>
        <w:t>3.采购文件获取方式：供应商须把填写完整的报名登记表及报名登记表要求提供的相关资料扫描件按序排版为PDF格式文件，发送至以下邮箱：</w:t>
      </w:r>
      <w:r>
        <w:fldChar w:fldCharType="begin"/>
      </w:r>
      <w:r>
        <w:instrText xml:space="preserve"> HYPERLINK "mailto:hnwxzb2@163.com并标明XX" </w:instrText>
      </w:r>
      <w:r>
        <w:fldChar w:fldCharType="separate"/>
      </w:r>
      <w:r>
        <w:rPr>
          <w:rFonts w:hint="eastAsia" w:ascii="宋体" w:hAnsi="宋体" w:cs="宋体"/>
          <w:kern w:val="0"/>
          <w:szCs w:val="21"/>
          <w:shd w:val="clear" w:color="auto" w:fill="FFFFFF"/>
          <w:lang w:val="en-US" w:eastAsia="zh-CN"/>
        </w:rPr>
        <w:t>3269714460</w:t>
      </w:r>
      <w:r>
        <w:rPr>
          <w:rFonts w:hint="eastAsia" w:ascii="宋体" w:hAnsi="宋体" w:cs="宋体"/>
          <w:kern w:val="0"/>
          <w:szCs w:val="21"/>
          <w:shd w:val="clear" w:color="auto" w:fill="FFFFFF"/>
        </w:rPr>
        <w:t>@qq.com并标明XX公司XX</w:t>
      </w:r>
      <w:r>
        <w:rPr>
          <w:rFonts w:hint="eastAsia" w:ascii="宋体" w:hAnsi="宋体" w:cs="宋体"/>
          <w:kern w:val="0"/>
          <w:szCs w:val="21"/>
          <w:shd w:val="clear" w:color="auto" w:fill="FFFFFF"/>
        </w:rPr>
        <w:fldChar w:fldCharType="end"/>
      </w:r>
      <w:r>
        <w:rPr>
          <w:rFonts w:hint="eastAsia" w:ascii="宋体" w:hAnsi="宋体" w:cs="宋体"/>
          <w:kern w:val="0"/>
          <w:szCs w:val="21"/>
          <w:shd w:val="clear" w:color="auto" w:fill="FFFFFF"/>
        </w:rPr>
        <w:t>项目报名资料。</w:t>
      </w:r>
    </w:p>
    <w:p>
      <w:pPr>
        <w:widowControl/>
        <w:wordWrap w:val="0"/>
        <w:snapToGrid w:val="0"/>
        <w:spacing w:line="360" w:lineRule="auto"/>
        <w:ind w:left="420" w:leftChars="200"/>
        <w:jc w:val="left"/>
        <w:rPr>
          <w:rFonts w:ascii="宋体" w:hAnsi="宋体" w:cs="宋体"/>
          <w:kern w:val="0"/>
          <w:szCs w:val="21"/>
        </w:rPr>
      </w:pPr>
      <w:r>
        <w:rPr>
          <w:rFonts w:hint="eastAsia" w:ascii="宋体" w:hAnsi="宋体" w:cs="宋体"/>
          <w:kern w:val="0"/>
          <w:szCs w:val="21"/>
          <w:shd w:val="clear" w:color="auto" w:fill="FFFFFF"/>
        </w:rPr>
        <w:t>4.报名登记表：请从附件中下载。</w:t>
      </w:r>
    </w:p>
    <w:p>
      <w:pPr>
        <w:widowControl/>
        <w:snapToGrid w:val="0"/>
        <w:spacing w:line="360" w:lineRule="auto"/>
        <w:jc w:val="left"/>
        <w:outlineLvl w:val="1"/>
        <w:rPr>
          <w:rFonts w:ascii="宋体" w:hAnsi="宋体" w:cs="宋体"/>
          <w:b/>
          <w:bCs/>
          <w:szCs w:val="21"/>
        </w:rPr>
      </w:pPr>
      <w:bookmarkStart w:id="13" w:name="_Toc15111"/>
      <w:bookmarkStart w:id="14" w:name="_Toc27480"/>
      <w:bookmarkStart w:id="15" w:name="_Toc15135"/>
      <w:bookmarkStart w:id="16" w:name="_Toc10738"/>
      <w:bookmarkStart w:id="17" w:name="_Toc25869"/>
      <w:r>
        <w:rPr>
          <w:rFonts w:hint="eastAsia" w:ascii="宋体" w:hAnsi="宋体" w:cs="宋体"/>
          <w:b/>
          <w:bCs/>
          <w:szCs w:val="21"/>
          <w:shd w:val="clear" w:color="auto" w:fill="FFFFFF"/>
        </w:rPr>
        <w:t>四、投标截止时间及地点</w:t>
      </w:r>
      <w:bookmarkEnd w:id="13"/>
      <w:bookmarkEnd w:id="14"/>
      <w:bookmarkEnd w:id="15"/>
      <w:bookmarkEnd w:id="16"/>
      <w:bookmarkEnd w:id="17"/>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shd w:val="clear" w:color="auto" w:fill="FFFFFF"/>
        </w:rPr>
        <w:t>1.时间：</w:t>
      </w:r>
      <w:r>
        <w:rPr>
          <w:rFonts w:hint="eastAsia" w:ascii="宋体" w:hAnsi="宋体" w:cs="宋体"/>
          <w:szCs w:val="21"/>
        </w:rPr>
        <w:t>另行通知</w:t>
      </w:r>
      <w:r>
        <w:rPr>
          <w:rFonts w:hint="eastAsia" w:ascii="宋体" w:hAnsi="宋体" w:cs="宋体"/>
          <w:kern w:val="0"/>
          <w:szCs w:val="21"/>
          <w:shd w:val="clear" w:color="auto" w:fill="FFFFFF"/>
        </w:rPr>
        <w:t>。</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2.地点：</w:t>
      </w:r>
      <w:r>
        <w:rPr>
          <w:rFonts w:hint="eastAsia" w:ascii="宋体" w:hAnsi="宋体" w:cs="宋体"/>
          <w:szCs w:val="21"/>
        </w:rPr>
        <w:t>另行通知</w:t>
      </w:r>
      <w:r>
        <w:rPr>
          <w:rFonts w:hint="eastAsia" w:ascii="宋体" w:hAnsi="宋体" w:cs="宋体"/>
          <w:kern w:val="0"/>
          <w:szCs w:val="21"/>
          <w:shd w:val="clear" w:color="auto" w:fill="FFFFFF"/>
        </w:rPr>
        <w:t>。</w:t>
      </w:r>
    </w:p>
    <w:p>
      <w:pPr>
        <w:widowControl/>
        <w:snapToGrid w:val="0"/>
        <w:spacing w:line="360" w:lineRule="auto"/>
        <w:jc w:val="left"/>
        <w:outlineLvl w:val="1"/>
        <w:rPr>
          <w:rFonts w:ascii="宋体" w:hAnsi="宋体" w:cs="宋体"/>
          <w:b/>
          <w:bCs/>
          <w:szCs w:val="21"/>
        </w:rPr>
      </w:pPr>
      <w:r>
        <w:rPr>
          <w:rFonts w:hint="eastAsia" w:ascii="宋体" w:hAnsi="宋体" w:cs="宋体"/>
          <w:b/>
          <w:bCs/>
          <w:szCs w:val="21"/>
          <w:shd w:val="clear" w:color="auto" w:fill="FFFFFF"/>
        </w:rPr>
        <w:t>五、开标时间及地点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shd w:val="clear" w:color="auto" w:fill="FFFFFF"/>
        </w:rPr>
        <w:t>1.时间：</w:t>
      </w:r>
      <w:r>
        <w:rPr>
          <w:rFonts w:hint="eastAsia" w:ascii="宋体" w:hAnsi="宋体" w:cs="宋体"/>
          <w:szCs w:val="21"/>
        </w:rPr>
        <w:t>另行通知</w:t>
      </w:r>
      <w:r>
        <w:rPr>
          <w:rFonts w:hint="eastAsia" w:ascii="宋体" w:hAnsi="宋体" w:cs="宋体"/>
          <w:kern w:val="0"/>
          <w:szCs w:val="21"/>
          <w:shd w:val="clear" w:color="auto" w:fill="FFFFFF"/>
        </w:rPr>
        <w:t>。</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2.地点：</w:t>
      </w:r>
      <w:r>
        <w:rPr>
          <w:rFonts w:hint="eastAsia" w:ascii="宋体" w:hAnsi="宋体" w:cs="宋体"/>
          <w:szCs w:val="21"/>
        </w:rPr>
        <w:t>另行通知</w:t>
      </w:r>
      <w:r>
        <w:rPr>
          <w:rFonts w:hint="eastAsia" w:ascii="宋体" w:hAnsi="宋体" w:cs="宋体"/>
          <w:kern w:val="0"/>
          <w:szCs w:val="21"/>
          <w:shd w:val="clear" w:color="auto" w:fill="FFFFFF"/>
        </w:rPr>
        <w:t>。</w:t>
      </w:r>
    </w:p>
    <w:p>
      <w:pPr>
        <w:widowControl/>
        <w:snapToGrid w:val="0"/>
        <w:spacing w:line="360" w:lineRule="auto"/>
        <w:jc w:val="left"/>
        <w:outlineLvl w:val="1"/>
        <w:rPr>
          <w:rFonts w:ascii="宋体" w:hAnsi="宋体" w:cs="宋体"/>
          <w:b/>
          <w:bCs/>
          <w:szCs w:val="21"/>
        </w:rPr>
      </w:pPr>
      <w:bookmarkStart w:id="18" w:name="_Toc20287"/>
      <w:bookmarkStart w:id="19" w:name="_Toc30918"/>
      <w:bookmarkStart w:id="20" w:name="_Toc29784"/>
      <w:bookmarkStart w:id="21" w:name="_Toc6523"/>
      <w:r>
        <w:rPr>
          <w:rFonts w:hint="eastAsia" w:ascii="宋体" w:hAnsi="宋体" w:cs="宋体"/>
          <w:b/>
          <w:bCs/>
          <w:szCs w:val="21"/>
          <w:shd w:val="clear" w:color="auto" w:fill="FFFFFF"/>
        </w:rPr>
        <w:t>六、发布公告的媒介及</w:t>
      </w:r>
      <w:r>
        <w:rPr>
          <w:rFonts w:hint="eastAsia" w:ascii="宋体" w:hAnsi="宋体" w:cs="宋体"/>
          <w:b/>
          <w:bCs/>
          <w:szCs w:val="21"/>
        </w:rPr>
        <w:t>采购</w:t>
      </w:r>
      <w:r>
        <w:rPr>
          <w:rFonts w:hint="eastAsia" w:ascii="宋体" w:hAnsi="宋体" w:cs="宋体"/>
          <w:b/>
          <w:bCs/>
          <w:szCs w:val="21"/>
          <w:shd w:val="clear" w:color="auto" w:fill="FFFFFF"/>
        </w:rPr>
        <w:t>公告期限</w:t>
      </w:r>
      <w:bookmarkEnd w:id="18"/>
      <w:bookmarkEnd w:id="19"/>
      <w:bookmarkEnd w:id="20"/>
      <w:bookmarkEnd w:id="21"/>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本次</w:t>
      </w:r>
      <w:r>
        <w:rPr>
          <w:rFonts w:hint="eastAsia" w:ascii="宋体" w:hAnsi="宋体" w:cs="宋体"/>
          <w:szCs w:val="21"/>
        </w:rPr>
        <w:t>采购</w:t>
      </w:r>
      <w:r>
        <w:rPr>
          <w:rFonts w:hint="eastAsia" w:ascii="宋体" w:hAnsi="宋体" w:cs="宋体"/>
          <w:kern w:val="0"/>
          <w:szCs w:val="21"/>
          <w:shd w:val="clear" w:color="auto" w:fill="FFFFFF"/>
        </w:rPr>
        <w:t>公告在《驻马店市中心医院》院内网</w:t>
      </w:r>
      <w:r>
        <w:rPr>
          <w:rFonts w:hint="eastAsia" w:ascii="宋体" w:hAnsi="宋体" w:cs="宋体"/>
          <w:szCs w:val="21"/>
        </w:rPr>
        <w:t>上发布，采购公告期限为三个工作日</w:t>
      </w:r>
      <w:r>
        <w:rPr>
          <w:rFonts w:hint="eastAsia" w:ascii="宋体" w:hAnsi="宋体" w:cs="宋体"/>
          <w:kern w:val="0"/>
          <w:szCs w:val="21"/>
          <w:shd w:val="clear" w:color="auto" w:fill="FFFFFF"/>
        </w:rPr>
        <w:t>。</w:t>
      </w:r>
      <w:bookmarkStart w:id="22" w:name="_Toc35393626"/>
      <w:bookmarkStart w:id="23" w:name="_Toc35393795"/>
    </w:p>
    <w:bookmarkEnd w:id="22"/>
    <w:bookmarkEnd w:id="23"/>
    <w:p>
      <w:pPr>
        <w:widowControl/>
        <w:snapToGrid w:val="0"/>
        <w:spacing w:line="360" w:lineRule="auto"/>
        <w:jc w:val="left"/>
        <w:outlineLvl w:val="1"/>
        <w:rPr>
          <w:rFonts w:ascii="宋体" w:hAnsi="宋体" w:cs="宋体"/>
          <w:b/>
          <w:bCs/>
          <w:szCs w:val="21"/>
        </w:rPr>
      </w:pPr>
      <w:bookmarkStart w:id="24" w:name="_Toc16291"/>
      <w:bookmarkStart w:id="25" w:name="_Toc24274"/>
      <w:bookmarkStart w:id="26" w:name="_Toc27370"/>
      <w:bookmarkStart w:id="27" w:name="_Toc3604"/>
      <w:bookmarkStart w:id="28" w:name="_Toc31928"/>
      <w:r>
        <w:rPr>
          <w:rFonts w:hint="eastAsia" w:ascii="宋体" w:hAnsi="宋体" w:cs="宋体"/>
          <w:b/>
          <w:bCs/>
          <w:szCs w:val="21"/>
          <w:shd w:val="clear" w:color="auto" w:fill="FFFFFF"/>
        </w:rPr>
        <w:t>七、</w:t>
      </w:r>
      <w:bookmarkEnd w:id="24"/>
      <w:bookmarkEnd w:id="25"/>
      <w:bookmarkEnd w:id="26"/>
      <w:bookmarkEnd w:id="27"/>
      <w:bookmarkEnd w:id="28"/>
      <w:r>
        <w:rPr>
          <w:rFonts w:hint="eastAsia" w:ascii="宋体" w:hAnsi="宋体" w:cs="宋体"/>
          <w:b/>
          <w:bCs/>
          <w:szCs w:val="21"/>
          <w:shd w:val="clear" w:color="auto" w:fill="FFFFFF"/>
        </w:rPr>
        <w:t>凡对本次招标提出询问，请按照以下方式联系</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报名联系人1：张先生</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联系电话：15518321111</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报名联系人2：庞先生</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联系电话：18272909999</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联系人：陈先生</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联系电话：0396-2726379</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联系邮箱：zxyyjzcgbgs@163.com</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 xml:space="preserve">监督部门：驻马店市中心医院纪检监察室 </w:t>
      </w:r>
    </w:p>
    <w:p>
      <w:pPr>
        <w:snapToGrid w:val="0"/>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 xml:space="preserve">监督电话：0396-2726678 </w:t>
      </w:r>
    </w:p>
    <w:p>
      <w:pPr>
        <w:widowControl/>
        <w:snapToGrid w:val="0"/>
        <w:spacing w:line="360" w:lineRule="auto"/>
        <w:ind w:firstLine="420" w:firstLineChars="200"/>
        <w:jc w:val="right"/>
        <w:rPr>
          <w:rFonts w:ascii="宋体" w:hAnsi="宋体" w:cs="宋体"/>
          <w:color w:val="000000" w:themeColor="text1"/>
          <w:kern w:val="0"/>
          <w:szCs w:val="21"/>
          <w:shd w:val="clear" w:color="auto" w:fill="FFFFFF"/>
        </w:rPr>
      </w:pPr>
      <w:r>
        <w:rPr>
          <w:rFonts w:hint="eastAsia" w:ascii="宋体" w:hAnsi="宋体" w:cs="宋体"/>
          <w:kern w:val="0"/>
          <w:szCs w:val="21"/>
          <w:shd w:val="clear" w:color="auto" w:fill="FFFFFF"/>
        </w:rPr>
        <w:t>驻马</w:t>
      </w:r>
      <w:r>
        <w:rPr>
          <w:rFonts w:hint="eastAsia" w:ascii="宋体" w:hAnsi="宋体" w:cs="宋体"/>
          <w:color w:val="000000" w:themeColor="text1"/>
          <w:kern w:val="0"/>
          <w:szCs w:val="21"/>
          <w:shd w:val="clear" w:color="auto" w:fill="FFFFFF"/>
        </w:rPr>
        <w:t>店市中心医院采购科</w:t>
      </w:r>
    </w:p>
    <w:p>
      <w:pPr>
        <w:pStyle w:val="27"/>
        <w:widowControl/>
        <w:snapToGrid w:val="0"/>
        <w:spacing w:before="0" w:beforeAutospacing="0" w:after="0" w:afterAutospacing="0" w:line="360" w:lineRule="auto"/>
        <w:ind w:firstLine="420" w:firstLineChars="200"/>
        <w:jc w:val="center"/>
        <w:rPr>
          <w:rFonts w:ascii="宋体" w:hAnsi="宋体" w:cs="宋体"/>
          <w:color w:val="FF0000"/>
          <w:sz w:val="21"/>
          <w:szCs w:val="21"/>
          <w:shd w:val="clear" w:color="auto" w:fill="FFFFFF"/>
        </w:rPr>
      </w:pPr>
      <w:r>
        <w:rPr>
          <w:rFonts w:hint="eastAsia" w:ascii="宋体" w:hAnsi="宋体" w:cs="宋体"/>
          <w:color w:val="FF0000"/>
          <w:sz w:val="21"/>
          <w:szCs w:val="21"/>
          <w:shd w:val="clear" w:color="auto" w:fill="FFFFFF"/>
          <w:lang w:val="en-US" w:eastAsia="zh-CN"/>
        </w:rPr>
        <w:t xml:space="preserve">                                                      </w:t>
      </w:r>
      <w:r>
        <w:rPr>
          <w:rFonts w:hint="eastAsia" w:ascii="宋体" w:hAnsi="宋体" w:cs="宋体"/>
          <w:color w:val="auto"/>
          <w:sz w:val="21"/>
          <w:szCs w:val="21"/>
          <w:shd w:val="clear" w:color="auto" w:fill="FFFFFF"/>
          <w:lang w:val="en-US" w:eastAsia="zh-CN"/>
        </w:rPr>
        <w:t xml:space="preserve">  </w:t>
      </w:r>
      <w:r>
        <w:rPr>
          <w:rFonts w:hint="eastAsia" w:ascii="宋体" w:hAnsi="宋体" w:cs="宋体"/>
          <w:color w:val="auto"/>
          <w:sz w:val="21"/>
          <w:szCs w:val="21"/>
          <w:shd w:val="clear" w:color="auto" w:fill="FFFFFF"/>
          <w:lang w:eastAsia="zh-CN"/>
        </w:rPr>
        <w:t>2024</w:t>
      </w:r>
      <w:r>
        <w:rPr>
          <w:rFonts w:hint="eastAsia" w:ascii="宋体" w:hAnsi="宋体" w:cs="宋体"/>
          <w:color w:val="auto"/>
          <w:sz w:val="21"/>
          <w:szCs w:val="21"/>
          <w:shd w:val="clear" w:color="auto" w:fill="FFFFFF"/>
        </w:rPr>
        <w:t>年</w:t>
      </w:r>
      <w:r>
        <w:rPr>
          <w:rFonts w:hint="eastAsia" w:ascii="宋体" w:hAnsi="宋体" w:cs="宋体"/>
          <w:color w:val="auto"/>
          <w:sz w:val="21"/>
          <w:szCs w:val="21"/>
          <w:shd w:val="clear" w:color="auto" w:fill="FFFFFF"/>
          <w:lang w:val="en-US" w:eastAsia="zh-CN"/>
        </w:rPr>
        <w:t>04</w:t>
      </w:r>
      <w:r>
        <w:rPr>
          <w:rFonts w:hint="eastAsia" w:ascii="宋体" w:hAnsi="宋体" w:cs="宋体"/>
          <w:color w:val="auto"/>
          <w:sz w:val="21"/>
          <w:szCs w:val="21"/>
          <w:shd w:val="clear" w:color="auto" w:fill="FFFFFF"/>
        </w:rPr>
        <w:t>月</w:t>
      </w:r>
      <w:r>
        <w:rPr>
          <w:rFonts w:hint="eastAsia" w:ascii="宋体" w:hAnsi="宋体" w:cs="宋体"/>
          <w:color w:val="auto"/>
          <w:sz w:val="21"/>
          <w:szCs w:val="21"/>
          <w:shd w:val="clear" w:color="auto" w:fill="FFFFFF"/>
          <w:lang w:val="en-US" w:eastAsia="zh-CN"/>
        </w:rPr>
        <w:t>26</w:t>
      </w:r>
      <w:r>
        <w:rPr>
          <w:rFonts w:hint="eastAsia" w:ascii="宋体" w:hAnsi="宋体" w:cs="宋体"/>
          <w:color w:val="auto"/>
          <w:sz w:val="21"/>
          <w:szCs w:val="21"/>
          <w:shd w:val="clear" w:color="auto" w:fill="FFFFFF"/>
        </w:rPr>
        <w:t>日</w:t>
      </w:r>
    </w:p>
    <w:p>
      <w:pPr>
        <w:pStyle w:val="27"/>
        <w:widowControl/>
        <w:snapToGrid w:val="0"/>
        <w:spacing w:before="0" w:beforeAutospacing="0" w:after="0" w:afterAutospacing="0" w:line="360" w:lineRule="auto"/>
        <w:ind w:firstLine="420" w:firstLineChars="200"/>
        <w:rPr>
          <w:rFonts w:ascii="宋体" w:hAnsi="宋体" w:cs="宋体"/>
          <w:sz w:val="21"/>
          <w:szCs w:val="21"/>
          <w:shd w:val="clear" w:color="auto" w:fill="FFFFFF"/>
        </w:rPr>
      </w:pPr>
    </w:p>
    <w:p>
      <w:pPr>
        <w:rPr>
          <w:rFonts w:ascii="宋体" w:hAnsi="宋体"/>
          <w:b/>
          <w:sz w:val="32"/>
          <w:szCs w:val="32"/>
        </w:rPr>
      </w:pPr>
      <w:bookmarkStart w:id="29" w:name="_Toc25063"/>
      <w:bookmarkStart w:id="30" w:name="_Toc29890"/>
      <w:bookmarkStart w:id="31" w:name="_Toc23793"/>
      <w:r>
        <w:rPr>
          <w:rFonts w:hint="eastAsia" w:ascii="宋体" w:hAnsi="宋体"/>
          <w:b/>
          <w:sz w:val="32"/>
          <w:szCs w:val="32"/>
        </w:rPr>
        <w:br w:type="page"/>
      </w:r>
    </w:p>
    <w:p>
      <w:pPr>
        <w:widowControl/>
        <w:spacing w:line="360" w:lineRule="auto"/>
        <w:ind w:firstLine="643" w:firstLineChars="200"/>
        <w:jc w:val="center"/>
        <w:outlineLvl w:val="0"/>
        <w:rPr>
          <w:rFonts w:ascii="宋体" w:hAnsi="宋体"/>
          <w:b/>
          <w:sz w:val="32"/>
          <w:szCs w:val="32"/>
        </w:rPr>
      </w:pPr>
      <w:r>
        <w:rPr>
          <w:rFonts w:hint="eastAsia" w:ascii="宋体" w:hAnsi="宋体"/>
          <w:b/>
          <w:sz w:val="32"/>
          <w:szCs w:val="32"/>
        </w:rPr>
        <w:t>第二章  采购需求</w:t>
      </w:r>
      <w:bookmarkEnd w:id="29"/>
      <w:bookmarkStart w:id="32" w:name="_Toc9989"/>
      <w:bookmarkStart w:id="33" w:name="_Toc23610"/>
      <w:bookmarkStart w:id="34" w:name="_Toc31536"/>
    </w:p>
    <w:bookmarkEnd w:id="30"/>
    <w:bookmarkEnd w:id="31"/>
    <w:bookmarkEnd w:id="32"/>
    <w:bookmarkEnd w:id="33"/>
    <w:bookmarkEnd w:id="34"/>
    <w:p>
      <w:pPr>
        <w:snapToGrid w:val="0"/>
        <w:spacing w:line="360" w:lineRule="auto"/>
        <w:ind w:firstLine="420" w:firstLineChars="200"/>
        <w:rPr>
          <w:rFonts w:hint="eastAsia" w:ascii="宋体" w:hAnsi="宋体" w:cs="宋体"/>
          <w:iCs/>
          <w:szCs w:val="21"/>
          <w:lang w:eastAsia="zh-CN"/>
        </w:rPr>
      </w:pPr>
      <w:bookmarkStart w:id="35" w:name="_Toc14504"/>
      <w:r>
        <w:rPr>
          <w:rFonts w:hint="eastAsia" w:ascii="宋体" w:hAnsi="宋体" w:cs="宋体"/>
          <w:iCs/>
          <w:szCs w:val="21"/>
        </w:rPr>
        <w:t>一、项目名称、数量：</w:t>
      </w:r>
      <w:r>
        <w:rPr>
          <w:rFonts w:hint="eastAsia" w:ascii="宋体" w:hAnsi="宋体" w:cs="宋体"/>
          <w:iCs/>
          <w:szCs w:val="21"/>
          <w:lang w:eastAsia="zh-CN"/>
        </w:rPr>
        <w:t>驻马店市中心医院车辆租赁项目（三次）</w:t>
      </w:r>
    </w:p>
    <w:p>
      <w:pPr>
        <w:snapToGrid w:val="0"/>
        <w:spacing w:line="360" w:lineRule="auto"/>
        <w:ind w:firstLine="420" w:firstLineChars="200"/>
        <w:rPr>
          <w:rFonts w:ascii="宋体" w:hAnsi="宋体" w:cs="宋体"/>
          <w:iCs/>
          <w:szCs w:val="21"/>
        </w:rPr>
      </w:pPr>
      <w:r>
        <w:rPr>
          <w:rFonts w:hint="eastAsia" w:ascii="宋体" w:hAnsi="宋体" w:cs="宋体"/>
          <w:iCs/>
          <w:szCs w:val="21"/>
          <w:lang w:eastAsia="zh-CN"/>
        </w:rPr>
        <w:t>二、</w:t>
      </w:r>
      <w:r>
        <w:rPr>
          <w:rFonts w:hint="eastAsia" w:ascii="宋体" w:hAnsi="宋体" w:cs="宋体"/>
          <w:iCs/>
          <w:szCs w:val="21"/>
        </w:rPr>
        <w:t>项目概况：</w:t>
      </w:r>
      <w:r>
        <w:rPr>
          <w:rFonts w:hint="eastAsia" w:ascii="宋体" w:hAnsi="宋体" w:cs="宋体"/>
          <w:iCs/>
          <w:szCs w:val="21"/>
          <w:lang w:val="en-US" w:eastAsia="zh-CN"/>
        </w:rPr>
        <w:t>采购两家供应商，用于医院外出培训、吊唁、检查等使用，根据出行频率，据实结算</w:t>
      </w:r>
      <w:r>
        <w:rPr>
          <w:rFonts w:hint="eastAsia" w:ascii="宋体" w:hAnsi="宋体" w:cs="宋体"/>
          <w:iCs/>
          <w:szCs w:val="21"/>
        </w:rPr>
        <w:t>。</w:t>
      </w:r>
    </w:p>
    <w:p>
      <w:pPr>
        <w:pStyle w:val="2"/>
        <w:numPr>
          <w:ilvl w:val="0"/>
          <w:numId w:val="0"/>
        </w:numPr>
        <w:snapToGrid w:val="0"/>
        <w:spacing w:beforeAutospacing="0" w:afterAutospacing="0" w:line="480" w:lineRule="auto"/>
        <w:ind w:firstLine="420" w:firstLineChars="200"/>
        <w:jc w:val="both"/>
        <w:rPr>
          <w:kern w:val="2"/>
          <w:sz w:val="21"/>
        </w:rPr>
      </w:pPr>
      <w:r>
        <w:rPr>
          <w:rFonts w:hint="eastAsia"/>
          <w:kern w:val="2"/>
          <w:sz w:val="21"/>
          <w:lang w:eastAsia="zh-CN"/>
        </w:rPr>
        <w:t>三、</w:t>
      </w:r>
      <w:r>
        <w:rPr>
          <w:rFonts w:hint="eastAsia"/>
          <w:kern w:val="2"/>
          <w:sz w:val="21"/>
        </w:rPr>
        <w:t>采购标的清单：</w:t>
      </w:r>
    </w:p>
    <w:tbl>
      <w:tblPr>
        <w:tblStyle w:val="32"/>
        <w:tblW w:w="8925"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74"/>
        <w:gridCol w:w="1791"/>
        <w:gridCol w:w="1050"/>
        <w:gridCol w:w="1035"/>
        <w:gridCol w:w="1332"/>
        <w:gridCol w:w="9"/>
        <w:gridCol w:w="1091"/>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26" w:type="dxa"/>
            <w:vAlign w:val="center"/>
          </w:tcPr>
          <w:p>
            <w:pPr>
              <w:pStyle w:val="2"/>
              <w:widowControl w:val="0"/>
              <w:spacing w:beforeAutospacing="0" w:line="400" w:lineRule="exact"/>
              <w:jc w:val="center"/>
              <w:rPr>
                <w:sz w:val="21"/>
                <w:szCs w:val="21"/>
              </w:rPr>
            </w:pPr>
            <w:r>
              <w:rPr>
                <w:rFonts w:hint="eastAsia"/>
                <w:sz w:val="21"/>
                <w:szCs w:val="21"/>
              </w:rPr>
              <w:t>包号</w:t>
            </w:r>
          </w:p>
        </w:tc>
        <w:tc>
          <w:tcPr>
            <w:tcW w:w="974" w:type="dxa"/>
            <w:vAlign w:val="center"/>
          </w:tcPr>
          <w:p>
            <w:pPr>
              <w:pStyle w:val="2"/>
              <w:widowControl w:val="0"/>
              <w:spacing w:beforeAutospacing="0" w:line="400" w:lineRule="exact"/>
              <w:jc w:val="center"/>
              <w:rPr>
                <w:sz w:val="21"/>
                <w:szCs w:val="21"/>
              </w:rPr>
            </w:pPr>
            <w:r>
              <w:rPr>
                <w:rFonts w:hint="eastAsia"/>
                <w:sz w:val="21"/>
                <w:szCs w:val="21"/>
              </w:rPr>
              <w:t>序号</w:t>
            </w:r>
          </w:p>
        </w:tc>
        <w:tc>
          <w:tcPr>
            <w:tcW w:w="1791" w:type="dxa"/>
            <w:vAlign w:val="center"/>
          </w:tcPr>
          <w:p>
            <w:pPr>
              <w:pStyle w:val="2"/>
              <w:widowControl w:val="0"/>
              <w:spacing w:beforeAutospacing="0" w:line="400" w:lineRule="exact"/>
              <w:jc w:val="center"/>
              <w:rPr>
                <w:sz w:val="21"/>
                <w:szCs w:val="21"/>
              </w:rPr>
            </w:pPr>
            <w:r>
              <w:rPr>
                <w:rFonts w:hint="eastAsia"/>
                <w:sz w:val="21"/>
                <w:szCs w:val="21"/>
              </w:rPr>
              <w:t>标的名称</w:t>
            </w:r>
          </w:p>
        </w:tc>
        <w:tc>
          <w:tcPr>
            <w:tcW w:w="1050" w:type="dxa"/>
            <w:vAlign w:val="center"/>
          </w:tcPr>
          <w:p>
            <w:pPr>
              <w:pStyle w:val="2"/>
              <w:widowControl w:val="0"/>
              <w:spacing w:beforeAutospacing="0" w:line="400" w:lineRule="exact"/>
              <w:jc w:val="center"/>
              <w:rPr>
                <w:sz w:val="21"/>
                <w:szCs w:val="21"/>
              </w:rPr>
            </w:pPr>
            <w:r>
              <w:rPr>
                <w:rFonts w:hint="eastAsia"/>
                <w:sz w:val="21"/>
                <w:szCs w:val="21"/>
              </w:rPr>
              <w:t>单位</w:t>
            </w:r>
          </w:p>
        </w:tc>
        <w:tc>
          <w:tcPr>
            <w:tcW w:w="1035" w:type="dxa"/>
            <w:vAlign w:val="center"/>
          </w:tcPr>
          <w:p>
            <w:pPr>
              <w:pStyle w:val="2"/>
              <w:widowControl w:val="0"/>
              <w:spacing w:beforeAutospacing="0" w:line="400" w:lineRule="exact"/>
              <w:jc w:val="center"/>
              <w:rPr>
                <w:sz w:val="21"/>
                <w:szCs w:val="21"/>
              </w:rPr>
            </w:pPr>
            <w:r>
              <w:rPr>
                <w:rFonts w:hint="eastAsia"/>
                <w:sz w:val="21"/>
                <w:szCs w:val="21"/>
              </w:rPr>
              <w:t>数量</w:t>
            </w:r>
          </w:p>
        </w:tc>
        <w:tc>
          <w:tcPr>
            <w:tcW w:w="1341" w:type="dxa"/>
            <w:gridSpan w:val="2"/>
            <w:vAlign w:val="center"/>
          </w:tcPr>
          <w:p>
            <w:pPr>
              <w:pStyle w:val="2"/>
              <w:widowControl w:val="0"/>
              <w:spacing w:beforeAutospacing="0" w:line="400" w:lineRule="exact"/>
              <w:jc w:val="center"/>
              <w:rPr>
                <w:sz w:val="21"/>
                <w:szCs w:val="21"/>
              </w:rPr>
            </w:pPr>
            <w:r>
              <w:rPr>
                <w:rFonts w:hint="eastAsia"/>
                <w:sz w:val="21"/>
                <w:szCs w:val="21"/>
              </w:rPr>
              <w:t>资金预算</w:t>
            </w:r>
          </w:p>
        </w:tc>
        <w:tc>
          <w:tcPr>
            <w:tcW w:w="1091" w:type="dxa"/>
            <w:vAlign w:val="center"/>
          </w:tcPr>
          <w:p>
            <w:pPr>
              <w:pStyle w:val="2"/>
              <w:widowControl w:val="0"/>
              <w:spacing w:beforeAutospacing="0" w:line="400" w:lineRule="exact"/>
              <w:jc w:val="center"/>
              <w:rPr>
                <w:sz w:val="21"/>
                <w:szCs w:val="21"/>
              </w:rPr>
            </w:pPr>
            <w:r>
              <w:rPr>
                <w:rFonts w:hint="eastAsia"/>
                <w:sz w:val="21"/>
                <w:szCs w:val="21"/>
              </w:rPr>
              <w:t>资金性质</w:t>
            </w:r>
          </w:p>
        </w:tc>
        <w:tc>
          <w:tcPr>
            <w:tcW w:w="1217" w:type="dxa"/>
            <w:vAlign w:val="center"/>
          </w:tcPr>
          <w:p>
            <w:pPr>
              <w:pStyle w:val="2"/>
              <w:widowControl w:val="0"/>
              <w:spacing w:beforeAutospacing="0" w:line="400" w:lineRule="exact"/>
              <w:jc w:val="center"/>
              <w:rPr>
                <w:sz w:val="21"/>
                <w:szCs w:val="21"/>
              </w:rPr>
            </w:pPr>
            <w:r>
              <w:rPr>
                <w:rFonts w:hint="eastAsia"/>
                <w:sz w:val="21"/>
                <w:szCs w:val="21"/>
              </w:rPr>
              <w:t>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26" w:type="dxa"/>
            <w:vAlign w:val="center"/>
          </w:tcPr>
          <w:p>
            <w:pPr>
              <w:spacing w:line="56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74" w:type="dxa"/>
            <w:vAlign w:val="center"/>
          </w:tcPr>
          <w:p>
            <w:pPr>
              <w:pStyle w:val="2"/>
              <w:widowControl w:val="0"/>
              <w:spacing w:beforeAutospacing="0" w:line="400" w:lineRule="exact"/>
              <w:jc w:val="center"/>
              <w:rPr>
                <w:sz w:val="21"/>
                <w:szCs w:val="21"/>
              </w:rPr>
            </w:pPr>
            <w:r>
              <w:rPr>
                <w:rFonts w:hint="eastAsia"/>
                <w:sz w:val="21"/>
                <w:szCs w:val="21"/>
              </w:rPr>
              <w:t>1</w:t>
            </w:r>
          </w:p>
        </w:tc>
        <w:tc>
          <w:tcPr>
            <w:tcW w:w="1791" w:type="dxa"/>
            <w:vAlign w:val="center"/>
          </w:tcPr>
          <w:p>
            <w:pPr>
              <w:pStyle w:val="2"/>
              <w:widowControl w:val="0"/>
              <w:spacing w:beforeAutospacing="0" w:line="400" w:lineRule="exact"/>
              <w:jc w:val="center"/>
              <w:rPr>
                <w:rFonts w:hint="eastAsia" w:eastAsia="宋体"/>
                <w:sz w:val="21"/>
                <w:szCs w:val="21"/>
                <w:lang w:eastAsia="zh-CN"/>
              </w:rPr>
            </w:pPr>
            <w:r>
              <w:rPr>
                <w:rFonts w:hint="eastAsia" w:eastAsia="宋体"/>
                <w:sz w:val="21"/>
                <w:szCs w:val="21"/>
                <w:lang w:val="en-US" w:eastAsia="zh-CN"/>
              </w:rPr>
              <w:t>车辆租赁</w:t>
            </w:r>
          </w:p>
        </w:tc>
        <w:tc>
          <w:tcPr>
            <w:tcW w:w="1050" w:type="dxa"/>
            <w:vAlign w:val="center"/>
          </w:tcPr>
          <w:p>
            <w:pPr>
              <w:pStyle w:val="2"/>
              <w:widowControl w:val="0"/>
              <w:spacing w:beforeAutospacing="0" w:line="400" w:lineRule="exact"/>
              <w:jc w:val="center"/>
              <w:rPr>
                <w:sz w:val="21"/>
                <w:szCs w:val="21"/>
              </w:rPr>
            </w:pPr>
          </w:p>
        </w:tc>
        <w:tc>
          <w:tcPr>
            <w:tcW w:w="1035" w:type="dxa"/>
            <w:vAlign w:val="center"/>
          </w:tcPr>
          <w:p>
            <w:pPr>
              <w:pStyle w:val="2"/>
              <w:widowControl w:val="0"/>
              <w:spacing w:beforeAutospacing="0" w:line="400" w:lineRule="exact"/>
              <w:jc w:val="center"/>
              <w:rPr>
                <w:rFonts w:hint="eastAsia" w:eastAsia="宋体"/>
                <w:sz w:val="21"/>
                <w:szCs w:val="21"/>
                <w:lang w:eastAsia="zh-CN"/>
              </w:rPr>
            </w:pPr>
          </w:p>
        </w:tc>
        <w:tc>
          <w:tcPr>
            <w:tcW w:w="1341" w:type="dxa"/>
            <w:gridSpan w:val="2"/>
            <w:vAlign w:val="center"/>
          </w:tcPr>
          <w:p>
            <w:pPr>
              <w:pStyle w:val="2"/>
              <w:widowControl w:val="0"/>
              <w:spacing w:beforeAutospacing="0" w:line="400" w:lineRule="exact"/>
              <w:jc w:val="center"/>
              <w:rPr>
                <w:sz w:val="21"/>
                <w:szCs w:val="21"/>
              </w:rPr>
            </w:pPr>
            <w:r>
              <w:rPr>
                <w:rFonts w:hint="eastAsia"/>
                <w:sz w:val="21"/>
                <w:szCs w:val="21"/>
                <w:lang w:val="en-US" w:eastAsia="zh-CN"/>
              </w:rPr>
              <w:t>10万元/年</w:t>
            </w:r>
          </w:p>
        </w:tc>
        <w:tc>
          <w:tcPr>
            <w:tcW w:w="1091" w:type="dxa"/>
            <w:vAlign w:val="center"/>
          </w:tcPr>
          <w:p>
            <w:pPr>
              <w:pStyle w:val="2"/>
              <w:widowControl w:val="0"/>
              <w:spacing w:beforeAutospacing="0" w:line="400" w:lineRule="exact"/>
              <w:jc w:val="center"/>
              <w:rPr>
                <w:sz w:val="21"/>
                <w:szCs w:val="21"/>
              </w:rPr>
            </w:pPr>
            <w:r>
              <w:rPr>
                <w:rFonts w:hint="eastAsia"/>
                <w:sz w:val="21"/>
                <w:szCs w:val="21"/>
              </w:rPr>
              <w:t>自筹</w:t>
            </w:r>
          </w:p>
        </w:tc>
        <w:tc>
          <w:tcPr>
            <w:tcW w:w="1217" w:type="dxa"/>
            <w:vAlign w:val="center"/>
          </w:tcPr>
          <w:p>
            <w:pPr>
              <w:spacing w:line="560" w:lineRule="exact"/>
              <w:jc w:val="center"/>
              <w:rPr>
                <w:rFonts w:ascii="宋体" w:hAnsi="宋体" w:cs="宋体"/>
                <w:szCs w:val="21"/>
              </w:rPr>
            </w:pPr>
            <w:r>
              <w:rPr>
                <w:rFonts w:hint="eastAsia" w:ascii="宋体" w:hAnsi="宋体" w:cs="宋体"/>
                <w:szCs w:val="21"/>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gridSpan w:val="2"/>
            <w:vAlign w:val="center"/>
          </w:tcPr>
          <w:p>
            <w:pPr>
              <w:spacing w:line="560" w:lineRule="exact"/>
              <w:jc w:val="center"/>
              <w:rPr>
                <w:rFonts w:ascii="宋体" w:hAnsi="宋体" w:cs="宋体"/>
                <w:szCs w:val="21"/>
              </w:rPr>
            </w:pPr>
            <w:r>
              <w:rPr>
                <w:rFonts w:hint="eastAsia" w:ascii="宋体" w:hAnsi="宋体" w:cs="宋体"/>
                <w:szCs w:val="21"/>
              </w:rPr>
              <w:t>合计</w:t>
            </w:r>
          </w:p>
        </w:tc>
        <w:tc>
          <w:tcPr>
            <w:tcW w:w="1791" w:type="dxa"/>
            <w:vAlign w:val="center"/>
          </w:tcPr>
          <w:p>
            <w:pPr>
              <w:spacing w:line="560" w:lineRule="exact"/>
              <w:jc w:val="center"/>
              <w:rPr>
                <w:rFonts w:ascii="宋体" w:hAnsi="宋体" w:cs="宋体"/>
                <w:szCs w:val="21"/>
              </w:rPr>
            </w:pPr>
          </w:p>
        </w:tc>
        <w:tc>
          <w:tcPr>
            <w:tcW w:w="1050" w:type="dxa"/>
            <w:vAlign w:val="center"/>
          </w:tcPr>
          <w:p>
            <w:pPr>
              <w:spacing w:line="560" w:lineRule="exact"/>
              <w:jc w:val="center"/>
              <w:rPr>
                <w:rFonts w:ascii="宋体" w:hAnsi="宋体" w:cs="宋体"/>
                <w:szCs w:val="21"/>
              </w:rPr>
            </w:pPr>
          </w:p>
        </w:tc>
        <w:tc>
          <w:tcPr>
            <w:tcW w:w="1035" w:type="dxa"/>
            <w:vAlign w:val="center"/>
          </w:tcPr>
          <w:p>
            <w:pPr>
              <w:spacing w:line="560" w:lineRule="exact"/>
              <w:jc w:val="center"/>
              <w:rPr>
                <w:rFonts w:ascii="宋体" w:hAnsi="宋体" w:cs="宋体"/>
                <w:szCs w:val="21"/>
              </w:rPr>
            </w:pPr>
          </w:p>
        </w:tc>
        <w:tc>
          <w:tcPr>
            <w:tcW w:w="1332" w:type="dxa"/>
            <w:vAlign w:val="center"/>
          </w:tcPr>
          <w:p>
            <w:pPr>
              <w:spacing w:line="560" w:lineRule="exact"/>
              <w:jc w:val="center"/>
              <w:rPr>
                <w:rFonts w:hint="default" w:ascii="宋体" w:hAnsi="宋体" w:eastAsia="宋体" w:cs="宋体"/>
                <w:szCs w:val="21"/>
                <w:lang w:val="en-US" w:eastAsia="zh-CN"/>
              </w:rPr>
            </w:pPr>
            <w:r>
              <w:rPr>
                <w:rFonts w:hint="eastAsia" w:ascii="宋体" w:hAnsi="宋体" w:cs="宋体"/>
                <w:szCs w:val="21"/>
                <w:lang w:val="en-US" w:eastAsia="zh-CN"/>
              </w:rPr>
              <w:t xml:space="preserve">30万元/3年 </w:t>
            </w:r>
          </w:p>
        </w:tc>
        <w:tc>
          <w:tcPr>
            <w:tcW w:w="1100" w:type="dxa"/>
            <w:gridSpan w:val="2"/>
            <w:vAlign w:val="center"/>
          </w:tcPr>
          <w:p>
            <w:pPr>
              <w:spacing w:line="560" w:lineRule="exact"/>
              <w:jc w:val="center"/>
              <w:rPr>
                <w:rFonts w:ascii="宋体" w:hAnsi="宋体" w:cs="宋体"/>
                <w:szCs w:val="21"/>
              </w:rPr>
            </w:pPr>
          </w:p>
        </w:tc>
        <w:tc>
          <w:tcPr>
            <w:tcW w:w="1217" w:type="dxa"/>
            <w:vAlign w:val="center"/>
          </w:tcPr>
          <w:p>
            <w:pPr>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gridSpan w:val="2"/>
            <w:vAlign w:val="center"/>
          </w:tcPr>
          <w:p>
            <w:pPr>
              <w:spacing w:line="560" w:lineRule="exact"/>
              <w:jc w:val="center"/>
              <w:rPr>
                <w:rFonts w:ascii="宋体" w:hAnsi="宋体" w:cs="宋体"/>
                <w:szCs w:val="21"/>
              </w:rPr>
            </w:pPr>
            <w:r>
              <w:rPr>
                <w:rFonts w:hint="eastAsia" w:ascii="宋体" w:hAnsi="宋体" w:cs="宋体"/>
                <w:szCs w:val="21"/>
              </w:rPr>
              <w:t>备注</w:t>
            </w:r>
          </w:p>
        </w:tc>
        <w:tc>
          <w:tcPr>
            <w:tcW w:w="7525" w:type="dxa"/>
            <w:gridSpan w:val="7"/>
            <w:vAlign w:val="center"/>
          </w:tcPr>
          <w:p>
            <w:pPr>
              <w:pStyle w:val="3"/>
              <w:rPr>
                <w:rFonts w:hint="default" w:ascii="宋体" w:hAnsi="宋体" w:eastAsia="宋体" w:cs="宋体"/>
                <w:szCs w:val="21"/>
                <w:lang w:val="en-US" w:eastAsia="zh-CN"/>
              </w:rPr>
            </w:pPr>
            <w:r>
              <w:rPr>
                <w:rFonts w:hint="eastAsia" w:ascii="宋体" w:hAnsi="宋体" w:cs="宋体"/>
                <w:szCs w:val="21"/>
                <w:lang w:val="en-US" w:eastAsia="zh-CN"/>
              </w:rPr>
              <w:t>本项目预算金额仅供参考，入围2家供应商，根据出行频率，据实结算。</w:t>
            </w:r>
          </w:p>
        </w:tc>
      </w:tr>
    </w:tbl>
    <w:p>
      <w:pPr>
        <w:pStyle w:val="3"/>
      </w:pPr>
    </w:p>
    <w:p>
      <w:pPr>
        <w:snapToGrid w:val="0"/>
        <w:spacing w:line="360" w:lineRule="auto"/>
        <w:ind w:firstLine="420" w:firstLineChars="200"/>
        <w:rPr>
          <w:rFonts w:hint="default" w:ascii="宋体" w:hAnsi="宋体" w:eastAsia="宋体" w:cs="宋体"/>
          <w:iCs/>
          <w:szCs w:val="21"/>
          <w:lang w:val="en-US" w:eastAsia="zh-CN"/>
        </w:rPr>
      </w:pPr>
      <w:r>
        <w:rPr>
          <w:rFonts w:hint="eastAsia" w:ascii="宋体" w:hAnsi="宋体" w:eastAsia="宋体" w:cs="宋体"/>
          <w:iCs/>
          <w:szCs w:val="21"/>
          <w:lang w:val="en-US" w:eastAsia="zh-CN"/>
        </w:rPr>
        <w:t>1.技术要求</w:t>
      </w:r>
    </w:p>
    <w:p>
      <w:pPr>
        <w:snapToGrid w:val="0"/>
        <w:spacing w:line="360" w:lineRule="auto"/>
        <w:ind w:firstLine="420" w:firstLineChars="200"/>
        <w:rPr>
          <w:rFonts w:hint="eastAsia" w:ascii="宋体" w:hAnsi="宋体" w:eastAsia="宋体" w:cs="宋体"/>
          <w:iCs/>
          <w:szCs w:val="21"/>
          <w:lang w:val="zh-CN" w:eastAsia="zh-CN"/>
        </w:rPr>
      </w:pPr>
      <w:r>
        <w:rPr>
          <w:rFonts w:hint="eastAsia" w:ascii="宋体" w:hAnsi="宋体" w:eastAsia="宋体" w:cs="宋体"/>
          <w:iCs/>
          <w:szCs w:val="21"/>
          <w:lang w:val="en-US" w:eastAsia="zh-CN"/>
        </w:rPr>
        <w:t>1.1</w:t>
      </w:r>
      <w:r>
        <w:rPr>
          <w:rFonts w:hint="eastAsia" w:ascii="宋体" w:hAnsi="宋体" w:eastAsia="宋体" w:cs="宋体"/>
          <w:iCs/>
          <w:szCs w:val="21"/>
          <w:lang w:val="zh-CN" w:eastAsia="zh-CN"/>
        </w:rPr>
        <w:t>对车辆进行日常维修保养，保持车辆内外卫生清洁及良好车况冬暖夏凉，满足院方职工需求。承担交强险、车辆损失险、司乘人员及第三者责任险保险；提供驾驶人员年龄30-50岁，驾驶技术过硬，必须证照齐全、合格有效，应有良好的服务态度，确保安全、优良的驾驶服务，及时供车、出车。</w:t>
      </w:r>
    </w:p>
    <w:p>
      <w:pPr>
        <w:snapToGrid w:val="0"/>
        <w:spacing w:line="360" w:lineRule="auto"/>
        <w:ind w:firstLine="420" w:firstLineChars="200"/>
        <w:rPr>
          <w:rFonts w:hint="eastAsia" w:ascii="宋体" w:hAnsi="宋体" w:eastAsia="宋体" w:cs="宋体"/>
          <w:iCs/>
          <w:szCs w:val="21"/>
          <w:lang w:val="zh-CN" w:eastAsia="zh-CN"/>
        </w:rPr>
      </w:pPr>
      <w:r>
        <w:rPr>
          <w:rFonts w:hint="eastAsia" w:ascii="宋体" w:hAnsi="宋体" w:eastAsia="宋体" w:cs="宋体"/>
          <w:iCs/>
          <w:szCs w:val="21"/>
          <w:lang w:val="en-US" w:eastAsia="zh-CN"/>
        </w:rPr>
        <w:t>1.2</w:t>
      </w:r>
      <w:r>
        <w:rPr>
          <w:rFonts w:hint="eastAsia" w:ascii="宋体" w:hAnsi="宋体" w:eastAsia="宋体" w:cs="宋体"/>
          <w:iCs/>
          <w:szCs w:val="21"/>
          <w:lang w:val="zh-CN" w:eastAsia="zh-CN"/>
        </w:rPr>
        <w:t>保证车辆的各项技术性能始终处于良好状态，并符合交通法规的规定。</w:t>
      </w:r>
    </w:p>
    <w:p>
      <w:pPr>
        <w:snapToGrid w:val="0"/>
        <w:spacing w:line="360" w:lineRule="auto"/>
        <w:ind w:firstLine="420" w:firstLineChars="200"/>
        <w:rPr>
          <w:rFonts w:hint="eastAsia" w:ascii="宋体" w:hAnsi="宋体" w:eastAsia="宋体" w:cs="宋体"/>
          <w:iCs/>
          <w:szCs w:val="21"/>
          <w:lang w:val="en-US" w:eastAsia="zh-CN"/>
        </w:rPr>
      </w:pPr>
      <w:r>
        <w:rPr>
          <w:rFonts w:hint="eastAsia" w:ascii="宋体" w:hAnsi="宋体" w:eastAsia="宋体" w:cs="宋体"/>
          <w:iCs/>
          <w:szCs w:val="21"/>
          <w:lang w:val="en-US" w:eastAsia="zh-CN"/>
        </w:rPr>
        <w:t>1.3车辆具体要求如下：</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1276"/>
        <w:gridCol w:w="1387"/>
        <w:gridCol w:w="1579"/>
        <w:gridCol w:w="140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9"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序号</w:t>
            </w:r>
          </w:p>
        </w:tc>
        <w:tc>
          <w:tcPr>
            <w:tcW w:w="1276"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车型</w:t>
            </w:r>
          </w:p>
        </w:tc>
        <w:tc>
          <w:tcPr>
            <w:tcW w:w="1387"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排量</w:t>
            </w:r>
          </w:p>
        </w:tc>
        <w:tc>
          <w:tcPr>
            <w:tcW w:w="1579"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排放标准</w:t>
            </w:r>
          </w:p>
        </w:tc>
        <w:tc>
          <w:tcPr>
            <w:tcW w:w="140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车身结构</w:t>
            </w:r>
          </w:p>
        </w:tc>
        <w:tc>
          <w:tcPr>
            <w:tcW w:w="129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变速器</w:t>
            </w:r>
          </w:p>
        </w:tc>
        <w:tc>
          <w:tcPr>
            <w:tcW w:w="129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车龄要求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99"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1</w:t>
            </w:r>
          </w:p>
        </w:tc>
        <w:tc>
          <w:tcPr>
            <w:tcW w:w="1276"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大巴车</w:t>
            </w:r>
          </w:p>
        </w:tc>
        <w:tc>
          <w:tcPr>
            <w:tcW w:w="1387"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≤7500ml</w:t>
            </w:r>
          </w:p>
        </w:tc>
        <w:tc>
          <w:tcPr>
            <w:tcW w:w="1579"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国六燃油车</w:t>
            </w:r>
          </w:p>
        </w:tc>
        <w:tc>
          <w:tcPr>
            <w:tcW w:w="140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37-56座</w:t>
            </w:r>
          </w:p>
        </w:tc>
        <w:tc>
          <w:tcPr>
            <w:tcW w:w="129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6挡手动</w:t>
            </w:r>
          </w:p>
        </w:tc>
        <w:tc>
          <w:tcPr>
            <w:tcW w:w="129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新车或1-5年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99"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2</w:t>
            </w:r>
          </w:p>
        </w:tc>
        <w:tc>
          <w:tcPr>
            <w:tcW w:w="1276"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中巴车</w:t>
            </w:r>
          </w:p>
        </w:tc>
        <w:tc>
          <w:tcPr>
            <w:tcW w:w="1387" w:type="dxa"/>
            <w:vAlign w:val="center"/>
          </w:tcPr>
          <w:p>
            <w:pPr>
              <w:snapToGrid w:val="0"/>
              <w:spacing w:line="360" w:lineRule="auto"/>
              <w:jc w:val="center"/>
              <w:rPr>
                <w:rFonts w:hint="eastAsia" w:ascii="宋体" w:hAnsi="宋体" w:eastAsia="宋体" w:cs="宋体"/>
                <w:iCs/>
                <w:szCs w:val="21"/>
                <w:lang w:val="en-US" w:eastAsia="zh-CN"/>
              </w:rPr>
            </w:pPr>
            <w:r>
              <w:rPr>
                <w:rFonts w:hint="eastAsia" w:ascii="宋体" w:hAnsi="宋体" w:eastAsia="宋体" w:cs="宋体"/>
                <w:iCs/>
                <w:szCs w:val="21"/>
                <w:lang w:val="en-US" w:eastAsia="zh-CN"/>
              </w:rPr>
              <w:t>≤3500ml</w:t>
            </w:r>
          </w:p>
        </w:tc>
        <w:tc>
          <w:tcPr>
            <w:tcW w:w="1579" w:type="dxa"/>
            <w:vAlign w:val="center"/>
          </w:tcPr>
          <w:p>
            <w:pPr>
              <w:snapToGrid w:val="0"/>
              <w:spacing w:line="360" w:lineRule="auto"/>
              <w:jc w:val="center"/>
              <w:rPr>
                <w:rFonts w:hint="eastAsia" w:ascii="宋体" w:hAnsi="宋体" w:eastAsia="宋体" w:cs="宋体"/>
                <w:iCs/>
                <w:szCs w:val="21"/>
                <w:lang w:val="en-US" w:eastAsia="zh-CN"/>
              </w:rPr>
            </w:pPr>
            <w:r>
              <w:rPr>
                <w:rFonts w:hint="eastAsia" w:ascii="宋体" w:hAnsi="宋体" w:eastAsia="宋体" w:cs="宋体"/>
                <w:iCs/>
                <w:szCs w:val="21"/>
                <w:lang w:val="en-US" w:eastAsia="zh-CN"/>
              </w:rPr>
              <w:t>国六燃油车</w:t>
            </w:r>
          </w:p>
        </w:tc>
        <w:tc>
          <w:tcPr>
            <w:tcW w:w="140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18+1座</w:t>
            </w:r>
          </w:p>
        </w:tc>
        <w:tc>
          <w:tcPr>
            <w:tcW w:w="129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自动变速</w:t>
            </w:r>
          </w:p>
        </w:tc>
        <w:tc>
          <w:tcPr>
            <w:tcW w:w="1295" w:type="dxa"/>
            <w:vAlign w:val="center"/>
          </w:tcPr>
          <w:p>
            <w:pPr>
              <w:snapToGrid w:val="0"/>
              <w:spacing w:line="360" w:lineRule="auto"/>
              <w:jc w:val="center"/>
              <w:rPr>
                <w:rFonts w:hint="eastAsia" w:ascii="宋体" w:hAnsi="宋体" w:eastAsia="宋体" w:cs="宋体"/>
                <w:iCs/>
                <w:szCs w:val="21"/>
                <w:lang w:val="en-US" w:eastAsia="zh-CN"/>
              </w:rPr>
            </w:pPr>
            <w:r>
              <w:rPr>
                <w:rFonts w:hint="eastAsia" w:ascii="宋体" w:hAnsi="宋体" w:eastAsia="宋体" w:cs="宋体"/>
                <w:iCs/>
                <w:szCs w:val="21"/>
                <w:lang w:val="en-US" w:eastAsia="zh-CN"/>
              </w:rPr>
              <w:t>新车或1-5年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99"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3</w:t>
            </w:r>
          </w:p>
        </w:tc>
        <w:tc>
          <w:tcPr>
            <w:tcW w:w="1276"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商务车</w:t>
            </w:r>
          </w:p>
        </w:tc>
        <w:tc>
          <w:tcPr>
            <w:tcW w:w="1387" w:type="dxa"/>
            <w:vAlign w:val="center"/>
          </w:tcPr>
          <w:p>
            <w:pPr>
              <w:snapToGrid w:val="0"/>
              <w:spacing w:line="360" w:lineRule="auto"/>
              <w:jc w:val="center"/>
              <w:rPr>
                <w:rFonts w:hint="eastAsia" w:ascii="宋体" w:hAnsi="宋体" w:eastAsia="宋体" w:cs="宋体"/>
                <w:iCs/>
                <w:szCs w:val="21"/>
                <w:lang w:val="en-US" w:eastAsia="zh-CN"/>
              </w:rPr>
            </w:pPr>
            <w:r>
              <w:rPr>
                <w:rFonts w:hint="eastAsia" w:ascii="宋体" w:hAnsi="宋体" w:eastAsia="宋体" w:cs="宋体"/>
                <w:iCs/>
                <w:szCs w:val="21"/>
                <w:lang w:val="en-US" w:eastAsia="zh-CN"/>
              </w:rPr>
              <w:t>≤2000ml</w:t>
            </w:r>
          </w:p>
        </w:tc>
        <w:tc>
          <w:tcPr>
            <w:tcW w:w="1579" w:type="dxa"/>
            <w:vAlign w:val="center"/>
          </w:tcPr>
          <w:p>
            <w:pPr>
              <w:snapToGrid w:val="0"/>
              <w:spacing w:line="360" w:lineRule="auto"/>
              <w:jc w:val="center"/>
              <w:rPr>
                <w:rFonts w:hint="eastAsia" w:ascii="宋体" w:hAnsi="宋体" w:eastAsia="宋体" w:cs="宋体"/>
                <w:iCs/>
                <w:szCs w:val="21"/>
                <w:lang w:val="en-US" w:eastAsia="zh-CN"/>
              </w:rPr>
            </w:pPr>
            <w:r>
              <w:rPr>
                <w:rFonts w:hint="eastAsia" w:ascii="宋体" w:hAnsi="宋体" w:eastAsia="宋体" w:cs="宋体"/>
                <w:iCs/>
                <w:szCs w:val="21"/>
                <w:lang w:val="en-US" w:eastAsia="zh-CN"/>
              </w:rPr>
              <w:t>国六燃油车</w:t>
            </w:r>
          </w:p>
        </w:tc>
        <w:tc>
          <w:tcPr>
            <w:tcW w:w="140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7座VIP座</w:t>
            </w:r>
          </w:p>
        </w:tc>
        <w:tc>
          <w:tcPr>
            <w:tcW w:w="1295" w:type="dxa"/>
            <w:vAlign w:val="center"/>
          </w:tcPr>
          <w:p>
            <w:pPr>
              <w:snapToGrid w:val="0"/>
              <w:spacing w:line="360" w:lineRule="auto"/>
              <w:jc w:val="center"/>
              <w:rPr>
                <w:rFonts w:hint="default" w:ascii="宋体" w:hAnsi="宋体" w:eastAsia="宋体" w:cs="宋体"/>
                <w:iCs/>
                <w:szCs w:val="21"/>
                <w:lang w:val="en-US" w:eastAsia="zh-CN"/>
              </w:rPr>
            </w:pPr>
            <w:r>
              <w:rPr>
                <w:rFonts w:hint="eastAsia" w:ascii="宋体" w:hAnsi="宋体" w:eastAsia="宋体" w:cs="宋体"/>
                <w:iCs/>
                <w:szCs w:val="21"/>
                <w:lang w:val="en-US" w:eastAsia="zh-CN"/>
              </w:rPr>
              <w:t>自动变速</w:t>
            </w:r>
          </w:p>
        </w:tc>
        <w:tc>
          <w:tcPr>
            <w:tcW w:w="1295" w:type="dxa"/>
            <w:vAlign w:val="center"/>
          </w:tcPr>
          <w:p>
            <w:pPr>
              <w:snapToGrid w:val="0"/>
              <w:spacing w:line="360" w:lineRule="auto"/>
              <w:jc w:val="center"/>
              <w:rPr>
                <w:rFonts w:hint="eastAsia" w:ascii="宋体" w:hAnsi="宋体" w:eastAsia="宋体" w:cs="宋体"/>
                <w:iCs/>
                <w:szCs w:val="21"/>
                <w:lang w:val="en-US" w:eastAsia="zh-CN"/>
              </w:rPr>
            </w:pPr>
            <w:r>
              <w:rPr>
                <w:rFonts w:hint="eastAsia" w:ascii="宋体" w:hAnsi="宋体" w:eastAsia="宋体" w:cs="宋体"/>
                <w:iCs/>
                <w:szCs w:val="21"/>
                <w:lang w:val="en-US" w:eastAsia="zh-CN"/>
              </w:rPr>
              <w:t>新车或1-5年</w:t>
            </w:r>
          </w:p>
        </w:tc>
      </w:tr>
    </w:tbl>
    <w:p>
      <w:pPr>
        <w:pStyle w:val="2"/>
        <w:snapToGrid w:val="0"/>
        <w:spacing w:beforeAutospacing="0" w:afterLines="50" w:afterAutospacing="0"/>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2.商务要求：</w:t>
      </w:r>
    </w:p>
    <w:p>
      <w:pPr>
        <w:pStyle w:val="2"/>
        <w:snapToGrid w:val="0"/>
        <w:spacing w:beforeAutospacing="0" w:afterLines="50" w:afterAutospacing="0"/>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车辆日租金(含往返)为车辆每天的租用费，包含车辆的燃油费路桥费、停车费、车辆维修保养、违章罚款、司机服务、全车保险、乘客保险等具体费用全部由中标单位承担，我院不再承担任何费用，具体费用标准如下：</w:t>
      </w:r>
    </w:p>
    <w:p>
      <w:pPr>
        <w:pStyle w:val="2"/>
        <w:snapToGrid w:val="0"/>
        <w:spacing w:beforeAutospacing="0" w:afterLines="50" w:afterAutospacing="0"/>
        <w:jc w:val="center"/>
        <w:rPr>
          <w:rFonts w:hint="eastAsia" w:ascii="宋体" w:hAnsi="宋体" w:eastAsia="宋体" w:cs="宋体"/>
          <w:b/>
          <w:bCs/>
          <w:iCs/>
          <w:kern w:val="2"/>
          <w:sz w:val="21"/>
          <w:szCs w:val="21"/>
          <w:lang w:val="en-US" w:eastAsia="zh-CN" w:bidi="ar-SA"/>
        </w:rPr>
      </w:pPr>
      <w:r>
        <w:rPr>
          <w:rFonts w:hint="eastAsia" w:ascii="宋体" w:hAnsi="宋体" w:eastAsia="宋体" w:cs="宋体"/>
          <w:b/>
          <w:bCs/>
          <w:iCs/>
          <w:kern w:val="2"/>
          <w:sz w:val="21"/>
          <w:szCs w:val="21"/>
          <w:lang w:val="en-US" w:eastAsia="zh-CN" w:bidi="ar-SA"/>
        </w:rPr>
        <w:t>驻马店区域（九县一市）</w:t>
      </w:r>
    </w:p>
    <w:tbl>
      <w:tblPr>
        <w:tblStyle w:val="32"/>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2126"/>
        <w:gridCol w:w="1881"/>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8"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序号</w:t>
            </w:r>
          </w:p>
        </w:tc>
        <w:tc>
          <w:tcPr>
            <w:tcW w:w="2126"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车型</w:t>
            </w:r>
          </w:p>
        </w:tc>
        <w:tc>
          <w:tcPr>
            <w:tcW w:w="3763" w:type="dxa"/>
            <w:gridSpan w:val="2"/>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市区</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8"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1</w:t>
            </w:r>
          </w:p>
        </w:tc>
        <w:tc>
          <w:tcPr>
            <w:tcW w:w="2126"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大巴车</w:t>
            </w:r>
          </w:p>
        </w:tc>
        <w:tc>
          <w:tcPr>
            <w:tcW w:w="1881"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800元/次</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1300元/天</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1800元/天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8"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2</w:t>
            </w:r>
          </w:p>
        </w:tc>
        <w:tc>
          <w:tcPr>
            <w:tcW w:w="2126"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中巴车</w:t>
            </w:r>
          </w:p>
        </w:tc>
        <w:tc>
          <w:tcPr>
            <w:tcW w:w="1881"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800元/次</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1100元/天</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1400元/天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28"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3</w:t>
            </w:r>
          </w:p>
        </w:tc>
        <w:tc>
          <w:tcPr>
            <w:tcW w:w="2126"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商务车</w:t>
            </w:r>
          </w:p>
        </w:tc>
        <w:tc>
          <w:tcPr>
            <w:tcW w:w="1881"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700元/次</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900元/天</w:t>
            </w:r>
          </w:p>
        </w:tc>
        <w:tc>
          <w:tcPr>
            <w:tcW w:w="1882" w:type="dxa"/>
            <w:vAlign w:val="bottom"/>
          </w:tcPr>
          <w:p>
            <w:pPr>
              <w:pStyle w:val="2"/>
              <w:snapToGrid w:val="0"/>
              <w:spacing w:beforeAutospacing="0" w:afterLines="50" w:afterAutospacing="0"/>
              <w:jc w:val="center"/>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1200元/天</w:t>
            </w:r>
          </w:p>
        </w:tc>
      </w:tr>
    </w:tbl>
    <w:p>
      <w:pPr>
        <w:pStyle w:val="2"/>
        <w:snapToGrid w:val="0"/>
        <w:spacing w:beforeAutospacing="0" w:afterLines="50" w:afterAutospacing="0"/>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大巴车如需出驻马店区域，按每公里加3元另加租车费为1800元。（包含司机吃住，油费，高速费）</w:t>
      </w:r>
    </w:p>
    <w:p>
      <w:pPr>
        <w:pStyle w:val="2"/>
        <w:snapToGrid w:val="0"/>
        <w:spacing w:beforeAutospacing="0" w:afterLines="50" w:afterAutospacing="0"/>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中巴车如需出驻马店区域，按每公里加2元另加租车费为1400元。（包含司机吃住，油费，高速费）</w:t>
      </w:r>
    </w:p>
    <w:p>
      <w:pPr>
        <w:pStyle w:val="2"/>
        <w:snapToGrid w:val="0"/>
        <w:spacing w:beforeAutospacing="0" w:afterLines="50" w:afterAutospacing="0"/>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商务车如需出驻马店区域，按每公里加2元另加租车费为1200元。（包含司机吃住，油费，高速费）</w:t>
      </w:r>
    </w:p>
    <w:p>
      <w:pPr>
        <w:pStyle w:val="2"/>
        <w:snapToGrid w:val="0"/>
        <w:spacing w:beforeAutospacing="0" w:afterLines="50" w:afterAutospacing="0"/>
        <w:jc w:val="left"/>
        <w:rPr>
          <w:rFonts w:hint="eastAsia" w:ascii="宋体" w:hAnsi="宋体" w:eastAsia="宋体" w:cs="宋体"/>
          <w:iCs/>
          <w:kern w:val="2"/>
          <w:sz w:val="21"/>
          <w:szCs w:val="21"/>
          <w:lang w:val="en-US" w:eastAsia="zh-CN" w:bidi="ar-SA"/>
        </w:rPr>
      </w:pPr>
      <w:r>
        <w:rPr>
          <w:rFonts w:hint="eastAsia" w:ascii="宋体" w:hAnsi="宋体" w:eastAsia="宋体" w:cs="宋体"/>
          <w:iCs/>
          <w:kern w:val="2"/>
          <w:sz w:val="21"/>
          <w:szCs w:val="21"/>
          <w:lang w:val="en-US" w:eastAsia="zh-CN" w:bidi="ar-SA"/>
        </w:rPr>
        <w:t>根据车辆使用费用，按季度据实结算。</w:t>
      </w:r>
    </w:p>
    <w:p>
      <w:pPr>
        <w:pStyle w:val="2"/>
        <w:snapToGrid w:val="0"/>
        <w:spacing w:beforeAutospacing="0" w:afterLines="50" w:afterAutospacing="0"/>
        <w:jc w:val="center"/>
        <w:rPr>
          <w:b/>
          <w:bCs/>
          <w:sz w:val="30"/>
          <w:szCs w:val="30"/>
        </w:rPr>
      </w:pPr>
      <w:r>
        <w:rPr>
          <w:rFonts w:hint="eastAsia"/>
          <w:b/>
          <w:bCs/>
          <w:sz w:val="30"/>
          <w:szCs w:val="30"/>
        </w:rPr>
        <w:t>商务要求</w:t>
      </w:r>
    </w:p>
    <w:tbl>
      <w:tblPr>
        <w:tblStyle w:val="31"/>
        <w:tblpPr w:leftFromText="180" w:rightFromText="180" w:vertAnchor="text" w:tblpXSpec="center" w:tblpY="1"/>
        <w:tblOverlap w:val="never"/>
        <w:tblW w:w="93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9"/>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2"/>
              <w:jc w:val="center"/>
              <w:rPr>
                <w:sz w:val="21"/>
                <w:szCs w:val="21"/>
              </w:rPr>
            </w:pPr>
            <w:r>
              <w:rPr>
                <w:rFonts w:hint="eastAsia"/>
                <w:sz w:val="21"/>
                <w:szCs w:val="21"/>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2"/>
              <w:rPr>
                <w:sz w:val="21"/>
                <w:szCs w:val="21"/>
              </w:rPr>
            </w:pPr>
            <w:r>
              <w:rPr>
                <w:rFonts w:hint="eastAsia"/>
                <w:sz w:val="21"/>
                <w:szCs w:val="21"/>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2"/>
              <w:jc w:val="center"/>
              <w:rPr>
                <w:color w:val="000000" w:themeColor="text1"/>
                <w:sz w:val="21"/>
                <w:szCs w:val="21"/>
              </w:rPr>
            </w:pPr>
            <w:r>
              <w:rPr>
                <w:rFonts w:hint="eastAsia"/>
                <w:color w:val="000000" w:themeColor="text1"/>
                <w:sz w:val="21"/>
                <w:szCs w:val="21"/>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2"/>
              <w:rPr>
                <w:color w:val="000000" w:themeColor="text1"/>
                <w:sz w:val="21"/>
                <w:szCs w:val="21"/>
              </w:rPr>
            </w:pPr>
            <w:r>
              <w:rPr>
                <w:rFonts w:hint="eastAsia"/>
                <w:color w:val="000000" w:themeColor="text1"/>
                <w:sz w:val="21"/>
                <w:szCs w:val="21"/>
              </w:rPr>
              <w:t>驻马店市中心医院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eastAsia="宋体"/>
                <w:color w:val="000000" w:themeColor="text1"/>
                <w:sz w:val="21"/>
                <w:szCs w:val="21"/>
                <w:lang w:eastAsia="zh-CN"/>
              </w:rPr>
            </w:pPr>
            <w:r>
              <w:rPr>
                <w:rFonts w:hint="eastAsia"/>
                <w:color w:val="000000" w:themeColor="text1"/>
                <w:sz w:val="21"/>
                <w:szCs w:val="21"/>
                <w:lang w:eastAsia="zh-CN"/>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2"/>
              <w:rPr>
                <w:color w:val="000000" w:themeColor="text1"/>
                <w:sz w:val="21"/>
                <w:szCs w:val="21"/>
              </w:rPr>
            </w:pPr>
            <w:r>
              <w:rPr>
                <w:rFonts w:hint="eastAsia"/>
                <w:color w:val="000000" w:themeColor="text1"/>
                <w:sz w:val="21"/>
                <w:szCs w:val="21"/>
                <w:lang w:val="en-US" w:eastAsia="zh-CN"/>
              </w:rPr>
              <w:t>3年，一年一签，续签二次，据实结算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2"/>
              <w:jc w:val="center"/>
              <w:rPr>
                <w:sz w:val="21"/>
                <w:szCs w:val="21"/>
              </w:rPr>
            </w:pPr>
            <w:r>
              <w:rPr>
                <w:rFonts w:hint="eastAsia"/>
                <w:sz w:val="21"/>
                <w:szCs w:val="21"/>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2"/>
              <w:rPr>
                <w:sz w:val="21"/>
                <w:szCs w:val="21"/>
              </w:rPr>
            </w:pPr>
            <w:r>
              <w:rPr>
                <w:rFonts w:hint="eastAsia"/>
                <w:sz w:val="21"/>
                <w:szCs w:val="21"/>
                <w:lang w:eastAsia="zh-CN"/>
              </w:rPr>
              <w:t>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1979"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eastAsia="宋体"/>
                <w:sz w:val="21"/>
                <w:szCs w:val="21"/>
                <w:lang w:eastAsia="zh-CN"/>
              </w:rPr>
            </w:pPr>
            <w:r>
              <w:rPr>
                <w:rFonts w:hint="eastAsia"/>
                <w:sz w:val="21"/>
                <w:szCs w:val="21"/>
              </w:rPr>
              <w:t>服务</w:t>
            </w:r>
            <w:r>
              <w:rPr>
                <w:rFonts w:hint="eastAsia"/>
                <w:sz w:val="21"/>
                <w:szCs w:val="21"/>
                <w:lang w:val="en-US" w:eastAsia="zh-CN"/>
              </w:rPr>
              <w:t>质量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eastAsia="宋体"/>
                <w:sz w:val="21"/>
                <w:szCs w:val="21"/>
                <w:lang w:eastAsia="zh-CN"/>
              </w:rPr>
            </w:pPr>
            <w:r>
              <w:rPr>
                <w:rFonts w:hint="eastAsia"/>
                <w:sz w:val="21"/>
                <w:szCs w:val="21"/>
                <w:lang w:val="en-US" w:eastAsia="zh-CN"/>
              </w:rPr>
              <w:t>满足采购人</w:t>
            </w:r>
            <w:r>
              <w:rPr>
                <w:rFonts w:hint="eastAsia"/>
                <w:sz w:val="21"/>
                <w:szCs w:val="21"/>
              </w:rPr>
              <w:t>要求</w:t>
            </w:r>
          </w:p>
        </w:tc>
      </w:tr>
    </w:tbl>
    <w:p>
      <w:pPr>
        <w:snapToGrid w:val="0"/>
        <w:spacing w:beforeLines="150" w:line="480" w:lineRule="auto"/>
        <w:jc w:val="center"/>
        <w:rPr>
          <w:b/>
          <w:bCs/>
          <w:sz w:val="30"/>
          <w:szCs w:val="30"/>
        </w:rPr>
      </w:pPr>
      <w:r>
        <w:rPr>
          <w:rFonts w:hint="eastAsia"/>
          <w:b/>
          <w:bCs/>
          <w:sz w:val="30"/>
          <w:szCs w:val="30"/>
        </w:rPr>
        <w:t xml:space="preserve"> 采购人对项目的特殊要求及说明</w:t>
      </w:r>
    </w:p>
    <w:tbl>
      <w:tblPr>
        <w:tblStyle w:val="31"/>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pPr>
            <w:r>
              <w:rPr>
                <w:rFonts w:hint="eastAsia"/>
              </w:rPr>
              <w:t>2、授权磋商小组确定</w:t>
            </w:r>
            <w:r>
              <w:rPr>
                <w:rFonts w:hint="eastAsia"/>
                <w:lang w:val="en-US" w:eastAsia="zh-CN"/>
              </w:rPr>
              <w:t>两名</w:t>
            </w:r>
            <w:r>
              <w:rPr>
                <w:rFonts w:hint="eastAsia"/>
              </w:rPr>
              <w:t>成交人并推荐一名成交候选人。</w:t>
            </w:r>
          </w:p>
          <w:p>
            <w:pPr>
              <w:widowControl/>
              <w:snapToGrid w:val="0"/>
              <w:spacing w:line="360" w:lineRule="auto"/>
            </w:pPr>
            <w:r>
              <w:rPr>
                <w:rFonts w:hint="eastAsia"/>
              </w:rPr>
              <w:t>3、供应商应根据采购文件的要求提供技术响应部分、商务响应部分等内容以对采购文件作出响应。</w:t>
            </w:r>
          </w:p>
        </w:tc>
      </w:tr>
    </w:tbl>
    <w:p/>
    <w:p>
      <w:pPr>
        <w:jc w:val="center"/>
        <w:rPr>
          <w:b/>
          <w:bCs/>
          <w:sz w:val="32"/>
          <w:szCs w:val="32"/>
        </w:rPr>
      </w:pPr>
    </w:p>
    <w:p>
      <w:pPr>
        <w:rPr>
          <w:b/>
          <w:bCs/>
          <w:sz w:val="32"/>
          <w:szCs w:val="32"/>
        </w:rPr>
      </w:pPr>
      <w:r>
        <w:rPr>
          <w:rFonts w:hint="eastAsia"/>
          <w:b/>
          <w:bCs/>
          <w:sz w:val="32"/>
          <w:szCs w:val="32"/>
        </w:rPr>
        <w:br w:type="page"/>
      </w:r>
    </w:p>
    <w:p>
      <w:pPr>
        <w:jc w:val="center"/>
        <w:outlineLvl w:val="0"/>
        <w:rPr>
          <w:b/>
          <w:bCs/>
          <w:sz w:val="32"/>
          <w:szCs w:val="32"/>
        </w:rPr>
      </w:pPr>
      <w:r>
        <w:rPr>
          <w:rFonts w:hint="eastAsia"/>
          <w:b/>
          <w:bCs/>
          <w:sz w:val="32"/>
          <w:szCs w:val="32"/>
        </w:rPr>
        <w:t>第三章  供应商须知</w:t>
      </w:r>
      <w:bookmarkEnd w:id="35"/>
    </w:p>
    <w:p>
      <w:pPr>
        <w:snapToGrid w:val="0"/>
        <w:spacing w:beforeLines="50" w:line="360" w:lineRule="auto"/>
        <w:jc w:val="center"/>
        <w:outlineLvl w:val="1"/>
        <w:rPr>
          <w:rFonts w:ascii="宋体" w:hAnsi="宋体"/>
          <w:sz w:val="28"/>
          <w:szCs w:val="28"/>
        </w:rPr>
      </w:pPr>
      <w:r>
        <w:rPr>
          <w:rFonts w:hint="eastAsia" w:ascii="宋体" w:hAnsi="宋体"/>
          <w:sz w:val="28"/>
          <w:szCs w:val="28"/>
        </w:rPr>
        <w:t>供应商须知前附表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szCs w:val="21"/>
                <w:shd w:val="clear" w:color="auto" w:fill="FFFFFF"/>
                <w:lang w:eastAsia="zh-CN"/>
              </w:rPr>
            </w:pPr>
            <w:r>
              <w:rPr>
                <w:rFonts w:hint="eastAsia" w:ascii="宋体" w:hAnsi="宋体" w:eastAsia="宋体" w:cs="宋体"/>
              </w:rPr>
              <w:t>1.1 项目名称：</w:t>
            </w:r>
            <w:r>
              <w:rPr>
                <w:rFonts w:hint="eastAsia" w:ascii="宋体" w:hAnsi="宋体" w:eastAsia="宋体" w:cs="宋体"/>
                <w:szCs w:val="21"/>
                <w:shd w:val="clear" w:color="auto" w:fill="FFFFFF"/>
                <w:lang w:eastAsia="zh-CN"/>
              </w:rPr>
              <w:t>驻马店市中心医院车辆租赁项目（三次）</w:t>
            </w:r>
          </w:p>
          <w:p>
            <w:pPr>
              <w:widowControl/>
              <w:snapToGrid w:val="0"/>
              <w:spacing w:line="440" w:lineRule="exact"/>
              <w:jc w:val="left"/>
              <w:outlineLvl w:val="0"/>
              <w:rPr>
                <w:rFonts w:hint="eastAsia" w:ascii="宋体" w:hAnsi="宋体" w:eastAsia="宋体" w:cs="宋体"/>
              </w:rPr>
            </w:pPr>
            <w:r>
              <w:rPr>
                <w:rFonts w:hint="eastAsia" w:ascii="宋体" w:hAnsi="宋体" w:eastAsia="宋体" w:cs="宋体"/>
              </w:rPr>
              <w:t>1.2 采购人名称：驻马店市中心医院</w:t>
            </w:r>
          </w:p>
          <w:p>
            <w:pPr>
              <w:widowControl/>
              <w:snapToGrid w:val="0"/>
              <w:spacing w:line="440" w:lineRule="exact"/>
              <w:jc w:val="left"/>
              <w:outlineLvl w:val="0"/>
              <w:rPr>
                <w:rFonts w:hint="eastAsia" w:ascii="宋体" w:hAnsi="宋体" w:eastAsia="宋体" w:cs="宋体"/>
              </w:rPr>
            </w:pPr>
            <w:r>
              <w:rPr>
                <w:rFonts w:hint="eastAsia" w:ascii="宋体" w:hAnsi="宋体" w:eastAsia="宋体" w:cs="宋体"/>
              </w:rPr>
              <w:t>1.3采购范围：详见第二章采购需求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kern w:val="0"/>
                <w:szCs w:val="21"/>
              </w:rPr>
            </w:pPr>
            <w:r>
              <w:rPr>
                <w:rFonts w:hint="eastAsia" w:ascii="宋体" w:hAnsi="宋体" w:eastAsia="宋体" w:cs="宋体"/>
                <w:kern w:val="0"/>
                <w:szCs w:val="21"/>
              </w:rPr>
              <w:t>合格供应商：具备采购公告第二项规定的条件。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采购预算：</w:t>
            </w:r>
            <w:r>
              <w:rPr>
                <w:rFonts w:hint="eastAsia" w:ascii="宋体" w:hAnsi="宋体" w:eastAsia="宋体" w:cs="宋体"/>
                <w:kern w:val="0"/>
                <w:szCs w:val="21"/>
                <w:lang w:val="en-US" w:eastAsia="zh-CN"/>
              </w:rPr>
              <w:t>30</w:t>
            </w:r>
            <w:r>
              <w:rPr>
                <w:rFonts w:hint="eastAsia" w:ascii="宋体" w:hAnsi="宋体" w:eastAsia="宋体" w:cs="宋体"/>
                <w:kern w:val="0"/>
                <w:szCs w:val="21"/>
              </w:rPr>
              <w:t>万</w:t>
            </w:r>
            <w:r>
              <w:rPr>
                <w:rFonts w:hint="eastAsia" w:ascii="宋体" w:hAnsi="宋体" w:eastAsia="宋体" w:cs="宋体"/>
                <w:kern w:val="0"/>
                <w:szCs w:val="21"/>
                <w:lang w:val="en-US" w:eastAsia="zh-CN"/>
              </w:rPr>
              <w:t>元/三年（据实结算）</w:t>
            </w:r>
            <w:r>
              <w:rPr>
                <w:rFonts w:hint="eastAsia" w:ascii="宋体" w:hAnsi="宋体" w:eastAsia="宋体" w:cs="宋体"/>
                <w:kern w:val="0"/>
                <w:szCs w:val="21"/>
              </w:rPr>
              <w:t>；</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3.1 本项目投标以人民币报价。</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3.2 供应商的报价超过采购预算，采购人不能支付的，按废标处理。</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3.3 本项目由成交供应商缴纳招标代理服务费。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kern w:val="0"/>
                <w:szCs w:val="21"/>
              </w:rPr>
            </w:pPr>
            <w:r>
              <w:rPr>
                <w:rFonts w:hint="eastAsia" w:ascii="宋体" w:hAnsi="宋体" w:eastAsia="宋体" w:cs="宋体"/>
                <w:kern w:val="0"/>
                <w:szCs w:val="21"/>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rPr>
            </w:pPr>
            <w:r>
              <w:rPr>
                <w:rFonts w:hint="eastAsia" w:ascii="宋体" w:hAnsi="宋体" w:eastAsia="宋体" w:cs="宋体"/>
              </w:rPr>
              <w:t>投标文件组成：纸质投标文件正本1份、副本2份。</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hint="eastAsia" w:ascii="宋体" w:hAnsi="宋体" w:eastAsia="宋体" w:cs="宋体"/>
                <w:kern w:val="0"/>
                <w:szCs w:val="21"/>
              </w:rPr>
            </w:pPr>
            <w:r>
              <w:rPr>
                <w:rFonts w:hint="eastAsia" w:ascii="宋体" w:hAnsi="宋体" w:eastAsia="宋体" w:cs="宋体"/>
                <w:kern w:val="0"/>
                <w:szCs w:val="21"/>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投标截止时间及开标时间：</w:t>
            </w:r>
            <w:r>
              <w:rPr>
                <w:rFonts w:hint="eastAsia" w:ascii="宋体" w:hAnsi="宋体" w:eastAsia="宋体" w:cs="宋体"/>
                <w:color w:val="000000"/>
                <w:szCs w:val="21"/>
              </w:rPr>
              <w:t>另行通知</w:t>
            </w:r>
          </w:p>
          <w:p>
            <w:pPr>
              <w:widowControl/>
              <w:snapToGrid w:val="0"/>
              <w:spacing w:line="440" w:lineRule="exact"/>
              <w:jc w:val="left"/>
              <w:rPr>
                <w:rFonts w:hint="eastAsia" w:ascii="宋体" w:hAnsi="宋体" w:eastAsia="宋体" w:cs="宋体"/>
                <w:kern w:val="0"/>
                <w:szCs w:val="21"/>
              </w:rPr>
            </w:pPr>
            <w:r>
              <w:rPr>
                <w:rFonts w:hint="eastAsia" w:ascii="宋体" w:hAnsi="宋体" w:eastAsia="宋体" w:cs="宋体"/>
                <w:kern w:val="0"/>
                <w:szCs w:val="21"/>
              </w:rPr>
              <w:t>投标文件递交地点及开标地点：</w:t>
            </w:r>
            <w:r>
              <w:rPr>
                <w:rFonts w:hint="eastAsia" w:ascii="宋体" w:hAnsi="宋体" w:eastAsia="宋体" w:cs="宋体"/>
                <w:color w:val="000000"/>
                <w:szCs w:val="21"/>
              </w:rPr>
              <w:t>另行通知</w:t>
            </w:r>
            <w:r>
              <w:rPr>
                <w:rFonts w:hint="eastAsia" w:ascii="宋体" w:hAnsi="宋体" w:eastAsia="宋体" w:cs="宋体"/>
                <w:kern w:val="0"/>
                <w:szCs w:val="21"/>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szCs w:val="21"/>
              </w:rPr>
            </w:pPr>
            <w:r>
              <w:rPr>
                <w:rFonts w:hint="eastAsia" w:ascii="宋体" w:hAnsi="宋体" w:cs="宋体"/>
                <w:szCs w:val="21"/>
                <w:lang w:eastAsia="zh-CN"/>
              </w:rPr>
              <w:t>磋商小组</w:t>
            </w:r>
            <w:r>
              <w:rPr>
                <w:rFonts w:hint="eastAsia" w:ascii="宋体" w:hAnsi="宋体" w:eastAsia="宋体" w:cs="宋体"/>
                <w:szCs w:val="21"/>
              </w:rPr>
              <w:t>成</w:t>
            </w:r>
            <w:r>
              <w:rPr>
                <w:rFonts w:hint="eastAsia" w:ascii="宋体" w:hAnsi="宋体" w:eastAsia="宋体" w:cs="宋体"/>
                <w:kern w:val="0"/>
                <w:szCs w:val="21"/>
              </w:rPr>
              <w:t>员：</w:t>
            </w:r>
            <w:r>
              <w:rPr>
                <w:rFonts w:hint="eastAsia" w:ascii="宋体" w:hAnsi="宋体" w:eastAsia="宋体" w:cs="宋体"/>
                <w:szCs w:val="21"/>
              </w:rPr>
              <w:t>3</w:t>
            </w:r>
            <w:r>
              <w:rPr>
                <w:rFonts w:hint="eastAsia" w:ascii="宋体" w:hAnsi="宋体" w:eastAsia="宋体" w:cs="宋体"/>
              </w:rPr>
              <w:t>人及以上单数</w:t>
            </w:r>
            <w:r>
              <w:rPr>
                <w:rFonts w:hint="eastAsia" w:ascii="宋体" w:hAnsi="宋体" w:eastAsia="宋体" w:cs="宋体"/>
                <w:kern w:val="0"/>
                <w:szCs w:val="21"/>
              </w:rPr>
              <w:t>。</w:t>
            </w:r>
          </w:p>
          <w:p>
            <w:pPr>
              <w:widowControl/>
              <w:spacing w:line="440" w:lineRule="exact"/>
              <w:jc w:val="left"/>
              <w:rPr>
                <w:rFonts w:hint="eastAsia" w:ascii="宋体" w:hAnsi="宋体" w:eastAsia="宋体" w:cs="宋体"/>
                <w:kern w:val="0"/>
                <w:szCs w:val="21"/>
              </w:rPr>
            </w:pPr>
            <w:r>
              <w:rPr>
                <w:rFonts w:hint="eastAsia" w:ascii="宋体" w:hAnsi="宋体" w:eastAsia="宋体" w:cs="宋体"/>
                <w:szCs w:val="21"/>
              </w:rPr>
              <w:t>专家确定方式：</w:t>
            </w:r>
            <w:r>
              <w:rPr>
                <w:rFonts w:hint="eastAsia" w:ascii="宋体" w:hAnsi="宋体" w:eastAsia="宋体" w:cs="宋体"/>
                <w:kern w:val="0"/>
                <w:szCs w:val="21"/>
              </w:rPr>
              <w:t>由采购人抽取相关的技术人员组成。</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rPr>
                <w:rFonts w:hint="eastAsia" w:ascii="宋体" w:hAnsi="宋体" w:eastAsia="宋体" w:cs="宋体"/>
                <w:kern w:val="0"/>
                <w:szCs w:val="21"/>
              </w:rPr>
            </w:pPr>
            <w:r>
              <w:rPr>
                <w:rFonts w:hint="eastAsia" w:ascii="宋体" w:hAnsi="宋体" w:eastAsia="宋体" w:cs="宋体"/>
                <w:szCs w:val="21"/>
              </w:rPr>
              <w:t>评标办法：</w:t>
            </w:r>
            <w:r>
              <w:rPr>
                <w:rFonts w:hint="eastAsia" w:ascii="宋体" w:hAnsi="宋体" w:eastAsia="宋体" w:cs="宋体"/>
                <w:kern w:val="0"/>
                <w:szCs w:val="21"/>
              </w:rPr>
              <w:t>本项目采用</w:t>
            </w:r>
            <w:r>
              <w:rPr>
                <w:rFonts w:hint="eastAsia" w:ascii="宋体" w:hAnsi="宋体" w:eastAsia="宋体" w:cs="宋体"/>
                <w:szCs w:val="21"/>
              </w:rPr>
              <w:t>综合评分法</w:t>
            </w:r>
            <w:r>
              <w:rPr>
                <w:rFonts w:hint="eastAsia" w:ascii="宋体" w:hAnsi="宋体" w:eastAsia="宋体" w:cs="宋体"/>
                <w:kern w:val="0"/>
                <w:szCs w:val="21"/>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中标公告及中标通知书：由采购人授权磋商小组确定</w:t>
            </w:r>
            <w:r>
              <w:rPr>
                <w:rFonts w:hint="eastAsia" w:ascii="宋体" w:hAnsi="宋体" w:cs="宋体"/>
                <w:kern w:val="0"/>
                <w:szCs w:val="21"/>
                <w:lang w:val="en-US" w:eastAsia="zh-CN"/>
              </w:rPr>
              <w:t>两</w:t>
            </w:r>
            <w:r>
              <w:rPr>
                <w:rFonts w:hint="eastAsia" w:ascii="宋体" w:hAnsi="宋体" w:eastAsia="宋体" w:cs="宋体"/>
                <w:kern w:val="0"/>
                <w:szCs w:val="21"/>
              </w:rPr>
              <w:t>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签订合同：自中标通知书发出之日起30日内。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FF0000"/>
                <w:kern w:val="0"/>
                <w:szCs w:val="21"/>
              </w:rPr>
            </w:pPr>
            <w:r>
              <w:rPr>
                <w:rFonts w:hint="eastAsia" w:ascii="宋体" w:hAnsi="宋体" w:eastAsia="宋体" w:cs="宋体"/>
                <w:kern w:val="0"/>
                <w:szCs w:val="21"/>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FF0000"/>
                <w:kern w:val="0"/>
                <w:szCs w:val="21"/>
              </w:rPr>
            </w:pPr>
            <w:r>
              <w:rPr>
                <w:rFonts w:hint="eastAsia" w:ascii="宋体" w:hAnsi="宋体" w:eastAsia="宋体" w:cs="宋体"/>
                <w:kern w:val="0"/>
                <w:szCs w:val="21"/>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付款方式：详见第二章采购需求。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kern w:val="0"/>
                <w:szCs w:val="21"/>
              </w:rPr>
            </w:pPr>
            <w:r>
              <w:rPr>
                <w:rFonts w:hint="eastAsia" w:ascii="宋体" w:hAnsi="宋体" w:eastAsia="宋体" w:cs="宋体"/>
                <w:kern w:val="0"/>
                <w:szCs w:val="21"/>
              </w:rPr>
              <w:t>投标文件有效期：投标文件递交截止期结束后90日。</w:t>
            </w:r>
            <w:r>
              <w:rPr>
                <w:rFonts w:hint="eastAsia" w:ascii="宋体" w:hAnsi="宋体" w:cs="宋体"/>
                <w:kern w:val="0"/>
                <w:szCs w:val="21"/>
                <w:lang w:eastAsia="zh-CN"/>
              </w:rPr>
              <w:t>成交人</w:t>
            </w:r>
            <w:r>
              <w:rPr>
                <w:rFonts w:hint="eastAsia" w:ascii="宋体" w:hAnsi="宋体" w:eastAsia="宋体" w:cs="宋体"/>
                <w:kern w:val="0"/>
                <w:szCs w:val="21"/>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szCs w:val="21"/>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szCs w:val="21"/>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kern w:val="0"/>
                <w:szCs w:val="21"/>
              </w:rPr>
            </w:pPr>
            <w:r>
              <w:rPr>
                <w:rFonts w:hint="eastAsia" w:ascii="宋体" w:hAnsi="宋体" w:eastAsia="宋体" w:cs="宋体"/>
                <w:bCs/>
                <w:kern w:val="0"/>
                <w:szCs w:val="21"/>
              </w:rPr>
              <w:t>质疑和投诉：供应商认为采购文件使自己的合法权益受到损害的，</w:t>
            </w:r>
            <w:r>
              <w:rPr>
                <w:rFonts w:hint="eastAsia" w:ascii="宋体" w:hAnsi="宋体" w:eastAsia="宋体" w:cs="宋体"/>
                <w:kern w:val="0"/>
                <w:szCs w:val="21"/>
              </w:rPr>
              <w:t>应当在采购公告期限届满之日(或收到采购文件</w:t>
            </w:r>
            <w:r>
              <w:rPr>
                <w:rFonts w:hint="eastAsia" w:ascii="宋体" w:hAnsi="宋体" w:eastAsia="宋体" w:cs="宋体"/>
                <w:color w:val="auto"/>
                <w:kern w:val="0"/>
                <w:szCs w:val="21"/>
              </w:rPr>
              <w:t>之日)起3个工作日之内向</w:t>
            </w:r>
            <w:r>
              <w:rPr>
                <w:rFonts w:hint="eastAsia" w:ascii="宋体" w:hAnsi="宋体" w:eastAsia="宋体" w:cs="宋体"/>
                <w:bCs/>
                <w:color w:val="auto"/>
                <w:kern w:val="0"/>
                <w:szCs w:val="21"/>
              </w:rPr>
              <w:t>采购人提出质疑；供应商认为磋商过程和中标结果使自己的合法权益受到损害的，应当在知道或者应知其权益受到损害之日起3个工作日</w:t>
            </w:r>
            <w:r>
              <w:rPr>
                <w:rFonts w:hint="eastAsia" w:ascii="宋体" w:hAnsi="宋体" w:eastAsia="宋体" w:cs="宋体"/>
                <w:bCs/>
                <w:kern w:val="0"/>
                <w:szCs w:val="21"/>
              </w:rPr>
              <w:t>内提出质疑。</w:t>
            </w:r>
            <w:r>
              <w:rPr>
                <w:rFonts w:hint="eastAsia" w:ascii="宋体" w:hAnsi="宋体" w:eastAsia="宋体" w:cs="宋体"/>
                <w:kern w:val="0"/>
                <w:szCs w:val="21"/>
              </w:rPr>
              <w:t>逾期不再受理,</w:t>
            </w:r>
            <w:r>
              <w:rPr>
                <w:rFonts w:hint="eastAsia" w:ascii="宋体" w:hAnsi="宋体" w:eastAsia="宋体" w:cs="宋体"/>
                <w:bCs/>
                <w:kern w:val="0"/>
                <w:szCs w:val="21"/>
              </w:rPr>
              <w:t>供应商在法定质疑期内应一次性提出针对同一采购环节的质疑。</w:t>
            </w:r>
            <w:r>
              <w:rPr>
                <w:rFonts w:hint="eastAsia" w:ascii="宋体" w:hAnsi="宋体" w:eastAsia="宋体" w:cs="宋体"/>
                <w:kern w:val="0"/>
                <w:szCs w:val="21"/>
              </w:rPr>
              <w:t>供应商对</w:t>
            </w:r>
            <w:r>
              <w:rPr>
                <w:rFonts w:hint="eastAsia" w:ascii="宋体" w:hAnsi="宋体" w:eastAsia="宋体" w:cs="宋体"/>
                <w:bCs/>
                <w:kern w:val="0"/>
                <w:szCs w:val="21"/>
              </w:rPr>
              <w:t>采购人</w:t>
            </w:r>
            <w:r>
              <w:rPr>
                <w:rFonts w:hint="eastAsia" w:ascii="宋体" w:hAnsi="宋体" w:eastAsia="宋体" w:cs="宋体"/>
                <w:kern w:val="0"/>
                <w:szCs w:val="21"/>
              </w:rPr>
              <w:t>的质疑答复不满意,或</w:t>
            </w:r>
            <w:r>
              <w:rPr>
                <w:rFonts w:hint="eastAsia" w:ascii="宋体" w:hAnsi="宋体" w:eastAsia="宋体" w:cs="宋体"/>
                <w:bCs/>
                <w:kern w:val="0"/>
                <w:szCs w:val="21"/>
              </w:rPr>
              <w:t>采购人</w:t>
            </w:r>
            <w:r>
              <w:rPr>
                <w:rFonts w:hint="eastAsia" w:ascii="宋体" w:hAnsi="宋体" w:eastAsia="宋体" w:cs="宋体"/>
                <w:kern w:val="0"/>
                <w:szCs w:val="21"/>
              </w:rPr>
              <w:t>未在规定时间内作出答复的，可以在答复期满后15个工作日内向</w:t>
            </w:r>
            <w:r>
              <w:rPr>
                <w:rFonts w:hint="eastAsia" w:ascii="宋体" w:hAnsi="宋体" w:eastAsia="宋体" w:cs="宋体"/>
                <w:kern w:val="0"/>
                <w:szCs w:val="21"/>
                <w:lang w:val="en-US" w:eastAsia="zh-CN"/>
              </w:rPr>
              <w:t>医院纪检</w:t>
            </w:r>
            <w:r>
              <w:rPr>
                <w:rFonts w:hint="eastAsia" w:ascii="宋体" w:hAnsi="宋体" w:eastAsia="宋体" w:cs="宋体"/>
                <w:kern w:val="0"/>
                <w:szCs w:val="21"/>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kern w:val="0"/>
                <w:szCs w:val="21"/>
              </w:rPr>
            </w:pPr>
            <w:r>
              <w:rPr>
                <w:rFonts w:hint="eastAsia" w:ascii="宋体" w:hAnsi="宋体" w:eastAsia="宋体" w:cs="宋体"/>
                <w:kern w:val="0"/>
                <w:szCs w:val="21"/>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rPr>
            </w:pPr>
            <w:r>
              <w:rPr>
                <w:rFonts w:hint="eastAsia" w:ascii="宋体" w:hAnsi="宋体" w:eastAsia="宋体" w:cs="宋体"/>
              </w:rPr>
              <w:t>解释：1、构成本采购文件的各个组成文件应互为解释，互为说明；如有不明确或不一致，构成合同文件组成内容的，以合同文件约定内容为准；除采购文件中有特殊规定外，仅适用于招标投标阶段的规定，按采购公告、供应商须知、评标办法、投标文件格式的先后顺序解释；同一组成文件中就同一事项的规定或约定不一致的，以编排顺序在后者为准；当采购文件与采购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kern w:val="0"/>
                <w:szCs w:val="21"/>
              </w:rPr>
            </w:pPr>
            <w:r>
              <w:rPr>
                <w:rFonts w:hint="eastAsia" w:ascii="宋体" w:hAnsi="宋体" w:eastAsia="宋体" w:cs="宋体"/>
              </w:rPr>
              <w:t>2、本采购文件解释权归采购人。</w:t>
            </w:r>
          </w:p>
        </w:tc>
      </w:tr>
    </w:tbl>
    <w:p/>
    <w:p>
      <w:pPr>
        <w:widowControl/>
        <w:snapToGrid w:val="0"/>
        <w:spacing w:line="360" w:lineRule="auto"/>
        <w:ind w:firstLine="2760"/>
        <w:jc w:val="left"/>
        <w:outlineLvl w:val="1"/>
        <w:rPr>
          <w:rFonts w:ascii="宋体" w:hAnsi="宋体" w:cs="宋体"/>
          <w:kern w:val="0"/>
          <w:sz w:val="24"/>
        </w:rPr>
      </w:pPr>
      <w:r>
        <w:rPr>
          <w:rFonts w:hint="eastAsia" w:ascii="黑体" w:hAnsi="宋体" w:eastAsia="黑体" w:cs="宋体"/>
          <w:b/>
          <w:bCs/>
          <w:kern w:val="0"/>
          <w:sz w:val="28"/>
          <w:szCs w:val="28"/>
        </w:rPr>
        <w:t>一 、说 明</w:t>
      </w:r>
    </w:p>
    <w:p>
      <w:pPr>
        <w:snapToGrid w:val="0"/>
        <w:spacing w:line="360" w:lineRule="auto"/>
      </w:pP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1.适用范围</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kern w:val="0"/>
          <w:szCs w:val="21"/>
        </w:rPr>
        <w:t>本采购文件仅适用于采购</w:t>
      </w:r>
      <w:r>
        <w:rPr>
          <w:rFonts w:hint="eastAsia" w:ascii="宋体" w:hAnsi="宋体" w:cs="宋体"/>
          <w:color w:val="000000" w:themeColor="text1"/>
          <w:kern w:val="0"/>
          <w:szCs w:val="21"/>
        </w:rPr>
        <w:t>公告中所叙述项目的服务采购。</w:t>
      </w: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2.定义</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kern w:val="0"/>
          <w:szCs w:val="21"/>
        </w:rPr>
        <w:t>2.1 “采购人</w:t>
      </w:r>
      <w:r>
        <w:rPr>
          <w:rFonts w:hint="eastAsia" w:ascii="宋体" w:hAnsi="宋体" w:cs="宋体"/>
          <w:color w:val="000000" w:themeColor="text1"/>
          <w:kern w:val="0"/>
          <w:szCs w:val="21"/>
        </w:rPr>
        <w:t>”系指各级国家机关、事业单位、团体组织。</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2.2 “供应商”系指领取了本采购文件，且已经提交本次投标文件的供应商。</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2.3 “供应商代表”系指代表供应商参加本次采购活动的供应商的法定代表人或其委托代理人。</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2.4 “服务”系指供应商按采购文件规定向采购人提供的一切工作内容。</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3.采购预算：</w:t>
      </w:r>
      <w:r>
        <w:rPr>
          <w:rFonts w:hint="eastAsia" w:ascii="宋体" w:hAnsi="宋体" w:cs="宋体"/>
          <w:b/>
          <w:bCs/>
          <w:kern w:val="0"/>
          <w:szCs w:val="21"/>
          <w:lang w:val="en-US" w:eastAsia="zh-CN"/>
        </w:rPr>
        <w:t>30</w:t>
      </w:r>
      <w:r>
        <w:rPr>
          <w:rFonts w:hint="eastAsia" w:ascii="宋体" w:hAnsi="宋体" w:cs="宋体"/>
          <w:b/>
          <w:bCs/>
          <w:kern w:val="0"/>
          <w:szCs w:val="21"/>
        </w:rPr>
        <w:t>万</w:t>
      </w:r>
      <w:r>
        <w:rPr>
          <w:rFonts w:hint="eastAsia" w:ascii="宋体" w:hAnsi="宋体" w:cs="宋体"/>
          <w:b/>
          <w:bCs/>
          <w:kern w:val="0"/>
          <w:szCs w:val="21"/>
          <w:lang w:val="en-US" w:eastAsia="zh-CN"/>
        </w:rPr>
        <w:t>元/三年（据实结算）</w:t>
      </w:r>
      <w:r>
        <w:rPr>
          <w:rFonts w:hint="eastAsia" w:ascii="宋体" w:hAnsi="宋体" w:cs="宋体"/>
          <w:b/>
          <w:bCs/>
          <w:kern w:val="0"/>
          <w:szCs w:val="21"/>
        </w:rPr>
        <w:t>；最高投标限价</w:t>
      </w:r>
      <w:r>
        <w:rPr>
          <w:rFonts w:hint="eastAsia" w:ascii="宋体" w:hAnsi="宋体" w:cs="宋体"/>
          <w:b/>
          <w:bCs/>
          <w:kern w:val="0"/>
          <w:szCs w:val="21"/>
          <w:lang w:eastAsia="zh-CN"/>
        </w:rPr>
        <w:t>：</w:t>
      </w:r>
      <w:r>
        <w:rPr>
          <w:rFonts w:hint="eastAsia" w:ascii="宋体" w:hAnsi="宋体" w:cs="宋体"/>
          <w:b/>
          <w:bCs/>
          <w:kern w:val="0"/>
          <w:szCs w:val="21"/>
          <w:lang w:val="en-US" w:eastAsia="zh-CN"/>
        </w:rPr>
        <w:t>30</w:t>
      </w:r>
      <w:r>
        <w:rPr>
          <w:rFonts w:hint="eastAsia" w:ascii="宋体" w:hAnsi="宋体" w:cs="宋体"/>
          <w:b/>
          <w:bCs/>
          <w:kern w:val="0"/>
          <w:szCs w:val="21"/>
        </w:rPr>
        <w:t>万</w:t>
      </w:r>
      <w:r>
        <w:rPr>
          <w:rFonts w:hint="eastAsia" w:ascii="宋体" w:hAnsi="宋体" w:cs="宋体"/>
          <w:b/>
          <w:bCs/>
          <w:kern w:val="0"/>
          <w:szCs w:val="21"/>
          <w:lang w:val="en-US" w:eastAsia="zh-CN"/>
        </w:rPr>
        <w:t>元/三年（据实结算）</w:t>
      </w:r>
      <w:r>
        <w:rPr>
          <w:rFonts w:hint="eastAsia" w:ascii="宋体" w:hAnsi="宋体" w:cs="宋体"/>
          <w:b/>
          <w:bCs/>
          <w:kern w:val="0"/>
          <w:szCs w:val="21"/>
        </w:rPr>
        <w:t>；</w:t>
      </w:r>
    </w:p>
    <w:p>
      <w:pPr>
        <w:widowControl/>
        <w:snapToGrid w:val="0"/>
        <w:spacing w:line="360" w:lineRule="auto"/>
        <w:ind w:firstLine="420"/>
        <w:jc w:val="left"/>
        <w:rPr>
          <w:rFonts w:ascii="宋体" w:hAnsi="宋体" w:cs="宋体"/>
          <w:szCs w:val="21"/>
        </w:rPr>
      </w:pPr>
      <w:r>
        <w:rPr>
          <w:rFonts w:hint="eastAsia" w:ascii="宋体" w:hAnsi="宋体" w:cs="宋体"/>
          <w:b/>
          <w:bCs/>
          <w:kern w:val="0"/>
          <w:szCs w:val="21"/>
        </w:rPr>
        <w:t>4.供应商应提交的证明文件</w:t>
      </w:r>
    </w:p>
    <w:p>
      <w:pPr>
        <w:autoSpaceDE w:val="0"/>
        <w:autoSpaceDN w:val="0"/>
        <w:adjustRightInd w:val="0"/>
        <w:snapToGrid w:val="0"/>
        <w:spacing w:line="440" w:lineRule="exact"/>
        <w:ind w:firstLine="420" w:firstLineChars="200"/>
        <w:rPr>
          <w:rFonts w:ascii="宋体" w:hAnsi="宋体" w:cs="宋体"/>
        </w:rPr>
      </w:pPr>
      <w:r>
        <w:rPr>
          <w:rFonts w:hint="eastAsia" w:ascii="宋体" w:hAnsi="宋体" w:cs="宋体"/>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autoSpaceDE w:val="0"/>
        <w:autoSpaceDN w:val="0"/>
        <w:adjustRightInd w:val="0"/>
        <w:snapToGrid w:val="0"/>
        <w:spacing w:line="440" w:lineRule="exact"/>
        <w:ind w:firstLine="420" w:firstLineChars="200"/>
        <w:rPr>
          <w:rFonts w:ascii="宋体" w:hAnsi="宋体" w:cs="宋体"/>
        </w:rPr>
      </w:pPr>
      <w:r>
        <w:rPr>
          <w:rFonts w:hint="eastAsia" w:ascii="宋体" w:hAnsi="宋体" w:cs="宋体"/>
        </w:rPr>
        <w:t>4.2 供应商应提供2022年度经审计的财务报告或者其基本开户银行出具的资信证明；采购活动近三个月或上个季度任意一个月的依法缴纳税收的凭据；依法免税的供应商，应提供相应文件证明其依法免税。（新成立企业从成立之日起计算）；</w:t>
      </w:r>
    </w:p>
    <w:p>
      <w:pPr>
        <w:autoSpaceDE w:val="0"/>
        <w:autoSpaceDN w:val="0"/>
        <w:adjustRightInd w:val="0"/>
        <w:snapToGrid w:val="0"/>
        <w:spacing w:line="440" w:lineRule="exact"/>
        <w:ind w:firstLine="420" w:firstLineChars="200"/>
        <w:rPr>
          <w:rFonts w:ascii="宋体" w:hAnsi="宋体" w:cs="宋体"/>
        </w:rPr>
      </w:pPr>
      <w:r>
        <w:rPr>
          <w:rFonts w:hint="eastAsia" w:ascii="宋体" w:hAnsi="宋体" w:cs="宋体"/>
        </w:rPr>
        <w:t>4.3 具有履行合同所必需的设备和专业技术能力（提供书面声明函）；</w:t>
      </w:r>
    </w:p>
    <w:p>
      <w:pPr>
        <w:autoSpaceDE w:val="0"/>
        <w:autoSpaceDN w:val="0"/>
        <w:adjustRightInd w:val="0"/>
        <w:snapToGrid w:val="0"/>
        <w:spacing w:line="440" w:lineRule="exact"/>
        <w:ind w:firstLine="420" w:firstLineChars="200"/>
        <w:rPr>
          <w:rFonts w:ascii="宋体" w:hAnsi="宋体" w:cs="宋体"/>
        </w:rPr>
      </w:pPr>
      <w:r>
        <w:rPr>
          <w:rFonts w:hint="eastAsia" w:ascii="宋体" w:hAnsi="宋体" w:cs="宋体"/>
        </w:rPr>
        <w:t>4.4 参加本采购活动前三年内，在经营活动中没有重大违法记录（提供书面声明函）；</w:t>
      </w:r>
    </w:p>
    <w:p>
      <w:pPr>
        <w:autoSpaceDE w:val="0"/>
        <w:autoSpaceDN w:val="0"/>
        <w:adjustRightInd w:val="0"/>
        <w:snapToGrid w:val="0"/>
        <w:spacing w:line="440" w:lineRule="exact"/>
        <w:ind w:firstLine="420" w:firstLineChars="200"/>
        <w:rPr>
          <w:rFonts w:ascii="宋体" w:hAnsi="宋体" w:cs="宋体"/>
        </w:rPr>
      </w:pPr>
      <w:r>
        <w:rPr>
          <w:rFonts w:hint="eastAsia" w:ascii="宋体" w:hAnsi="宋体" w:cs="宋体"/>
        </w:rPr>
        <w:t>4.5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widowControl/>
        <w:snapToGrid w:val="0"/>
        <w:spacing w:line="360" w:lineRule="auto"/>
        <w:jc w:val="center"/>
        <w:rPr>
          <w:rFonts w:ascii="宋体" w:hAnsi="宋体" w:cs="宋体"/>
          <w:kern w:val="0"/>
          <w:sz w:val="24"/>
        </w:rPr>
      </w:pPr>
      <w:r>
        <w:rPr>
          <w:rFonts w:hint="eastAsia" w:ascii="黑体" w:hAnsi="宋体" w:eastAsia="黑体" w:cs="宋体"/>
          <w:b/>
          <w:bCs/>
          <w:kern w:val="0"/>
          <w:sz w:val="32"/>
          <w:szCs w:val="32"/>
        </w:rPr>
        <w:t>二、采购文件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widowControl/>
        <w:snapToGrid w:val="0"/>
        <w:spacing w:line="360" w:lineRule="auto"/>
        <w:ind w:firstLine="2229" w:firstLineChars="694"/>
        <w:rPr>
          <w:rFonts w:ascii="宋体" w:hAnsi="宋体" w:cs="宋体"/>
          <w:kern w:val="0"/>
          <w:sz w:val="24"/>
        </w:rPr>
      </w:pPr>
      <w:r>
        <w:rPr>
          <w:rFonts w:hint="eastAsia" w:ascii="黑体" w:hAnsi="宋体" w:eastAsia="黑体" w:cs="宋体"/>
          <w:b/>
          <w:bCs/>
          <w:kern w:val="0"/>
          <w:sz w:val="32"/>
          <w:szCs w:val="32"/>
        </w:rPr>
        <w:t>三</w:t>
      </w:r>
      <w:r>
        <w:rPr>
          <w:rFonts w:hint="eastAsia" w:ascii="黑体" w:hAnsi="宋体" w:eastAsia="黑体" w:cs="宋体"/>
          <w:b/>
          <w:bCs/>
          <w:kern w:val="0"/>
          <w:sz w:val="32"/>
        </w:rPr>
        <w:t>、</w:t>
      </w:r>
      <w:r>
        <w:rPr>
          <w:rFonts w:hint="eastAsia" w:ascii="黑体" w:hAnsi="宋体" w:eastAsia="黑体" w:cs="宋体"/>
          <w:b/>
          <w:bCs/>
          <w:kern w:val="0"/>
          <w:sz w:val="32"/>
          <w:szCs w:val="32"/>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0"/>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rPr>
        <w:t>20</w:t>
      </w:r>
      <w:r>
        <w:rPr>
          <w:rFonts w:hint="eastAsia" w:ascii="宋体" w:hAnsi="宋体" w:eastAsia="宋体" w:cs="宋体"/>
          <w:color w:val="000000" w:themeColor="text1"/>
          <w:kern w:val="0"/>
          <w:szCs w:val="21"/>
          <w:highlight w:val="none"/>
        </w:rPr>
        <w:t>.2 投标文件应当对</w:t>
      </w:r>
      <w:r>
        <w:rPr>
          <w:rFonts w:hint="eastAsia" w:ascii="宋体" w:hAnsi="宋体" w:cs="宋体"/>
          <w:color w:val="000000" w:themeColor="text1"/>
          <w:kern w:val="0"/>
          <w:szCs w:val="21"/>
          <w:highlight w:val="none"/>
          <w:lang w:val="en-US" w:eastAsia="zh-CN"/>
        </w:rPr>
        <w:t>采购</w:t>
      </w:r>
      <w:r>
        <w:rPr>
          <w:rFonts w:hint="eastAsia" w:ascii="宋体" w:hAnsi="宋体" w:eastAsia="宋体" w:cs="宋体"/>
          <w:color w:val="000000" w:themeColor="text1"/>
          <w:kern w:val="0"/>
          <w:szCs w:val="21"/>
          <w:highlight w:val="none"/>
        </w:rPr>
        <w:t>文件有关</w:t>
      </w:r>
      <w:r>
        <w:rPr>
          <w:rFonts w:hint="eastAsia" w:ascii="宋体" w:hAnsi="宋体" w:cs="宋体"/>
          <w:color w:val="000000" w:themeColor="text1"/>
          <w:kern w:val="0"/>
          <w:szCs w:val="21"/>
          <w:highlight w:val="none"/>
          <w:lang w:val="en-US" w:eastAsia="zh-CN"/>
        </w:rPr>
        <w:t>工期</w:t>
      </w:r>
      <w:r>
        <w:rPr>
          <w:rFonts w:hint="eastAsia" w:ascii="宋体" w:hAnsi="宋体" w:eastAsia="宋体" w:cs="宋体"/>
          <w:color w:val="000000" w:themeColor="text1"/>
          <w:kern w:val="0"/>
          <w:szCs w:val="21"/>
          <w:highlight w:val="none"/>
        </w:rPr>
        <w:t>、投标有效期、</w:t>
      </w:r>
      <w:r>
        <w:rPr>
          <w:rFonts w:hint="eastAsia" w:ascii="宋体" w:hAnsi="宋体" w:cs="宋体"/>
          <w:color w:val="000000" w:themeColor="text1"/>
          <w:kern w:val="0"/>
          <w:szCs w:val="21"/>
          <w:highlight w:val="none"/>
          <w:lang w:val="en-US" w:eastAsia="zh-CN"/>
        </w:rPr>
        <w:t>质量</w:t>
      </w:r>
      <w:r>
        <w:rPr>
          <w:rFonts w:hint="eastAsia" w:ascii="宋体" w:hAnsi="宋体" w:eastAsia="宋体" w:cs="宋体"/>
          <w:color w:val="000000" w:themeColor="text1"/>
          <w:kern w:val="0"/>
          <w:szCs w:val="21"/>
          <w:highlight w:val="none"/>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ascii="宋体" w:hAnsi="宋体" w:cs="宋体"/>
          <w:kern w:val="0"/>
          <w:szCs w:val="21"/>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widowControl/>
        <w:snapToGrid w:val="0"/>
        <w:spacing w:line="360" w:lineRule="auto"/>
        <w:ind w:firstLine="2554" w:firstLineChars="795"/>
        <w:jc w:val="left"/>
        <w:rPr>
          <w:rFonts w:ascii="黑体" w:hAnsi="宋体" w:eastAsia="黑体" w:cs="宋体"/>
          <w:b/>
          <w:kern w:val="0"/>
          <w:sz w:val="32"/>
          <w:szCs w:val="32"/>
        </w:rPr>
      </w:pPr>
      <w:r>
        <w:rPr>
          <w:rFonts w:hint="eastAsia" w:ascii="黑体" w:hAnsi="宋体" w:eastAsia="黑体" w:cs="宋体"/>
          <w:b/>
          <w:kern w:val="0"/>
          <w:sz w:val="32"/>
          <w:szCs w:val="32"/>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widowControl/>
        <w:snapToGrid w:val="0"/>
        <w:spacing w:line="360" w:lineRule="auto"/>
        <w:jc w:val="center"/>
        <w:outlineLvl w:val="1"/>
        <w:rPr>
          <w:rFonts w:ascii="宋体" w:hAnsi="宋体" w:cs="宋体"/>
          <w:kern w:val="0"/>
          <w:sz w:val="24"/>
        </w:rPr>
      </w:pPr>
      <w:r>
        <w:rPr>
          <w:rFonts w:hint="eastAsia" w:ascii="黑体" w:hAnsi="宋体" w:eastAsia="黑体" w:cs="宋体"/>
          <w:b/>
          <w:bCs/>
          <w:kern w:val="0"/>
          <w:sz w:val="32"/>
          <w:szCs w:val="32"/>
        </w:rPr>
        <w:t>五</w:t>
      </w:r>
      <w:r>
        <w:rPr>
          <w:rFonts w:hint="eastAsia" w:ascii="黑体" w:hAnsi="宋体" w:eastAsia="黑体" w:cs="宋体"/>
          <w:b/>
          <w:bCs/>
          <w:kern w:val="0"/>
          <w:sz w:val="32"/>
        </w:rPr>
        <w:t>、</w:t>
      </w:r>
      <w:r>
        <w:rPr>
          <w:rFonts w:hint="eastAsia" w:ascii="黑体" w:hAnsi="宋体" w:eastAsia="黑体" w:cs="宋体"/>
          <w:b/>
          <w:bCs/>
          <w:kern w:val="0"/>
          <w:sz w:val="32"/>
          <w:szCs w:val="32"/>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rPr>
        <w:t>有效期、</w:t>
      </w:r>
      <w:r>
        <w:rPr>
          <w:rFonts w:hint="eastAsia" w:ascii="宋体" w:hAnsi="宋体"/>
          <w:color w:val="000000" w:themeColor="text1"/>
          <w:szCs w:val="21"/>
          <w:highlight w:val="none"/>
          <w:lang w:val="en-US" w:eastAsia="zh-CN"/>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kern w:val="0"/>
          <w:sz w:val="24"/>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widowControl/>
        <w:snapToGrid w:val="0"/>
        <w:spacing w:line="360" w:lineRule="auto"/>
        <w:ind w:firstLine="3050"/>
        <w:jc w:val="left"/>
        <w:outlineLvl w:val="1"/>
        <w:rPr>
          <w:rFonts w:ascii="宋体" w:hAnsi="宋体" w:cs="宋体"/>
          <w:kern w:val="0"/>
          <w:sz w:val="24"/>
        </w:rPr>
      </w:pPr>
      <w:r>
        <w:rPr>
          <w:rFonts w:hint="eastAsia" w:ascii="黑体" w:hAnsi="宋体" w:eastAsia="黑体" w:cs="宋体"/>
          <w:b/>
          <w:bCs/>
          <w:kern w:val="0"/>
          <w:sz w:val="32"/>
          <w:szCs w:val="32"/>
        </w:rPr>
        <w:t>六</w:t>
      </w:r>
      <w:r>
        <w:rPr>
          <w:rFonts w:hint="eastAsia" w:ascii="黑体" w:hAnsi="宋体" w:eastAsia="黑体" w:cs="宋体"/>
          <w:b/>
          <w:bCs/>
          <w:kern w:val="0"/>
          <w:sz w:val="32"/>
        </w:rPr>
        <w:t>、</w:t>
      </w:r>
      <w:r>
        <w:rPr>
          <w:rFonts w:hint="eastAsia" w:ascii="黑体" w:hAnsi="宋体" w:eastAsia="黑体" w:cs="宋体"/>
          <w:b/>
          <w:bCs/>
          <w:kern w:val="0"/>
          <w:sz w:val="32"/>
          <w:szCs w:val="32"/>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widowControl/>
        <w:snapToGrid w:val="0"/>
        <w:spacing w:line="360" w:lineRule="auto"/>
        <w:ind w:firstLine="2570" w:firstLineChars="800"/>
        <w:jc w:val="left"/>
        <w:rPr>
          <w:rFonts w:ascii="宋体" w:hAnsi="宋体" w:cs="宋体"/>
          <w:kern w:val="0"/>
          <w:sz w:val="24"/>
        </w:rPr>
      </w:pPr>
      <w:r>
        <w:rPr>
          <w:rFonts w:hint="eastAsia" w:ascii="黑体" w:hAnsi="宋体" w:eastAsia="黑体" w:cs="宋体"/>
          <w:b/>
          <w:bCs/>
          <w:kern w:val="0"/>
          <w:sz w:val="32"/>
          <w:szCs w:val="32"/>
        </w:rPr>
        <w:t>七、合同授予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bookmarkStart w:id="37" w:name="_Toc8594"/>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p>
      <w:pPr>
        <w:widowControl/>
        <w:snapToGrid w:val="0"/>
        <w:spacing w:line="360" w:lineRule="auto"/>
        <w:ind w:firstLine="420" w:firstLineChars="200"/>
        <w:jc w:val="left"/>
        <w:rPr>
          <w:rFonts w:ascii="宋体" w:hAnsi="宋体" w:cs="宋体"/>
          <w:kern w:val="0"/>
          <w:szCs w:val="21"/>
        </w:rPr>
      </w:pPr>
    </w:p>
    <w:bookmarkEnd w:id="37"/>
    <w:p>
      <w:bookmarkStart w:id="38" w:name="_Toc4700"/>
      <w:bookmarkStart w:id="39" w:name="_Toc16669"/>
      <w:r>
        <w:br w:type="page"/>
      </w:r>
    </w:p>
    <w:p>
      <w:pPr>
        <w:widowControl/>
        <w:snapToGrid w:val="0"/>
        <w:jc w:val="center"/>
        <w:outlineLvl w:val="0"/>
        <w:rPr>
          <w:rFonts w:ascii="宋体" w:hAnsi="宋体" w:cs="宋体"/>
          <w:kern w:val="0"/>
          <w:sz w:val="24"/>
        </w:rPr>
      </w:pPr>
      <w:bookmarkStart w:id="40" w:name="_Toc9022"/>
      <w:r>
        <w:rPr>
          <w:rFonts w:hint="eastAsia" w:ascii="黑体" w:hAnsi="宋体" w:eastAsia="黑体" w:cs="宋体"/>
          <w:b/>
          <w:bCs/>
          <w:kern w:val="0"/>
          <w:sz w:val="32"/>
          <w:szCs w:val="32"/>
        </w:rPr>
        <w:t>第四章  评标办法及评分标准</w:t>
      </w:r>
      <w:bookmarkEnd w:id="38"/>
      <w:bookmarkEnd w:id="40"/>
    </w:p>
    <w:p/>
    <w:p>
      <w:pPr>
        <w:tabs>
          <w:tab w:val="left" w:pos="1620"/>
        </w:tabs>
        <w:snapToGrid w:val="0"/>
        <w:spacing w:line="360" w:lineRule="auto"/>
        <w:rPr>
          <w:rFonts w:ascii="宋体" w:hAnsi="宋体" w:cs="宋体"/>
          <w:szCs w:val="21"/>
        </w:rPr>
      </w:pPr>
      <w:r>
        <w:rPr>
          <w:rFonts w:hint="eastAsia" w:ascii="宋体" w:hAnsi="宋体" w:cs="宋体"/>
          <w:szCs w:val="21"/>
        </w:rPr>
        <w:t>（一）评标原则</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按照“公平、公正”的原则对待所有供应商，按照采购文件的相关规定进行评标、定标。</w:t>
      </w:r>
    </w:p>
    <w:p>
      <w:pPr>
        <w:tabs>
          <w:tab w:val="left" w:pos="1620"/>
        </w:tabs>
        <w:snapToGrid w:val="0"/>
        <w:spacing w:line="360" w:lineRule="auto"/>
        <w:rPr>
          <w:rFonts w:ascii="宋体" w:hAnsi="宋体" w:cs="宋体"/>
          <w:szCs w:val="21"/>
        </w:rPr>
      </w:pPr>
      <w:r>
        <w:rPr>
          <w:rFonts w:hint="eastAsia" w:ascii="宋体" w:hAnsi="宋体" w:cs="宋体"/>
          <w:szCs w:val="21"/>
        </w:rPr>
        <w:t>（二）评标办法</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1．本项目采用综合评分法，总分为100分。</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2．</w:t>
      </w:r>
      <w:r>
        <w:rPr>
          <w:rFonts w:hint="eastAsia" w:ascii="宋体" w:hAnsi="宋体" w:cs="宋体"/>
          <w:szCs w:val="21"/>
          <w:lang w:eastAsia="zh-CN"/>
        </w:rPr>
        <w:t>磋商小组</w:t>
      </w:r>
      <w:r>
        <w:rPr>
          <w:rFonts w:hint="eastAsia" w:ascii="宋体" w:hAnsi="宋体" w:cs="宋体"/>
          <w:szCs w:val="21"/>
        </w:rPr>
        <w:t>按照采购文件中规定的评标方法和标准，对投标文件进行综合比较与评价。</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3.评标结果按评审后得分由高到低顺序排列，得分相同的，按投标报价由低到高顺序排列。得分且投标报价相同的，按技术部分得分顺序排列。</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4.投标文件满足采购文件全部实质性要求，且评审得分最高的供应商为第一中标候选人。</w:t>
      </w:r>
    </w:p>
    <w:p>
      <w:pPr>
        <w:tabs>
          <w:tab w:val="left" w:pos="1620"/>
        </w:tabs>
        <w:snapToGrid w:val="0"/>
        <w:spacing w:line="360" w:lineRule="auto"/>
        <w:rPr>
          <w:rFonts w:ascii="宋体" w:hAnsi="宋体" w:cs="宋体"/>
          <w:szCs w:val="21"/>
        </w:rPr>
      </w:pPr>
      <w:r>
        <w:rPr>
          <w:rFonts w:hint="eastAsia" w:ascii="宋体" w:hAnsi="宋体" w:cs="宋体"/>
          <w:szCs w:val="21"/>
        </w:rPr>
        <w:t>（三）评标程序</w:t>
      </w:r>
    </w:p>
    <w:p>
      <w:pPr>
        <w:numPr>
          <w:ilvl w:val="0"/>
          <w:numId w:val="0"/>
        </w:numPr>
        <w:snapToGrid w:val="0"/>
        <w:spacing w:line="360" w:lineRule="auto"/>
        <w:ind w:firstLine="420" w:firstLineChars="2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详细评审（100分）</w:t>
      </w:r>
    </w:p>
    <w:tbl>
      <w:tblPr>
        <w:tblStyle w:val="31"/>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387"/>
        <w:gridCol w:w="4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200" w:type="dxa"/>
            <w:gridSpan w:val="4"/>
            <w:noWrap/>
            <w:vAlign w:val="center"/>
          </w:tcPr>
          <w:p>
            <w:pPr>
              <w:tabs>
                <w:tab w:val="left" w:pos="3000"/>
              </w:tabs>
              <w:snapToGrid w:val="0"/>
              <w:jc w:val="center"/>
              <w:rPr>
                <w:rFonts w:ascii="宋体" w:hAnsi="宋体" w:cs="宋体"/>
                <w:szCs w:val="21"/>
              </w:rPr>
            </w:pPr>
            <w:r>
              <w:rPr>
                <w:rFonts w:hint="eastAsia" w:ascii="宋体" w:hAnsi="宋体" w:cs="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201" w:type="dxa"/>
            <w:vMerge w:val="restart"/>
            <w:noWrap/>
            <w:vAlign w:val="center"/>
          </w:tcPr>
          <w:p>
            <w:pPr>
              <w:snapToGrid w:val="0"/>
              <w:spacing w:line="320" w:lineRule="exact"/>
              <w:jc w:val="left"/>
              <w:rPr>
                <w:rFonts w:hint="eastAsia" w:ascii="宋体" w:hAnsi="宋体" w:cs="宋体"/>
                <w:szCs w:val="21"/>
              </w:rPr>
            </w:pPr>
            <w:r>
              <w:rPr>
                <w:rFonts w:hint="eastAsia" w:ascii="宋体" w:hAnsi="宋体" w:cs="宋体"/>
                <w:szCs w:val="21"/>
              </w:rPr>
              <w:t>价格标部分 (</w:t>
            </w:r>
            <w:r>
              <w:rPr>
                <w:rFonts w:hint="eastAsia" w:ascii="宋体" w:hAnsi="宋体" w:cs="宋体"/>
                <w:szCs w:val="21"/>
                <w:lang w:val="en-US" w:eastAsia="zh-CN"/>
              </w:rPr>
              <w:t>30</w:t>
            </w:r>
            <w:r>
              <w:rPr>
                <w:rFonts w:hint="eastAsia" w:ascii="宋体" w:hAnsi="宋体" w:cs="宋体"/>
                <w:szCs w:val="21"/>
              </w:rPr>
              <w:t>分)</w:t>
            </w:r>
          </w:p>
        </w:tc>
        <w:tc>
          <w:tcPr>
            <w:tcW w:w="1387" w:type="dxa"/>
            <w:noWrap/>
            <w:vAlign w:val="center"/>
          </w:tcPr>
          <w:p>
            <w:pPr>
              <w:snapToGrid w:val="0"/>
              <w:spacing w:line="320" w:lineRule="exact"/>
              <w:jc w:val="center"/>
              <w:rPr>
                <w:rFonts w:hint="default" w:ascii="宋体" w:hAnsi="宋体" w:cs="宋体"/>
                <w:szCs w:val="21"/>
                <w:lang w:val="en-US"/>
              </w:rPr>
            </w:pPr>
            <w:r>
              <w:rPr>
                <w:rFonts w:hint="eastAsia" w:ascii="宋体" w:hAnsi="宋体" w:cs="宋体"/>
                <w:szCs w:val="21"/>
              </w:rPr>
              <w:t>价格标部分 (</w:t>
            </w:r>
            <w:r>
              <w:rPr>
                <w:rFonts w:hint="eastAsia" w:ascii="宋体" w:hAnsi="宋体" w:cs="宋体"/>
                <w:szCs w:val="21"/>
                <w:lang w:val="en-US" w:eastAsia="zh-CN"/>
              </w:rPr>
              <w:t>10</w:t>
            </w:r>
            <w:r>
              <w:rPr>
                <w:rFonts w:hint="eastAsia" w:ascii="宋体" w:hAnsi="宋体" w:cs="宋体"/>
                <w:szCs w:val="21"/>
              </w:rPr>
              <w:t>分)</w:t>
            </w:r>
          </w:p>
        </w:tc>
        <w:tc>
          <w:tcPr>
            <w:tcW w:w="6612" w:type="dxa"/>
            <w:gridSpan w:val="2"/>
            <w:noWrap/>
            <w:vAlign w:val="center"/>
          </w:tcPr>
          <w:p>
            <w:pPr>
              <w:pStyle w:val="47"/>
              <w:snapToGrid w:val="0"/>
              <w:spacing w:line="320" w:lineRule="exact"/>
              <w:jc w:val="both"/>
              <w:rPr>
                <w:rFonts w:hint="eastAsia" w:hAnsi="宋体"/>
                <w:color w:val="auto"/>
                <w:sz w:val="21"/>
                <w:szCs w:val="21"/>
                <w:lang w:val="en-US" w:eastAsia="zh-CN"/>
              </w:rPr>
            </w:pPr>
            <w:r>
              <w:rPr>
                <w:rFonts w:hint="eastAsia" w:hAnsi="宋体"/>
                <w:color w:val="auto"/>
                <w:sz w:val="21"/>
                <w:szCs w:val="21"/>
                <w:lang w:val="en-US" w:eastAsia="zh-CN"/>
              </w:rPr>
              <w:t>供应商应以采购文件“第二章 采购需求 1.技术要求”中三种车型在</w:t>
            </w:r>
            <w:r>
              <w:rPr>
                <w:rFonts w:hint="eastAsia" w:hAnsi="宋体"/>
                <w:b/>
                <w:bCs/>
                <w:color w:val="auto"/>
                <w:sz w:val="21"/>
                <w:szCs w:val="21"/>
                <w:lang w:val="en-US" w:eastAsia="zh-CN"/>
              </w:rPr>
              <w:t>市区</w:t>
            </w:r>
            <w:r>
              <w:rPr>
                <w:rFonts w:hint="eastAsia" w:hAnsi="宋体"/>
                <w:color w:val="auto"/>
                <w:sz w:val="21"/>
                <w:szCs w:val="21"/>
                <w:lang w:val="en-US" w:eastAsia="zh-CN"/>
              </w:rPr>
              <w:t>出行价格“元/次”为基础分别进行下浮报价（报价格式见附件4：报价明细表），以三种车型下浮后的报价总金额计算此项报价得分，报价单位为“元/次”。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201" w:type="dxa"/>
            <w:vMerge w:val="continue"/>
            <w:noWrap/>
            <w:vAlign w:val="center"/>
          </w:tcPr>
          <w:p>
            <w:pPr>
              <w:snapToGrid w:val="0"/>
              <w:spacing w:line="320" w:lineRule="exact"/>
              <w:jc w:val="left"/>
              <w:rPr>
                <w:rFonts w:hint="eastAsia" w:ascii="宋体" w:hAnsi="宋体" w:cs="宋体"/>
                <w:szCs w:val="21"/>
              </w:rPr>
            </w:pPr>
          </w:p>
        </w:tc>
        <w:tc>
          <w:tcPr>
            <w:tcW w:w="1387" w:type="dxa"/>
            <w:noWrap/>
            <w:vAlign w:val="center"/>
          </w:tcPr>
          <w:p>
            <w:pPr>
              <w:snapToGrid w:val="0"/>
              <w:spacing w:line="320" w:lineRule="exact"/>
              <w:jc w:val="center"/>
              <w:rPr>
                <w:rFonts w:hint="eastAsia" w:ascii="宋体" w:hAnsi="宋体" w:cs="宋体"/>
                <w:szCs w:val="21"/>
              </w:rPr>
            </w:pPr>
            <w:r>
              <w:rPr>
                <w:rFonts w:hint="eastAsia" w:ascii="宋体" w:hAnsi="宋体" w:cs="宋体"/>
                <w:szCs w:val="21"/>
              </w:rPr>
              <w:t>价格标部分 (</w:t>
            </w:r>
            <w:r>
              <w:rPr>
                <w:rFonts w:hint="eastAsia" w:ascii="宋体" w:hAnsi="宋体" w:cs="宋体"/>
                <w:szCs w:val="21"/>
                <w:lang w:val="en-US" w:eastAsia="zh-CN"/>
              </w:rPr>
              <w:t>10</w:t>
            </w:r>
            <w:r>
              <w:rPr>
                <w:rFonts w:hint="eastAsia" w:ascii="宋体" w:hAnsi="宋体" w:cs="宋体"/>
                <w:szCs w:val="21"/>
              </w:rPr>
              <w:t>分)</w:t>
            </w:r>
          </w:p>
        </w:tc>
        <w:tc>
          <w:tcPr>
            <w:tcW w:w="6612" w:type="dxa"/>
            <w:gridSpan w:val="2"/>
            <w:noWrap/>
            <w:vAlign w:val="center"/>
          </w:tcPr>
          <w:p>
            <w:pPr>
              <w:pStyle w:val="47"/>
              <w:snapToGrid w:val="0"/>
              <w:spacing w:line="320" w:lineRule="exact"/>
              <w:jc w:val="both"/>
              <w:rPr>
                <w:rFonts w:hint="eastAsia" w:hAnsi="宋体"/>
                <w:color w:val="auto"/>
                <w:sz w:val="21"/>
                <w:szCs w:val="21"/>
                <w:lang w:val="en-US" w:eastAsia="zh-CN"/>
              </w:rPr>
            </w:pPr>
            <w:r>
              <w:rPr>
                <w:rFonts w:hint="eastAsia" w:hAnsi="宋体"/>
                <w:color w:val="auto"/>
                <w:sz w:val="21"/>
                <w:szCs w:val="21"/>
                <w:lang w:val="en-US" w:eastAsia="zh-CN"/>
              </w:rPr>
              <w:t>供应商应以采购文件“第二章 采购需求 1.技术要求”中三种车型在</w:t>
            </w:r>
            <w:r>
              <w:rPr>
                <w:rFonts w:hint="eastAsia" w:hAnsi="宋体"/>
                <w:b/>
                <w:bCs/>
                <w:color w:val="auto"/>
                <w:sz w:val="21"/>
                <w:szCs w:val="21"/>
                <w:lang w:val="en-US" w:eastAsia="zh-CN"/>
              </w:rPr>
              <w:t>县区</w:t>
            </w:r>
            <w:r>
              <w:rPr>
                <w:rFonts w:hint="eastAsia" w:hAnsi="宋体"/>
                <w:color w:val="auto"/>
                <w:sz w:val="21"/>
                <w:szCs w:val="21"/>
                <w:lang w:val="en-US" w:eastAsia="zh-CN"/>
              </w:rPr>
              <w:t>出行价格“元/天”为基础分别进行下浮报价（报价格式见附件4：报价明细表），以三种车型下浮后的报价总金额计算此项报价得分，报价单位为“元/天”；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201" w:type="dxa"/>
            <w:vMerge w:val="continue"/>
            <w:noWrap/>
            <w:vAlign w:val="center"/>
          </w:tcPr>
          <w:p>
            <w:pPr>
              <w:snapToGrid w:val="0"/>
              <w:spacing w:line="320" w:lineRule="exact"/>
              <w:jc w:val="left"/>
              <w:rPr>
                <w:rFonts w:ascii="宋体" w:hAnsi="宋体" w:cs="宋体"/>
                <w:szCs w:val="21"/>
              </w:rPr>
            </w:pPr>
          </w:p>
        </w:tc>
        <w:tc>
          <w:tcPr>
            <w:tcW w:w="1387" w:type="dxa"/>
            <w:noWrap/>
            <w:vAlign w:val="center"/>
          </w:tcPr>
          <w:p>
            <w:pPr>
              <w:snapToGrid w:val="0"/>
              <w:spacing w:line="320" w:lineRule="exact"/>
              <w:jc w:val="center"/>
              <w:rPr>
                <w:rFonts w:ascii="宋体" w:hAnsi="宋体" w:cs="宋体"/>
                <w:highlight w:val="none"/>
              </w:rPr>
            </w:pPr>
            <w:r>
              <w:rPr>
                <w:rFonts w:hint="eastAsia" w:ascii="宋体" w:hAnsi="宋体" w:cs="宋体"/>
                <w:szCs w:val="21"/>
                <w:highlight w:val="none"/>
              </w:rPr>
              <w:t>价格标部分 (</w:t>
            </w:r>
            <w:r>
              <w:rPr>
                <w:rFonts w:hint="eastAsia" w:ascii="宋体" w:hAnsi="宋体" w:cs="宋体"/>
                <w:szCs w:val="21"/>
                <w:highlight w:val="none"/>
                <w:lang w:val="en-US" w:eastAsia="zh-CN"/>
              </w:rPr>
              <w:t>10</w:t>
            </w:r>
            <w:r>
              <w:rPr>
                <w:rFonts w:hint="eastAsia" w:ascii="宋体" w:hAnsi="宋体" w:cs="宋体"/>
                <w:szCs w:val="21"/>
                <w:highlight w:val="none"/>
              </w:rPr>
              <w:t>分)</w:t>
            </w:r>
          </w:p>
        </w:tc>
        <w:tc>
          <w:tcPr>
            <w:tcW w:w="6612" w:type="dxa"/>
            <w:gridSpan w:val="2"/>
            <w:noWrap/>
            <w:vAlign w:val="center"/>
          </w:tcPr>
          <w:p>
            <w:pPr>
              <w:pStyle w:val="47"/>
              <w:snapToGrid w:val="0"/>
              <w:spacing w:line="320" w:lineRule="exact"/>
              <w:jc w:val="both"/>
              <w:rPr>
                <w:rFonts w:hint="eastAsia" w:hAnsi="宋体"/>
                <w:color w:val="auto"/>
                <w:sz w:val="21"/>
                <w:szCs w:val="21"/>
                <w:highlight w:val="none"/>
                <w:lang w:val="en-US" w:eastAsia="zh-CN"/>
              </w:rPr>
            </w:pPr>
            <w:r>
              <w:rPr>
                <w:rFonts w:hint="eastAsia" w:hAnsi="宋体"/>
                <w:color w:val="auto"/>
                <w:sz w:val="21"/>
                <w:szCs w:val="21"/>
                <w:highlight w:val="none"/>
                <w:lang w:val="en-US" w:eastAsia="zh-CN"/>
              </w:rPr>
              <w:t>供应商应以采购文件“第二章 采购需求 1.技术要求”中三种车型在</w:t>
            </w:r>
            <w:r>
              <w:rPr>
                <w:rFonts w:hint="eastAsia" w:hAnsi="宋体"/>
                <w:b/>
                <w:bCs/>
                <w:color w:val="auto"/>
                <w:sz w:val="21"/>
                <w:szCs w:val="21"/>
                <w:highlight w:val="none"/>
                <w:lang w:val="en-US" w:eastAsia="zh-CN"/>
              </w:rPr>
              <w:t>驻马店区域</w:t>
            </w:r>
            <w:bookmarkStart w:id="86" w:name="_GoBack"/>
            <w:bookmarkEnd w:id="86"/>
            <w:r>
              <w:rPr>
                <w:rFonts w:hint="eastAsia" w:hAnsi="宋体"/>
                <w:b/>
                <w:bCs/>
                <w:color w:val="auto"/>
                <w:sz w:val="21"/>
                <w:szCs w:val="21"/>
                <w:highlight w:val="none"/>
                <w:lang w:val="en-US" w:eastAsia="zh-CN"/>
              </w:rPr>
              <w:t>境外</w:t>
            </w:r>
            <w:r>
              <w:rPr>
                <w:rFonts w:hint="eastAsia" w:hAnsi="宋体"/>
                <w:color w:val="auto"/>
                <w:sz w:val="21"/>
                <w:szCs w:val="21"/>
                <w:highlight w:val="none"/>
                <w:lang w:val="en-US" w:eastAsia="zh-CN"/>
              </w:rPr>
              <w:t>出行价格“元/公里”为基础分别进行下浮报价（报价格式见附件4：报价明细表），以三种车型下浮后的报价总金额计算此项报价得分，报价单位为“元/公里”；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200" w:type="dxa"/>
            <w:gridSpan w:val="4"/>
            <w:noWrap/>
            <w:vAlign w:val="center"/>
          </w:tcPr>
          <w:p>
            <w:pPr>
              <w:pStyle w:val="47"/>
              <w:snapToGrid w:val="0"/>
              <w:spacing w:line="320" w:lineRule="exact"/>
              <w:jc w:val="both"/>
              <w:rPr>
                <w:rFonts w:hAnsi="宋体"/>
                <w:color w:val="auto"/>
                <w:sz w:val="21"/>
                <w:szCs w:val="21"/>
              </w:rPr>
            </w:pPr>
            <w:r>
              <w:rPr>
                <w:rFonts w:hint="eastAsia" w:hAnsi="宋体"/>
                <w:color w:val="auto"/>
                <w:sz w:val="21"/>
                <w:szCs w:val="21"/>
              </w:rPr>
              <w:t>有效投标报价：投标报价不高于采购预算价的为有效投标报价。</w:t>
            </w:r>
          </w:p>
          <w:p>
            <w:pPr>
              <w:pStyle w:val="47"/>
              <w:snapToGrid w:val="0"/>
              <w:spacing w:line="320" w:lineRule="exact"/>
              <w:jc w:val="both"/>
              <w:rPr>
                <w:rFonts w:hAnsi="宋体"/>
                <w:color w:val="auto"/>
                <w:sz w:val="21"/>
                <w:szCs w:val="21"/>
              </w:rPr>
            </w:pPr>
            <w:r>
              <w:rPr>
                <w:rFonts w:hint="eastAsia" w:hAnsi="宋体"/>
                <w:color w:val="auto"/>
                <w:sz w:val="21"/>
                <w:szCs w:val="21"/>
              </w:rPr>
              <w:t>评标基准值的确定：满足采购文件要求且投标价格最低的有效投标报价为评标基准价。</w:t>
            </w: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szCs w:val="21"/>
                <w:lang w:eastAsia="zh-CN"/>
              </w:rPr>
            </w:pPr>
            <w:r>
              <w:rPr>
                <w:rFonts w:hint="eastAsia" w:ascii="宋体" w:hAnsi="宋体" w:cs="宋体"/>
                <w:szCs w:val="21"/>
              </w:rPr>
              <w:t>投标报价得分=（评标基准价/有效投标报价）×</w:t>
            </w:r>
            <w:r>
              <w:rPr>
                <w:rFonts w:hint="eastAsia" w:ascii="宋体" w:hAnsi="宋体" w:cs="宋体"/>
                <w:szCs w:val="21"/>
                <w:lang w:val="en-US" w:eastAsia="zh-CN"/>
              </w:rPr>
              <w:t>每项价格总分，即：10</w:t>
            </w:r>
            <w:r>
              <w:rPr>
                <w:rFonts w:hint="eastAsia" w:ascii="宋体" w:hAnsi="宋体" w:cs="宋体"/>
                <w:szCs w:val="21"/>
              </w:rPr>
              <w:t>分</w:t>
            </w:r>
            <w:r>
              <w:rPr>
                <w:rFonts w:hint="eastAsia" w:ascii="宋体" w:hAnsi="宋体" w:cs="宋体"/>
                <w:szCs w:val="21"/>
                <w:lang w:eastAsia="zh-CN"/>
              </w:rPr>
              <w:t>。</w:t>
            </w: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2"/>
                <w:sz w:val="21"/>
                <w:szCs w:val="21"/>
                <w:lang w:val="en-US" w:eastAsia="zh-CN" w:bidi="ar-SA"/>
              </w:rPr>
            </w:pPr>
            <w:r>
              <w:rPr>
                <w:rFonts w:hint="eastAsia" w:hAnsi="宋体"/>
                <w:color w:val="auto"/>
                <w:sz w:val="21"/>
                <w:szCs w:val="21"/>
              </w:rPr>
              <w:t>说明：当</w:t>
            </w:r>
            <w:r>
              <w:rPr>
                <w:rFonts w:hint="eastAsia" w:hAnsi="宋体"/>
                <w:color w:val="auto"/>
                <w:sz w:val="21"/>
                <w:szCs w:val="21"/>
                <w:lang w:eastAsia="zh-CN"/>
              </w:rPr>
              <w:t>磋商小组</w:t>
            </w:r>
            <w:r>
              <w:rPr>
                <w:rFonts w:hint="eastAsia" w:hAnsi="宋体"/>
                <w:color w:val="auto"/>
                <w:sz w:val="21"/>
                <w:szCs w:val="21"/>
              </w:rPr>
              <w:t>发现供应商的投标报价明显低于其他投标报价，使其投标报价可能低于其个别成本的，</w:t>
            </w:r>
            <w:r>
              <w:rPr>
                <w:rFonts w:hint="eastAsia" w:hAnsi="宋体"/>
                <w:color w:val="auto"/>
                <w:sz w:val="21"/>
                <w:szCs w:val="21"/>
                <w:lang w:eastAsia="zh-CN"/>
              </w:rPr>
              <w:t>磋商小组</w:t>
            </w:r>
            <w:r>
              <w:rPr>
                <w:rFonts w:hint="eastAsia" w:hAnsi="宋体"/>
                <w:color w:val="auto"/>
                <w:sz w:val="21"/>
                <w:szCs w:val="21"/>
              </w:rPr>
              <w:t>可对其质询，并要求该供应商做出书面说明和提供相关的证明材料；该供应商不能合理说明或提供证明材料的，</w:t>
            </w:r>
            <w:r>
              <w:rPr>
                <w:rFonts w:hint="eastAsia" w:hAnsi="宋体"/>
                <w:color w:val="auto"/>
                <w:sz w:val="21"/>
                <w:szCs w:val="21"/>
                <w:lang w:eastAsia="zh-CN"/>
              </w:rPr>
              <w:t>磋商小组</w:t>
            </w:r>
            <w:r>
              <w:rPr>
                <w:rFonts w:hint="eastAsia" w:hAnsi="宋体"/>
                <w:color w:val="auto"/>
                <w:sz w:val="21"/>
                <w:szCs w:val="21"/>
              </w:rPr>
              <w:t>应按无效投标处理。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201" w:type="dxa"/>
            <w:vMerge w:val="restart"/>
            <w:noWrap/>
            <w:vAlign w:val="center"/>
          </w:tcPr>
          <w:p>
            <w:pPr>
              <w:snapToGrid w:val="0"/>
              <w:spacing w:line="320" w:lineRule="exact"/>
              <w:jc w:val="center"/>
              <w:rPr>
                <w:rFonts w:hint="eastAsia" w:ascii="宋体" w:hAnsi="宋体" w:eastAsia="宋体" w:cs="宋体"/>
                <w:szCs w:val="21"/>
                <w:lang w:eastAsia="zh-CN"/>
              </w:rPr>
            </w:pPr>
            <w:r>
              <w:rPr>
                <w:rFonts w:hint="eastAsia" w:ascii="宋体" w:hAnsi="宋体" w:cs="宋体"/>
                <w:szCs w:val="21"/>
                <w:lang w:eastAsia="zh-CN"/>
              </w:rPr>
              <w:t>技术部分</w:t>
            </w:r>
          </w:p>
          <w:p>
            <w:pPr>
              <w:snapToGrid w:val="0"/>
              <w:spacing w:line="320" w:lineRule="exact"/>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50</w:t>
            </w:r>
            <w:r>
              <w:rPr>
                <w:rFonts w:hint="eastAsia" w:ascii="宋体" w:hAnsi="宋体" w:cs="宋体"/>
                <w:szCs w:val="21"/>
              </w:rPr>
              <w:t>分）</w:t>
            </w:r>
          </w:p>
        </w:tc>
        <w:tc>
          <w:tcPr>
            <w:tcW w:w="1428" w:type="dxa"/>
            <w:gridSpan w:val="2"/>
            <w:noWrap/>
            <w:vAlign w:val="center"/>
          </w:tcPr>
          <w:p>
            <w:pPr>
              <w:numPr>
                <w:ilvl w:val="0"/>
                <w:numId w:val="3"/>
              </w:numPr>
              <w:snapToGrid w:val="0"/>
              <w:spacing w:line="320" w:lineRule="exact"/>
              <w:jc w:val="center"/>
              <w:rPr>
                <w:rFonts w:hint="eastAsia" w:ascii="宋体" w:hAnsi="宋体" w:cs="宋体"/>
                <w:szCs w:val="21"/>
                <w:lang w:val="en-US" w:eastAsia="zh-CN"/>
              </w:rPr>
            </w:pPr>
            <w:r>
              <w:rPr>
                <w:rFonts w:hint="eastAsia" w:ascii="宋体" w:hAnsi="宋体" w:cs="宋体"/>
                <w:szCs w:val="21"/>
                <w:lang w:val="en-US" w:eastAsia="zh-CN"/>
              </w:rPr>
              <w:t>整体</w:t>
            </w:r>
            <w:r>
              <w:rPr>
                <w:rFonts w:hint="eastAsia" w:ascii="宋体" w:hAnsi="宋体" w:cs="宋体"/>
                <w:szCs w:val="21"/>
              </w:rPr>
              <w:t>服务方案</w:t>
            </w:r>
            <w:r>
              <w:rPr>
                <w:rFonts w:hint="eastAsia" w:ascii="宋体" w:hAnsi="宋体" w:cs="宋体"/>
                <w:szCs w:val="21"/>
                <w:lang w:val="en-US" w:eastAsia="zh-CN"/>
              </w:rPr>
              <w:t xml:space="preserve"> </w:t>
            </w:r>
          </w:p>
          <w:p>
            <w:pPr>
              <w:numPr>
                <w:ilvl w:val="0"/>
                <w:numId w:val="0"/>
              </w:numPr>
              <w:snapToGrid w:val="0"/>
              <w:spacing w:line="320" w:lineRule="exact"/>
              <w:ind w:left="0" w:leftChars="0" w:firstLine="300" w:firstLineChars="143"/>
              <w:jc w:val="both"/>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p>
        </w:tc>
        <w:tc>
          <w:tcPr>
            <w:tcW w:w="6571" w:type="dxa"/>
            <w:noWrap/>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cs="宋体"/>
                <w:szCs w:val="21"/>
                <w:lang w:eastAsia="zh-CN"/>
              </w:rPr>
            </w:pPr>
            <w:r>
              <w:rPr>
                <w:rFonts w:hint="eastAsia" w:ascii="宋体" w:hAnsi="宋体" w:cs="宋体"/>
                <w:szCs w:val="21"/>
                <w:lang w:val="en-US" w:eastAsia="zh-CN"/>
              </w:rPr>
              <w:t>供应商</w:t>
            </w:r>
            <w:r>
              <w:rPr>
                <w:rFonts w:hint="eastAsia" w:ascii="宋体" w:hAnsi="宋体" w:cs="宋体"/>
                <w:szCs w:val="21"/>
                <w:lang w:eastAsia="zh-CN"/>
              </w:rPr>
              <w:t>针对本项目制定的租赁服务方案进行评审，包括但不限于车辆租赁手续、车辆使用方式、备用车辆安排、</w:t>
            </w:r>
            <w:r>
              <w:rPr>
                <w:rFonts w:hint="eastAsia" w:ascii="宋体" w:hAnsi="宋体" w:cs="宋体"/>
                <w:szCs w:val="21"/>
                <w:lang w:val="en-US" w:eastAsia="zh-CN"/>
              </w:rPr>
              <w:t>车辆日常维护方案以及车辆出现交通违法行政处罚、交通事故、出险处理方案</w:t>
            </w:r>
            <w:r>
              <w:rPr>
                <w:rFonts w:hint="eastAsia" w:ascii="宋体" w:hAnsi="宋体" w:cs="宋体"/>
                <w:szCs w:val="21"/>
                <w:lang w:eastAsia="zh-CN"/>
              </w:rPr>
              <w:t>等内容；</w:t>
            </w: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lang w:eastAsia="zh-CN"/>
              </w:rPr>
            </w:pPr>
            <w:r>
              <w:rPr>
                <w:rFonts w:hint="eastAsia" w:ascii="宋体" w:hAnsi="宋体" w:eastAsia="宋体" w:cs="宋体"/>
                <w:kern w:val="2"/>
                <w:sz w:val="21"/>
                <w:szCs w:val="21"/>
                <w:lang w:val="en-US" w:eastAsia="zh-CN" w:bidi="ar-SA"/>
              </w:rPr>
              <w:t>以上内容具体、完善、合理性程度强得</w:t>
            </w:r>
            <w:r>
              <w:rPr>
                <w:rFonts w:hint="eastAsia" w:ascii="宋体" w:hAnsi="宋体" w:cs="宋体"/>
                <w:kern w:val="2"/>
                <w:sz w:val="21"/>
                <w:szCs w:val="21"/>
                <w:lang w:val="en-US" w:eastAsia="zh-CN" w:bidi="ar-SA"/>
              </w:rPr>
              <w:t>14</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20</w:t>
            </w:r>
            <w:r>
              <w:rPr>
                <w:rFonts w:hint="eastAsia" w:ascii="宋体" w:hAnsi="宋体" w:eastAsia="宋体" w:cs="宋体"/>
                <w:kern w:val="2"/>
                <w:sz w:val="21"/>
                <w:szCs w:val="21"/>
                <w:lang w:val="en-US" w:eastAsia="zh-CN" w:bidi="ar-SA"/>
              </w:rPr>
              <w:t>分，具体、完善、合理性程度一般得</w:t>
            </w:r>
            <w:r>
              <w:rPr>
                <w:rFonts w:hint="eastAsia" w:ascii="宋体" w:hAnsi="宋体" w:cs="宋体"/>
                <w:kern w:val="2"/>
                <w:sz w:val="21"/>
                <w:szCs w:val="21"/>
                <w:lang w:val="en-US" w:eastAsia="zh-CN" w:bidi="ar-SA"/>
              </w:rPr>
              <w:t>7</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13</w:t>
            </w:r>
            <w:r>
              <w:rPr>
                <w:rFonts w:hint="eastAsia" w:ascii="宋体" w:hAnsi="宋体" w:eastAsia="宋体" w:cs="宋体"/>
                <w:kern w:val="2"/>
                <w:sz w:val="21"/>
                <w:szCs w:val="21"/>
                <w:lang w:val="en-US" w:eastAsia="zh-CN" w:bidi="ar-SA"/>
              </w:rPr>
              <w:t>分，具体、完善、合理性程度差得1-</w:t>
            </w:r>
            <w:r>
              <w:rPr>
                <w:rFonts w:hint="eastAsia" w:ascii="宋体" w:hAnsi="宋体" w:cs="宋体"/>
                <w:kern w:val="2"/>
                <w:sz w:val="21"/>
                <w:szCs w:val="21"/>
                <w:lang w:val="en-US" w:eastAsia="zh-CN" w:bidi="ar-SA"/>
              </w:rPr>
              <w:t>6</w:t>
            </w:r>
            <w:r>
              <w:rPr>
                <w:rFonts w:hint="eastAsia" w:ascii="宋体" w:hAnsi="宋体" w:eastAsia="宋体" w:cs="宋体"/>
                <w:kern w:val="2"/>
                <w:sz w:val="21"/>
                <w:szCs w:val="21"/>
                <w:lang w:val="en-US" w:eastAsia="zh-CN" w:bidi="ar-SA"/>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1" w:type="dxa"/>
            <w:vMerge w:val="continue"/>
            <w:noWrap/>
            <w:vAlign w:val="center"/>
          </w:tcPr>
          <w:p>
            <w:pPr>
              <w:snapToGrid w:val="0"/>
              <w:spacing w:line="320" w:lineRule="exact"/>
              <w:jc w:val="center"/>
              <w:rPr>
                <w:rFonts w:hint="eastAsia" w:ascii="宋体" w:hAnsi="宋体" w:cs="宋体"/>
                <w:szCs w:val="21"/>
              </w:rPr>
            </w:pPr>
          </w:p>
        </w:tc>
        <w:tc>
          <w:tcPr>
            <w:tcW w:w="1428" w:type="dxa"/>
            <w:gridSpan w:val="2"/>
            <w:tcBorders>
              <w:top w:val="single" w:color="auto" w:sz="4" w:space="0"/>
            </w:tcBorders>
            <w:noWrap/>
            <w:vAlign w:val="center"/>
          </w:tcPr>
          <w:p>
            <w:pPr>
              <w:snapToGrid w:val="0"/>
              <w:spacing w:line="320" w:lineRule="exact"/>
              <w:jc w:val="center"/>
              <w:rPr>
                <w:rFonts w:hint="eastAsia" w:ascii="宋体" w:hAnsi="宋体" w:cs="宋体"/>
                <w:szCs w:val="21"/>
                <w:lang w:val="en-US" w:eastAsia="zh-CN"/>
              </w:rPr>
            </w:pPr>
            <w:r>
              <w:rPr>
                <w:rFonts w:hint="eastAsia" w:ascii="宋体" w:hAnsi="宋体" w:cs="宋体"/>
                <w:szCs w:val="21"/>
                <w:lang w:val="en-US" w:eastAsia="zh-CN"/>
              </w:rPr>
              <w:t>2.应急预案（15分）</w:t>
            </w:r>
          </w:p>
        </w:tc>
        <w:tc>
          <w:tcPr>
            <w:tcW w:w="6571" w:type="dxa"/>
            <w:noWrap/>
            <w:vAlign w:val="center"/>
          </w:tcPr>
          <w:p>
            <w:pPr>
              <w:widowControl/>
              <w:snapToGrid w:val="0"/>
              <w:spacing w:line="320" w:lineRule="exact"/>
              <w:rPr>
                <w:rFonts w:hint="eastAsia" w:ascii="宋体" w:hAnsi="宋体" w:cs="宋体"/>
                <w:kern w:val="0"/>
                <w:szCs w:val="21"/>
              </w:rPr>
            </w:pPr>
            <w:r>
              <w:rPr>
                <w:rFonts w:hint="eastAsia" w:ascii="宋体" w:hAnsi="宋体" w:cs="宋体"/>
                <w:kern w:val="0"/>
                <w:szCs w:val="21"/>
              </w:rPr>
              <w:t>供应商</w:t>
            </w:r>
            <w:r>
              <w:rPr>
                <w:rFonts w:hint="eastAsia" w:ascii="宋体" w:hAnsi="宋体" w:cs="宋体"/>
                <w:szCs w:val="21"/>
                <w:lang w:eastAsia="zh-CN"/>
              </w:rPr>
              <w:t>针对本项目制定</w:t>
            </w:r>
            <w:r>
              <w:rPr>
                <w:rFonts w:hint="eastAsia" w:ascii="宋体" w:hAnsi="宋体" w:cs="宋体"/>
                <w:szCs w:val="21"/>
                <w:lang w:val="en-US" w:eastAsia="zh-CN"/>
              </w:rPr>
              <w:t>因</w:t>
            </w:r>
            <w:r>
              <w:rPr>
                <w:rFonts w:hint="eastAsia" w:ascii="宋体" w:hAnsi="宋体" w:cs="宋体"/>
                <w:kern w:val="0"/>
                <w:szCs w:val="21"/>
              </w:rPr>
              <w:t>车辆</w:t>
            </w:r>
            <w:r>
              <w:rPr>
                <w:rFonts w:hint="eastAsia" w:ascii="宋体" w:hAnsi="宋体" w:cs="宋体"/>
                <w:kern w:val="0"/>
                <w:szCs w:val="21"/>
                <w:lang w:val="en-US" w:eastAsia="zh-CN"/>
              </w:rPr>
              <w:t>出现紧急</w:t>
            </w:r>
            <w:r>
              <w:rPr>
                <w:rFonts w:hint="eastAsia" w:ascii="宋体" w:hAnsi="宋体" w:cs="宋体"/>
                <w:kern w:val="0"/>
                <w:szCs w:val="21"/>
              </w:rPr>
              <w:t>维修、保养、交通事故等原因造成车辆</w:t>
            </w:r>
            <w:r>
              <w:rPr>
                <w:rFonts w:hint="eastAsia" w:ascii="宋体" w:hAnsi="宋体" w:cs="宋体"/>
                <w:kern w:val="0"/>
                <w:szCs w:val="21"/>
                <w:lang w:val="en-US" w:eastAsia="zh-CN"/>
              </w:rPr>
              <w:t>无法供采购人使用等其他突发事件的应急预案方案；</w:t>
            </w:r>
          </w:p>
          <w:p>
            <w:pPr>
              <w:widowControl/>
              <w:snapToGrid w:val="0"/>
              <w:spacing w:line="32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以上内容具体、完善、合理性程度强得</w:t>
            </w:r>
            <w:r>
              <w:rPr>
                <w:rFonts w:hint="eastAsia" w:ascii="宋体" w:hAnsi="宋体" w:cs="宋体"/>
                <w:kern w:val="2"/>
                <w:sz w:val="21"/>
                <w:szCs w:val="21"/>
                <w:lang w:val="en-US" w:eastAsia="zh-CN" w:bidi="ar-SA"/>
              </w:rPr>
              <w:t>11</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15</w:t>
            </w:r>
            <w:r>
              <w:rPr>
                <w:rFonts w:hint="eastAsia" w:ascii="宋体" w:hAnsi="宋体" w:eastAsia="宋体" w:cs="宋体"/>
                <w:kern w:val="2"/>
                <w:sz w:val="21"/>
                <w:szCs w:val="21"/>
                <w:lang w:val="en-US" w:eastAsia="zh-CN" w:bidi="ar-SA"/>
              </w:rPr>
              <w:t>分，具体、完善、合理性程度一般得</w:t>
            </w:r>
            <w:r>
              <w:rPr>
                <w:rFonts w:hint="eastAsia" w:ascii="宋体" w:hAnsi="宋体" w:cs="宋体"/>
                <w:kern w:val="2"/>
                <w:sz w:val="21"/>
                <w:szCs w:val="21"/>
                <w:lang w:val="en-US" w:eastAsia="zh-CN" w:bidi="ar-SA"/>
              </w:rPr>
              <w:t>6</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分，具体、完善、合理性程度差得1-</w:t>
            </w: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1201" w:type="dxa"/>
            <w:vMerge w:val="continue"/>
            <w:noWrap/>
            <w:vAlign w:val="center"/>
          </w:tcPr>
          <w:p>
            <w:pPr>
              <w:snapToGrid w:val="0"/>
              <w:spacing w:line="320" w:lineRule="exact"/>
              <w:jc w:val="center"/>
              <w:rPr>
                <w:rFonts w:hint="eastAsia" w:ascii="宋体" w:hAnsi="宋体" w:cs="宋体"/>
                <w:szCs w:val="21"/>
              </w:rPr>
            </w:pPr>
          </w:p>
        </w:tc>
        <w:tc>
          <w:tcPr>
            <w:tcW w:w="1428" w:type="dxa"/>
            <w:gridSpan w:val="2"/>
            <w:tcBorders>
              <w:top w:val="single" w:color="auto" w:sz="4" w:space="0"/>
            </w:tcBorders>
            <w:noWrap/>
            <w:vAlign w:val="center"/>
          </w:tcPr>
          <w:p>
            <w:pPr>
              <w:numPr>
                <w:ilvl w:val="0"/>
                <w:numId w:val="0"/>
              </w:numPr>
              <w:snapToGrid w:val="0"/>
              <w:spacing w:line="320" w:lineRule="exact"/>
              <w:ind w:leftChars="0"/>
              <w:jc w:val="center"/>
              <w:rPr>
                <w:rFonts w:hint="default" w:ascii="宋体" w:hAnsi="宋体" w:eastAsia="宋体" w:cs="宋体"/>
                <w:szCs w:val="21"/>
                <w:lang w:val="en-US" w:eastAsia="zh-CN"/>
              </w:rPr>
            </w:pPr>
            <w:r>
              <w:rPr>
                <w:rFonts w:hint="eastAsia" w:ascii="宋体" w:hAnsi="宋体" w:cs="宋体"/>
                <w:szCs w:val="21"/>
                <w:lang w:val="en-US" w:eastAsia="zh-CN"/>
              </w:rPr>
              <w:t>3.服务</w:t>
            </w:r>
            <w:r>
              <w:rPr>
                <w:rFonts w:hint="default" w:ascii="宋体" w:hAnsi="宋体" w:eastAsia="宋体" w:cs="宋体"/>
                <w:szCs w:val="21"/>
                <w:lang w:val="en-US" w:eastAsia="zh-CN"/>
              </w:rPr>
              <w:t>承诺及措施</w:t>
            </w:r>
          </w:p>
          <w:p>
            <w:pPr>
              <w:numPr>
                <w:ilvl w:val="0"/>
                <w:numId w:val="0"/>
              </w:numPr>
              <w:snapToGrid w:val="0"/>
              <w:spacing w:line="320" w:lineRule="exact"/>
              <w:ind w:leftChars="0"/>
              <w:jc w:val="center"/>
              <w:rPr>
                <w:rFonts w:hint="default" w:ascii="宋体" w:hAnsi="宋体" w:eastAsia="宋体" w:cs="宋体"/>
                <w:szCs w:val="21"/>
                <w:lang w:val="en-US" w:eastAsia="zh-CN"/>
              </w:rPr>
            </w:pPr>
            <w:r>
              <w:rPr>
                <w:rFonts w:hint="eastAsia" w:ascii="宋体" w:hAnsi="宋体" w:cs="宋体"/>
                <w:szCs w:val="21"/>
                <w:lang w:val="en-US" w:eastAsia="zh-CN"/>
              </w:rPr>
              <w:t>（15分）</w:t>
            </w:r>
          </w:p>
        </w:tc>
        <w:tc>
          <w:tcPr>
            <w:tcW w:w="6571" w:type="dxa"/>
            <w:noWrap/>
            <w:vAlign w:val="center"/>
          </w:tcPr>
          <w:p>
            <w:pPr>
              <w:widowControl/>
              <w:snapToGrid w:val="0"/>
              <w:spacing w:line="320" w:lineRule="exact"/>
              <w:rPr>
                <w:rFonts w:hint="eastAsia" w:ascii="宋体" w:hAnsi="宋体" w:cs="宋体"/>
                <w:kern w:val="0"/>
                <w:szCs w:val="21"/>
              </w:rPr>
            </w:pPr>
            <w:r>
              <w:rPr>
                <w:rFonts w:hint="eastAsia" w:ascii="宋体" w:hAnsi="宋体" w:cs="宋体"/>
                <w:kern w:val="0"/>
                <w:szCs w:val="21"/>
              </w:rPr>
              <w:t>供应商</w:t>
            </w:r>
            <w:r>
              <w:rPr>
                <w:rFonts w:hint="eastAsia" w:ascii="宋体" w:hAnsi="宋体" w:cs="宋体"/>
                <w:kern w:val="0"/>
                <w:szCs w:val="21"/>
                <w:lang w:eastAsia="zh-CN"/>
              </w:rPr>
              <w:t>针对本项目制定</w:t>
            </w:r>
            <w:r>
              <w:rPr>
                <w:rFonts w:hint="eastAsia" w:ascii="宋体" w:hAnsi="宋体" w:cs="宋体"/>
                <w:kern w:val="0"/>
                <w:szCs w:val="21"/>
              </w:rPr>
              <w:t>服务措施、响应时间、车辆故障、出现事故时的换车服务、帮助采购人做好各项协调工作、减轻采购人负担、保证工作顺利进行的承诺及措施。</w:t>
            </w:r>
          </w:p>
          <w:p>
            <w:pPr>
              <w:widowControl/>
              <w:snapToGrid w:val="0"/>
              <w:spacing w:line="320" w:lineRule="exact"/>
              <w:rPr>
                <w:rFonts w:hint="eastAsia" w:ascii="宋体" w:hAnsi="宋体" w:cs="宋体"/>
                <w:kern w:val="0"/>
                <w:szCs w:val="21"/>
              </w:rPr>
            </w:pPr>
            <w:r>
              <w:rPr>
                <w:rFonts w:hint="eastAsia" w:ascii="宋体" w:hAnsi="宋体" w:eastAsia="宋体" w:cs="宋体"/>
                <w:kern w:val="2"/>
                <w:sz w:val="21"/>
                <w:szCs w:val="21"/>
                <w:lang w:val="en-US" w:eastAsia="zh-CN" w:bidi="ar-SA"/>
              </w:rPr>
              <w:t>以上内容具体、完善、合理性程度强得</w:t>
            </w:r>
            <w:r>
              <w:rPr>
                <w:rFonts w:hint="eastAsia" w:ascii="宋体" w:hAnsi="宋体" w:cs="宋体"/>
                <w:kern w:val="2"/>
                <w:sz w:val="21"/>
                <w:szCs w:val="21"/>
                <w:lang w:val="en-US" w:eastAsia="zh-CN" w:bidi="ar-SA"/>
              </w:rPr>
              <w:t>11</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15</w:t>
            </w:r>
            <w:r>
              <w:rPr>
                <w:rFonts w:hint="eastAsia" w:ascii="宋体" w:hAnsi="宋体" w:eastAsia="宋体" w:cs="宋体"/>
                <w:kern w:val="2"/>
                <w:sz w:val="21"/>
                <w:szCs w:val="21"/>
                <w:lang w:val="en-US" w:eastAsia="zh-CN" w:bidi="ar-SA"/>
              </w:rPr>
              <w:t>分，具体、完善、合理性程度一般得</w:t>
            </w:r>
            <w:r>
              <w:rPr>
                <w:rFonts w:hint="eastAsia" w:ascii="宋体" w:hAnsi="宋体" w:cs="宋体"/>
                <w:kern w:val="2"/>
                <w:sz w:val="21"/>
                <w:szCs w:val="21"/>
                <w:lang w:val="en-US" w:eastAsia="zh-CN" w:bidi="ar-SA"/>
              </w:rPr>
              <w:t>6</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分，具体、完善、合理性程度差得1-</w:t>
            </w: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01" w:type="dxa"/>
            <w:vMerge w:val="restart"/>
            <w:noWrap/>
            <w:vAlign w:val="center"/>
          </w:tcPr>
          <w:p>
            <w:pPr>
              <w:snapToGrid w:val="0"/>
              <w:spacing w:line="320" w:lineRule="exact"/>
              <w:jc w:val="center"/>
              <w:rPr>
                <w:rFonts w:ascii="宋体" w:hAnsi="宋体" w:cs="宋体"/>
                <w:szCs w:val="21"/>
              </w:rPr>
            </w:pPr>
            <w:r>
              <w:rPr>
                <w:rFonts w:hint="eastAsia" w:ascii="宋体" w:hAnsi="宋体" w:cs="宋体"/>
                <w:szCs w:val="21"/>
              </w:rPr>
              <w:t>商务评价</w:t>
            </w:r>
          </w:p>
          <w:p>
            <w:pPr>
              <w:snapToGrid w:val="0"/>
              <w:spacing w:line="320" w:lineRule="exact"/>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20</w:t>
            </w:r>
            <w:r>
              <w:rPr>
                <w:rFonts w:hint="eastAsia" w:ascii="宋体" w:hAnsi="宋体" w:cs="宋体"/>
                <w:szCs w:val="21"/>
              </w:rPr>
              <w:t>分)</w:t>
            </w:r>
          </w:p>
        </w:tc>
        <w:tc>
          <w:tcPr>
            <w:tcW w:w="1428" w:type="dxa"/>
            <w:gridSpan w:val="2"/>
            <w:tcBorders>
              <w:top w:val="single" w:color="auto" w:sz="4" w:space="0"/>
            </w:tcBorders>
            <w:noWrap/>
            <w:vAlign w:val="center"/>
          </w:tcPr>
          <w:p>
            <w:pPr>
              <w:snapToGrid w:val="0"/>
              <w:spacing w:line="320" w:lineRule="exact"/>
              <w:jc w:val="center"/>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.类似业绩（</w:t>
            </w:r>
            <w:r>
              <w:rPr>
                <w:rFonts w:hint="eastAsia" w:ascii="宋体" w:hAnsi="宋体" w:cs="宋体"/>
                <w:szCs w:val="21"/>
                <w:lang w:val="en-US" w:eastAsia="zh-CN"/>
              </w:rPr>
              <w:t>9</w:t>
            </w:r>
            <w:r>
              <w:rPr>
                <w:rFonts w:hint="eastAsia" w:ascii="宋体" w:hAnsi="宋体" w:cs="宋体"/>
                <w:szCs w:val="21"/>
              </w:rPr>
              <w:t>分）</w:t>
            </w:r>
          </w:p>
        </w:tc>
        <w:tc>
          <w:tcPr>
            <w:tcW w:w="6571" w:type="dxa"/>
            <w:noWrap/>
            <w:vAlign w:val="center"/>
          </w:tcPr>
          <w:p>
            <w:pPr>
              <w:widowControl/>
              <w:snapToGrid w:val="0"/>
              <w:spacing w:line="320" w:lineRule="exact"/>
              <w:rPr>
                <w:rFonts w:ascii="宋体" w:hAnsi="宋体" w:cs="宋体"/>
                <w:kern w:val="0"/>
                <w:szCs w:val="21"/>
              </w:rPr>
            </w:pPr>
            <w:r>
              <w:rPr>
                <w:rFonts w:hint="eastAsia" w:ascii="宋体" w:hAnsi="宋体" w:cs="宋体"/>
              </w:rPr>
              <w:t>供应商202</w:t>
            </w:r>
            <w:r>
              <w:rPr>
                <w:rFonts w:hint="eastAsia" w:ascii="宋体" w:hAnsi="宋体" w:cs="宋体"/>
                <w:lang w:val="en-US" w:eastAsia="zh-CN"/>
              </w:rPr>
              <w:t>1</w:t>
            </w:r>
            <w:r>
              <w:rPr>
                <w:rFonts w:hint="eastAsia" w:ascii="宋体" w:hAnsi="宋体" w:cs="宋体"/>
              </w:rPr>
              <w:t>年1月1日具有的类似服务业绩(以合同文件为准），每提供一份得</w:t>
            </w:r>
            <w:r>
              <w:rPr>
                <w:rFonts w:hint="eastAsia" w:ascii="宋体" w:hAnsi="宋体" w:cs="宋体"/>
                <w:lang w:val="en-US" w:eastAsia="zh-CN"/>
              </w:rPr>
              <w:t>3</w:t>
            </w:r>
            <w:r>
              <w:rPr>
                <w:rFonts w:hint="eastAsia" w:ascii="宋体" w:hAnsi="宋体" w:cs="宋体"/>
              </w:rPr>
              <w:t>分，最多得</w:t>
            </w:r>
            <w:r>
              <w:rPr>
                <w:rFonts w:hint="eastAsia" w:ascii="宋体" w:hAnsi="宋体" w:cs="宋体"/>
                <w:lang w:val="en-US" w:eastAsia="zh-CN"/>
              </w:rPr>
              <w:t>9</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1" w:type="dxa"/>
            <w:vMerge w:val="continue"/>
            <w:noWrap/>
            <w:vAlign w:val="center"/>
          </w:tcPr>
          <w:p>
            <w:pPr>
              <w:snapToGrid w:val="0"/>
              <w:spacing w:line="320" w:lineRule="exact"/>
              <w:jc w:val="center"/>
              <w:rPr>
                <w:rFonts w:ascii="宋体" w:hAnsi="宋体" w:cs="宋体"/>
                <w:szCs w:val="21"/>
              </w:rPr>
            </w:pPr>
          </w:p>
        </w:tc>
        <w:tc>
          <w:tcPr>
            <w:tcW w:w="1428" w:type="dxa"/>
            <w:gridSpan w:val="2"/>
            <w:tcBorders>
              <w:top w:val="single" w:color="auto" w:sz="4" w:space="0"/>
            </w:tcBorders>
            <w:noWrap/>
            <w:vAlign w:val="center"/>
          </w:tcPr>
          <w:p>
            <w:pPr>
              <w:snapToGrid w:val="0"/>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2.</w:t>
            </w:r>
            <w:r>
              <w:rPr>
                <w:rFonts w:hint="eastAsia" w:ascii="宋体" w:hAnsi="宋体" w:cs="宋体"/>
                <w:szCs w:val="21"/>
              </w:rPr>
              <w:t>服务保障</w:t>
            </w:r>
            <w:r>
              <w:rPr>
                <w:rFonts w:hint="eastAsia" w:ascii="宋体" w:hAnsi="宋体" w:cs="宋体"/>
                <w:szCs w:val="21"/>
                <w:lang w:eastAsia="zh-CN"/>
              </w:rPr>
              <w:t>（</w:t>
            </w:r>
            <w:r>
              <w:rPr>
                <w:rFonts w:hint="eastAsia" w:ascii="宋体" w:hAnsi="宋体" w:cs="宋体"/>
                <w:szCs w:val="21"/>
                <w:lang w:val="en-US" w:eastAsia="zh-CN"/>
              </w:rPr>
              <w:t>6分</w:t>
            </w:r>
            <w:r>
              <w:rPr>
                <w:rFonts w:hint="eastAsia" w:ascii="宋体" w:hAnsi="宋体" w:cs="宋体"/>
                <w:szCs w:val="21"/>
                <w:lang w:eastAsia="zh-CN"/>
              </w:rPr>
              <w:t>）</w:t>
            </w:r>
          </w:p>
        </w:tc>
        <w:tc>
          <w:tcPr>
            <w:tcW w:w="6571" w:type="dxa"/>
            <w:noWrap/>
            <w:vAlign w:val="center"/>
          </w:tcPr>
          <w:p>
            <w:pPr>
              <w:widowControl/>
              <w:snapToGrid w:val="0"/>
              <w:spacing w:line="320" w:lineRule="exact"/>
              <w:rPr>
                <w:rFonts w:ascii="宋体" w:hAnsi="宋体" w:cs="宋体"/>
              </w:rPr>
            </w:pPr>
            <w:r>
              <w:rPr>
                <w:rFonts w:hint="eastAsia" w:ascii="宋体" w:hAnsi="宋体" w:cs="宋体"/>
                <w:kern w:val="0"/>
                <w:szCs w:val="21"/>
              </w:rPr>
              <w:t>依据</w:t>
            </w:r>
            <w:r>
              <w:rPr>
                <w:rFonts w:hint="eastAsia" w:ascii="宋体" w:hAnsi="宋体" w:cs="宋体"/>
                <w:kern w:val="0"/>
                <w:szCs w:val="21"/>
                <w:lang w:val="en-US" w:eastAsia="zh-CN"/>
              </w:rPr>
              <w:t>拟投入</w:t>
            </w:r>
            <w:r>
              <w:rPr>
                <w:rFonts w:hint="eastAsia" w:ascii="宋体" w:hAnsi="宋体" w:cs="宋体"/>
                <w:kern w:val="0"/>
                <w:szCs w:val="21"/>
              </w:rPr>
              <w:t>车辆正常行驶的审验、保险等情况进行评价，</w:t>
            </w:r>
            <w:r>
              <w:rPr>
                <w:rFonts w:hint="eastAsia" w:ascii="宋体" w:hAnsi="宋体" w:cs="宋体"/>
                <w:kern w:val="0"/>
                <w:szCs w:val="21"/>
                <w:lang w:val="en-US" w:eastAsia="zh-CN"/>
              </w:rPr>
              <w:t>提供车辆年审、承保等</w:t>
            </w:r>
            <w:r>
              <w:rPr>
                <w:rFonts w:hint="eastAsia" w:ascii="宋体" w:hAnsi="宋体" w:cs="宋体"/>
                <w:kern w:val="0"/>
                <w:szCs w:val="21"/>
              </w:rPr>
              <w:t>证明材料</w:t>
            </w:r>
            <w:r>
              <w:rPr>
                <w:rFonts w:hint="eastAsia" w:ascii="宋体" w:hAnsi="宋体" w:cs="宋体"/>
                <w:kern w:val="0"/>
                <w:szCs w:val="21"/>
                <w:lang w:eastAsia="zh-CN"/>
              </w:rPr>
              <w:t>，</w:t>
            </w:r>
            <w:r>
              <w:rPr>
                <w:rFonts w:hint="eastAsia" w:ascii="宋体" w:hAnsi="宋体" w:cs="宋体"/>
                <w:kern w:val="0"/>
                <w:szCs w:val="21"/>
                <w:lang w:val="en-US" w:eastAsia="zh-CN"/>
              </w:rPr>
              <w:t>材料</w:t>
            </w:r>
            <w:r>
              <w:rPr>
                <w:rFonts w:hint="eastAsia" w:ascii="宋体" w:hAnsi="宋体" w:cs="宋体"/>
                <w:kern w:val="0"/>
                <w:szCs w:val="21"/>
              </w:rPr>
              <w:t>齐全的得</w:t>
            </w:r>
            <w:r>
              <w:rPr>
                <w:rFonts w:hint="eastAsia" w:ascii="宋体" w:hAnsi="宋体" w:cs="宋体"/>
                <w:kern w:val="0"/>
                <w:szCs w:val="21"/>
                <w:lang w:val="en-US" w:eastAsia="zh-CN"/>
              </w:rPr>
              <w:t>6</w:t>
            </w:r>
            <w:r>
              <w:rPr>
                <w:rFonts w:hint="eastAsia" w:ascii="宋体" w:hAnsi="宋体" w:cs="宋体"/>
                <w:kern w:val="0"/>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201" w:type="dxa"/>
            <w:vMerge w:val="continue"/>
            <w:noWrap/>
            <w:vAlign w:val="center"/>
          </w:tcPr>
          <w:p>
            <w:pPr>
              <w:snapToGrid w:val="0"/>
              <w:spacing w:line="320" w:lineRule="exact"/>
              <w:jc w:val="center"/>
              <w:rPr>
                <w:rFonts w:ascii="宋体" w:hAnsi="宋体" w:cs="宋体"/>
                <w:szCs w:val="21"/>
              </w:rPr>
            </w:pPr>
          </w:p>
        </w:tc>
        <w:tc>
          <w:tcPr>
            <w:tcW w:w="1428" w:type="dxa"/>
            <w:gridSpan w:val="2"/>
            <w:noWrap/>
            <w:vAlign w:val="center"/>
          </w:tcPr>
          <w:p>
            <w:pPr>
              <w:snapToGrid w:val="0"/>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3.</w:t>
            </w:r>
            <w:r>
              <w:rPr>
                <w:rFonts w:ascii="宋体" w:hAnsi="宋体" w:cs="宋体"/>
                <w:szCs w:val="21"/>
              </w:rPr>
              <w:t>车辆使用年限</w:t>
            </w:r>
            <w:r>
              <w:rPr>
                <w:rFonts w:hint="eastAsia" w:ascii="宋体" w:hAnsi="宋体" w:cs="宋体"/>
                <w:szCs w:val="21"/>
                <w:lang w:eastAsia="zh-CN"/>
              </w:rPr>
              <w:t>（</w:t>
            </w:r>
            <w:r>
              <w:rPr>
                <w:rFonts w:hint="eastAsia" w:ascii="宋体" w:hAnsi="宋体" w:cs="宋体"/>
                <w:szCs w:val="21"/>
                <w:lang w:val="en-US" w:eastAsia="zh-CN"/>
              </w:rPr>
              <w:t>5分</w:t>
            </w:r>
            <w:r>
              <w:rPr>
                <w:rFonts w:hint="eastAsia" w:ascii="宋体" w:hAnsi="宋体" w:cs="宋体"/>
                <w:szCs w:val="21"/>
                <w:lang w:eastAsia="zh-CN"/>
              </w:rPr>
              <w:t>）</w:t>
            </w:r>
          </w:p>
        </w:tc>
        <w:tc>
          <w:tcPr>
            <w:tcW w:w="6571" w:type="dxa"/>
            <w:noWrap/>
            <w:vAlign w:val="center"/>
          </w:tcPr>
          <w:p>
            <w:pPr>
              <w:widowControl/>
              <w:snapToGrid w:val="0"/>
              <w:spacing w:line="320" w:lineRule="exact"/>
              <w:rPr>
                <w:rFonts w:hint="default" w:ascii="宋体" w:hAnsi="宋体" w:cs="宋体"/>
                <w:lang w:val="en-US"/>
              </w:rPr>
            </w:pPr>
            <w:r>
              <w:rPr>
                <w:rFonts w:hint="eastAsia" w:ascii="宋体" w:hAnsi="宋体" w:cs="宋体"/>
                <w:lang w:val="en-US" w:eastAsia="zh-CN"/>
              </w:rPr>
              <w:t>拟投入</w:t>
            </w:r>
            <w:r>
              <w:rPr>
                <w:rFonts w:hint="eastAsia" w:ascii="宋体" w:hAnsi="宋体" w:cs="宋体"/>
              </w:rPr>
              <w:t>车辆</w:t>
            </w:r>
            <w:r>
              <w:rPr>
                <w:rFonts w:hint="eastAsia" w:ascii="宋体" w:hAnsi="宋体" w:cs="宋体"/>
                <w:lang w:val="en-US" w:eastAsia="zh-CN"/>
              </w:rPr>
              <w:t>使用年限最多不超过5年</w:t>
            </w:r>
            <w:r>
              <w:rPr>
                <w:rFonts w:hint="eastAsia" w:ascii="宋体" w:hAnsi="宋体" w:cs="宋体"/>
              </w:rPr>
              <w:t>，使用年限</w:t>
            </w:r>
            <w:r>
              <w:rPr>
                <w:rFonts w:hint="eastAsia" w:ascii="宋体" w:hAnsi="宋体" w:cs="宋体"/>
                <w:lang w:val="en-US" w:eastAsia="zh-CN"/>
              </w:rPr>
              <w:t>1年以内得5分，1年至3年得3分，3年至5年得1分，以车辆行驶证注册日期为准。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01" w:type="dxa"/>
            <w:noWrap/>
          </w:tcPr>
          <w:p>
            <w:pPr>
              <w:snapToGrid w:val="0"/>
              <w:spacing w:line="320" w:lineRule="exact"/>
              <w:jc w:val="center"/>
              <w:rPr>
                <w:rFonts w:ascii="宋体" w:hAnsi="宋体" w:cs="宋体"/>
                <w:szCs w:val="21"/>
              </w:rPr>
            </w:pPr>
            <w:r>
              <w:rPr>
                <w:rFonts w:hint="eastAsia" w:ascii="宋体" w:hAnsi="宋体" w:cs="宋体"/>
                <w:szCs w:val="21"/>
              </w:rPr>
              <w:t>得分的计算</w:t>
            </w:r>
          </w:p>
        </w:tc>
        <w:tc>
          <w:tcPr>
            <w:tcW w:w="7999" w:type="dxa"/>
            <w:gridSpan w:val="3"/>
            <w:noWrap/>
            <w:vAlign w:val="center"/>
          </w:tcPr>
          <w:p>
            <w:pPr>
              <w:snapToGrid w:val="0"/>
              <w:spacing w:line="320" w:lineRule="exact"/>
              <w:rPr>
                <w:rFonts w:ascii="宋体" w:hAnsi="宋体" w:cs="宋体"/>
                <w:szCs w:val="21"/>
              </w:rPr>
            </w:pPr>
            <w:r>
              <w:rPr>
                <w:rFonts w:hint="eastAsia" w:ascii="宋体" w:hAnsi="宋体" w:cs="宋体"/>
                <w:szCs w:val="21"/>
                <w:lang w:eastAsia="zh-CN"/>
              </w:rPr>
              <w:t>磋商小组</w:t>
            </w:r>
            <w:r>
              <w:rPr>
                <w:rFonts w:hint="eastAsia" w:ascii="宋体" w:hAnsi="宋体" w:cs="宋体"/>
                <w:szCs w:val="21"/>
              </w:rPr>
              <w:t>成员评分=各项评分因素的汇总得分。</w:t>
            </w:r>
          </w:p>
          <w:p>
            <w:pPr>
              <w:snapToGrid w:val="0"/>
              <w:spacing w:line="320" w:lineRule="exact"/>
              <w:rPr>
                <w:rFonts w:ascii="宋体" w:hAnsi="宋体" w:cs="宋体"/>
                <w:szCs w:val="21"/>
              </w:rPr>
            </w:pPr>
            <w:r>
              <w:rPr>
                <w:rFonts w:hint="eastAsia" w:ascii="宋体" w:hAnsi="宋体" w:cs="宋体"/>
                <w:szCs w:val="21"/>
              </w:rPr>
              <w:t>评标总得分=</w:t>
            </w:r>
            <w:r>
              <w:rPr>
                <w:rFonts w:hint="eastAsia" w:ascii="宋体" w:hAnsi="宋体" w:cs="宋体"/>
                <w:szCs w:val="21"/>
                <w:lang w:eastAsia="zh-CN"/>
              </w:rPr>
              <w:t>磋商小组</w:t>
            </w:r>
            <w:r>
              <w:rPr>
                <w:rFonts w:hint="eastAsia" w:ascii="宋体" w:hAnsi="宋体" w:cs="宋体"/>
                <w:szCs w:val="21"/>
              </w:rPr>
              <w:t>所有成员合计评分/</w:t>
            </w:r>
            <w:r>
              <w:rPr>
                <w:rFonts w:hint="eastAsia" w:ascii="宋体" w:hAnsi="宋体" w:cs="宋体"/>
                <w:szCs w:val="21"/>
                <w:lang w:eastAsia="zh-CN"/>
              </w:rPr>
              <w:t>磋商小组</w:t>
            </w:r>
            <w:r>
              <w:rPr>
                <w:rFonts w:hint="eastAsia" w:ascii="宋体" w:hAnsi="宋体" w:cs="宋体"/>
                <w:szCs w:val="21"/>
              </w:rPr>
              <w:t>组成人员数。</w:t>
            </w:r>
          </w:p>
        </w:tc>
      </w:tr>
      <w:bookmarkEnd w:id="39"/>
    </w:tbl>
    <w:p>
      <w:pPr>
        <w:pStyle w:val="4"/>
        <w:snapToGrid w:val="0"/>
        <w:spacing w:before="0" w:after="0" w:line="480" w:lineRule="auto"/>
        <w:jc w:val="center"/>
        <w:rPr>
          <w:rFonts w:hint="eastAsia"/>
          <w:sz w:val="28"/>
          <w:szCs w:val="28"/>
        </w:rPr>
        <w:sectPr>
          <w:headerReference r:id="rId5" w:type="default"/>
          <w:footerReference r:id="rId6" w:type="default"/>
          <w:pgSz w:w="11906" w:h="16838"/>
          <w:pgMar w:top="1417" w:right="1474" w:bottom="1417" w:left="1474" w:header="851" w:footer="624" w:gutter="0"/>
          <w:cols w:space="720" w:num="1"/>
          <w:docGrid w:type="lines" w:linePitch="319" w:charSpace="0"/>
        </w:sectPr>
      </w:pPr>
      <w:bookmarkStart w:id="41" w:name="_Toc28988"/>
      <w:bookmarkStart w:id="42" w:name="_Toc1482"/>
      <w:bookmarkStart w:id="43" w:name="_Toc1947"/>
      <w:bookmarkStart w:id="44" w:name="_Toc326786897"/>
      <w:bookmarkStart w:id="45" w:name="_Toc256519703"/>
    </w:p>
    <w:p>
      <w:pPr>
        <w:pStyle w:val="4"/>
        <w:snapToGrid w:val="0"/>
        <w:spacing w:before="0" w:after="0" w:line="480" w:lineRule="auto"/>
        <w:jc w:val="center"/>
        <w:rPr>
          <w:sz w:val="28"/>
          <w:szCs w:val="28"/>
          <w:highlight w:val="yellow"/>
        </w:rPr>
      </w:pPr>
      <w:r>
        <w:rPr>
          <w:rFonts w:hint="eastAsia"/>
          <w:sz w:val="28"/>
          <w:szCs w:val="28"/>
        </w:rPr>
        <w:t>第五章  采购合同</w:t>
      </w:r>
      <w:bookmarkEnd w:id="41"/>
    </w:p>
    <w:p>
      <w:pPr>
        <w:snapToGrid w:val="0"/>
        <w:spacing w:line="360" w:lineRule="auto"/>
        <w:jc w:val="center"/>
        <w:rPr>
          <w:rFonts w:ascii="宋体" w:hAnsi="宋体"/>
          <w:szCs w:val="21"/>
        </w:rPr>
      </w:pPr>
      <w:r>
        <w:rPr>
          <w:rFonts w:hint="eastAsia" w:ascii="宋体" w:hAnsi="宋体"/>
          <w:szCs w:val="21"/>
        </w:rPr>
        <w:t>（以实际合同为准）</w:t>
      </w:r>
    </w:p>
    <w:p>
      <w:pPr>
        <w:rPr>
          <w:sz w:val="32"/>
          <w:szCs w:val="32"/>
        </w:rPr>
      </w:pPr>
    </w:p>
    <w:p>
      <w:r>
        <w:br w:type="page"/>
      </w:r>
    </w:p>
    <w:p>
      <w:pPr>
        <w:pStyle w:val="29"/>
        <w:ind w:firstLine="210"/>
      </w:pPr>
    </w:p>
    <w:p>
      <w:pPr>
        <w:pStyle w:val="4"/>
        <w:jc w:val="center"/>
        <w:rPr>
          <w:rFonts w:ascii="宋体" w:hAnsi="宋体" w:cs="宋体"/>
          <w:kern w:val="0"/>
        </w:rPr>
      </w:pPr>
      <w:bookmarkStart w:id="46" w:name="_Toc2638"/>
      <w:r>
        <w:rPr>
          <w:rFonts w:hint="eastAsia"/>
          <w:sz w:val="32"/>
          <w:szCs w:val="32"/>
        </w:rPr>
        <w:t>第六章  投标文件格式</w:t>
      </w:r>
      <w:bookmarkEnd w:id="42"/>
      <w:bookmarkEnd w:id="43"/>
      <w:bookmarkEnd w:id="46"/>
    </w:p>
    <w:p>
      <w:pPr>
        <w:spacing w:line="440" w:lineRule="exact"/>
        <w:rPr>
          <w:sz w:val="24"/>
        </w:rPr>
      </w:pPr>
    </w:p>
    <w:p>
      <w:pPr>
        <w:jc w:val="center"/>
        <w:rPr>
          <w:b/>
          <w:bCs/>
          <w:sz w:val="32"/>
          <w:szCs w:val="32"/>
        </w:rPr>
      </w:pPr>
      <w:bookmarkStart w:id="47" w:name="_Toc13604"/>
      <w:r>
        <w:rPr>
          <w:rFonts w:hint="eastAsia"/>
          <w:b/>
          <w:bCs/>
          <w:sz w:val="32"/>
          <w:szCs w:val="32"/>
        </w:rPr>
        <w:t>目    录</w:t>
      </w:r>
      <w:bookmarkEnd w:id="47"/>
    </w:p>
    <w:p>
      <w:pPr>
        <w:widowControl/>
        <w:wordWrap w:val="0"/>
        <w:spacing w:line="460" w:lineRule="exact"/>
        <w:ind w:firstLine="480" w:firstLineChars="200"/>
        <w:jc w:val="left"/>
        <w:rPr>
          <w:rFonts w:ascii="宋体" w:hAnsi="宋体" w:cs="宋体"/>
          <w:kern w:val="0"/>
          <w:sz w:val="24"/>
        </w:rPr>
      </w:pPr>
    </w:p>
    <w:p>
      <w:pPr>
        <w:snapToGrid w:val="0"/>
        <w:spacing w:line="360" w:lineRule="auto"/>
        <w:ind w:firstLine="480" w:firstLineChars="200"/>
        <w:rPr>
          <w:sz w:val="24"/>
        </w:rPr>
      </w:pPr>
      <w:bookmarkStart w:id="48" w:name="_Toc11308"/>
      <w:r>
        <w:rPr>
          <w:rFonts w:hint="eastAsia"/>
          <w:sz w:val="24"/>
        </w:rPr>
        <w:t>附件1投标文件封面（格式）</w:t>
      </w:r>
      <w:bookmarkEnd w:id="48"/>
    </w:p>
    <w:p>
      <w:pPr>
        <w:snapToGrid w:val="0"/>
        <w:spacing w:line="360" w:lineRule="auto"/>
        <w:ind w:firstLine="480" w:firstLineChars="200"/>
        <w:rPr>
          <w:sz w:val="24"/>
        </w:rPr>
      </w:pPr>
      <w:bookmarkStart w:id="49" w:name="_Toc25345"/>
      <w:r>
        <w:rPr>
          <w:rFonts w:hint="eastAsia"/>
          <w:sz w:val="24"/>
        </w:rPr>
        <w:t>附件2 投标书（格式）</w:t>
      </w:r>
      <w:bookmarkEnd w:id="49"/>
    </w:p>
    <w:p>
      <w:pPr>
        <w:snapToGrid w:val="0"/>
        <w:spacing w:line="360" w:lineRule="auto"/>
        <w:ind w:firstLine="480" w:firstLineChars="200"/>
        <w:rPr>
          <w:sz w:val="24"/>
        </w:rPr>
      </w:pPr>
      <w:bookmarkStart w:id="50" w:name="_Toc10217"/>
      <w:r>
        <w:rPr>
          <w:rFonts w:hint="eastAsia"/>
          <w:sz w:val="24"/>
        </w:rPr>
        <w:t>附件3 开标一览表（格式）</w:t>
      </w:r>
      <w:bookmarkEnd w:id="50"/>
    </w:p>
    <w:p>
      <w:pPr>
        <w:snapToGrid w:val="0"/>
        <w:spacing w:line="360" w:lineRule="auto"/>
        <w:ind w:firstLine="480" w:firstLineChars="200"/>
        <w:rPr>
          <w:sz w:val="24"/>
        </w:rPr>
      </w:pPr>
      <w:bookmarkStart w:id="51" w:name="_Toc9579"/>
      <w:r>
        <w:rPr>
          <w:rFonts w:hint="eastAsia"/>
          <w:sz w:val="24"/>
        </w:rPr>
        <w:t xml:space="preserve">附件4 </w:t>
      </w:r>
      <w:bookmarkEnd w:id="51"/>
      <w:r>
        <w:rPr>
          <w:rFonts w:hint="eastAsia"/>
          <w:sz w:val="24"/>
        </w:rPr>
        <w:t>报价明细表</w:t>
      </w:r>
    </w:p>
    <w:p>
      <w:pPr>
        <w:snapToGrid w:val="0"/>
        <w:spacing w:line="360" w:lineRule="auto"/>
        <w:ind w:firstLine="480" w:firstLineChars="200"/>
        <w:rPr>
          <w:sz w:val="24"/>
        </w:rPr>
      </w:pPr>
      <w:bookmarkStart w:id="52" w:name="_Toc28392"/>
      <w:r>
        <w:rPr>
          <w:rFonts w:hint="eastAsia"/>
          <w:sz w:val="24"/>
        </w:rPr>
        <w:t>附件5技术部分</w:t>
      </w:r>
      <w:bookmarkEnd w:id="52"/>
    </w:p>
    <w:p>
      <w:pPr>
        <w:snapToGrid w:val="0"/>
        <w:spacing w:line="360" w:lineRule="auto"/>
        <w:ind w:firstLine="480" w:firstLineChars="200"/>
        <w:rPr>
          <w:sz w:val="24"/>
        </w:rPr>
      </w:pPr>
      <w:bookmarkStart w:id="53" w:name="_Toc6234"/>
      <w:r>
        <w:rPr>
          <w:rFonts w:hint="eastAsia"/>
          <w:sz w:val="24"/>
        </w:rPr>
        <w:t>附件6 商务</w:t>
      </w:r>
      <w:bookmarkEnd w:id="53"/>
      <w:r>
        <w:rPr>
          <w:rFonts w:hint="eastAsia"/>
          <w:sz w:val="24"/>
        </w:rPr>
        <w:t>部分</w:t>
      </w:r>
    </w:p>
    <w:p>
      <w:pPr>
        <w:snapToGrid w:val="0"/>
        <w:spacing w:line="360" w:lineRule="auto"/>
        <w:ind w:firstLine="480" w:firstLineChars="200"/>
        <w:rPr>
          <w:sz w:val="24"/>
        </w:rPr>
      </w:pPr>
      <w:bookmarkStart w:id="54" w:name="_Toc26231"/>
      <w:r>
        <w:rPr>
          <w:rFonts w:hint="eastAsia"/>
          <w:sz w:val="24"/>
        </w:rPr>
        <w:t>附件7法定代表人身份证明（格式）</w:t>
      </w:r>
      <w:bookmarkEnd w:id="54"/>
    </w:p>
    <w:p>
      <w:pPr>
        <w:snapToGrid w:val="0"/>
        <w:spacing w:line="360" w:lineRule="auto"/>
        <w:ind w:firstLine="480" w:firstLineChars="200"/>
        <w:rPr>
          <w:sz w:val="24"/>
        </w:rPr>
      </w:pPr>
      <w:bookmarkStart w:id="55" w:name="_Toc18484"/>
      <w:r>
        <w:rPr>
          <w:rFonts w:hint="eastAsia"/>
          <w:sz w:val="24"/>
        </w:rPr>
        <w:t>附件8法定代表人授权书（格式）</w:t>
      </w:r>
      <w:bookmarkEnd w:id="55"/>
    </w:p>
    <w:p>
      <w:pPr>
        <w:snapToGrid w:val="0"/>
        <w:spacing w:line="360" w:lineRule="auto"/>
        <w:ind w:firstLine="480" w:firstLineChars="200"/>
        <w:rPr>
          <w:sz w:val="24"/>
        </w:rPr>
      </w:pPr>
      <w:bookmarkStart w:id="56" w:name="_Toc31857"/>
      <w:r>
        <w:rPr>
          <w:rFonts w:hint="eastAsia"/>
          <w:sz w:val="24"/>
        </w:rPr>
        <w:t>附件9 证明文件</w:t>
      </w:r>
      <w:bookmarkEnd w:id="56"/>
    </w:p>
    <w:p>
      <w:pPr>
        <w:snapToGrid w:val="0"/>
        <w:spacing w:line="360" w:lineRule="auto"/>
        <w:ind w:firstLine="480" w:firstLineChars="200"/>
        <w:rPr>
          <w:sz w:val="24"/>
        </w:rPr>
      </w:pPr>
      <w:bookmarkStart w:id="57" w:name="_Toc23116"/>
      <w:r>
        <w:rPr>
          <w:rFonts w:hint="eastAsia"/>
          <w:sz w:val="24"/>
        </w:rPr>
        <w:t>附件10 供应商承诺书（格式）</w:t>
      </w:r>
      <w:bookmarkEnd w:id="57"/>
    </w:p>
    <w:p>
      <w:pPr>
        <w:snapToGrid w:val="0"/>
        <w:spacing w:line="360" w:lineRule="auto"/>
        <w:ind w:firstLine="480" w:firstLineChars="200"/>
        <w:rPr>
          <w:sz w:val="24"/>
        </w:rPr>
      </w:pPr>
      <w:r>
        <w:rPr>
          <w:rFonts w:hint="eastAsia"/>
          <w:sz w:val="24"/>
        </w:rPr>
        <w:t>附件11 供应商信用承诺函（格式）</w:t>
      </w:r>
    </w:p>
    <w:p>
      <w:pPr>
        <w:pStyle w:val="29"/>
        <w:ind w:firstLine="210"/>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pStyle w:val="5"/>
        <w:rPr>
          <w:rFonts w:ascii="宋体" w:hAnsi="宋体" w:cs="宋体"/>
          <w:b/>
          <w:bCs/>
          <w:kern w:val="0"/>
          <w:sz w:val="24"/>
        </w:rPr>
      </w:pPr>
    </w:p>
    <w:p>
      <w:pPr>
        <w:pStyle w:val="47"/>
        <w:rPr>
          <w:rFonts w:hAnsi="宋体"/>
          <w:b/>
          <w:bCs/>
          <w:color w:val="auto"/>
        </w:rPr>
      </w:pPr>
    </w:p>
    <w:p>
      <w:pPr>
        <w:pStyle w:val="47"/>
        <w:rPr>
          <w:rFonts w:hAnsi="宋体"/>
          <w:b/>
          <w:bCs/>
          <w:color w:val="auto"/>
        </w:rPr>
      </w:pPr>
    </w:p>
    <w:p>
      <w:r>
        <w:rPr>
          <w:rFonts w:hint="eastAsia"/>
        </w:rPr>
        <w:br w:type="page"/>
      </w:r>
    </w:p>
    <w:p>
      <w:pPr>
        <w:pStyle w:val="6"/>
      </w:pPr>
    </w:p>
    <w:p>
      <w:pPr>
        <w:pStyle w:val="7"/>
      </w:pPr>
      <w:bookmarkStart w:id="58" w:name="_Toc31798"/>
      <w:bookmarkStart w:id="59" w:name="_Toc24743"/>
      <w:r>
        <w:rPr>
          <w:rFonts w:hint="eastAsia"/>
        </w:rPr>
        <w:t>附件1               投标文件封面（格式）</w:t>
      </w:r>
      <w:bookmarkEnd w:id="58"/>
      <w:bookmarkEnd w:id="59"/>
    </w:p>
    <w:p>
      <w:pPr>
        <w:widowControl/>
        <w:wordWrap w:val="0"/>
        <w:spacing w:line="460" w:lineRule="exact"/>
        <w:ind w:firstLine="482" w:firstLineChars="200"/>
        <w:jc w:val="center"/>
        <w:rPr>
          <w:rFonts w:ascii="宋体" w:hAnsi="宋体" w:cs="宋体"/>
          <w:b/>
          <w:kern w:val="0"/>
          <w:sz w:val="24"/>
        </w:rPr>
      </w:pPr>
    </w:p>
    <w:p>
      <w:pPr>
        <w:snapToGrid w:val="0"/>
        <w:spacing w:line="360" w:lineRule="auto"/>
        <w:jc w:val="center"/>
        <w:rPr>
          <w:rFonts w:ascii="宋体" w:hAnsi="宋体" w:cs="宋体"/>
          <w:b/>
          <w:spacing w:val="90"/>
          <w:sz w:val="52"/>
          <w:szCs w:val="52"/>
        </w:rPr>
      </w:pPr>
      <w:r>
        <w:rPr>
          <w:rFonts w:hint="eastAsia" w:ascii="宋体" w:hAnsi="宋体" w:cs="宋体"/>
          <w:b/>
          <w:snapToGrid w:val="0"/>
          <w:kern w:val="0"/>
          <w:sz w:val="44"/>
          <w:szCs w:val="44"/>
        </w:rPr>
        <w:t>驻马店市中心医院</w:t>
      </w:r>
      <w:r>
        <w:rPr>
          <w:rFonts w:hint="eastAsia" w:ascii="宋体" w:hAnsi="宋体" w:cs="宋体"/>
          <w:b/>
          <w:snapToGrid w:val="0"/>
          <w:kern w:val="0"/>
          <w:sz w:val="44"/>
          <w:szCs w:val="44"/>
          <w:u w:val="single"/>
          <w:lang w:val="en-US" w:eastAsia="zh-CN"/>
        </w:rPr>
        <w:t xml:space="preserve">       </w:t>
      </w:r>
      <w:r>
        <w:rPr>
          <w:rFonts w:hint="eastAsia" w:ascii="宋体" w:hAnsi="宋体" w:cs="宋体"/>
          <w:b/>
          <w:snapToGrid w:val="0"/>
          <w:kern w:val="0"/>
          <w:sz w:val="44"/>
          <w:szCs w:val="44"/>
        </w:rPr>
        <w:t>项目</w:t>
      </w:r>
    </w:p>
    <w:p>
      <w:pPr>
        <w:snapToGrid w:val="0"/>
        <w:spacing w:line="360" w:lineRule="auto"/>
        <w:jc w:val="center"/>
        <w:rPr>
          <w:rFonts w:ascii="宋体" w:hAnsi="宋体" w:cs="宋体"/>
          <w:b/>
          <w:spacing w:val="90"/>
          <w:sz w:val="52"/>
          <w:szCs w:val="52"/>
        </w:rPr>
      </w:pPr>
      <w:r>
        <w:rPr>
          <w:rFonts w:hint="eastAsia" w:ascii="宋体" w:hAnsi="宋体" w:cs="宋体"/>
          <w:b/>
          <w:spacing w:val="90"/>
          <w:sz w:val="52"/>
          <w:szCs w:val="52"/>
        </w:rPr>
        <w:t>投标文件</w:t>
      </w:r>
    </w:p>
    <w:p>
      <w:pPr>
        <w:spacing w:line="360" w:lineRule="auto"/>
        <w:rPr>
          <w:rFonts w:ascii="宋体" w:hAnsi="宋体" w:cs="宋体"/>
          <w:sz w:val="28"/>
        </w:rPr>
      </w:pPr>
    </w:p>
    <w:p>
      <w:pPr>
        <w:pStyle w:val="47"/>
        <w:spacing w:line="360" w:lineRule="auto"/>
        <w:rPr>
          <w:rFonts w:hAnsi="宋体"/>
          <w:color w:val="auto"/>
        </w:rPr>
      </w:pPr>
    </w:p>
    <w:p>
      <w:pPr>
        <w:pStyle w:val="47"/>
        <w:spacing w:line="360" w:lineRule="auto"/>
        <w:rPr>
          <w:rFonts w:hAnsi="宋体"/>
          <w:color w:val="auto"/>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jc w:val="center"/>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lang w:val="en-US" w:eastAsia="zh-CN"/>
        </w:rPr>
        <w:t>全称并</w:t>
      </w:r>
      <w:r>
        <w:rPr>
          <w:rFonts w:hint="eastAsia" w:ascii="宋体" w:hAnsi="宋体" w:cs="宋体"/>
          <w:sz w:val="28"/>
          <w:szCs w:val="28"/>
        </w:rPr>
        <w:t>盖章）</w:t>
      </w:r>
    </w:p>
    <w:p>
      <w:pPr>
        <w:spacing w:line="360" w:lineRule="auto"/>
        <w:jc w:val="center"/>
        <w:rPr>
          <w:rFonts w:ascii="宋体" w:hAnsi="宋体" w:cs="宋体"/>
          <w:sz w:val="28"/>
          <w:szCs w:val="28"/>
        </w:rPr>
      </w:pPr>
      <w:r>
        <w:rPr>
          <w:rFonts w:hint="eastAsia" w:ascii="宋体" w:hAnsi="宋体" w:cs="宋体"/>
          <w:sz w:val="28"/>
          <w:szCs w:val="28"/>
        </w:rPr>
        <w:t>法定代表人：（签字或盖章）</w:t>
      </w:r>
    </w:p>
    <w:p>
      <w:pPr>
        <w:widowControl/>
        <w:wordWrap w:val="0"/>
        <w:spacing w:line="460" w:lineRule="exact"/>
        <w:jc w:val="center"/>
        <w:rPr>
          <w:rFonts w:ascii="宋体" w:hAnsi="宋体" w:cs="宋体"/>
          <w:b/>
          <w:kern w:val="0"/>
          <w:sz w:val="24"/>
        </w:rPr>
      </w:pPr>
      <w:r>
        <w:rPr>
          <w:rFonts w:hint="eastAsia" w:ascii="宋体" w:hAnsi="宋体" w:cs="宋体"/>
          <w:sz w:val="28"/>
          <w:szCs w:val="28"/>
        </w:rPr>
        <w:t>年   月   日</w:t>
      </w:r>
    </w:p>
    <w:p>
      <w:pPr>
        <w:widowControl/>
        <w:wordWrap w:val="0"/>
        <w:spacing w:line="460" w:lineRule="exact"/>
        <w:ind w:firstLine="482" w:firstLineChars="200"/>
        <w:jc w:val="left"/>
        <w:rPr>
          <w:rFonts w:ascii="宋体" w:hAnsi="宋体" w:cs="宋体"/>
          <w:b/>
          <w:kern w:val="0"/>
          <w:sz w:val="24"/>
        </w:rPr>
      </w:pPr>
    </w:p>
    <w:p>
      <w:pPr>
        <w:pStyle w:val="5"/>
        <w:rPr>
          <w:rFonts w:ascii="宋体" w:hAnsi="宋体" w:cs="宋体"/>
          <w:b/>
          <w:kern w:val="0"/>
          <w:sz w:val="24"/>
        </w:rPr>
      </w:pPr>
    </w:p>
    <w:p>
      <w:pPr>
        <w:rPr>
          <w:rFonts w:ascii="宋体" w:hAnsi="宋体" w:cs="宋体"/>
          <w:b/>
          <w:kern w:val="0"/>
          <w:sz w:val="24"/>
        </w:rPr>
      </w:pPr>
      <w:r>
        <w:rPr>
          <w:rFonts w:hint="eastAsia" w:ascii="宋体" w:hAnsi="宋体" w:cs="宋体"/>
          <w:b/>
          <w:kern w:val="0"/>
          <w:sz w:val="24"/>
        </w:rPr>
        <w:br w:type="page"/>
      </w:r>
    </w:p>
    <w:p/>
    <w:p>
      <w:pPr>
        <w:pStyle w:val="7"/>
      </w:pPr>
      <w:bookmarkStart w:id="60" w:name="_Toc14560"/>
      <w:bookmarkStart w:id="61" w:name="_Toc8818"/>
      <w:r>
        <w:rPr>
          <w:rFonts w:hint="eastAsia"/>
        </w:rPr>
        <w:t>附件2               投  标  书（格式）</w:t>
      </w:r>
      <w:bookmarkEnd w:id="60"/>
      <w:bookmarkEnd w:id="61"/>
    </w:p>
    <w:p>
      <w:pPr>
        <w:widowControl/>
        <w:wordWrap w:val="0"/>
        <w:snapToGrid w:val="0"/>
        <w:spacing w:line="460" w:lineRule="exact"/>
        <w:jc w:val="left"/>
        <w:rPr>
          <w:rFonts w:ascii="宋体" w:hAnsi="宋体" w:cs="宋体"/>
          <w:kern w:val="0"/>
          <w:szCs w:val="21"/>
        </w:rPr>
      </w:pPr>
      <w:r>
        <w:rPr>
          <w:rFonts w:hint="eastAsia" w:ascii="宋体" w:hAnsi="宋体" w:cs="宋体"/>
          <w:kern w:val="0"/>
          <w:szCs w:val="21"/>
        </w:rPr>
        <w:t>致：</w:t>
      </w:r>
      <w:r>
        <w:rPr>
          <w:rFonts w:hint="eastAsia" w:ascii="宋体" w:hAnsi="宋体" w:cs="宋体"/>
          <w:kern w:val="0"/>
          <w:szCs w:val="21"/>
          <w:u w:val="single"/>
        </w:rPr>
        <w:t xml:space="preserve"> （采购人名称）</w:t>
      </w:r>
      <w:r>
        <w:rPr>
          <w:rFonts w:hint="eastAsia" w:ascii="宋体" w:hAnsi="宋体" w:cs="宋体"/>
          <w:kern w:val="0"/>
          <w:szCs w:val="21"/>
        </w:rPr>
        <w:t>：</w:t>
      </w:r>
    </w:p>
    <w:p>
      <w:pPr>
        <w:widowControl/>
        <w:wordWrap w:val="0"/>
        <w:spacing w:line="460" w:lineRule="exact"/>
        <w:ind w:firstLine="525" w:firstLineChars="250"/>
        <w:jc w:val="left"/>
        <w:rPr>
          <w:rFonts w:ascii="宋体" w:hAnsi="宋体" w:cs="宋体"/>
          <w:kern w:val="0"/>
          <w:szCs w:val="21"/>
        </w:rPr>
      </w:pPr>
      <w:r>
        <w:rPr>
          <w:rFonts w:hint="eastAsia" w:ascii="宋体" w:hAnsi="宋体" w:cs="宋体"/>
          <w:kern w:val="0"/>
          <w:szCs w:val="21"/>
          <w:u w:val="single"/>
        </w:rPr>
        <w:t>（供应商名称）</w:t>
      </w:r>
      <w:r>
        <w:rPr>
          <w:rFonts w:hint="eastAsia" w:ascii="宋体" w:hAnsi="宋体" w:cs="宋体"/>
          <w:kern w:val="0"/>
          <w:szCs w:val="21"/>
        </w:rPr>
        <w:t>现委托 （姓名）为我方代理人，参加贵方组织的项目的投标。现正式提交下述文件1份：</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1、开标一览表。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2、报价明细表。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4、技术响应表。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4、商务响应表。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5、证明文件。</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我方承诺已经具备采购文件中规定的参加政府采购活动的供应商应当具备的条件。我方愿意向贵方提供任何与本采购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2、我方承诺在投标活动中提供的各种材料真实有效。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4、我方已详细审查全部采购文件，包括修改文件（如有的话）和有关附件，将自行承担因对全部采购文件理解不正确或误解而产生的相应后果。</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5、我方保证尊重</w:t>
      </w:r>
      <w:r>
        <w:rPr>
          <w:rFonts w:hint="eastAsia" w:ascii="宋体" w:hAnsi="宋体" w:cs="宋体"/>
          <w:kern w:val="0"/>
          <w:szCs w:val="21"/>
          <w:lang w:eastAsia="zh-CN"/>
        </w:rPr>
        <w:t>磋商小组</w:t>
      </w:r>
      <w:r>
        <w:rPr>
          <w:rFonts w:hint="eastAsia" w:ascii="宋体" w:hAnsi="宋体" w:cs="宋体"/>
          <w:kern w:val="0"/>
          <w:szCs w:val="21"/>
        </w:rPr>
        <w:t>的评标结果，完全理解本采购项目最低投标价不作为中标的保证。</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6、我方理解并遵守采购文件的全部规定，接受采购文件中政府采购合同的全部条款且无任何异议。</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7、如果我方代表</w:t>
      </w:r>
      <w:r>
        <w:rPr>
          <w:rFonts w:hint="eastAsia" w:ascii="宋体" w:hAnsi="宋体" w:cs="宋体"/>
          <w:bCs/>
          <w:kern w:val="0"/>
          <w:szCs w:val="21"/>
        </w:rPr>
        <w:t>未按时参加开标的，视同放弃开标监督权利，认可开标结果。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8、如果我方存在供应商须知第9.3项所述情况，同意被认定为在经营活动中有重大违法记录。</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9、如果发生供应商须知第25.4.1、25.4.3项所述情况，同意我方投标被作为无效投标处理。</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10、如果发生供应商须知第25.5项所述情况，同意</w:t>
      </w:r>
      <w:r>
        <w:rPr>
          <w:rFonts w:hint="eastAsia" w:ascii="宋体" w:hAnsi="宋体" w:cs="宋体"/>
          <w:kern w:val="0"/>
          <w:szCs w:val="21"/>
          <w:lang w:eastAsia="zh-CN"/>
        </w:rPr>
        <w:t>磋商小组</w:t>
      </w:r>
      <w:r>
        <w:rPr>
          <w:rFonts w:hint="eastAsia" w:ascii="宋体" w:hAnsi="宋体" w:cs="宋体"/>
          <w:kern w:val="0"/>
          <w:szCs w:val="21"/>
        </w:rPr>
        <w:t>认定我方的行为属于串通投标的行为，并自愿接受监管部门的处罚。</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11、如果现场变更采购方式，我方同意在不改变采购需求、资质条件等情况下，按变更后的采购方式的规定程序进行采购。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12、如果被确定为中标供应商，我方同意按采购文件的规定领取中标通知书并缴纳服务费。否则，视为我方中标后自动放弃中标资格，承担由此引起的一切后果。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13、如果被确定为中标供应商，我方同意在领取中标通知书之日起</w:t>
      </w:r>
      <w:r>
        <w:rPr>
          <w:rFonts w:hint="eastAsia" w:ascii="宋体" w:hAnsi="宋体" w:cs="宋体"/>
          <w:kern w:val="0"/>
          <w:szCs w:val="21"/>
          <w:u w:val="single"/>
          <w:lang w:val="en-US" w:eastAsia="zh-CN"/>
        </w:rPr>
        <w:t>30</w:t>
      </w:r>
      <w:r>
        <w:rPr>
          <w:rFonts w:hint="eastAsia" w:ascii="宋体" w:hAnsi="宋体" w:cs="宋体"/>
          <w:kern w:val="0"/>
          <w:szCs w:val="21"/>
        </w:rPr>
        <w:t>日内，按照采购文件的规定与采购人签订采购合同。否则，视为我方中标后无正当理由不与采购人签订合同并承担相应法律责任。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14、我方最近3年内的被公开披露或查处的违法违规行为有：</w:t>
      </w:r>
      <w:r>
        <w:rPr>
          <w:rFonts w:hint="eastAsia" w:ascii="宋体" w:hAnsi="宋体" w:cs="宋体"/>
          <w:kern w:val="0"/>
          <w:szCs w:val="21"/>
          <w:u w:val="single"/>
          <w:lang w:val="en-US" w:eastAsia="zh-CN"/>
        </w:rPr>
        <w:t xml:space="preserve">     </w:t>
      </w:r>
      <w:r>
        <w:rPr>
          <w:rFonts w:hint="eastAsia" w:ascii="宋体" w:hAnsi="宋体" w:cs="宋体"/>
          <w:kern w:val="0"/>
          <w:szCs w:val="21"/>
        </w:rPr>
        <w:t>。</w:t>
      </w:r>
    </w:p>
    <w:p>
      <w:pPr>
        <w:widowControl/>
        <w:tabs>
          <w:tab w:val="left" w:pos="939"/>
        </w:tabs>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15、以上事项如有虚假或隐瞒，我方愿意承担一切后果和责任。</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地址：  邮编：</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电话：  传真： </w:t>
      </w:r>
    </w:p>
    <w:p>
      <w:pPr>
        <w:widowControl/>
        <w:wordWrap w:val="0"/>
        <w:spacing w:line="460" w:lineRule="exact"/>
        <w:ind w:firstLine="420" w:firstLineChars="200"/>
        <w:jc w:val="left"/>
        <w:rPr>
          <w:rFonts w:ascii="宋体" w:hAnsi="宋体" w:cs="宋体"/>
          <w:kern w:val="0"/>
          <w:szCs w:val="21"/>
        </w:rPr>
      </w:pPr>
    </w:p>
    <w:p>
      <w:pPr>
        <w:widowControl/>
        <w:wordWrap w:val="0"/>
        <w:spacing w:line="460" w:lineRule="exact"/>
        <w:ind w:firstLine="735" w:firstLineChars="350"/>
        <w:jc w:val="left"/>
        <w:rPr>
          <w:rFonts w:ascii="宋体" w:hAnsi="宋体" w:cs="宋体"/>
          <w:kern w:val="0"/>
          <w:szCs w:val="21"/>
          <w:u w:val="single"/>
        </w:rPr>
      </w:pPr>
      <w:r>
        <w:rPr>
          <w:rFonts w:hint="eastAsia" w:ascii="宋体" w:hAnsi="宋体" w:cs="宋体"/>
          <w:kern w:val="0"/>
          <w:szCs w:val="21"/>
        </w:rPr>
        <w:t xml:space="preserve">供应商代表签字或盖章： </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供应商：（全称并加盖公章）</w:t>
      </w:r>
    </w:p>
    <w:p>
      <w:pPr>
        <w:widowControl/>
        <w:wordWrap w:val="0"/>
        <w:spacing w:line="460" w:lineRule="exact"/>
        <w:ind w:firstLine="420" w:firstLineChars="200"/>
        <w:jc w:val="left"/>
        <w:rPr>
          <w:rFonts w:ascii="宋体" w:hAnsi="宋体" w:cs="宋体"/>
          <w:kern w:val="0"/>
          <w:szCs w:val="21"/>
        </w:rPr>
      </w:pPr>
    </w:p>
    <w:p>
      <w:pPr>
        <w:widowControl/>
        <w:snapToGrid w:val="0"/>
        <w:spacing w:line="460" w:lineRule="exact"/>
        <w:ind w:firstLine="3360" w:firstLineChars="1600"/>
        <w:rPr>
          <w:rFonts w:ascii="宋体" w:hAnsi="宋体" w:cs="宋体"/>
          <w:kern w:val="0"/>
          <w:sz w:val="24"/>
        </w:rPr>
      </w:pPr>
      <w:r>
        <w:rPr>
          <w:rFonts w:hint="eastAsia" w:ascii="宋体" w:hAnsi="宋体" w:cs="宋体"/>
          <w:kern w:val="0"/>
          <w:szCs w:val="21"/>
        </w:rPr>
        <w:t xml:space="preserve">年    月   日 </w:t>
      </w:r>
    </w:p>
    <w:p>
      <w:pPr>
        <w:widowControl/>
        <w:wordWrap w:val="0"/>
        <w:snapToGrid w:val="0"/>
        <w:spacing w:before="50" w:after="50" w:line="480" w:lineRule="auto"/>
        <w:jc w:val="left"/>
        <w:rPr>
          <w:rFonts w:ascii="宋体" w:hAnsi="宋体" w:cs="宋体"/>
          <w:b/>
          <w:kern w:val="0"/>
          <w:sz w:val="24"/>
        </w:rPr>
      </w:pPr>
    </w:p>
    <w:p>
      <w:pPr>
        <w:widowControl/>
        <w:wordWrap w:val="0"/>
        <w:snapToGrid w:val="0"/>
        <w:spacing w:before="50" w:after="50" w:line="480" w:lineRule="auto"/>
        <w:jc w:val="left"/>
        <w:rPr>
          <w:rFonts w:ascii="宋体" w:hAnsi="宋体" w:cs="宋体"/>
          <w:b/>
          <w:kern w:val="0"/>
          <w:sz w:val="24"/>
        </w:rPr>
      </w:pPr>
    </w:p>
    <w:p>
      <w:pPr>
        <w:spacing w:line="500" w:lineRule="exact"/>
        <w:jc w:val="center"/>
        <w:rPr>
          <w:rFonts w:ascii="宋体" w:hAnsi="宋体"/>
          <w:b/>
          <w:bCs/>
          <w:sz w:val="24"/>
        </w:rPr>
      </w:pPr>
    </w:p>
    <w:p>
      <w:pPr>
        <w:rPr>
          <w:sz w:val="28"/>
          <w:szCs w:val="28"/>
        </w:rPr>
      </w:pPr>
      <w:r>
        <w:rPr>
          <w:rFonts w:hint="eastAsia"/>
          <w:sz w:val="28"/>
          <w:szCs w:val="28"/>
        </w:rPr>
        <w:br w:type="page"/>
      </w:r>
    </w:p>
    <w:p/>
    <w:p>
      <w:pPr>
        <w:pStyle w:val="7"/>
        <w:spacing w:before="20" w:after="20"/>
      </w:pPr>
      <w:bookmarkStart w:id="62" w:name="_Toc7838"/>
      <w:r>
        <w:rPr>
          <w:rFonts w:hint="eastAsia"/>
        </w:rPr>
        <w:t>附件3               开标一览表</w:t>
      </w:r>
      <w:bookmarkEnd w:id="62"/>
    </w:p>
    <w:p>
      <w:pPr>
        <w:spacing w:line="239" w:lineRule="auto"/>
        <w:jc w:val="right"/>
        <w:rPr>
          <w:rFonts w:ascii="宋体" w:hAnsi="宋体"/>
          <w:sz w:val="24"/>
        </w:rPr>
      </w:pPr>
      <w:r>
        <w:rPr>
          <w:rFonts w:ascii="宋体" w:hAnsi="宋体"/>
          <w:sz w:val="24"/>
        </w:rPr>
        <w:t>单位：人民币</w:t>
      </w:r>
      <w:r>
        <w:rPr>
          <w:rFonts w:hint="eastAsia"/>
          <w:sz w:val="24"/>
        </w:rPr>
        <w:t>元</w:t>
      </w:r>
    </w:p>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项目名称</w:t>
            </w:r>
          </w:p>
        </w:tc>
        <w:tc>
          <w:tcPr>
            <w:tcW w:w="7708" w:type="dxa"/>
            <w:noWrap/>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供应商名称</w:t>
            </w:r>
          </w:p>
        </w:tc>
        <w:tc>
          <w:tcPr>
            <w:tcW w:w="7708" w:type="dxa"/>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978" w:type="dxa"/>
            <w:noWrap/>
            <w:vAlign w:val="center"/>
          </w:tcPr>
          <w:p>
            <w:pPr>
              <w:jc w:val="center"/>
              <w:rPr>
                <w:rFonts w:hint="eastAsia" w:ascii="宋体" w:hAnsi="宋体" w:eastAsia="宋体"/>
                <w:spacing w:val="-20"/>
                <w:szCs w:val="21"/>
                <w:lang w:eastAsia="zh-CN"/>
              </w:rPr>
            </w:pPr>
            <w:r>
              <w:rPr>
                <w:rFonts w:hint="eastAsia" w:ascii="宋体" w:hAnsi="宋体"/>
                <w:szCs w:val="21"/>
              </w:rPr>
              <w:t>投标报价</w:t>
            </w:r>
            <w:r>
              <w:rPr>
                <w:rFonts w:hint="eastAsia" w:ascii="宋体" w:hAnsi="宋体"/>
                <w:szCs w:val="21"/>
                <w:lang w:eastAsia="zh-CN"/>
              </w:rPr>
              <w:t>（</w:t>
            </w:r>
            <w:r>
              <w:rPr>
                <w:rFonts w:hint="eastAsia" w:ascii="宋体" w:hAnsi="宋体"/>
                <w:szCs w:val="21"/>
                <w:lang w:val="en-US" w:eastAsia="zh-CN"/>
              </w:rPr>
              <w:t>市区</w:t>
            </w:r>
            <w:r>
              <w:rPr>
                <w:rFonts w:hint="eastAsia" w:ascii="宋体" w:hAnsi="宋体"/>
                <w:szCs w:val="21"/>
                <w:lang w:eastAsia="zh-CN"/>
              </w:rPr>
              <w:t>）</w:t>
            </w:r>
          </w:p>
        </w:tc>
        <w:tc>
          <w:tcPr>
            <w:tcW w:w="7708" w:type="dxa"/>
            <w:noWrap/>
            <w:vAlign w:val="center"/>
          </w:tcPr>
          <w:p>
            <w:pPr>
              <w:rPr>
                <w:rFonts w:hint="default" w:ascii="宋体" w:hAnsi="宋体" w:eastAsia="宋体"/>
                <w:szCs w:val="21"/>
                <w:lang w:val="en-US" w:eastAsia="zh-CN"/>
              </w:rPr>
            </w:pPr>
            <w:r>
              <w:rPr>
                <w:rFonts w:hint="eastAsia" w:ascii="宋体" w:hAnsi="宋体"/>
                <w:szCs w:val="21"/>
              </w:rPr>
              <w:t>大写：        元</w:t>
            </w:r>
            <w:r>
              <w:rPr>
                <w:rFonts w:hint="eastAsia" w:ascii="宋体" w:hAnsi="宋体"/>
                <w:szCs w:val="21"/>
                <w:lang w:val="en-US" w:eastAsia="zh-CN"/>
              </w:rPr>
              <w:t>/次</w:t>
            </w:r>
          </w:p>
          <w:p>
            <w:pPr>
              <w:rPr>
                <w:rFonts w:ascii="宋体" w:hAnsi="宋体"/>
                <w:szCs w:val="21"/>
              </w:rPr>
            </w:pPr>
            <w:r>
              <w:rPr>
                <w:rFonts w:hint="eastAsia" w:ascii="宋体" w:hAnsi="宋体"/>
                <w:szCs w:val="21"/>
              </w:rPr>
              <w:t>小写：        元</w:t>
            </w:r>
            <w:r>
              <w:rPr>
                <w:rFonts w:hint="eastAsia" w:ascii="宋体" w:hAnsi="宋体"/>
                <w:szCs w:val="21"/>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szCs w:val="21"/>
              </w:rPr>
            </w:pPr>
            <w:r>
              <w:rPr>
                <w:rFonts w:hint="eastAsia" w:ascii="宋体" w:hAnsi="宋体"/>
                <w:szCs w:val="21"/>
              </w:rPr>
              <w:t>投标报价</w:t>
            </w:r>
            <w:r>
              <w:rPr>
                <w:rFonts w:hint="eastAsia" w:ascii="宋体" w:hAnsi="宋体"/>
                <w:szCs w:val="21"/>
                <w:lang w:eastAsia="zh-CN"/>
              </w:rPr>
              <w:t>（</w:t>
            </w:r>
            <w:r>
              <w:rPr>
                <w:rFonts w:hint="eastAsia" w:ascii="宋体" w:hAnsi="宋体"/>
                <w:szCs w:val="21"/>
                <w:lang w:val="en-US" w:eastAsia="zh-CN"/>
              </w:rPr>
              <w:t>县区</w:t>
            </w:r>
            <w:r>
              <w:rPr>
                <w:rFonts w:hint="eastAsia" w:ascii="宋体" w:hAnsi="宋体"/>
                <w:szCs w:val="21"/>
                <w:lang w:eastAsia="zh-CN"/>
              </w:rPr>
              <w:t>）</w:t>
            </w:r>
          </w:p>
        </w:tc>
        <w:tc>
          <w:tcPr>
            <w:tcW w:w="7708" w:type="dxa"/>
            <w:noWrap/>
            <w:vAlign w:val="bottom"/>
          </w:tcPr>
          <w:p>
            <w:pPr>
              <w:rPr>
                <w:rFonts w:hint="default" w:ascii="宋体" w:hAnsi="宋体" w:eastAsia="宋体"/>
                <w:szCs w:val="21"/>
                <w:lang w:val="en-US" w:eastAsia="zh-CN"/>
              </w:rPr>
            </w:pPr>
            <w:r>
              <w:rPr>
                <w:rFonts w:hint="eastAsia" w:ascii="宋体" w:hAnsi="宋体"/>
                <w:szCs w:val="21"/>
              </w:rPr>
              <w:t>大写：        元</w:t>
            </w:r>
            <w:r>
              <w:rPr>
                <w:rFonts w:hint="eastAsia" w:ascii="宋体" w:hAnsi="宋体"/>
                <w:szCs w:val="21"/>
                <w:lang w:val="en-US" w:eastAsia="zh-CN"/>
              </w:rPr>
              <w:t>/天</w:t>
            </w:r>
          </w:p>
          <w:p>
            <w:pPr>
              <w:spacing w:line="360" w:lineRule="auto"/>
              <w:rPr>
                <w:rFonts w:ascii="宋体" w:hAnsi="宋体"/>
                <w:szCs w:val="21"/>
              </w:rPr>
            </w:pPr>
            <w:r>
              <w:rPr>
                <w:rFonts w:hint="eastAsia" w:ascii="宋体" w:hAnsi="宋体"/>
                <w:szCs w:val="21"/>
              </w:rPr>
              <w:t>小写：        元</w:t>
            </w:r>
            <w:r>
              <w:rPr>
                <w:rFonts w:hint="eastAsia" w:ascii="宋体" w:hAnsi="宋体"/>
                <w:szCs w:val="21"/>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978" w:type="dxa"/>
            <w:noWrap/>
            <w:vAlign w:val="center"/>
          </w:tcPr>
          <w:p>
            <w:pPr>
              <w:jc w:val="center"/>
              <w:rPr>
                <w:rFonts w:hint="eastAsia" w:ascii="宋体" w:hAnsi="宋体"/>
                <w:szCs w:val="21"/>
              </w:rPr>
            </w:pPr>
            <w:r>
              <w:rPr>
                <w:rFonts w:hint="eastAsia" w:ascii="宋体" w:hAnsi="宋体"/>
                <w:szCs w:val="21"/>
              </w:rPr>
              <w:t>投标报价</w:t>
            </w:r>
            <w:r>
              <w:rPr>
                <w:rFonts w:hint="eastAsia" w:ascii="宋体" w:hAnsi="宋体"/>
                <w:szCs w:val="21"/>
                <w:lang w:eastAsia="zh-CN"/>
              </w:rPr>
              <w:t>（</w:t>
            </w:r>
            <w:r>
              <w:rPr>
                <w:rFonts w:hint="eastAsia" w:ascii="宋体" w:hAnsi="宋体"/>
                <w:szCs w:val="21"/>
                <w:lang w:val="en-US" w:eastAsia="zh-CN"/>
              </w:rPr>
              <w:t>驻马店市境外</w:t>
            </w:r>
            <w:r>
              <w:rPr>
                <w:rFonts w:hint="eastAsia" w:ascii="宋体" w:hAnsi="宋体"/>
                <w:szCs w:val="21"/>
                <w:lang w:eastAsia="zh-CN"/>
              </w:rPr>
              <w:t>）</w:t>
            </w:r>
          </w:p>
        </w:tc>
        <w:tc>
          <w:tcPr>
            <w:tcW w:w="7708" w:type="dxa"/>
            <w:noWrap/>
            <w:vAlign w:val="center"/>
          </w:tcPr>
          <w:p>
            <w:pPr>
              <w:rPr>
                <w:rFonts w:hint="default" w:ascii="宋体" w:hAnsi="宋体" w:eastAsia="宋体"/>
                <w:szCs w:val="21"/>
                <w:lang w:val="en-US" w:eastAsia="zh-CN"/>
              </w:rPr>
            </w:pPr>
            <w:r>
              <w:rPr>
                <w:rFonts w:hint="eastAsia" w:ascii="宋体" w:hAnsi="宋体"/>
                <w:szCs w:val="21"/>
              </w:rPr>
              <w:t>大写：        元</w:t>
            </w:r>
            <w:r>
              <w:rPr>
                <w:rFonts w:hint="eastAsia" w:ascii="宋体" w:hAnsi="宋体"/>
                <w:szCs w:val="21"/>
                <w:lang w:val="en-US" w:eastAsia="zh-CN"/>
              </w:rPr>
              <w:t>/公里</w:t>
            </w:r>
          </w:p>
          <w:p>
            <w:pPr>
              <w:rPr>
                <w:rFonts w:ascii="宋体" w:hAnsi="宋体"/>
                <w:szCs w:val="21"/>
              </w:rPr>
            </w:pPr>
            <w:r>
              <w:rPr>
                <w:rFonts w:hint="eastAsia" w:ascii="宋体" w:hAnsi="宋体"/>
                <w:szCs w:val="21"/>
              </w:rPr>
              <w:t>小写：        元</w:t>
            </w:r>
            <w:r>
              <w:rPr>
                <w:rFonts w:hint="eastAsia" w:ascii="宋体" w:hAnsi="宋体"/>
                <w:szCs w:val="21"/>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78" w:type="dxa"/>
            <w:noWrap/>
            <w:vAlign w:val="center"/>
          </w:tcPr>
          <w:p>
            <w:pPr>
              <w:jc w:val="center"/>
              <w:rPr>
                <w:rFonts w:ascii="宋体" w:hAnsi="宋体"/>
                <w:szCs w:val="21"/>
              </w:rPr>
            </w:pPr>
            <w:r>
              <w:rPr>
                <w:rFonts w:hint="eastAsia" w:ascii="宋体" w:hAnsi="宋体"/>
                <w:szCs w:val="21"/>
              </w:rPr>
              <w:t>合同履行期限</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服务地点</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hint="eastAsia" w:ascii="宋体" w:hAnsi="宋体"/>
                <w:color w:val="000000" w:themeColor="text1"/>
                <w:szCs w:val="21"/>
              </w:rPr>
              <w:t>服务质量</w:t>
            </w:r>
          </w:p>
        </w:tc>
        <w:tc>
          <w:tcPr>
            <w:tcW w:w="7708" w:type="dxa"/>
            <w:noWrap/>
            <w:vAlign w:val="bottom"/>
          </w:tcPr>
          <w:p>
            <w:pPr>
              <w:spacing w:line="360" w:lineRule="auto"/>
              <w:ind w:firstLine="1155" w:firstLineChars="55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78" w:type="dxa"/>
            <w:noWrap/>
            <w:vAlign w:val="center"/>
          </w:tcPr>
          <w:p>
            <w:pPr>
              <w:jc w:val="center"/>
              <w:rPr>
                <w:rFonts w:ascii="宋体" w:hAnsi="宋体"/>
                <w:szCs w:val="21"/>
              </w:rPr>
            </w:pPr>
            <w:r>
              <w:rPr>
                <w:rFonts w:hint="eastAsia" w:ascii="宋体" w:hAnsi="宋体"/>
                <w:szCs w:val="21"/>
              </w:rPr>
              <w:t>备  注</w:t>
            </w:r>
          </w:p>
        </w:tc>
        <w:tc>
          <w:tcPr>
            <w:tcW w:w="7708" w:type="dxa"/>
            <w:noWrap/>
            <w:vAlign w:val="center"/>
          </w:tcPr>
          <w:p>
            <w:pPr>
              <w:pStyle w:val="19"/>
              <w:ind w:left="0" w:leftChars="0"/>
              <w:rPr>
                <w:sz w:val="21"/>
                <w:szCs w:val="21"/>
              </w:rPr>
            </w:pPr>
          </w:p>
        </w:tc>
      </w:tr>
    </w:tbl>
    <w:p>
      <w:pPr>
        <w:spacing w:line="360" w:lineRule="auto"/>
        <w:rPr>
          <w:rFonts w:ascii="宋体" w:hAnsi="宋体" w:cs="宋体"/>
          <w:kern w:val="0"/>
          <w:szCs w:val="21"/>
        </w:rPr>
      </w:pPr>
      <w:r>
        <w:rPr>
          <w:rFonts w:hint="eastAsia" w:ascii="宋体" w:hAnsi="宋体" w:cs="宋体"/>
          <w:kern w:val="0"/>
          <w:szCs w:val="21"/>
        </w:rPr>
        <w:t>注: 1、报价一经涂改，应在涂改处加盖单位公章或供应商代表签字或盖章，否则其投标作无效标处理。</w:t>
      </w:r>
    </w:p>
    <w:p>
      <w:pPr>
        <w:spacing w:line="360" w:lineRule="auto"/>
        <w:rPr>
          <w:rFonts w:ascii="宋体" w:hAnsi="宋体" w:cs="宋体"/>
          <w:kern w:val="0"/>
          <w:szCs w:val="21"/>
        </w:rPr>
      </w:pPr>
      <w:r>
        <w:rPr>
          <w:rFonts w:hint="eastAsia" w:ascii="宋体" w:hAnsi="宋体" w:cs="宋体"/>
          <w:kern w:val="0"/>
          <w:szCs w:val="21"/>
        </w:rPr>
        <w:t>2、以上报价应与“报价明细表”中的报价相一致。</w:t>
      </w:r>
    </w:p>
    <w:p>
      <w:pPr>
        <w:spacing w:line="360" w:lineRule="auto"/>
        <w:rPr>
          <w:rFonts w:ascii="宋体" w:hAnsi="宋体" w:cs="宋体"/>
          <w:kern w:val="0"/>
          <w:szCs w:val="21"/>
        </w:rPr>
      </w:pPr>
      <w:r>
        <w:rPr>
          <w:rFonts w:hint="eastAsia" w:ascii="宋体" w:hAnsi="宋体" w:cs="宋体"/>
          <w:kern w:val="0"/>
          <w:szCs w:val="21"/>
        </w:rPr>
        <w:t>3、凡认为所投产品符合价格折扣条件的，在相应的产品的“备注”栏内注明符合何种折扣条件。</w:t>
      </w:r>
    </w:p>
    <w:p>
      <w:pPr>
        <w:spacing w:line="360" w:lineRule="auto"/>
      </w:pPr>
      <w:r>
        <w:rPr>
          <w:rFonts w:hint="eastAsia" w:ascii="宋体" w:hAnsi="宋体" w:cs="宋体"/>
          <w:kern w:val="0"/>
          <w:szCs w:val="21"/>
        </w:rPr>
        <w:t>4、供应商按格式填列，不得自行更改。否则引起的不利后果由供应商承担。</w:t>
      </w:r>
    </w:p>
    <w:p>
      <w:pPr>
        <w:spacing w:line="360" w:lineRule="auto"/>
        <w:ind w:firstLine="420" w:firstLineChars="200"/>
        <w:jc w:val="center"/>
        <w:rPr>
          <w:rFonts w:ascii="宋体" w:hAnsi="宋体"/>
          <w:szCs w:val="21"/>
        </w:rPr>
      </w:pPr>
      <w:bookmarkStart w:id="63" w:name="_Toc11620"/>
      <w:bookmarkStart w:id="64" w:name="_Toc20877"/>
      <w:r>
        <w:rPr>
          <w:rFonts w:hint="eastAsia" w:ascii="宋体" w:hAnsi="宋体"/>
          <w:szCs w:val="21"/>
        </w:rPr>
        <w:t>供应商（全称并加盖公章）：</w:t>
      </w:r>
      <w:bookmarkEnd w:id="63"/>
      <w:bookmarkEnd w:id="64"/>
    </w:p>
    <w:p>
      <w:pPr>
        <w:spacing w:line="360" w:lineRule="auto"/>
        <w:ind w:firstLine="420" w:firstLineChars="200"/>
        <w:jc w:val="center"/>
        <w:rPr>
          <w:rFonts w:ascii="宋体" w:hAnsi="宋体"/>
          <w:szCs w:val="21"/>
          <w:u w:val="single"/>
        </w:rPr>
      </w:pPr>
      <w:bookmarkStart w:id="65" w:name="_Toc625"/>
      <w:bookmarkStart w:id="66" w:name="_Toc12222"/>
      <w:r>
        <w:rPr>
          <w:rFonts w:hint="eastAsia" w:ascii="宋体" w:hAnsi="宋体"/>
          <w:szCs w:val="21"/>
        </w:rPr>
        <w:t>法定代表人或其委托代理人（签字</w:t>
      </w:r>
      <w:r>
        <w:rPr>
          <w:rFonts w:hint="eastAsia" w:ascii="宋体" w:hAnsi="宋体" w:cs="宋体"/>
          <w:kern w:val="0"/>
          <w:szCs w:val="21"/>
        </w:rPr>
        <w:t>或盖章</w:t>
      </w:r>
      <w:r>
        <w:rPr>
          <w:rFonts w:hint="eastAsia" w:ascii="宋体" w:hAnsi="宋体"/>
          <w:szCs w:val="21"/>
        </w:rPr>
        <w:t>）：</w:t>
      </w:r>
      <w:bookmarkEnd w:id="65"/>
      <w:bookmarkEnd w:id="66"/>
    </w:p>
    <w:p>
      <w:pPr>
        <w:jc w:val="center"/>
        <w:rPr>
          <w:rFonts w:ascii="宋体" w:hAnsi="宋体"/>
          <w:szCs w:val="21"/>
        </w:rPr>
      </w:pPr>
    </w:p>
    <w:p>
      <w:pPr>
        <w:spacing w:line="360" w:lineRule="auto"/>
        <w:ind w:firstLine="420" w:firstLineChars="200"/>
        <w:jc w:val="center"/>
      </w:pPr>
      <w:bookmarkStart w:id="67" w:name="_Toc9950"/>
      <w:bookmarkStart w:id="68" w:name="_Toc1330"/>
      <w:r>
        <w:rPr>
          <w:rFonts w:hint="eastAsia" w:ascii="宋体" w:hAnsi="宋体"/>
          <w:szCs w:val="21"/>
        </w:rPr>
        <w:t>年  月  日</w:t>
      </w:r>
      <w:bookmarkEnd w:id="67"/>
      <w:bookmarkEnd w:id="68"/>
    </w:p>
    <w:bookmarkEnd w:id="44"/>
    <w:bookmarkEnd w:id="45"/>
    <w:p>
      <w:pPr>
        <w:pStyle w:val="7"/>
        <w:spacing w:before="20" w:after="20"/>
        <w:rPr>
          <w:rFonts w:hint="eastAsia"/>
          <w:color w:val="000000" w:themeColor="text1"/>
        </w:rPr>
        <w:sectPr>
          <w:pgSz w:w="11906" w:h="16838"/>
          <w:pgMar w:top="1417" w:right="1474" w:bottom="1417" w:left="1474" w:header="851" w:footer="624" w:gutter="0"/>
          <w:cols w:space="720" w:num="1"/>
          <w:docGrid w:type="lines" w:linePitch="319" w:charSpace="0"/>
        </w:sectPr>
      </w:pPr>
      <w:bookmarkStart w:id="69" w:name="_Toc22004"/>
      <w:bookmarkStart w:id="70" w:name="_Toc24984"/>
    </w:p>
    <w:p>
      <w:pPr>
        <w:pStyle w:val="7"/>
        <w:spacing w:before="20" w:after="20"/>
        <w:rPr>
          <w:color w:val="000000" w:themeColor="text1"/>
        </w:rPr>
      </w:pPr>
      <w:r>
        <w:rPr>
          <w:rFonts w:hint="eastAsia"/>
          <w:color w:val="000000" w:themeColor="text1"/>
        </w:rPr>
        <w:t xml:space="preserve">附件4               </w:t>
      </w:r>
      <w:bookmarkEnd w:id="69"/>
      <w:bookmarkEnd w:id="70"/>
      <w:r>
        <w:rPr>
          <w:rFonts w:hint="eastAsia"/>
          <w:color w:val="000000" w:themeColor="text1"/>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金额单位：人民币（元）</w:t>
      </w:r>
    </w:p>
    <w:tbl>
      <w:tblPr>
        <w:tblStyle w:val="32"/>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2191"/>
        <w:gridCol w:w="2191"/>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91" w:type="dxa"/>
            <w:vAlign w:val="center"/>
          </w:tcPr>
          <w:p>
            <w:pPr>
              <w:jc w:val="right"/>
              <w:rPr>
                <w:rFonts w:hint="eastAsia"/>
                <w:sz w:val="24"/>
                <w:szCs w:val="24"/>
                <w:vertAlign w:val="baseline"/>
                <w:lang w:val="en-US" w:eastAsia="zh-CN"/>
              </w:rPr>
            </w:pPr>
            <w:r>
              <w:rPr>
                <w:sz w:val="24"/>
              </w:rPr>
              <w:pict>
                <v:shape id="直接连接符 1" o:spid="_x0000_s2055" o:spt="32" type="#_x0000_t32" style="position:absolute;left:0pt;margin-left:-3.45pt;margin-top:0.85pt;height:37.35pt;width:109.3pt;mso-position-vertical-relative:page;z-index:251659264;mso-width-relative:page;mso-height-relative:page;" filled="f" stroked="t" coordsize="21600,21600">
                  <v:path arrowok="t"/>
                  <v:fill on="f" focussize="0,0"/>
                  <v:stroke weight="0.25pt" color="#000000" joinstyle="round"/>
                  <v:imagedata o:title=""/>
                  <o:lock v:ext="edit" aspectratio="f"/>
                </v:shape>
              </w:pict>
            </w:r>
            <w:r>
              <w:rPr>
                <w:rFonts w:hint="eastAsia"/>
                <w:sz w:val="24"/>
                <w:szCs w:val="24"/>
                <w:vertAlign w:val="baseline"/>
                <w:lang w:val="en-US" w:eastAsia="zh-CN"/>
              </w:rPr>
              <w:t xml:space="preserve">      区域  </w:t>
            </w:r>
          </w:p>
          <w:p>
            <w:pPr>
              <w:jc w:val="left"/>
              <w:rPr>
                <w:rFonts w:hint="default"/>
                <w:sz w:val="24"/>
                <w:szCs w:val="24"/>
                <w:vertAlign w:val="baseline"/>
                <w:lang w:val="en-US" w:eastAsia="zh-CN"/>
              </w:rPr>
            </w:pPr>
            <w:r>
              <w:rPr>
                <w:rFonts w:hint="eastAsia"/>
                <w:sz w:val="24"/>
                <w:szCs w:val="24"/>
                <w:vertAlign w:val="baseline"/>
                <w:lang w:val="en-US" w:eastAsia="zh-CN"/>
              </w:rPr>
              <w:t>车型</w:t>
            </w:r>
          </w:p>
        </w:tc>
        <w:tc>
          <w:tcPr>
            <w:tcW w:w="219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市区</w:t>
            </w:r>
          </w:p>
        </w:tc>
        <w:tc>
          <w:tcPr>
            <w:tcW w:w="219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县区</w:t>
            </w:r>
          </w:p>
        </w:tc>
        <w:tc>
          <w:tcPr>
            <w:tcW w:w="260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驻马店市境外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19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大巴车</w:t>
            </w:r>
          </w:p>
        </w:tc>
        <w:tc>
          <w:tcPr>
            <w:tcW w:w="219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元/次</w:t>
            </w:r>
          </w:p>
        </w:tc>
        <w:tc>
          <w:tcPr>
            <w:tcW w:w="219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元/天</w:t>
            </w:r>
          </w:p>
        </w:tc>
        <w:tc>
          <w:tcPr>
            <w:tcW w:w="2606"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19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中巴车</w:t>
            </w:r>
          </w:p>
        </w:tc>
        <w:tc>
          <w:tcPr>
            <w:tcW w:w="219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元/次</w:t>
            </w:r>
          </w:p>
        </w:tc>
        <w:tc>
          <w:tcPr>
            <w:tcW w:w="2191"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元/天</w:t>
            </w:r>
          </w:p>
        </w:tc>
        <w:tc>
          <w:tcPr>
            <w:tcW w:w="2606"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19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商务车</w:t>
            </w:r>
          </w:p>
        </w:tc>
        <w:tc>
          <w:tcPr>
            <w:tcW w:w="2191"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元/次</w:t>
            </w:r>
          </w:p>
        </w:tc>
        <w:tc>
          <w:tcPr>
            <w:tcW w:w="2191"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元/天</w:t>
            </w:r>
          </w:p>
        </w:tc>
        <w:tc>
          <w:tcPr>
            <w:tcW w:w="2606"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191" w:type="dxa"/>
            <w:vAlign w:val="center"/>
          </w:tcPr>
          <w:p>
            <w:pPr>
              <w:jc w:val="center"/>
              <w:rPr>
                <w:rFonts w:hint="default" w:eastAsiaTheme="minorEastAsia"/>
                <w:sz w:val="24"/>
                <w:szCs w:val="24"/>
                <w:vertAlign w:val="baseline"/>
                <w:lang w:val="en-US" w:eastAsia="zh-CN"/>
              </w:rPr>
            </w:pPr>
            <w:r>
              <w:rPr>
                <w:rFonts w:hint="eastAsia" w:ascii="宋体" w:hAnsi="宋体" w:eastAsia="宋体" w:cs="宋体"/>
                <w:sz w:val="24"/>
                <w:szCs w:val="24"/>
                <w:vertAlign w:val="baseline"/>
                <w:lang w:val="en-US" w:eastAsia="zh-CN"/>
              </w:rPr>
              <w:t>合计</w:t>
            </w:r>
          </w:p>
        </w:tc>
        <w:tc>
          <w:tcPr>
            <w:tcW w:w="219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元/次</w:t>
            </w:r>
          </w:p>
        </w:tc>
        <w:tc>
          <w:tcPr>
            <w:tcW w:w="2191"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元/天</w:t>
            </w:r>
          </w:p>
        </w:tc>
        <w:tc>
          <w:tcPr>
            <w:tcW w:w="2606"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19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备注</w:t>
            </w:r>
          </w:p>
        </w:tc>
        <w:tc>
          <w:tcPr>
            <w:tcW w:w="2191" w:type="dxa"/>
            <w:vAlign w:val="center"/>
          </w:tcPr>
          <w:p>
            <w:pPr>
              <w:jc w:val="center"/>
              <w:rPr>
                <w:rFonts w:hint="eastAsia" w:ascii="宋体" w:hAnsi="宋体" w:eastAsia="宋体" w:cs="宋体"/>
                <w:sz w:val="24"/>
                <w:szCs w:val="24"/>
                <w:vertAlign w:val="baseline"/>
                <w:lang w:val="en-US" w:eastAsia="zh-CN"/>
              </w:rPr>
            </w:pPr>
          </w:p>
        </w:tc>
        <w:tc>
          <w:tcPr>
            <w:tcW w:w="2191" w:type="dxa"/>
            <w:vAlign w:val="center"/>
          </w:tcPr>
          <w:p>
            <w:pPr>
              <w:jc w:val="center"/>
              <w:rPr>
                <w:rFonts w:hint="eastAsia" w:ascii="宋体" w:hAnsi="宋体" w:eastAsia="宋体" w:cs="宋体"/>
                <w:sz w:val="24"/>
                <w:szCs w:val="24"/>
                <w:vertAlign w:val="baseline"/>
                <w:lang w:val="en-US" w:eastAsia="zh-CN"/>
              </w:rPr>
            </w:pPr>
          </w:p>
        </w:tc>
        <w:tc>
          <w:tcPr>
            <w:tcW w:w="2606" w:type="dxa"/>
            <w:vAlign w:val="center"/>
          </w:tcPr>
          <w:p>
            <w:pPr>
              <w:jc w:val="center"/>
              <w:rPr>
                <w:rFonts w:hint="eastAsia" w:ascii="宋体" w:hAnsi="宋体" w:eastAsia="宋体" w:cs="宋体"/>
                <w:sz w:val="24"/>
                <w:szCs w:val="24"/>
                <w:vertAlign w:val="baseline"/>
                <w:lang w:val="en-US" w:eastAsia="zh-CN"/>
              </w:rPr>
            </w:pPr>
          </w:p>
        </w:tc>
      </w:tr>
    </w:tbl>
    <w:p>
      <w:pPr>
        <w:widowControl/>
        <w:wordWrap w:val="0"/>
        <w:spacing w:line="460" w:lineRule="exact"/>
        <w:ind w:firstLine="2760" w:firstLineChars="1150"/>
        <w:jc w:val="left"/>
        <w:rPr>
          <w:rFonts w:ascii="宋体" w:hAnsi="宋体" w:cs="宋体"/>
          <w:kern w:val="0"/>
          <w:sz w:val="24"/>
        </w:rPr>
      </w:pPr>
    </w:p>
    <w:p>
      <w:pPr>
        <w:widowControl/>
        <w:shd w:val="clear" w:color="auto" w:fill="FFFFFF"/>
        <w:spacing w:line="360" w:lineRule="auto"/>
        <w:ind w:left="1418" w:hanging="567"/>
        <w:rPr>
          <w:rFonts w:ascii="宋体" w:hAnsi="宋体" w:cs="宋体"/>
          <w:kern w:val="0"/>
          <w:sz w:val="24"/>
        </w:rPr>
      </w:pPr>
    </w:p>
    <w:p>
      <w:pPr>
        <w:pStyle w:val="29"/>
        <w:ind w:firstLine="210"/>
      </w:pPr>
    </w:p>
    <w:p>
      <w:pPr>
        <w:widowControl/>
        <w:shd w:val="clear" w:color="auto" w:fill="FFFFFF"/>
        <w:spacing w:line="360" w:lineRule="auto"/>
        <w:ind w:left="1418" w:hanging="567"/>
        <w:rPr>
          <w:rFonts w:ascii="宋体" w:hAnsi="宋体" w:cs="宋体"/>
          <w:kern w:val="0"/>
          <w:sz w:val="24"/>
        </w:rPr>
      </w:pPr>
      <w:r>
        <w:rPr>
          <w:rFonts w:hint="eastAsia" w:ascii="宋体" w:hAnsi="宋体" w:cs="宋体"/>
          <w:kern w:val="0"/>
          <w:sz w:val="24"/>
        </w:rPr>
        <w:t>供应商法定代表人或其授权代表签字：</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 xml:space="preserve">       供应商名称： （全称并加盖公章）</w:t>
      </w:r>
    </w:p>
    <w:p>
      <w:pPr>
        <w:widowControl/>
        <w:wordWrap w:val="0"/>
        <w:spacing w:line="460" w:lineRule="exact"/>
        <w:jc w:val="left"/>
        <w:rPr>
          <w:rFonts w:ascii="宋体" w:hAnsi="宋体" w:cs="宋体"/>
          <w:kern w:val="0"/>
          <w:sz w:val="24"/>
        </w:rPr>
      </w:pPr>
    </w:p>
    <w:p>
      <w:pPr>
        <w:widowControl/>
        <w:wordWrap w:val="0"/>
        <w:spacing w:line="460" w:lineRule="exact"/>
        <w:ind w:firstLine="2880" w:firstLineChars="1200"/>
        <w:jc w:val="left"/>
      </w:pPr>
      <w:r>
        <w:rPr>
          <w:rFonts w:hint="eastAsia" w:ascii="宋体" w:hAnsi="宋体" w:cs="宋体"/>
          <w:kern w:val="0"/>
          <w:sz w:val="24"/>
        </w:rPr>
        <w:t>年    月    日</w:t>
      </w:r>
    </w:p>
    <w:p>
      <w:pPr>
        <w:widowControl/>
        <w:wordWrap w:val="0"/>
        <w:spacing w:line="460" w:lineRule="exact"/>
        <w:ind w:firstLine="4200" w:firstLineChars="2000"/>
        <w:jc w:val="left"/>
      </w:pPr>
    </w:p>
    <w:p>
      <w:pPr>
        <w:pStyle w:val="7"/>
      </w:pPr>
      <w:r>
        <w:rPr>
          <w:rFonts w:hint="eastAsia"/>
        </w:rPr>
        <w:br w:type="page"/>
      </w:r>
      <w:bookmarkStart w:id="71" w:name="_Toc15804"/>
      <w:bookmarkStart w:id="72" w:name="_Toc226"/>
      <w:r>
        <w:rPr>
          <w:rFonts w:hint="eastAsia"/>
        </w:rPr>
        <w:t xml:space="preserve">附件5         </w:t>
      </w:r>
      <w:bookmarkEnd w:id="71"/>
      <w:bookmarkEnd w:id="72"/>
      <w:r>
        <w:rPr>
          <w:rFonts w:hint="eastAsia"/>
        </w:rPr>
        <w:t xml:space="preserve">     技术响应部分</w:t>
      </w:r>
    </w:p>
    <w:p>
      <w:pPr>
        <w:widowControl/>
        <w:wordWrap w:val="0"/>
        <w:spacing w:line="460" w:lineRule="exact"/>
        <w:ind w:firstLine="643" w:firstLineChars="200"/>
        <w:jc w:val="left"/>
        <w:rPr>
          <w:rFonts w:ascii="宋体" w:hAnsi="宋体" w:cs="宋体"/>
          <w:b/>
          <w:kern w:val="0"/>
          <w:sz w:val="32"/>
          <w:szCs w:val="32"/>
        </w:rPr>
      </w:pPr>
      <w:r>
        <w:rPr>
          <w:rFonts w:hint="eastAsia" w:ascii="宋体" w:hAnsi="宋体" w:cs="宋体"/>
          <w:b/>
          <w:kern w:val="0"/>
          <w:sz w:val="32"/>
          <w:szCs w:val="32"/>
        </w:rPr>
        <w:t>技术部分相关证明文件</w:t>
      </w:r>
    </w:p>
    <w:p>
      <w:pPr>
        <w:widowControl/>
        <w:wordWrap w:val="0"/>
        <w:snapToGrid w:val="0"/>
        <w:spacing w:before="50" w:afterLines="50"/>
        <w:jc w:val="left"/>
        <w:rPr>
          <w:rFonts w:ascii="宋体" w:hAnsi="宋体" w:cs="宋体"/>
          <w:kern w:val="0"/>
          <w:sz w:val="24"/>
          <w:u w:val="single"/>
        </w:rPr>
      </w:pPr>
    </w:p>
    <w:p>
      <w:pPr>
        <w:rPr>
          <w:rFonts w:ascii="宋体" w:hAnsi="宋体" w:cs="宋体"/>
          <w:b/>
          <w:kern w:val="0"/>
          <w:sz w:val="24"/>
        </w:rPr>
      </w:pPr>
      <w:r>
        <w:rPr>
          <w:rFonts w:hint="eastAsia" w:ascii="宋体" w:hAnsi="宋体" w:cs="宋体"/>
          <w:b/>
          <w:kern w:val="0"/>
          <w:sz w:val="24"/>
        </w:rPr>
        <w:br w:type="page"/>
      </w:r>
    </w:p>
    <w:p/>
    <w:p>
      <w:pPr>
        <w:widowControl/>
        <w:wordWrap w:val="0"/>
        <w:snapToGrid w:val="0"/>
        <w:spacing w:line="460" w:lineRule="exact"/>
        <w:jc w:val="left"/>
        <w:outlineLvl w:val="0"/>
        <w:rPr>
          <w:rFonts w:ascii="Arial" w:hAnsi="Arial" w:eastAsia="新宋体"/>
          <w:b/>
          <w:sz w:val="28"/>
        </w:rPr>
      </w:pPr>
      <w:bookmarkStart w:id="73" w:name="_Toc20420"/>
      <w:bookmarkStart w:id="74" w:name="_Toc29960"/>
      <w:r>
        <w:rPr>
          <w:rFonts w:hint="eastAsia" w:ascii="Arial" w:hAnsi="Arial" w:eastAsia="新宋体"/>
          <w:b/>
          <w:sz w:val="28"/>
        </w:rPr>
        <w:t>附件6               商务响应</w:t>
      </w:r>
      <w:bookmarkEnd w:id="73"/>
      <w:bookmarkEnd w:id="74"/>
      <w:r>
        <w:rPr>
          <w:rFonts w:hint="eastAsia" w:ascii="Arial" w:hAnsi="Arial" w:eastAsia="新宋体"/>
          <w:b/>
          <w:sz w:val="28"/>
        </w:rPr>
        <w:t>部分</w:t>
      </w:r>
    </w:p>
    <w:p>
      <w:pPr>
        <w:widowControl/>
        <w:wordWrap w:val="0"/>
        <w:spacing w:line="460" w:lineRule="exact"/>
        <w:jc w:val="left"/>
        <w:rPr>
          <w:rFonts w:ascii="宋体" w:hAnsi="宋体" w:cs="宋体"/>
          <w:b/>
          <w:kern w:val="0"/>
          <w:sz w:val="32"/>
          <w:szCs w:val="32"/>
        </w:rPr>
      </w:pPr>
    </w:p>
    <w:p>
      <w:pPr>
        <w:widowControl/>
        <w:wordWrap w:val="0"/>
        <w:spacing w:line="460" w:lineRule="exact"/>
        <w:ind w:firstLine="643" w:firstLineChars="200"/>
        <w:jc w:val="left"/>
        <w:rPr>
          <w:rFonts w:ascii="宋体" w:hAnsi="宋体" w:cs="宋体"/>
          <w:b/>
          <w:kern w:val="0"/>
          <w:sz w:val="32"/>
          <w:szCs w:val="32"/>
        </w:rPr>
      </w:pPr>
      <w:r>
        <w:rPr>
          <w:rFonts w:hint="eastAsia" w:ascii="宋体" w:hAnsi="宋体" w:cs="宋体"/>
          <w:b/>
          <w:kern w:val="0"/>
          <w:sz w:val="32"/>
          <w:szCs w:val="32"/>
        </w:rPr>
        <w:t>商务部分相关证明文件</w:t>
      </w:r>
    </w:p>
    <w:p>
      <w:pPr>
        <w:rPr>
          <w:rFonts w:cs="宋体"/>
          <w:b/>
          <w:kern w:val="0"/>
          <w:sz w:val="24"/>
        </w:rPr>
      </w:pPr>
    </w:p>
    <w:p>
      <w:pPr>
        <w:pStyle w:val="29"/>
        <w:ind w:firstLine="210"/>
      </w:pPr>
    </w:p>
    <w:p/>
    <w:p/>
    <w:p/>
    <w:p/>
    <w:p/>
    <w:p/>
    <w:p/>
    <w:p/>
    <w:p/>
    <w:p/>
    <w:p/>
    <w:p/>
    <w:p/>
    <w:p/>
    <w:p/>
    <w:p/>
    <w:p>
      <w:pPr>
        <w:rPr>
          <w:rFonts w:ascii="Arial" w:hAnsi="Arial" w:eastAsia="新宋体"/>
          <w:b/>
          <w:sz w:val="28"/>
        </w:rPr>
      </w:pPr>
      <w:bookmarkStart w:id="75" w:name="_Toc31526"/>
      <w:bookmarkStart w:id="76" w:name="_Toc28621"/>
      <w:r>
        <w:rPr>
          <w:rFonts w:hint="eastAsia" w:ascii="Arial" w:hAnsi="Arial" w:eastAsia="新宋体"/>
          <w:b/>
          <w:sz w:val="28"/>
        </w:rPr>
        <w:br w:type="page"/>
      </w:r>
    </w:p>
    <w:p>
      <w:pPr>
        <w:widowControl/>
        <w:wordWrap w:val="0"/>
        <w:spacing w:line="460" w:lineRule="exact"/>
        <w:jc w:val="left"/>
        <w:outlineLvl w:val="0"/>
        <w:rPr>
          <w:rFonts w:ascii="Arial" w:hAnsi="Arial" w:eastAsia="新宋体"/>
          <w:b/>
          <w:sz w:val="28"/>
        </w:rPr>
      </w:pPr>
      <w:r>
        <w:rPr>
          <w:rFonts w:hint="eastAsia" w:ascii="Arial" w:hAnsi="Arial" w:eastAsia="新宋体"/>
          <w:b/>
          <w:sz w:val="28"/>
        </w:rPr>
        <w:t>附件7               法定代表人身份证明（格式）</w:t>
      </w:r>
      <w:bookmarkEnd w:id="75"/>
      <w:bookmarkEnd w:id="76"/>
    </w:p>
    <w:p>
      <w:pPr>
        <w:widowControl/>
        <w:wordWrap w:val="0"/>
        <w:spacing w:line="460" w:lineRule="exact"/>
        <w:jc w:val="left"/>
        <w:rPr>
          <w:rFonts w:ascii="宋体" w:hAnsi="宋体" w:cs="宋体"/>
          <w:kern w:val="0"/>
          <w:sz w:val="24"/>
        </w:rPr>
      </w:pPr>
    </w:p>
    <w:p>
      <w:pPr>
        <w:widowControl/>
        <w:wordWrap w:val="0"/>
        <w:spacing w:line="460" w:lineRule="exact"/>
        <w:ind w:firstLine="480" w:firstLineChars="200"/>
        <w:jc w:val="left"/>
        <w:rPr>
          <w:rFonts w:ascii="宋体" w:hAnsi="宋体" w:cs="宋体"/>
          <w:kern w:val="0"/>
          <w:sz w:val="24"/>
        </w:rPr>
      </w:pPr>
      <w:r>
        <w:rPr>
          <w:rFonts w:hint="eastAsia" w:ascii="宋体" w:hAnsi="宋体" w:cs="宋体"/>
          <w:kern w:val="0"/>
          <w:sz w:val="24"/>
        </w:rPr>
        <w:t>供应商名称：</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地址：</w:t>
      </w: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rPr>
        <w:t>成立时间：</w:t>
      </w:r>
      <w:r>
        <w:rPr>
          <w:rFonts w:hint="eastAsia" w:ascii="宋体" w:hAnsi="宋体" w:cs="宋体"/>
          <w:kern w:val="0"/>
          <w:sz w:val="24"/>
          <w:szCs w:val="20"/>
        </w:rPr>
        <w:t>年月日</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szCs w:val="20"/>
        </w:rPr>
        <w:t>经营期限：</w:t>
      </w:r>
    </w:p>
    <w:p>
      <w:pPr>
        <w:widowControl/>
        <w:wordWrap w:val="0"/>
        <w:spacing w:line="460" w:lineRule="exact"/>
        <w:ind w:firstLine="480" w:firstLineChars="200"/>
        <w:jc w:val="left"/>
        <w:rPr>
          <w:rFonts w:ascii="宋体" w:hAnsi="宋体" w:cs="宋体"/>
          <w:kern w:val="0"/>
          <w:szCs w:val="21"/>
          <w:u w:val="single"/>
        </w:rPr>
      </w:pPr>
      <w:r>
        <w:rPr>
          <w:rFonts w:hint="eastAsia" w:ascii="宋体" w:hAnsi="宋体" w:cs="宋体"/>
          <w:kern w:val="0"/>
          <w:sz w:val="24"/>
        </w:rPr>
        <w:t>姓名：</w:t>
      </w:r>
      <w:r>
        <w:rPr>
          <w:rFonts w:hint="eastAsia" w:ascii="宋体" w:hAnsi="宋体" w:cs="宋体"/>
          <w:kern w:val="0"/>
          <w:sz w:val="24"/>
          <w:szCs w:val="20"/>
        </w:rPr>
        <w:t>，性别：，年龄：，职务：</w:t>
      </w:r>
    </w:p>
    <w:p>
      <w:pPr>
        <w:widowControl/>
        <w:wordWrap w:val="0"/>
        <w:spacing w:line="460" w:lineRule="exact"/>
        <w:jc w:val="left"/>
        <w:rPr>
          <w:rFonts w:ascii="宋体" w:hAnsi="宋体" w:cs="宋体"/>
          <w:kern w:val="0"/>
          <w:sz w:val="24"/>
          <w:szCs w:val="20"/>
        </w:rPr>
      </w:pPr>
      <w:r>
        <w:rPr>
          <w:rFonts w:hint="eastAsia" w:ascii="宋体" w:hAnsi="宋体" w:cs="宋体"/>
          <w:kern w:val="0"/>
          <w:sz w:val="24"/>
          <w:szCs w:val="20"/>
        </w:rPr>
        <w:t>系（供应商名称）的法定代表人。</w:t>
      </w:r>
    </w:p>
    <w:p>
      <w:pPr>
        <w:widowControl/>
        <w:wordWrap w:val="0"/>
        <w:spacing w:line="460" w:lineRule="exact"/>
        <w:jc w:val="left"/>
        <w:rPr>
          <w:rFonts w:ascii="宋体" w:hAnsi="宋体" w:cs="宋体"/>
          <w:kern w:val="0"/>
          <w:sz w:val="24"/>
          <w:szCs w:val="20"/>
        </w:rPr>
      </w:pP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szCs w:val="20"/>
        </w:rPr>
        <w:t>特此证明。</w:t>
      </w:r>
    </w:p>
    <w:p>
      <w:pPr>
        <w:widowControl/>
        <w:wordWrap w:val="0"/>
        <w:spacing w:line="460" w:lineRule="exact"/>
        <w:jc w:val="left"/>
        <w:rPr>
          <w:rFonts w:ascii="宋体" w:hAnsi="宋体" w:cs="宋体"/>
          <w:kern w:val="0"/>
          <w:sz w:val="24"/>
          <w:szCs w:val="20"/>
        </w:rPr>
      </w:pPr>
    </w:p>
    <w:p>
      <w:pPr>
        <w:widowControl/>
        <w:wordWrap w:val="0"/>
        <w:spacing w:beforeLines="100" w:afterLines="100" w:line="480" w:lineRule="exact"/>
        <w:jc w:val="center"/>
        <w:rPr>
          <w:rFonts w:ascii="宋体" w:hAnsi="宋体" w:cs="Lucida Sans Unicode"/>
          <w:b/>
          <w:kern w:val="0"/>
          <w:sz w:val="36"/>
          <w:szCs w:val="36"/>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kern w:val="0"/>
                <w:sz w:val="24"/>
              </w:rPr>
            </w:pPr>
            <w:r>
              <w:rPr>
                <w:rFonts w:hint="eastAsia" w:ascii="宋体" w:hAnsi="宋体" w:cs="Lucida Sans Unicode"/>
                <w:bCs/>
                <w:kern w:val="0"/>
                <w:sz w:val="24"/>
              </w:rPr>
              <w:t>此处请粘贴法定代表人身份证复印件</w:t>
            </w:r>
          </w:p>
          <w:p>
            <w:pPr>
              <w:widowControl/>
              <w:spacing w:line="480" w:lineRule="exact"/>
              <w:jc w:val="left"/>
              <w:rPr>
                <w:rFonts w:ascii="仿宋_GB2312" w:hAnsi="Lucida Sans Unicode" w:eastAsia="仿宋_GB2312" w:cs="Lucida Sans Unicode"/>
                <w:kern w:val="0"/>
                <w:sz w:val="24"/>
              </w:rPr>
            </w:pPr>
          </w:p>
          <w:p>
            <w:pPr>
              <w:widowControl/>
              <w:spacing w:line="480" w:lineRule="exact"/>
              <w:jc w:val="left"/>
              <w:rPr>
                <w:rFonts w:ascii="仿宋_GB2312" w:hAnsi="Lucida Sans Unicode" w:eastAsia="仿宋_GB2312" w:cs="Lucida Sans Unicode"/>
                <w:kern w:val="0"/>
                <w:sz w:val="24"/>
              </w:rPr>
            </w:pPr>
          </w:p>
        </w:tc>
      </w:tr>
    </w:tbl>
    <w:p>
      <w:pPr>
        <w:widowControl/>
        <w:wordWrap w:val="0"/>
        <w:spacing w:beforeLines="100" w:afterLines="100" w:line="480" w:lineRule="exact"/>
        <w:jc w:val="center"/>
        <w:rPr>
          <w:rFonts w:ascii="宋体" w:hAnsi="宋体" w:cs="Lucida Sans Unicode"/>
          <w:b/>
          <w:kern w:val="0"/>
          <w:sz w:val="24"/>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line="480" w:lineRule="exact"/>
        <w:jc w:val="right"/>
        <w:rPr>
          <w:rFonts w:ascii="仿宋_GB2312" w:hAnsi="仿宋_GB2312" w:eastAsia="仿宋_GB2312" w:cs="Lucida Sans Unicode"/>
          <w:kern w:val="0"/>
          <w:sz w:val="24"/>
        </w:rPr>
      </w:pPr>
    </w:p>
    <w:p>
      <w:pPr>
        <w:widowControl/>
        <w:wordWrap w:val="0"/>
        <w:spacing w:line="480" w:lineRule="exact"/>
        <w:jc w:val="right"/>
        <w:rPr>
          <w:rFonts w:ascii="仿宋_GB2312" w:hAnsi="仿宋_GB2312" w:eastAsia="仿宋_GB2312" w:cs="Lucida Sans Unicode"/>
          <w:kern w:val="0"/>
          <w:sz w:val="24"/>
        </w:rPr>
      </w:pPr>
    </w:p>
    <w:p>
      <w:pPr>
        <w:widowControl/>
        <w:wordWrap w:val="0"/>
        <w:snapToGrid w:val="0"/>
        <w:spacing w:line="460" w:lineRule="exact"/>
        <w:ind w:firstLine="2760" w:firstLineChars="1150"/>
        <w:jc w:val="left"/>
        <w:rPr>
          <w:rFonts w:ascii="宋体" w:hAnsi="宋体" w:cs="宋体"/>
          <w:kern w:val="0"/>
          <w:sz w:val="24"/>
        </w:rPr>
      </w:pPr>
      <w:r>
        <w:rPr>
          <w:rFonts w:hint="eastAsia" w:ascii="宋体" w:hAnsi="宋体" w:cs="宋体"/>
          <w:kern w:val="0"/>
          <w:sz w:val="24"/>
        </w:rPr>
        <w:t>供应商：（全称并加盖公章）</w:t>
      </w:r>
    </w:p>
    <w:p>
      <w:pPr>
        <w:widowControl/>
        <w:wordWrap w:val="0"/>
        <w:spacing w:line="460" w:lineRule="exact"/>
        <w:ind w:left="3780" w:leftChars="1800" w:firstLine="480" w:firstLineChars="200"/>
        <w:jc w:val="left"/>
        <w:rPr>
          <w:rFonts w:ascii="宋体" w:hAnsi="宋体" w:cs="宋体"/>
          <w:kern w:val="0"/>
          <w:sz w:val="24"/>
        </w:rPr>
      </w:pPr>
      <w:r>
        <w:rPr>
          <w:rFonts w:hint="eastAsia" w:ascii="宋体" w:hAnsi="宋体" w:cs="宋体"/>
          <w:kern w:val="0"/>
          <w:sz w:val="24"/>
        </w:rPr>
        <w:t>年    月    日</w:t>
      </w:r>
    </w:p>
    <w:p/>
    <w:p>
      <w:r>
        <w:br w:type="page"/>
      </w:r>
    </w:p>
    <w:p>
      <w:pPr>
        <w:pStyle w:val="52"/>
        <w:rPr>
          <w:color w:val="auto"/>
        </w:rPr>
      </w:pPr>
    </w:p>
    <w:p>
      <w:pPr>
        <w:widowControl/>
        <w:wordWrap w:val="0"/>
        <w:spacing w:line="460" w:lineRule="exact"/>
        <w:ind w:firstLine="365" w:firstLineChars="130"/>
        <w:jc w:val="left"/>
        <w:outlineLvl w:val="0"/>
        <w:rPr>
          <w:rFonts w:ascii="Arial" w:hAnsi="Arial" w:eastAsia="新宋体"/>
          <w:b/>
          <w:sz w:val="28"/>
        </w:rPr>
      </w:pPr>
      <w:bookmarkStart w:id="77" w:name="_Toc13976"/>
      <w:bookmarkStart w:id="78" w:name="_Toc30519"/>
      <w:r>
        <w:rPr>
          <w:rFonts w:hint="eastAsia" w:ascii="Arial" w:hAnsi="Arial" w:eastAsia="新宋体"/>
          <w:b/>
          <w:sz w:val="28"/>
        </w:rPr>
        <w:t>附件8               法定代表人授权书（格式）</w:t>
      </w:r>
      <w:bookmarkEnd w:id="77"/>
      <w:bookmarkEnd w:id="78"/>
    </w:p>
    <w:p>
      <w:pPr>
        <w:widowControl/>
        <w:tabs>
          <w:tab w:val="left" w:pos="420"/>
          <w:tab w:val="left" w:pos="2160"/>
        </w:tabs>
        <w:wordWrap w:val="0"/>
        <w:spacing w:line="460" w:lineRule="exact"/>
        <w:ind w:firstLine="480" w:firstLineChars="200"/>
        <w:jc w:val="left"/>
        <w:rPr>
          <w:rFonts w:ascii="宋体" w:hAnsi="宋体" w:cs="宋体"/>
          <w:kern w:val="0"/>
          <w:sz w:val="24"/>
        </w:rPr>
      </w:pPr>
    </w:p>
    <w:p>
      <w:pPr>
        <w:widowControl/>
        <w:wordWrap w:val="0"/>
        <w:snapToGrid w:val="0"/>
        <w:spacing w:line="460" w:lineRule="exact"/>
        <w:jc w:val="left"/>
        <w:rPr>
          <w:rFonts w:ascii="宋体" w:hAnsi="宋体" w:cs="宋体"/>
          <w:b/>
          <w:bCs/>
          <w:kern w:val="0"/>
          <w:sz w:val="24"/>
        </w:rPr>
      </w:pPr>
      <w:r>
        <w:rPr>
          <w:rFonts w:hint="eastAsia" w:ascii="宋体" w:hAnsi="宋体" w:cs="宋体"/>
          <w:bCs/>
          <w:kern w:val="0"/>
          <w:sz w:val="24"/>
        </w:rPr>
        <w:t>致：</w:t>
      </w:r>
      <w:r>
        <w:rPr>
          <w:rFonts w:hint="eastAsia" w:ascii="宋体" w:hAnsi="宋体" w:cs="宋体"/>
          <w:kern w:val="0"/>
          <w:sz w:val="24"/>
        </w:rPr>
        <w:t>（采购人名称）：</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我（姓名）系（供应商名称）的法定代表人，现委托 （姓名）为我方代理人。代理人根据本授权，以我方的名义参加项目的投标活动，并代表我方全权办理针对上述项目的投标、开标、评标、签约等具体事务和签署相关文件。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如果本次采购活动现场变更采购方式，本授权书有效。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代理人无转委托权。</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委托期限：</w:t>
      </w:r>
    </w:p>
    <w:p>
      <w:pPr>
        <w:widowControl/>
        <w:wordWrap w:val="0"/>
        <w:snapToGrid w:val="0"/>
        <w:spacing w:line="460" w:lineRule="exact"/>
        <w:ind w:firstLine="480" w:firstLineChars="200"/>
        <w:jc w:val="left"/>
        <w:rPr>
          <w:rFonts w:ascii="宋体" w:hAnsi="宋体" w:cs="宋体"/>
          <w:kern w:val="0"/>
          <w:sz w:val="24"/>
        </w:rPr>
      </w:pPr>
    </w:p>
    <w:p>
      <w:pPr>
        <w:widowControl/>
        <w:wordWrap w:val="0"/>
        <w:snapToGrid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委托代理人签名：             法定代表人签名：</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kern w:val="0"/>
                <w:sz w:val="24"/>
              </w:rPr>
            </w:pPr>
            <w:r>
              <w:rPr>
                <w:rFonts w:hint="eastAsia" w:ascii="宋体" w:hAnsi="宋体" w:cs="Lucida Sans Unicode"/>
                <w:bCs/>
                <w:kern w:val="0"/>
                <w:sz w:val="24"/>
              </w:rPr>
              <w:t>此处请粘贴</w:t>
            </w:r>
            <w:r>
              <w:rPr>
                <w:rFonts w:hint="eastAsia" w:ascii="宋体" w:hAnsi="宋体" w:cs="宋体"/>
                <w:kern w:val="0"/>
                <w:sz w:val="24"/>
              </w:rPr>
              <w:t>委托代理人</w:t>
            </w:r>
            <w:r>
              <w:rPr>
                <w:rFonts w:hint="eastAsia" w:ascii="宋体" w:hAnsi="宋体" w:cs="Lucida Sans Unicode"/>
                <w:bCs/>
                <w:kern w:val="0"/>
                <w:sz w:val="24"/>
              </w:rPr>
              <w:t>身份证复印件</w:t>
            </w:r>
          </w:p>
        </w:tc>
      </w:tr>
    </w:tbl>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委托代理人身份证号码：</w:t>
      </w:r>
    </w:p>
    <w:p>
      <w:pPr>
        <w:widowControl/>
        <w:wordWrap w:val="0"/>
        <w:spacing w:line="460" w:lineRule="exact"/>
        <w:ind w:firstLine="4800" w:firstLineChars="2000"/>
        <w:jc w:val="left"/>
        <w:rPr>
          <w:rFonts w:ascii="仿宋_GB2312" w:hAnsi="Lucida Sans Unicode" w:eastAsia="仿宋_GB2312" w:cs="Lucida Sans Unicode"/>
          <w:kern w:val="0"/>
          <w:sz w:val="24"/>
        </w:rPr>
      </w:pPr>
    </w:p>
    <w:p>
      <w:pPr>
        <w:widowControl/>
        <w:wordWrap w:val="0"/>
        <w:spacing w:line="360" w:lineRule="auto"/>
        <w:jc w:val="center"/>
        <w:rPr>
          <w:rFonts w:ascii="仿宋_GB2312" w:hAnsi="Lucida Sans Unicode" w:eastAsia="仿宋_GB2312" w:cs="Lucida Sans Unicode"/>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spacing w:line="360" w:lineRule="auto"/>
        <w:jc w:val="center"/>
        <w:rPr>
          <w:rFonts w:ascii="宋体" w:hAnsi="宋体" w:cs="宋体"/>
          <w:kern w:val="0"/>
          <w:sz w:val="24"/>
        </w:rPr>
      </w:pPr>
      <w:r>
        <w:rPr>
          <w:rFonts w:hint="eastAsia" w:ascii="宋体" w:hAnsi="宋体" w:cs="宋体"/>
          <w:kern w:val="0"/>
          <w:sz w:val="24"/>
        </w:rPr>
        <w:t>供应商：（全称并加盖公章）</w:t>
      </w:r>
    </w:p>
    <w:p>
      <w:pPr>
        <w:widowControl/>
        <w:wordWrap w:val="0"/>
        <w:spacing w:line="460" w:lineRule="exact"/>
        <w:ind w:firstLine="3840" w:firstLineChars="1600"/>
        <w:jc w:val="left"/>
        <w:rPr>
          <w:rFonts w:ascii="宋体" w:hAnsi="宋体" w:cs="宋体"/>
          <w:b/>
          <w:kern w:val="0"/>
          <w:sz w:val="32"/>
          <w:szCs w:val="32"/>
        </w:rPr>
      </w:pPr>
      <w:r>
        <w:rPr>
          <w:rFonts w:hint="eastAsia" w:ascii="宋体" w:hAnsi="宋体" w:cs="宋体"/>
          <w:kern w:val="0"/>
          <w:sz w:val="24"/>
        </w:rPr>
        <w:t>年    月    日</w:t>
      </w:r>
    </w:p>
    <w:p>
      <w:pPr>
        <w:widowControl/>
        <w:spacing w:line="360" w:lineRule="auto"/>
        <w:ind w:firstLine="7228" w:firstLineChars="2250"/>
        <w:jc w:val="left"/>
        <w:rPr>
          <w:rFonts w:ascii="宋体" w:hAnsi="宋体" w:cs="宋体"/>
          <w:b/>
          <w:kern w:val="0"/>
          <w:sz w:val="32"/>
          <w:szCs w:val="32"/>
        </w:rPr>
      </w:pPr>
    </w:p>
    <w:p>
      <w:pPr>
        <w:rPr>
          <w:rFonts w:ascii="宋体" w:hAnsi="宋体" w:cs="宋体"/>
          <w:b/>
          <w:kern w:val="0"/>
          <w:sz w:val="32"/>
          <w:szCs w:val="32"/>
        </w:rPr>
      </w:pPr>
      <w:r>
        <w:rPr>
          <w:rFonts w:ascii="宋体" w:hAnsi="宋体" w:cs="宋体"/>
          <w:b/>
          <w:kern w:val="0"/>
          <w:sz w:val="32"/>
          <w:szCs w:val="32"/>
        </w:rPr>
        <w:br w:type="page"/>
      </w:r>
    </w:p>
    <w:p>
      <w:pPr>
        <w:widowControl/>
        <w:snapToGrid w:val="0"/>
        <w:spacing w:before="156" w:after="156" w:line="360" w:lineRule="auto"/>
        <w:jc w:val="left"/>
        <w:rPr>
          <w:rFonts w:ascii="宋体" w:hAnsi="宋体" w:cs="宋体"/>
          <w:b/>
          <w:kern w:val="0"/>
          <w:sz w:val="24"/>
        </w:rPr>
      </w:pPr>
    </w:p>
    <w:p>
      <w:pPr>
        <w:widowControl/>
        <w:snapToGrid w:val="0"/>
        <w:spacing w:before="156" w:after="156" w:line="360" w:lineRule="auto"/>
        <w:jc w:val="left"/>
        <w:outlineLvl w:val="0"/>
        <w:rPr>
          <w:rFonts w:ascii="宋体" w:hAnsi="宋体" w:cs="宋体"/>
          <w:b/>
          <w:kern w:val="0"/>
          <w:sz w:val="24"/>
        </w:rPr>
      </w:pPr>
      <w:bookmarkStart w:id="79" w:name="_Toc18105"/>
      <w:bookmarkStart w:id="80" w:name="_Toc24693"/>
      <w:r>
        <w:rPr>
          <w:rFonts w:hint="eastAsia" w:ascii="Arial" w:hAnsi="Arial" w:eastAsia="新宋体"/>
          <w:b/>
          <w:sz w:val="28"/>
        </w:rPr>
        <w:t>附件9               证明文件</w:t>
      </w:r>
      <w:bookmarkEnd w:id="79"/>
      <w:bookmarkEnd w:id="80"/>
    </w:p>
    <w:p>
      <w:pPr>
        <w:pStyle w:val="11"/>
        <w:spacing w:beforeAutospacing="0" w:afterAutospacing="0" w:line="480" w:lineRule="auto"/>
        <w:ind w:firstLine="470" w:firstLineChars="224"/>
        <w:jc w:val="both"/>
        <w:rPr>
          <w:bCs/>
          <w:sz w:val="21"/>
          <w:szCs w:val="21"/>
        </w:rPr>
      </w:pPr>
      <w:r>
        <w:rPr>
          <w:rFonts w:hint="eastAsia"/>
          <w:bCs/>
          <w:sz w:val="21"/>
          <w:szCs w:val="21"/>
        </w:rPr>
        <w:t>9.1资格审查资料</w:t>
      </w:r>
    </w:p>
    <w:p>
      <w:pPr>
        <w:pStyle w:val="11"/>
        <w:spacing w:beforeAutospacing="0" w:afterAutospacing="0" w:line="480" w:lineRule="auto"/>
        <w:ind w:firstLine="470" w:firstLineChars="224"/>
        <w:jc w:val="both"/>
        <w:rPr>
          <w:bCs/>
          <w:sz w:val="21"/>
          <w:szCs w:val="21"/>
        </w:rPr>
      </w:pPr>
      <w:r>
        <w:rPr>
          <w:rFonts w:hint="eastAsia"/>
          <w:bCs/>
          <w:sz w:val="21"/>
          <w:szCs w:val="21"/>
        </w:rPr>
        <w:t>9.2技术方案</w:t>
      </w:r>
    </w:p>
    <w:p>
      <w:pPr>
        <w:pStyle w:val="11"/>
        <w:spacing w:beforeAutospacing="0" w:afterAutospacing="0" w:line="480" w:lineRule="auto"/>
        <w:ind w:firstLine="470" w:firstLineChars="224"/>
        <w:jc w:val="both"/>
        <w:rPr>
          <w:bCs/>
          <w:sz w:val="21"/>
          <w:szCs w:val="21"/>
        </w:rPr>
      </w:pPr>
      <w:r>
        <w:rPr>
          <w:rFonts w:hint="eastAsia"/>
          <w:bCs/>
          <w:sz w:val="21"/>
          <w:szCs w:val="21"/>
        </w:rPr>
        <w:t>9.3其他需要提供的证明材料</w:t>
      </w:r>
      <w:bookmarkStart w:id="81" w:name="_Toc17966"/>
    </w:p>
    <w:p>
      <w:pPr>
        <w:pStyle w:val="11"/>
        <w:spacing w:beforeAutospacing="0" w:afterAutospacing="0" w:line="480" w:lineRule="auto"/>
        <w:ind w:firstLine="470" w:firstLineChars="224"/>
        <w:jc w:val="both"/>
        <w:rPr>
          <w:bCs/>
          <w:sz w:val="21"/>
          <w:szCs w:val="21"/>
        </w:rPr>
      </w:pPr>
      <w:r>
        <w:rPr>
          <w:rFonts w:hint="eastAsia"/>
          <w:bCs/>
          <w:sz w:val="21"/>
          <w:szCs w:val="21"/>
        </w:rPr>
        <w:t>9.4 其他证明材料。</w:t>
      </w:r>
    </w:p>
    <w:p>
      <w:pPr>
        <w:pStyle w:val="11"/>
        <w:spacing w:beforeAutospacing="0" w:afterAutospacing="0" w:line="480" w:lineRule="auto"/>
        <w:ind w:firstLine="540" w:firstLineChars="224"/>
        <w:jc w:val="both"/>
        <w:rPr>
          <w:b/>
          <w:bCs/>
        </w:rPr>
      </w:pPr>
    </w:p>
    <w:p>
      <w:pPr>
        <w:rPr>
          <w:b/>
          <w:bCs/>
        </w:rPr>
      </w:pPr>
      <w:r>
        <w:rPr>
          <w:b/>
          <w:bCs/>
        </w:rPr>
        <w:br w:type="page"/>
      </w:r>
    </w:p>
    <w:p>
      <w:pPr>
        <w:pStyle w:val="11"/>
        <w:spacing w:beforeAutospacing="0" w:afterAutospacing="0" w:line="480" w:lineRule="auto"/>
        <w:ind w:firstLine="540" w:firstLineChars="224"/>
        <w:jc w:val="both"/>
        <w:rPr>
          <w:b/>
          <w:bCs/>
        </w:rPr>
      </w:pPr>
    </w:p>
    <w:p>
      <w:pPr>
        <w:widowControl/>
        <w:snapToGrid w:val="0"/>
        <w:spacing w:line="360" w:lineRule="auto"/>
        <w:jc w:val="center"/>
        <w:outlineLvl w:val="0"/>
        <w:rPr>
          <w:rFonts w:ascii="宋体" w:hAnsi="宋体" w:cs="宋体"/>
          <w:b/>
          <w:kern w:val="0"/>
          <w:sz w:val="28"/>
          <w:szCs w:val="28"/>
        </w:rPr>
      </w:pPr>
      <w:bookmarkStart w:id="82" w:name="_Toc13726"/>
      <w:bookmarkStart w:id="83" w:name="_Toc12888"/>
      <w:r>
        <w:rPr>
          <w:rFonts w:hint="eastAsia" w:ascii="宋体" w:hAnsi="宋体" w:cs="Lucida Sans Unicode"/>
          <w:b/>
          <w:kern w:val="0"/>
          <w:sz w:val="28"/>
          <w:szCs w:val="28"/>
        </w:rPr>
        <w:t xml:space="preserve">附件10        </w:t>
      </w:r>
      <w:bookmarkEnd w:id="81"/>
      <w:r>
        <w:rPr>
          <w:rFonts w:hint="eastAsia" w:ascii="宋体" w:hAnsi="宋体" w:cs="Lucida Sans Unicode"/>
          <w:b/>
          <w:kern w:val="0"/>
          <w:sz w:val="28"/>
          <w:szCs w:val="28"/>
        </w:rPr>
        <w:t>供 应 商 承 诺 书</w:t>
      </w:r>
      <w:r>
        <w:rPr>
          <w:rFonts w:hint="eastAsia" w:ascii="宋体" w:hAnsi="宋体" w:cs="宋体"/>
          <w:kern w:val="0"/>
          <w:sz w:val="28"/>
          <w:szCs w:val="28"/>
        </w:rPr>
        <w:t>（格式）</w:t>
      </w:r>
      <w:bookmarkEnd w:id="82"/>
      <w:bookmarkEnd w:id="83"/>
    </w:p>
    <w:p/>
    <w:p>
      <w:pPr>
        <w:snapToGrid w:val="0"/>
        <w:spacing w:line="480" w:lineRule="auto"/>
        <w:ind w:firstLine="640"/>
        <w:rPr>
          <w:rFonts w:ascii="宋体" w:hAnsi="宋体" w:cs="宋体"/>
          <w:sz w:val="24"/>
        </w:rPr>
      </w:pPr>
      <w:r>
        <w:rPr>
          <w:rFonts w:hint="eastAsia" w:ascii="宋体" w:hAnsi="宋体" w:cs="宋体"/>
          <w:sz w:val="24"/>
        </w:rPr>
        <w:t>我院（以下简称甲方）组织的本次采购，在遵守《招标投标法》、《政府采购法》、《合同法》、《反不正当竞争法》和《关于推进招投标监督领域诚信建设的意见》等法律法规的基础上，要求贵方（以下简称乙方）做出如下承诺：</w:t>
      </w:r>
    </w:p>
    <w:p>
      <w:pPr>
        <w:snapToGrid w:val="0"/>
        <w:spacing w:line="480" w:lineRule="auto"/>
        <w:ind w:firstLine="640"/>
        <w:rPr>
          <w:rFonts w:ascii="宋体" w:hAnsi="宋体" w:cs="宋体"/>
          <w:sz w:val="24"/>
        </w:rPr>
      </w:pPr>
      <w:r>
        <w:rPr>
          <w:rFonts w:hint="eastAsia" w:ascii="宋体" w:hAnsi="宋体" w:cs="宋体"/>
          <w:sz w:val="24"/>
        </w:rPr>
        <w:t>1、遵循公开、公平、公正和诚实信用的原则自愿参加，所提供的一切材料真实、有效、合法。</w:t>
      </w:r>
    </w:p>
    <w:p>
      <w:pPr>
        <w:snapToGrid w:val="0"/>
        <w:spacing w:line="480" w:lineRule="auto"/>
        <w:ind w:firstLine="640"/>
        <w:rPr>
          <w:rFonts w:ascii="宋体" w:hAnsi="宋体" w:cs="宋体"/>
          <w:sz w:val="24"/>
        </w:rPr>
      </w:pPr>
      <w:r>
        <w:rPr>
          <w:rFonts w:hint="eastAsia" w:ascii="宋体" w:hAnsi="宋体" w:cs="宋体"/>
          <w:sz w:val="24"/>
        </w:rPr>
        <w:t>2、遵守甲方采购纪律，诚实守信地为甲方提供安全可靠的产品、服务及相关技术，保证质量并主动做好售后服务工作。</w:t>
      </w:r>
    </w:p>
    <w:p>
      <w:pPr>
        <w:snapToGrid w:val="0"/>
        <w:spacing w:line="480" w:lineRule="auto"/>
        <w:ind w:firstLine="640"/>
        <w:rPr>
          <w:rFonts w:ascii="宋体" w:hAnsi="宋体" w:cs="宋体"/>
          <w:sz w:val="24"/>
        </w:rPr>
      </w:pPr>
      <w:r>
        <w:rPr>
          <w:rFonts w:hint="eastAsia" w:ascii="宋体" w:hAnsi="宋体" w:cs="宋体"/>
          <w:sz w:val="24"/>
        </w:rPr>
        <w:t>3、杜绝利用提供财物或给予其他不正当利益谋取中标的不良行为。</w:t>
      </w:r>
    </w:p>
    <w:p>
      <w:pPr>
        <w:snapToGrid w:val="0"/>
        <w:spacing w:line="480" w:lineRule="auto"/>
        <w:ind w:firstLine="640"/>
        <w:rPr>
          <w:rFonts w:ascii="宋体" w:hAnsi="宋体" w:cs="宋体"/>
          <w:sz w:val="24"/>
        </w:rPr>
      </w:pPr>
      <w:r>
        <w:rPr>
          <w:rFonts w:hint="eastAsia" w:ascii="宋体" w:hAnsi="宋体" w:cs="宋体"/>
          <w:sz w:val="24"/>
        </w:rPr>
        <w:t>4、不发生其他任何可能影响甲方工作人员公正执行公务或者职务廉洁的行为。</w:t>
      </w:r>
    </w:p>
    <w:p>
      <w:pPr>
        <w:snapToGrid w:val="0"/>
        <w:spacing w:line="480" w:lineRule="auto"/>
        <w:ind w:firstLine="640"/>
        <w:rPr>
          <w:rFonts w:ascii="宋体" w:hAnsi="宋体" w:cs="宋体"/>
          <w:sz w:val="24"/>
        </w:rPr>
      </w:pPr>
      <w:r>
        <w:rPr>
          <w:rFonts w:hint="eastAsia" w:ascii="宋体" w:hAnsi="宋体" w:cs="宋体"/>
          <w:sz w:val="24"/>
        </w:rPr>
        <w:t>5、不参与串标、围标或其他不正当竞争行为；杜绝以虚报资质、业绩或其他弄虚作假等方式骗取中标。</w:t>
      </w:r>
    </w:p>
    <w:p>
      <w:pPr>
        <w:snapToGrid w:val="0"/>
        <w:spacing w:line="480" w:lineRule="auto"/>
        <w:ind w:firstLine="640"/>
        <w:rPr>
          <w:rFonts w:ascii="宋体" w:hAnsi="宋体" w:cs="宋体"/>
          <w:sz w:val="24"/>
        </w:rPr>
      </w:pPr>
      <w:r>
        <w:rPr>
          <w:rFonts w:hint="eastAsia" w:ascii="宋体" w:hAnsi="宋体" w:cs="宋体"/>
          <w:sz w:val="24"/>
        </w:rPr>
        <w:t>6、响应时，杜绝擅自修改采购文件或技术标准（包括差异表）技术配置的行为。</w:t>
      </w:r>
    </w:p>
    <w:p>
      <w:pPr>
        <w:snapToGrid w:val="0"/>
        <w:spacing w:line="480" w:lineRule="auto"/>
        <w:ind w:firstLine="640"/>
        <w:rPr>
          <w:rFonts w:ascii="宋体" w:hAnsi="宋体" w:cs="宋体"/>
          <w:sz w:val="24"/>
        </w:rPr>
      </w:pPr>
      <w:r>
        <w:rPr>
          <w:rFonts w:hint="eastAsia" w:ascii="宋体" w:hAnsi="宋体" w:cs="宋体"/>
          <w:sz w:val="24"/>
        </w:rPr>
        <w:t>7、严格按照采购、投标文件要求签订合同，不违反法律无故拒签合同，不签订背离合同（或技术协议书）实质性内容的协议。</w:t>
      </w:r>
    </w:p>
    <w:p>
      <w:pPr>
        <w:snapToGrid w:val="0"/>
        <w:spacing w:line="480" w:lineRule="auto"/>
        <w:rPr>
          <w:rFonts w:ascii="宋体" w:hAnsi="宋体" w:cs="宋体"/>
          <w:sz w:val="24"/>
        </w:rPr>
      </w:pPr>
    </w:p>
    <w:p>
      <w:pPr>
        <w:snapToGrid w:val="0"/>
        <w:spacing w:line="480" w:lineRule="auto"/>
        <w:rPr>
          <w:rFonts w:ascii="宋体" w:hAnsi="宋体" w:cs="宋体"/>
          <w:sz w:val="24"/>
        </w:rPr>
      </w:pPr>
      <w:r>
        <w:rPr>
          <w:rFonts w:hint="eastAsia" w:ascii="宋体" w:hAnsi="宋体" w:cs="宋体"/>
          <w:sz w:val="24"/>
        </w:rPr>
        <w:t xml:space="preserve">供应商（公司名称）：               </w:t>
      </w:r>
    </w:p>
    <w:p>
      <w:pPr>
        <w:snapToGrid w:val="0"/>
        <w:spacing w:line="480" w:lineRule="auto"/>
        <w:rPr>
          <w:sz w:val="28"/>
          <w:szCs w:val="28"/>
        </w:rPr>
      </w:pPr>
      <w:r>
        <w:rPr>
          <w:rFonts w:hint="eastAsia" w:ascii="宋体" w:hAnsi="宋体" w:cs="宋体"/>
          <w:sz w:val="24"/>
        </w:rPr>
        <w:t>法定代表人或委托人（签字）：                   年   月   日</w:t>
      </w:r>
    </w:p>
    <w:p>
      <w:pPr>
        <w:widowControl/>
        <w:spacing w:line="360" w:lineRule="auto"/>
        <w:ind w:firstLine="4305" w:firstLineChars="2050"/>
        <w:jc w:val="left"/>
        <w:rPr>
          <w:rFonts w:ascii="宋体" w:hAnsi="宋体" w:cs="宋体"/>
          <w:kern w:val="0"/>
          <w:szCs w:val="21"/>
        </w:rPr>
      </w:pPr>
    </w:p>
    <w:p>
      <w:pPr>
        <w:pStyle w:val="29"/>
        <w:ind w:firstLine="210"/>
        <w:rPr>
          <w:rFonts w:ascii="宋体" w:hAnsi="宋体" w:cs="宋体"/>
          <w:kern w:val="0"/>
        </w:rPr>
      </w:pPr>
    </w:p>
    <w:p>
      <w:pPr>
        <w:pStyle w:val="30"/>
        <w:ind w:firstLine="480"/>
        <w:rPr>
          <w:szCs w:val="21"/>
        </w:rPr>
      </w:pPr>
    </w:p>
    <w:p>
      <w:pPr>
        <w:jc w:val="center"/>
        <w:rPr>
          <w:rFonts w:ascii="宋体" w:hAnsi="宋体" w:cs="宋体"/>
          <w:b/>
          <w:bCs/>
          <w:sz w:val="28"/>
          <w:szCs w:val="18"/>
        </w:rPr>
      </w:pPr>
      <w:r>
        <w:rPr>
          <w:rFonts w:hint="eastAsia" w:ascii="宋体" w:hAnsi="宋体" w:cs="宋体"/>
          <w:b/>
          <w:bCs/>
          <w:sz w:val="28"/>
          <w:szCs w:val="18"/>
        </w:rPr>
        <w:t>附件11     供应商信用承诺函（格式）</w:t>
      </w:r>
    </w:p>
    <w:p>
      <w:pPr>
        <w:spacing w:line="600" w:lineRule="exact"/>
        <w:rPr>
          <w:rFonts w:ascii="仿宋" w:hAnsi="仿宋" w:eastAsia="仿宋" w:cs="仿宋"/>
          <w:sz w:val="32"/>
          <w:szCs w:val="32"/>
        </w:rPr>
      </w:pPr>
    </w:p>
    <w:p>
      <w:pPr>
        <w:snapToGrid w:val="0"/>
        <w:spacing w:line="480" w:lineRule="auto"/>
        <w:ind w:firstLine="640"/>
        <w:rPr>
          <w:rFonts w:ascii="宋体" w:hAnsi="宋体" w:cs="宋体"/>
          <w:sz w:val="24"/>
        </w:rPr>
      </w:pPr>
      <w:r>
        <w:rPr>
          <w:rFonts w:hint="eastAsia" w:ascii="宋体" w:hAnsi="宋体" w:cs="宋体"/>
          <w:sz w:val="24"/>
        </w:rPr>
        <w:t>致（采购人或政府采购代理机构）：</w:t>
      </w:r>
    </w:p>
    <w:p>
      <w:pPr>
        <w:snapToGrid w:val="0"/>
        <w:spacing w:line="480" w:lineRule="auto"/>
        <w:ind w:firstLine="640"/>
        <w:rPr>
          <w:rFonts w:ascii="宋体" w:hAnsi="宋体" w:cs="宋体"/>
          <w:sz w:val="24"/>
        </w:rPr>
      </w:pPr>
      <w:r>
        <w:rPr>
          <w:rFonts w:hint="eastAsia" w:ascii="宋体" w:hAnsi="宋体" w:cs="宋体"/>
          <w:sz w:val="24"/>
        </w:rPr>
        <w:t>单位名称（自然人姓名）：</w:t>
      </w:r>
    </w:p>
    <w:p>
      <w:pPr>
        <w:snapToGrid w:val="0"/>
        <w:spacing w:line="480" w:lineRule="auto"/>
        <w:ind w:firstLine="640"/>
        <w:rPr>
          <w:rFonts w:ascii="宋体" w:hAnsi="宋体" w:cs="宋体"/>
          <w:sz w:val="24"/>
        </w:rPr>
      </w:pPr>
      <w:r>
        <w:rPr>
          <w:rFonts w:hint="eastAsia" w:ascii="宋体" w:hAnsi="宋体" w:cs="宋体"/>
          <w:sz w:val="24"/>
        </w:rPr>
        <w:t>统一社会信用代码（身份证号码）：</w:t>
      </w:r>
    </w:p>
    <w:p>
      <w:pPr>
        <w:snapToGrid w:val="0"/>
        <w:spacing w:line="480" w:lineRule="auto"/>
        <w:ind w:firstLine="640"/>
        <w:rPr>
          <w:rFonts w:ascii="宋体" w:hAnsi="宋体" w:cs="宋体"/>
          <w:sz w:val="24"/>
        </w:rPr>
      </w:pPr>
      <w:r>
        <w:rPr>
          <w:rFonts w:hint="eastAsia" w:ascii="宋体" w:hAnsi="宋体" w:cs="宋体"/>
          <w:sz w:val="24"/>
        </w:rPr>
        <w:t>法定代表人（负责人）：</w:t>
      </w:r>
    </w:p>
    <w:p>
      <w:pPr>
        <w:snapToGrid w:val="0"/>
        <w:spacing w:line="480" w:lineRule="auto"/>
        <w:ind w:firstLine="640"/>
        <w:rPr>
          <w:rFonts w:ascii="宋体" w:hAnsi="宋体" w:cs="宋体"/>
          <w:sz w:val="24"/>
        </w:rPr>
      </w:pPr>
      <w:r>
        <w:rPr>
          <w:rFonts w:hint="eastAsia" w:ascii="宋体" w:hAnsi="宋体" w:cs="宋体"/>
          <w:sz w:val="24"/>
        </w:rPr>
        <w:t>联系地址和电话：</w:t>
      </w:r>
    </w:p>
    <w:p>
      <w:pPr>
        <w:snapToGrid w:val="0"/>
        <w:spacing w:line="480" w:lineRule="auto"/>
        <w:ind w:firstLine="640"/>
        <w:rPr>
          <w:rFonts w:ascii="宋体" w:hAnsi="宋体" w:cs="宋体"/>
          <w:sz w:val="24"/>
        </w:rPr>
      </w:pPr>
      <w:r>
        <w:rPr>
          <w:rFonts w:hint="eastAsia" w:ascii="宋体" w:hAnsi="宋体" w:cs="宋体"/>
          <w:sz w:val="24"/>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snapToGrid w:val="0"/>
        <w:spacing w:line="480" w:lineRule="auto"/>
        <w:ind w:firstLine="640"/>
        <w:rPr>
          <w:rFonts w:ascii="宋体" w:hAnsi="宋体" w:cs="宋体"/>
          <w:sz w:val="24"/>
        </w:rPr>
      </w:pPr>
      <w:r>
        <w:rPr>
          <w:rFonts w:hint="eastAsia" w:ascii="宋体" w:hAnsi="宋体" w:cs="宋体"/>
          <w:sz w:val="24"/>
        </w:rPr>
        <w:t>（一）具有独立承担民事责任的能力；</w:t>
      </w:r>
    </w:p>
    <w:p>
      <w:pPr>
        <w:snapToGrid w:val="0"/>
        <w:spacing w:line="480" w:lineRule="auto"/>
        <w:ind w:firstLine="640"/>
        <w:rPr>
          <w:rFonts w:ascii="宋体" w:hAnsi="宋体" w:cs="宋体"/>
          <w:sz w:val="24"/>
        </w:rPr>
      </w:pPr>
      <w:r>
        <w:rPr>
          <w:rFonts w:hint="eastAsia" w:ascii="宋体" w:hAnsi="宋体" w:cs="宋体"/>
          <w:sz w:val="24"/>
        </w:rPr>
        <w:t>（二）具有良好的商业信誉和健全的财务会计制度；</w:t>
      </w:r>
    </w:p>
    <w:p>
      <w:pPr>
        <w:snapToGrid w:val="0"/>
        <w:spacing w:line="480" w:lineRule="auto"/>
        <w:ind w:firstLine="640"/>
        <w:rPr>
          <w:rFonts w:ascii="宋体" w:hAnsi="宋体" w:cs="宋体"/>
          <w:sz w:val="24"/>
        </w:rPr>
      </w:pPr>
      <w:r>
        <w:rPr>
          <w:rFonts w:hint="eastAsia" w:ascii="宋体" w:hAnsi="宋体" w:cs="宋体"/>
          <w:sz w:val="24"/>
        </w:rPr>
        <w:t>（三）具有履行合同所必需的设备和专业技术能力；</w:t>
      </w:r>
    </w:p>
    <w:p>
      <w:pPr>
        <w:snapToGrid w:val="0"/>
        <w:spacing w:line="480" w:lineRule="auto"/>
        <w:ind w:firstLine="640"/>
        <w:rPr>
          <w:rFonts w:ascii="仿宋" w:hAnsi="仿宋" w:eastAsia="仿宋" w:cs="仿宋"/>
          <w:sz w:val="32"/>
          <w:szCs w:val="32"/>
        </w:rPr>
      </w:pPr>
      <w:r>
        <w:rPr>
          <w:rFonts w:hint="eastAsia" w:ascii="宋体" w:hAnsi="宋体" w:cs="宋体"/>
          <w:sz w:val="24"/>
        </w:rPr>
        <w:t>（四）有依法缴纳税收和社会保障资金的良好</w:t>
      </w:r>
      <w:r>
        <w:rPr>
          <w:rFonts w:hint="eastAsia" w:ascii="仿宋" w:hAnsi="仿宋" w:eastAsia="仿宋" w:cs="仿宋"/>
          <w:sz w:val="32"/>
          <w:szCs w:val="32"/>
        </w:rPr>
        <w:t>记录；</w:t>
      </w:r>
    </w:p>
    <w:p>
      <w:pPr>
        <w:snapToGrid w:val="0"/>
        <w:spacing w:line="480" w:lineRule="auto"/>
        <w:ind w:firstLine="640"/>
        <w:rPr>
          <w:rFonts w:ascii="宋体" w:hAnsi="宋体" w:cs="宋体"/>
          <w:sz w:val="24"/>
        </w:rPr>
      </w:pPr>
      <w:r>
        <w:rPr>
          <w:rFonts w:hint="eastAsia" w:ascii="宋体" w:hAnsi="宋体" w:cs="宋体"/>
          <w:sz w:val="24"/>
        </w:rPr>
        <w:t>（五）参加政府采购活动前三年内，在经营活动中没有重大违法记录；</w:t>
      </w:r>
    </w:p>
    <w:p>
      <w:pPr>
        <w:snapToGrid w:val="0"/>
        <w:spacing w:line="480" w:lineRule="auto"/>
        <w:ind w:firstLine="640"/>
        <w:rPr>
          <w:rFonts w:ascii="宋体" w:hAnsi="宋体" w:cs="宋体"/>
          <w:sz w:val="24"/>
        </w:rPr>
      </w:pPr>
      <w:r>
        <w:rPr>
          <w:rFonts w:hint="eastAsia" w:ascii="宋体" w:hAnsi="宋体" w:cs="宋体"/>
          <w:sz w:val="24"/>
        </w:rPr>
        <w:t>（六）未被列入严重失信主体名单、失信被执行人、税收违法黑名单、政府采购严重违法失信行为记录名单，未曾作出虚假承诺；</w:t>
      </w:r>
    </w:p>
    <w:p>
      <w:pPr>
        <w:snapToGrid w:val="0"/>
        <w:spacing w:line="480" w:lineRule="auto"/>
        <w:ind w:firstLine="640"/>
        <w:rPr>
          <w:rFonts w:ascii="宋体" w:hAnsi="宋体" w:cs="宋体"/>
          <w:sz w:val="24"/>
        </w:rPr>
      </w:pPr>
      <w:r>
        <w:rPr>
          <w:rFonts w:hint="eastAsia" w:ascii="宋体" w:hAnsi="宋体" w:cs="宋体"/>
          <w:sz w:val="24"/>
        </w:rPr>
        <w:t>（七）符合法律、行政法规规定的其他条件。</w:t>
      </w:r>
    </w:p>
    <w:p>
      <w:pPr>
        <w:snapToGrid w:val="0"/>
        <w:spacing w:line="480" w:lineRule="auto"/>
        <w:ind w:firstLine="640"/>
        <w:rPr>
          <w:rFonts w:ascii="宋体" w:hAnsi="宋体" w:cs="宋体"/>
          <w:sz w:val="24"/>
        </w:rPr>
      </w:pPr>
      <w:r>
        <w:rPr>
          <w:rFonts w:hint="eastAsia" w:ascii="宋体" w:hAnsi="宋体" w:cs="宋体"/>
          <w:sz w:val="24"/>
        </w:rPr>
        <w:t>我单位（本人）保证上述承诺事项的真实性，如有弄虚作假或其他违法违规行为，愿意承担一切法律责任，并承担因此所造成的一切损失。</w:t>
      </w:r>
    </w:p>
    <w:p>
      <w:pPr>
        <w:snapToGrid w:val="0"/>
        <w:spacing w:line="480" w:lineRule="auto"/>
        <w:ind w:firstLine="640"/>
        <w:rPr>
          <w:rFonts w:ascii="宋体" w:hAnsi="宋体" w:cs="宋体"/>
          <w:sz w:val="24"/>
        </w:rPr>
      </w:pPr>
    </w:p>
    <w:p>
      <w:pPr>
        <w:snapToGrid w:val="0"/>
        <w:spacing w:line="480" w:lineRule="auto"/>
        <w:ind w:firstLine="640"/>
        <w:rPr>
          <w:rFonts w:ascii="宋体" w:hAnsi="宋体" w:cs="宋体"/>
          <w:sz w:val="24"/>
        </w:rPr>
      </w:pPr>
      <w:r>
        <w:rPr>
          <w:rFonts w:hint="eastAsia" w:ascii="宋体" w:hAnsi="宋体" w:cs="宋体"/>
          <w:sz w:val="24"/>
        </w:rPr>
        <w:t>供应商名称（盖章）：</w:t>
      </w:r>
    </w:p>
    <w:p>
      <w:pPr>
        <w:snapToGrid w:val="0"/>
        <w:spacing w:line="480" w:lineRule="auto"/>
        <w:ind w:firstLine="640"/>
        <w:rPr>
          <w:rFonts w:ascii="宋体" w:hAnsi="宋体" w:cs="宋体"/>
          <w:sz w:val="24"/>
        </w:rPr>
      </w:pPr>
      <w:r>
        <w:rPr>
          <w:rFonts w:hint="eastAsia" w:ascii="宋体" w:hAnsi="宋体" w:cs="宋体"/>
          <w:sz w:val="24"/>
        </w:rPr>
        <w:t>法定代表人、负责人、自然人或授权代表(签字)：</w:t>
      </w:r>
    </w:p>
    <w:p>
      <w:pPr>
        <w:snapToGrid w:val="0"/>
        <w:spacing w:line="480" w:lineRule="auto"/>
        <w:ind w:firstLine="640"/>
        <w:rPr>
          <w:rFonts w:ascii="宋体" w:hAnsi="宋体" w:cs="宋体"/>
          <w:sz w:val="24"/>
        </w:rPr>
      </w:pPr>
      <w:r>
        <w:rPr>
          <w:rFonts w:hint="eastAsia" w:ascii="宋体" w:hAnsi="宋体" w:cs="宋体"/>
          <w:sz w:val="24"/>
        </w:rPr>
        <w:t>日期：       年         月          日</w:t>
      </w:r>
    </w:p>
    <w:p>
      <w:pPr>
        <w:snapToGrid w:val="0"/>
        <w:spacing w:line="480" w:lineRule="auto"/>
        <w:ind w:firstLine="640"/>
        <w:rPr>
          <w:rFonts w:ascii="宋体" w:hAnsi="宋体" w:cs="宋体"/>
          <w:sz w:val="24"/>
        </w:rPr>
      </w:pPr>
    </w:p>
    <w:p>
      <w:pPr>
        <w:snapToGrid w:val="0"/>
        <w:spacing w:line="480" w:lineRule="auto"/>
        <w:ind w:firstLine="640"/>
        <w:rPr>
          <w:rFonts w:ascii="宋体" w:hAnsi="宋体" w:cs="宋体"/>
          <w:sz w:val="24"/>
        </w:rPr>
      </w:pPr>
    </w:p>
    <w:p>
      <w:pPr>
        <w:snapToGrid w:val="0"/>
        <w:spacing w:line="480" w:lineRule="auto"/>
        <w:ind w:firstLine="640"/>
        <w:rPr>
          <w:rFonts w:ascii="宋体" w:hAnsi="宋体" w:cs="宋体"/>
          <w:sz w:val="24"/>
        </w:rPr>
      </w:pPr>
      <w:r>
        <w:rPr>
          <w:rFonts w:hint="eastAsia" w:ascii="宋体" w:hAnsi="宋体" w:cs="宋体"/>
          <w:sz w:val="24"/>
        </w:rPr>
        <w:t>注：1.供应商须在投标（响应性）文件中按此模板提供承诺函，未提供视为未实质性响应招标文件要求，按无效投标（响应）处理。</w:t>
      </w:r>
    </w:p>
    <w:p>
      <w:pPr>
        <w:snapToGrid w:val="0"/>
        <w:spacing w:line="480" w:lineRule="auto"/>
        <w:ind w:firstLine="640"/>
        <w:rPr>
          <w:rFonts w:ascii="宋体" w:hAnsi="宋体" w:cs="宋体"/>
          <w:sz w:val="24"/>
        </w:rPr>
      </w:pPr>
      <w:r>
        <w:rPr>
          <w:rFonts w:hint="eastAsia" w:ascii="宋体" w:hAnsi="宋体" w:cs="宋体"/>
          <w:sz w:val="24"/>
        </w:rPr>
        <w:t>2.供应商的法定代表人或者授权代表的签字或盖章应真实、有效，如由授权代表签字或盖章的，应提供“法定代表人授权书”。</w:t>
      </w:r>
    </w:p>
    <w:p>
      <w:pPr>
        <w:spacing w:line="600" w:lineRule="exact"/>
        <w:rPr>
          <w:rFonts w:ascii="仿宋" w:hAnsi="仿宋" w:eastAsia="仿宋" w:cs="仿宋"/>
          <w:sz w:val="32"/>
          <w:szCs w:val="32"/>
        </w:rPr>
      </w:pPr>
    </w:p>
    <w:p/>
    <w:p>
      <w:pPr>
        <w:spacing w:line="360" w:lineRule="auto"/>
      </w:pPr>
    </w:p>
    <w:p>
      <w:r>
        <w:br w:type="page"/>
      </w:r>
    </w:p>
    <w:p>
      <w:pPr>
        <w:pStyle w:val="49"/>
        <w:ind w:firstLine="420"/>
      </w:pPr>
    </w:p>
    <w:p>
      <w:pPr>
        <w:widowControl/>
        <w:snapToGrid w:val="0"/>
        <w:spacing w:line="360" w:lineRule="auto"/>
        <w:jc w:val="center"/>
        <w:outlineLvl w:val="0"/>
        <w:rPr>
          <w:rFonts w:ascii="宋体" w:hAnsi="宋体" w:cs="Lucida Sans Unicode"/>
          <w:b/>
          <w:kern w:val="0"/>
          <w:sz w:val="24"/>
        </w:rPr>
      </w:pPr>
      <w:bookmarkStart w:id="84" w:name="_Toc23394"/>
      <w:bookmarkStart w:id="85" w:name="_Toc25094"/>
      <w:r>
        <w:rPr>
          <w:rFonts w:hint="eastAsia" w:ascii="宋体" w:hAnsi="宋体" w:cs="Lucida Sans Unicode"/>
          <w:b/>
          <w:kern w:val="0"/>
          <w:sz w:val="24"/>
        </w:rPr>
        <w:t>供应商认为有必要的其他资料</w:t>
      </w:r>
      <w:bookmarkEnd w:id="84"/>
      <w:bookmarkEnd w:id="85"/>
    </w:p>
    <w:p>
      <w:pPr>
        <w:widowControl/>
        <w:spacing w:line="360" w:lineRule="auto"/>
        <w:ind w:firstLine="420" w:firstLineChars="200"/>
        <w:jc w:val="left"/>
        <w:rPr>
          <w:rFonts w:ascii="宋体" w:hAnsi="宋体" w:cs="Lucida Sans Unicode"/>
          <w:kern w:val="0"/>
          <w:sz w:val="24"/>
        </w:rPr>
      </w:pPr>
      <w:r>
        <w:rPr>
          <w:rFonts w:hint="eastAsia" w:ascii="宋体" w:hAnsi="宋体" w:cs="Lucida Sans Unicode"/>
          <w:kern w:val="0"/>
          <w:szCs w:val="21"/>
        </w:rPr>
        <w:t>备注：供应商应当仔细核对采购文件中有关废标条款和评标标准，提供供应商认为应当附加的其它内容，以充分证明其投标符合采购文件规定，并为评标提供充分依据。如果供应商未能提供相关证明文件，将有可能导致废标或者无法得分。</w:t>
      </w: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center"/>
        <w:rPr>
          <w:b/>
          <w:bCs/>
          <w:sz w:val="28"/>
          <w:szCs w:val="28"/>
        </w:rPr>
      </w:pPr>
    </w:p>
    <w:p>
      <w:pPr>
        <w:pStyle w:val="11"/>
        <w:spacing w:beforeAutospacing="0" w:afterAutospacing="0" w:line="460" w:lineRule="atLeast"/>
        <w:jc w:val="both"/>
        <w:rPr>
          <w:b/>
          <w:bCs/>
          <w:sz w:val="28"/>
          <w:szCs w:val="28"/>
        </w:rPr>
      </w:pPr>
    </w:p>
    <w:sectPr>
      <w:pgSz w:w="11906" w:h="16838"/>
      <w:pgMar w:top="1417" w:right="1474" w:bottom="1417" w:left="1474" w:header="851" w:footer="62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w:pict>
        <v:shape id="文本框 1025" o:spid="_x0000_s3073" o:spt="202" type="#_x0000_t202" style="position:absolute;left:0pt;margin-top:1.15pt;height:144pt;width:144pt;mso-position-horizontal:center;mso-position-horizontal-relative:margin;mso-wrap-style:none;z-index:251661312;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w:pict>
        <v:shape id="文本框 1026" o:spid="_x0000_s3074" o:spt="202" type="#_x0000_t202" style="position:absolute;left:0pt;margin-top:1.15pt;height:16.1pt;width:11.4pt;mso-position-horizontal:center;mso-position-horizontal-relative:margin;z-index:251660288;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path/>
          <v:fill on="f" focussize="0,0"/>
          <v:stroke on="f" joinstyle="miter"/>
          <v:imagedata o:title=""/>
          <o:lock v:ext="edit"/>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txbxContent>
          </v:textbox>
        </v:shape>
      </w:pic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ascii="宋体" w:hAnsi="宋体" w:cs="宋体"/>
        <w:szCs w:val="21"/>
        <w:shd w:val="clear" w:color="auto" w:fill="FFFFFF"/>
        <w:lang w:eastAsia="zh-CN"/>
      </w:rPr>
      <w:t>驻马店市中心医院车辆租赁项目</w:t>
    </w:r>
    <w:r>
      <w:rPr>
        <w:rFonts w:hint="eastAsia" w:ascii="宋体" w:hAnsi="宋体" w:cs="宋体"/>
        <w:szCs w:val="21"/>
        <w:shd w:val="clear" w:color="auto" w:fill="FFFFFF"/>
        <w:lang w:val="en-US" w:eastAsia="zh-CN"/>
      </w:rPr>
      <w:t>三</w:t>
    </w:r>
    <w:r>
      <w:rPr>
        <w:rFonts w:hint="eastAsia" w:ascii="宋体" w:hAnsi="宋体" w:cs="宋体"/>
        <w:szCs w:val="21"/>
        <w:shd w:val="clear" w:color="auto" w:fill="FFFFFF"/>
        <w:lang w:eastAsia="zh-CN"/>
      </w:rPr>
      <w:t>次</w:t>
    </w:r>
    <w:r>
      <w:rPr>
        <w:rFonts w:hint="eastAsia" w:ascii="宋体" w:hAnsi="宋体" w:cs="宋体"/>
        <w:szCs w:val="21"/>
        <w:shd w:val="clear" w:color="auto" w:fill="FFFFFF"/>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szCs w:val="21"/>
        <w:shd w:val="clear" w:color="auto" w:fill="FFFFFF"/>
        <w:lang w:eastAsia="zh-CN"/>
      </w:rPr>
      <w:t>驻马店市中心医院车辆租赁项目</w:t>
    </w:r>
    <w:r>
      <w:rPr>
        <w:rFonts w:hint="eastAsia" w:ascii="宋体" w:hAnsi="宋体" w:cs="宋体"/>
        <w:szCs w:val="21"/>
        <w:shd w:val="clear" w:color="auto" w:fill="FFFFFF"/>
        <w:lang w:val="en-US" w:eastAsia="zh-CN"/>
      </w:rPr>
      <w:t>三</w:t>
    </w:r>
    <w:r>
      <w:rPr>
        <w:rFonts w:hint="eastAsia" w:ascii="宋体" w:hAnsi="宋体" w:cs="宋体"/>
        <w:szCs w:val="21"/>
        <w:shd w:val="clear" w:color="auto" w:fill="FFFFFF"/>
        <w:lang w:eastAsia="zh-CN"/>
      </w:rPr>
      <w:t>次</w:t>
    </w:r>
    <w:r>
      <w:rPr>
        <w:rFonts w:hint="eastAsia" w:ascii="宋体" w:hAnsi="宋体" w:cs="宋体"/>
        <w:szCs w:val="21"/>
        <w:shd w:val="clear" w:color="auto" w:fill="FFFFFF"/>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30534"/>
    <w:multiLevelType w:val="singleLevel"/>
    <w:tmpl w:val="99B30534"/>
    <w:lvl w:ilvl="0" w:tentative="0">
      <w:start w:val="1"/>
      <w:numFmt w:val="decimal"/>
      <w:lvlText w:val="%1."/>
      <w:lvlJc w:val="left"/>
      <w:pPr>
        <w:tabs>
          <w:tab w:val="left" w:pos="312"/>
        </w:tabs>
      </w:pPr>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0EAD"/>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47E46"/>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3540"/>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3D5F"/>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652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50EB"/>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4958"/>
    <w:rsid w:val="00EC517A"/>
    <w:rsid w:val="00EC7303"/>
    <w:rsid w:val="00EC7A04"/>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2A7FF4"/>
    <w:rsid w:val="01525212"/>
    <w:rsid w:val="01526B37"/>
    <w:rsid w:val="01564054"/>
    <w:rsid w:val="015C0A67"/>
    <w:rsid w:val="017E6D95"/>
    <w:rsid w:val="01C525F3"/>
    <w:rsid w:val="01C81F50"/>
    <w:rsid w:val="01D715BE"/>
    <w:rsid w:val="01EB45BC"/>
    <w:rsid w:val="01F17B62"/>
    <w:rsid w:val="01FA63A5"/>
    <w:rsid w:val="02011C7D"/>
    <w:rsid w:val="02035523"/>
    <w:rsid w:val="021C6E40"/>
    <w:rsid w:val="02222FF2"/>
    <w:rsid w:val="02384FF4"/>
    <w:rsid w:val="023F67A9"/>
    <w:rsid w:val="0247575A"/>
    <w:rsid w:val="025235B1"/>
    <w:rsid w:val="0262674D"/>
    <w:rsid w:val="02747B01"/>
    <w:rsid w:val="02890D36"/>
    <w:rsid w:val="02D65601"/>
    <w:rsid w:val="02D92EF7"/>
    <w:rsid w:val="02DA4665"/>
    <w:rsid w:val="02F40325"/>
    <w:rsid w:val="02FA082F"/>
    <w:rsid w:val="031126C4"/>
    <w:rsid w:val="03475E56"/>
    <w:rsid w:val="035E4919"/>
    <w:rsid w:val="036A009A"/>
    <w:rsid w:val="03844805"/>
    <w:rsid w:val="03845791"/>
    <w:rsid w:val="03A011E9"/>
    <w:rsid w:val="03AE7F27"/>
    <w:rsid w:val="03BD2BCD"/>
    <w:rsid w:val="03CC058D"/>
    <w:rsid w:val="03DF23F9"/>
    <w:rsid w:val="03E017D2"/>
    <w:rsid w:val="03F447E2"/>
    <w:rsid w:val="03F77068"/>
    <w:rsid w:val="03FB660C"/>
    <w:rsid w:val="03FF56E1"/>
    <w:rsid w:val="041046B4"/>
    <w:rsid w:val="04416C20"/>
    <w:rsid w:val="047968B1"/>
    <w:rsid w:val="04870542"/>
    <w:rsid w:val="04B30F7A"/>
    <w:rsid w:val="051D15A0"/>
    <w:rsid w:val="054C0111"/>
    <w:rsid w:val="05545DD3"/>
    <w:rsid w:val="05551540"/>
    <w:rsid w:val="056D353A"/>
    <w:rsid w:val="056E2AD6"/>
    <w:rsid w:val="05806815"/>
    <w:rsid w:val="058251D3"/>
    <w:rsid w:val="058C28F1"/>
    <w:rsid w:val="05945CCE"/>
    <w:rsid w:val="059D05A4"/>
    <w:rsid w:val="059D5E17"/>
    <w:rsid w:val="05AB0A28"/>
    <w:rsid w:val="05AB0F81"/>
    <w:rsid w:val="05B93D6B"/>
    <w:rsid w:val="05CA098C"/>
    <w:rsid w:val="05D53002"/>
    <w:rsid w:val="05D75738"/>
    <w:rsid w:val="05F17CC7"/>
    <w:rsid w:val="061E7D14"/>
    <w:rsid w:val="06446B44"/>
    <w:rsid w:val="06560AED"/>
    <w:rsid w:val="066469C9"/>
    <w:rsid w:val="066646A1"/>
    <w:rsid w:val="0684505A"/>
    <w:rsid w:val="06983B20"/>
    <w:rsid w:val="069A3B66"/>
    <w:rsid w:val="06A9264E"/>
    <w:rsid w:val="06B31420"/>
    <w:rsid w:val="06B91765"/>
    <w:rsid w:val="06C65DDC"/>
    <w:rsid w:val="06CA2AD2"/>
    <w:rsid w:val="06CE3071"/>
    <w:rsid w:val="06D33DBA"/>
    <w:rsid w:val="06E13F9F"/>
    <w:rsid w:val="06FB0AC5"/>
    <w:rsid w:val="070D2D5D"/>
    <w:rsid w:val="07111B8D"/>
    <w:rsid w:val="072C5514"/>
    <w:rsid w:val="074A5B92"/>
    <w:rsid w:val="075D0147"/>
    <w:rsid w:val="075E3193"/>
    <w:rsid w:val="078E18EB"/>
    <w:rsid w:val="07B10EA5"/>
    <w:rsid w:val="07BF35A1"/>
    <w:rsid w:val="07CE3FA1"/>
    <w:rsid w:val="07EC2ECB"/>
    <w:rsid w:val="07FE66CB"/>
    <w:rsid w:val="080B44C9"/>
    <w:rsid w:val="080B4D47"/>
    <w:rsid w:val="08321601"/>
    <w:rsid w:val="08326375"/>
    <w:rsid w:val="083D5C91"/>
    <w:rsid w:val="0847191F"/>
    <w:rsid w:val="08591DC3"/>
    <w:rsid w:val="085D1644"/>
    <w:rsid w:val="08672793"/>
    <w:rsid w:val="08695E80"/>
    <w:rsid w:val="087C4541"/>
    <w:rsid w:val="087E5595"/>
    <w:rsid w:val="08B501D2"/>
    <w:rsid w:val="08BC0A60"/>
    <w:rsid w:val="08C52D6F"/>
    <w:rsid w:val="08DB07BA"/>
    <w:rsid w:val="08EF0201"/>
    <w:rsid w:val="08F41DE8"/>
    <w:rsid w:val="092A51B9"/>
    <w:rsid w:val="094840A2"/>
    <w:rsid w:val="09563A40"/>
    <w:rsid w:val="09737462"/>
    <w:rsid w:val="099156C3"/>
    <w:rsid w:val="099C263F"/>
    <w:rsid w:val="09A53F39"/>
    <w:rsid w:val="09A60E13"/>
    <w:rsid w:val="09A82D92"/>
    <w:rsid w:val="09AB2883"/>
    <w:rsid w:val="09D206F0"/>
    <w:rsid w:val="09FB55B8"/>
    <w:rsid w:val="0A321AC2"/>
    <w:rsid w:val="0A343D4E"/>
    <w:rsid w:val="0A3E6D2E"/>
    <w:rsid w:val="0A4232E4"/>
    <w:rsid w:val="0A8455AD"/>
    <w:rsid w:val="0AD13A85"/>
    <w:rsid w:val="0AE0655C"/>
    <w:rsid w:val="0AEA2F37"/>
    <w:rsid w:val="0B091954"/>
    <w:rsid w:val="0B21104E"/>
    <w:rsid w:val="0B3B7D65"/>
    <w:rsid w:val="0B637D77"/>
    <w:rsid w:val="0B7006C4"/>
    <w:rsid w:val="0B726646"/>
    <w:rsid w:val="0BA07CA0"/>
    <w:rsid w:val="0BAC324F"/>
    <w:rsid w:val="0BC11EE9"/>
    <w:rsid w:val="0BF16C73"/>
    <w:rsid w:val="0BF72F1E"/>
    <w:rsid w:val="0C186C21"/>
    <w:rsid w:val="0C3152C1"/>
    <w:rsid w:val="0C3957A5"/>
    <w:rsid w:val="0C507E2F"/>
    <w:rsid w:val="0C626DA7"/>
    <w:rsid w:val="0C6876AE"/>
    <w:rsid w:val="0C71390F"/>
    <w:rsid w:val="0C720EC8"/>
    <w:rsid w:val="0C942042"/>
    <w:rsid w:val="0C9D50DC"/>
    <w:rsid w:val="0CA5271D"/>
    <w:rsid w:val="0CAC4D10"/>
    <w:rsid w:val="0CC34157"/>
    <w:rsid w:val="0CC72121"/>
    <w:rsid w:val="0CDE57F2"/>
    <w:rsid w:val="0CE60D38"/>
    <w:rsid w:val="0CEE5A21"/>
    <w:rsid w:val="0D05268E"/>
    <w:rsid w:val="0D0646E7"/>
    <w:rsid w:val="0D0C38CA"/>
    <w:rsid w:val="0D206810"/>
    <w:rsid w:val="0D3A6EF7"/>
    <w:rsid w:val="0D735465"/>
    <w:rsid w:val="0DC577E0"/>
    <w:rsid w:val="0DDC6319"/>
    <w:rsid w:val="0DFE4F67"/>
    <w:rsid w:val="0E0C0D4C"/>
    <w:rsid w:val="0E115DA1"/>
    <w:rsid w:val="0E162D6D"/>
    <w:rsid w:val="0E541CA2"/>
    <w:rsid w:val="0E594756"/>
    <w:rsid w:val="0E95596D"/>
    <w:rsid w:val="0EAE6205"/>
    <w:rsid w:val="0EAE6579"/>
    <w:rsid w:val="0EAF71BF"/>
    <w:rsid w:val="0EC046DA"/>
    <w:rsid w:val="0ECE6257"/>
    <w:rsid w:val="0EE4129D"/>
    <w:rsid w:val="0F171032"/>
    <w:rsid w:val="0F335E69"/>
    <w:rsid w:val="0F372614"/>
    <w:rsid w:val="0F3D59C9"/>
    <w:rsid w:val="0F516D5A"/>
    <w:rsid w:val="0F565B36"/>
    <w:rsid w:val="0F684933"/>
    <w:rsid w:val="0F821E7D"/>
    <w:rsid w:val="0F972C81"/>
    <w:rsid w:val="0FCA42ED"/>
    <w:rsid w:val="0FE7592C"/>
    <w:rsid w:val="0FFD20F0"/>
    <w:rsid w:val="101D790A"/>
    <w:rsid w:val="103E6E57"/>
    <w:rsid w:val="1041497B"/>
    <w:rsid w:val="10425FF6"/>
    <w:rsid w:val="106612B1"/>
    <w:rsid w:val="107016C7"/>
    <w:rsid w:val="109010E6"/>
    <w:rsid w:val="10B271F4"/>
    <w:rsid w:val="10B537CC"/>
    <w:rsid w:val="10C61D50"/>
    <w:rsid w:val="10C8275C"/>
    <w:rsid w:val="10C86D3B"/>
    <w:rsid w:val="10E03539"/>
    <w:rsid w:val="10E10FFD"/>
    <w:rsid w:val="10E82D1F"/>
    <w:rsid w:val="10EE5C94"/>
    <w:rsid w:val="10F5757C"/>
    <w:rsid w:val="10F93ED3"/>
    <w:rsid w:val="113329E7"/>
    <w:rsid w:val="113F294C"/>
    <w:rsid w:val="11437C85"/>
    <w:rsid w:val="11575085"/>
    <w:rsid w:val="1166372C"/>
    <w:rsid w:val="11700D10"/>
    <w:rsid w:val="1178125A"/>
    <w:rsid w:val="118441E0"/>
    <w:rsid w:val="1196056D"/>
    <w:rsid w:val="11BD6E3E"/>
    <w:rsid w:val="11C63E50"/>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36B02"/>
    <w:rsid w:val="13493108"/>
    <w:rsid w:val="134A4EBA"/>
    <w:rsid w:val="13733928"/>
    <w:rsid w:val="13846042"/>
    <w:rsid w:val="13857CA0"/>
    <w:rsid w:val="13920D68"/>
    <w:rsid w:val="139C16C9"/>
    <w:rsid w:val="13B63CE1"/>
    <w:rsid w:val="13BC6684"/>
    <w:rsid w:val="13C72B3A"/>
    <w:rsid w:val="13D43BA0"/>
    <w:rsid w:val="13D73FBA"/>
    <w:rsid w:val="13DF575E"/>
    <w:rsid w:val="13E470BD"/>
    <w:rsid w:val="13EE3A98"/>
    <w:rsid w:val="142123F7"/>
    <w:rsid w:val="142A11D8"/>
    <w:rsid w:val="144B544C"/>
    <w:rsid w:val="145B7B45"/>
    <w:rsid w:val="14717443"/>
    <w:rsid w:val="148D52E3"/>
    <w:rsid w:val="14992B90"/>
    <w:rsid w:val="14AF1856"/>
    <w:rsid w:val="14AF19A3"/>
    <w:rsid w:val="14B53957"/>
    <w:rsid w:val="14C53ECE"/>
    <w:rsid w:val="14CF6CB0"/>
    <w:rsid w:val="14DC5FE6"/>
    <w:rsid w:val="14E002E6"/>
    <w:rsid w:val="14EA2306"/>
    <w:rsid w:val="14FC36BD"/>
    <w:rsid w:val="14FF5EA7"/>
    <w:rsid w:val="151E3A0F"/>
    <w:rsid w:val="152534E9"/>
    <w:rsid w:val="152A1F70"/>
    <w:rsid w:val="153A36AA"/>
    <w:rsid w:val="15477903"/>
    <w:rsid w:val="1557566D"/>
    <w:rsid w:val="1571036D"/>
    <w:rsid w:val="15811F1B"/>
    <w:rsid w:val="15A30135"/>
    <w:rsid w:val="15A34015"/>
    <w:rsid w:val="15BB487B"/>
    <w:rsid w:val="15CE086D"/>
    <w:rsid w:val="15E2236F"/>
    <w:rsid w:val="161D09ED"/>
    <w:rsid w:val="161E224A"/>
    <w:rsid w:val="162323A3"/>
    <w:rsid w:val="162F30B1"/>
    <w:rsid w:val="16346D54"/>
    <w:rsid w:val="1650762F"/>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BE19D3"/>
    <w:rsid w:val="17C227C0"/>
    <w:rsid w:val="17D66D7C"/>
    <w:rsid w:val="17EE5BFF"/>
    <w:rsid w:val="18097740"/>
    <w:rsid w:val="183F7F7D"/>
    <w:rsid w:val="184055B9"/>
    <w:rsid w:val="184A2082"/>
    <w:rsid w:val="185D3C42"/>
    <w:rsid w:val="185F38AF"/>
    <w:rsid w:val="18722B31"/>
    <w:rsid w:val="188F0211"/>
    <w:rsid w:val="18954E2A"/>
    <w:rsid w:val="18AD1BEB"/>
    <w:rsid w:val="18B3004A"/>
    <w:rsid w:val="18B96080"/>
    <w:rsid w:val="18CC56F0"/>
    <w:rsid w:val="18DB2CD8"/>
    <w:rsid w:val="18F67868"/>
    <w:rsid w:val="190B2D88"/>
    <w:rsid w:val="190E6B63"/>
    <w:rsid w:val="19123928"/>
    <w:rsid w:val="19194264"/>
    <w:rsid w:val="19283048"/>
    <w:rsid w:val="19420786"/>
    <w:rsid w:val="19427EC0"/>
    <w:rsid w:val="195711D7"/>
    <w:rsid w:val="195D2A3F"/>
    <w:rsid w:val="1981715C"/>
    <w:rsid w:val="198310E9"/>
    <w:rsid w:val="198D747A"/>
    <w:rsid w:val="19A15638"/>
    <w:rsid w:val="19A74DFE"/>
    <w:rsid w:val="19D776B9"/>
    <w:rsid w:val="1A125525"/>
    <w:rsid w:val="1A5F4342"/>
    <w:rsid w:val="1A616E2C"/>
    <w:rsid w:val="1A7F369B"/>
    <w:rsid w:val="1A8C5D82"/>
    <w:rsid w:val="1A994988"/>
    <w:rsid w:val="1A9B546C"/>
    <w:rsid w:val="1AA3511F"/>
    <w:rsid w:val="1AAE3B54"/>
    <w:rsid w:val="1ABD518E"/>
    <w:rsid w:val="1AC10987"/>
    <w:rsid w:val="1AC83294"/>
    <w:rsid w:val="1AD625DD"/>
    <w:rsid w:val="1AF423FA"/>
    <w:rsid w:val="1B0C5B32"/>
    <w:rsid w:val="1B0D3E82"/>
    <w:rsid w:val="1B1652AB"/>
    <w:rsid w:val="1B181CD5"/>
    <w:rsid w:val="1B265306"/>
    <w:rsid w:val="1B275F53"/>
    <w:rsid w:val="1B28788F"/>
    <w:rsid w:val="1B4F2450"/>
    <w:rsid w:val="1B530868"/>
    <w:rsid w:val="1B8C18B7"/>
    <w:rsid w:val="1BB73AE1"/>
    <w:rsid w:val="1BDA6D68"/>
    <w:rsid w:val="1BF14125"/>
    <w:rsid w:val="1BF46F59"/>
    <w:rsid w:val="1C555978"/>
    <w:rsid w:val="1C581A86"/>
    <w:rsid w:val="1C6554A1"/>
    <w:rsid w:val="1C7971B7"/>
    <w:rsid w:val="1C917D91"/>
    <w:rsid w:val="1CAC31A1"/>
    <w:rsid w:val="1CD402EC"/>
    <w:rsid w:val="1CED16EF"/>
    <w:rsid w:val="1CF02333"/>
    <w:rsid w:val="1D0C33A2"/>
    <w:rsid w:val="1D113E6E"/>
    <w:rsid w:val="1D114E5E"/>
    <w:rsid w:val="1D1F0050"/>
    <w:rsid w:val="1D2222DC"/>
    <w:rsid w:val="1D2B0103"/>
    <w:rsid w:val="1D5B3CDE"/>
    <w:rsid w:val="1D6E2950"/>
    <w:rsid w:val="1D98209B"/>
    <w:rsid w:val="1DA23746"/>
    <w:rsid w:val="1DAA14B9"/>
    <w:rsid w:val="1DD04513"/>
    <w:rsid w:val="1DDD2BCB"/>
    <w:rsid w:val="1E0345E3"/>
    <w:rsid w:val="1E125EF4"/>
    <w:rsid w:val="1E1B7B7F"/>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D004F5"/>
    <w:rsid w:val="1FEF08C8"/>
    <w:rsid w:val="1FF72E6A"/>
    <w:rsid w:val="201B3ED4"/>
    <w:rsid w:val="20230F6D"/>
    <w:rsid w:val="202545A7"/>
    <w:rsid w:val="20310B02"/>
    <w:rsid w:val="206F0406"/>
    <w:rsid w:val="20784063"/>
    <w:rsid w:val="207E346A"/>
    <w:rsid w:val="208E12C3"/>
    <w:rsid w:val="209502A3"/>
    <w:rsid w:val="20E378B4"/>
    <w:rsid w:val="2100305C"/>
    <w:rsid w:val="210F579E"/>
    <w:rsid w:val="21252BBA"/>
    <w:rsid w:val="212550B5"/>
    <w:rsid w:val="21464F13"/>
    <w:rsid w:val="21592B62"/>
    <w:rsid w:val="2172049B"/>
    <w:rsid w:val="21747CD2"/>
    <w:rsid w:val="219263AA"/>
    <w:rsid w:val="219E5782"/>
    <w:rsid w:val="21CB284F"/>
    <w:rsid w:val="21D10545"/>
    <w:rsid w:val="21E72B0B"/>
    <w:rsid w:val="21F66F4C"/>
    <w:rsid w:val="221820F8"/>
    <w:rsid w:val="221F2D96"/>
    <w:rsid w:val="22246DB1"/>
    <w:rsid w:val="22440067"/>
    <w:rsid w:val="225A6017"/>
    <w:rsid w:val="22631AF5"/>
    <w:rsid w:val="227A5532"/>
    <w:rsid w:val="22843A03"/>
    <w:rsid w:val="228E5C2C"/>
    <w:rsid w:val="22A338AB"/>
    <w:rsid w:val="22AD37A2"/>
    <w:rsid w:val="22B31E8A"/>
    <w:rsid w:val="22BD2FB3"/>
    <w:rsid w:val="22C05285"/>
    <w:rsid w:val="22C735BD"/>
    <w:rsid w:val="22F06957"/>
    <w:rsid w:val="22F369D5"/>
    <w:rsid w:val="23122833"/>
    <w:rsid w:val="231D4917"/>
    <w:rsid w:val="23223458"/>
    <w:rsid w:val="23225D32"/>
    <w:rsid w:val="2332360F"/>
    <w:rsid w:val="23357BE6"/>
    <w:rsid w:val="2342574E"/>
    <w:rsid w:val="2377331D"/>
    <w:rsid w:val="237D43DE"/>
    <w:rsid w:val="23940114"/>
    <w:rsid w:val="23A17157"/>
    <w:rsid w:val="23B57016"/>
    <w:rsid w:val="23D4764B"/>
    <w:rsid w:val="23EC3718"/>
    <w:rsid w:val="24044EF2"/>
    <w:rsid w:val="2407139D"/>
    <w:rsid w:val="240B04F4"/>
    <w:rsid w:val="242A0646"/>
    <w:rsid w:val="2435301D"/>
    <w:rsid w:val="243A0633"/>
    <w:rsid w:val="243C3740"/>
    <w:rsid w:val="243D6E1A"/>
    <w:rsid w:val="2442577A"/>
    <w:rsid w:val="24607F91"/>
    <w:rsid w:val="246C581B"/>
    <w:rsid w:val="247C52A2"/>
    <w:rsid w:val="247C6C25"/>
    <w:rsid w:val="24CC106B"/>
    <w:rsid w:val="24D00598"/>
    <w:rsid w:val="24D725E9"/>
    <w:rsid w:val="24F3206C"/>
    <w:rsid w:val="25045F70"/>
    <w:rsid w:val="250474F1"/>
    <w:rsid w:val="25056E93"/>
    <w:rsid w:val="25092EBA"/>
    <w:rsid w:val="25241020"/>
    <w:rsid w:val="25302410"/>
    <w:rsid w:val="257572C3"/>
    <w:rsid w:val="25790E85"/>
    <w:rsid w:val="257D7D42"/>
    <w:rsid w:val="25972C60"/>
    <w:rsid w:val="25974C6F"/>
    <w:rsid w:val="259D1676"/>
    <w:rsid w:val="25A353EB"/>
    <w:rsid w:val="25B87B65"/>
    <w:rsid w:val="25CB78C3"/>
    <w:rsid w:val="25D54390"/>
    <w:rsid w:val="25DA7B82"/>
    <w:rsid w:val="261879A7"/>
    <w:rsid w:val="261A071C"/>
    <w:rsid w:val="264B0BA4"/>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03167"/>
    <w:rsid w:val="277E30D2"/>
    <w:rsid w:val="27803F2A"/>
    <w:rsid w:val="27A34941"/>
    <w:rsid w:val="27EE3A7B"/>
    <w:rsid w:val="283C23DF"/>
    <w:rsid w:val="283D69F1"/>
    <w:rsid w:val="284C16F5"/>
    <w:rsid w:val="28570AB5"/>
    <w:rsid w:val="285F2CDC"/>
    <w:rsid w:val="28622C36"/>
    <w:rsid w:val="289E7E22"/>
    <w:rsid w:val="28C2534B"/>
    <w:rsid w:val="28C3509B"/>
    <w:rsid w:val="28C5525A"/>
    <w:rsid w:val="28D14B96"/>
    <w:rsid w:val="29020C46"/>
    <w:rsid w:val="290240C7"/>
    <w:rsid w:val="291713AF"/>
    <w:rsid w:val="291A2B97"/>
    <w:rsid w:val="29274EE0"/>
    <w:rsid w:val="295029E3"/>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0954BB"/>
    <w:rsid w:val="2C131E96"/>
    <w:rsid w:val="2C185F94"/>
    <w:rsid w:val="2C1F1AC4"/>
    <w:rsid w:val="2C2945BA"/>
    <w:rsid w:val="2C2E71FC"/>
    <w:rsid w:val="2C3F3A41"/>
    <w:rsid w:val="2C4431C4"/>
    <w:rsid w:val="2C547512"/>
    <w:rsid w:val="2C62059F"/>
    <w:rsid w:val="2C6634FA"/>
    <w:rsid w:val="2CAC022C"/>
    <w:rsid w:val="2CC11807"/>
    <w:rsid w:val="2CF16074"/>
    <w:rsid w:val="2CF81D1B"/>
    <w:rsid w:val="2D3F2453"/>
    <w:rsid w:val="2D835174"/>
    <w:rsid w:val="2D9331F9"/>
    <w:rsid w:val="2DD90B7B"/>
    <w:rsid w:val="2DDD3FC1"/>
    <w:rsid w:val="2DDF2977"/>
    <w:rsid w:val="2DF701D8"/>
    <w:rsid w:val="2DF970A1"/>
    <w:rsid w:val="2E085834"/>
    <w:rsid w:val="2E1034F8"/>
    <w:rsid w:val="2E120D8E"/>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4C4712"/>
    <w:rsid w:val="30662043"/>
    <w:rsid w:val="306727B0"/>
    <w:rsid w:val="30B8125D"/>
    <w:rsid w:val="30BF439A"/>
    <w:rsid w:val="30CF6A37"/>
    <w:rsid w:val="30D250CF"/>
    <w:rsid w:val="31002970"/>
    <w:rsid w:val="311016AD"/>
    <w:rsid w:val="3136622A"/>
    <w:rsid w:val="3139422E"/>
    <w:rsid w:val="31496359"/>
    <w:rsid w:val="314D19A6"/>
    <w:rsid w:val="316177A4"/>
    <w:rsid w:val="3168004A"/>
    <w:rsid w:val="31700E4B"/>
    <w:rsid w:val="3172683C"/>
    <w:rsid w:val="319A64A7"/>
    <w:rsid w:val="31A359FC"/>
    <w:rsid w:val="31AD0D61"/>
    <w:rsid w:val="31CD297B"/>
    <w:rsid w:val="31CD73BD"/>
    <w:rsid w:val="31D44F3E"/>
    <w:rsid w:val="31D66571"/>
    <w:rsid w:val="31DB4220"/>
    <w:rsid w:val="31DC56CD"/>
    <w:rsid w:val="31E63B94"/>
    <w:rsid w:val="31F27AF7"/>
    <w:rsid w:val="31F75DB5"/>
    <w:rsid w:val="32176602"/>
    <w:rsid w:val="322A7699"/>
    <w:rsid w:val="322B25C6"/>
    <w:rsid w:val="32422E70"/>
    <w:rsid w:val="325E56C6"/>
    <w:rsid w:val="3275698A"/>
    <w:rsid w:val="32A93829"/>
    <w:rsid w:val="32B943EC"/>
    <w:rsid w:val="32DC63A0"/>
    <w:rsid w:val="32E429C1"/>
    <w:rsid w:val="32FA1E4C"/>
    <w:rsid w:val="330503EE"/>
    <w:rsid w:val="334045BE"/>
    <w:rsid w:val="334A3B2A"/>
    <w:rsid w:val="3365592E"/>
    <w:rsid w:val="336A31F3"/>
    <w:rsid w:val="336F6533"/>
    <w:rsid w:val="337E5E2F"/>
    <w:rsid w:val="3384610D"/>
    <w:rsid w:val="339D49F3"/>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0B22A4"/>
    <w:rsid w:val="351C4931"/>
    <w:rsid w:val="351C4EAC"/>
    <w:rsid w:val="351D4C26"/>
    <w:rsid w:val="352E7D40"/>
    <w:rsid w:val="35361A77"/>
    <w:rsid w:val="35401F9A"/>
    <w:rsid w:val="35461A22"/>
    <w:rsid w:val="35483CC9"/>
    <w:rsid w:val="35A815CB"/>
    <w:rsid w:val="35A85BD0"/>
    <w:rsid w:val="35AA1B9C"/>
    <w:rsid w:val="35BB7FD5"/>
    <w:rsid w:val="35DB09A6"/>
    <w:rsid w:val="36080591"/>
    <w:rsid w:val="3609472F"/>
    <w:rsid w:val="362017AE"/>
    <w:rsid w:val="369B4CF0"/>
    <w:rsid w:val="36D62629"/>
    <w:rsid w:val="36D76172"/>
    <w:rsid w:val="36D84407"/>
    <w:rsid w:val="36E833BB"/>
    <w:rsid w:val="36EB1E1B"/>
    <w:rsid w:val="36F17F0D"/>
    <w:rsid w:val="37224581"/>
    <w:rsid w:val="3735197D"/>
    <w:rsid w:val="373756A2"/>
    <w:rsid w:val="375E0DA6"/>
    <w:rsid w:val="378B61A6"/>
    <w:rsid w:val="37B90F0B"/>
    <w:rsid w:val="37C4561D"/>
    <w:rsid w:val="37CD3F98"/>
    <w:rsid w:val="37DF75BA"/>
    <w:rsid w:val="37E148E2"/>
    <w:rsid w:val="37F848EE"/>
    <w:rsid w:val="37F912FC"/>
    <w:rsid w:val="38304889"/>
    <w:rsid w:val="38382675"/>
    <w:rsid w:val="383B7B0D"/>
    <w:rsid w:val="383C5206"/>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97B28"/>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B312338"/>
    <w:rsid w:val="3B3D0FF2"/>
    <w:rsid w:val="3B521A18"/>
    <w:rsid w:val="3B6B7E6B"/>
    <w:rsid w:val="3B8D2B96"/>
    <w:rsid w:val="3B923660"/>
    <w:rsid w:val="3B9E1E8F"/>
    <w:rsid w:val="3BCA44BE"/>
    <w:rsid w:val="3C061F3A"/>
    <w:rsid w:val="3C0A04F9"/>
    <w:rsid w:val="3C3D6ABB"/>
    <w:rsid w:val="3C495480"/>
    <w:rsid w:val="3C4C3A42"/>
    <w:rsid w:val="3C6F0167"/>
    <w:rsid w:val="3C71667B"/>
    <w:rsid w:val="3C746980"/>
    <w:rsid w:val="3C914F3B"/>
    <w:rsid w:val="3CC17F13"/>
    <w:rsid w:val="3CD50B40"/>
    <w:rsid w:val="3CE320A3"/>
    <w:rsid w:val="3CE9196C"/>
    <w:rsid w:val="3CF15105"/>
    <w:rsid w:val="3D0C04B9"/>
    <w:rsid w:val="3D1414C5"/>
    <w:rsid w:val="3D1C763E"/>
    <w:rsid w:val="3D201AA5"/>
    <w:rsid w:val="3D24777C"/>
    <w:rsid w:val="3D2B37EA"/>
    <w:rsid w:val="3D2F7FF3"/>
    <w:rsid w:val="3D372C2E"/>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E92202"/>
    <w:rsid w:val="3F2006FA"/>
    <w:rsid w:val="3F2F16FC"/>
    <w:rsid w:val="3F315E6B"/>
    <w:rsid w:val="3F34549D"/>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2C1320"/>
    <w:rsid w:val="40394FD1"/>
    <w:rsid w:val="40425879"/>
    <w:rsid w:val="405C1C05"/>
    <w:rsid w:val="40765D15"/>
    <w:rsid w:val="407B4FC1"/>
    <w:rsid w:val="407F2DE9"/>
    <w:rsid w:val="40991379"/>
    <w:rsid w:val="409B3C3D"/>
    <w:rsid w:val="40F701DF"/>
    <w:rsid w:val="40F736DC"/>
    <w:rsid w:val="40FD480A"/>
    <w:rsid w:val="41195D48"/>
    <w:rsid w:val="412A32F8"/>
    <w:rsid w:val="416E7E42"/>
    <w:rsid w:val="417F433E"/>
    <w:rsid w:val="419C4043"/>
    <w:rsid w:val="41B7239D"/>
    <w:rsid w:val="41FF3845"/>
    <w:rsid w:val="421104A9"/>
    <w:rsid w:val="42143B88"/>
    <w:rsid w:val="42164586"/>
    <w:rsid w:val="425B5DD1"/>
    <w:rsid w:val="4260300C"/>
    <w:rsid w:val="42755200"/>
    <w:rsid w:val="42772802"/>
    <w:rsid w:val="427C799E"/>
    <w:rsid w:val="42800B9B"/>
    <w:rsid w:val="4281223D"/>
    <w:rsid w:val="429623F7"/>
    <w:rsid w:val="42A06B6C"/>
    <w:rsid w:val="42A27996"/>
    <w:rsid w:val="42AA04E2"/>
    <w:rsid w:val="42E452CD"/>
    <w:rsid w:val="42EA5650"/>
    <w:rsid w:val="430F57CF"/>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77A"/>
    <w:rsid w:val="440A6FD2"/>
    <w:rsid w:val="44366C11"/>
    <w:rsid w:val="443A04B0"/>
    <w:rsid w:val="443D58AA"/>
    <w:rsid w:val="444946CA"/>
    <w:rsid w:val="444B3F54"/>
    <w:rsid w:val="4476661F"/>
    <w:rsid w:val="447E3AC5"/>
    <w:rsid w:val="44805ED4"/>
    <w:rsid w:val="448E5DEE"/>
    <w:rsid w:val="44A90BAA"/>
    <w:rsid w:val="44B24A20"/>
    <w:rsid w:val="44BC0BEE"/>
    <w:rsid w:val="44BF6C07"/>
    <w:rsid w:val="44C55A88"/>
    <w:rsid w:val="44FB1C9C"/>
    <w:rsid w:val="45101413"/>
    <w:rsid w:val="451707F1"/>
    <w:rsid w:val="453E7C50"/>
    <w:rsid w:val="454F1836"/>
    <w:rsid w:val="457E1CD7"/>
    <w:rsid w:val="45887B45"/>
    <w:rsid w:val="458B66DF"/>
    <w:rsid w:val="45940F0E"/>
    <w:rsid w:val="4595275B"/>
    <w:rsid w:val="45AC5DBA"/>
    <w:rsid w:val="45C647AF"/>
    <w:rsid w:val="45DD529D"/>
    <w:rsid w:val="45E57886"/>
    <w:rsid w:val="45E945CC"/>
    <w:rsid w:val="46003076"/>
    <w:rsid w:val="46026F63"/>
    <w:rsid w:val="46177E29"/>
    <w:rsid w:val="46205B7F"/>
    <w:rsid w:val="465D501C"/>
    <w:rsid w:val="466367DB"/>
    <w:rsid w:val="46686D18"/>
    <w:rsid w:val="469E1054"/>
    <w:rsid w:val="46BF7E28"/>
    <w:rsid w:val="46C3037C"/>
    <w:rsid w:val="46EE0CB3"/>
    <w:rsid w:val="46FF15E0"/>
    <w:rsid w:val="4700581C"/>
    <w:rsid w:val="4702516A"/>
    <w:rsid w:val="474A4B33"/>
    <w:rsid w:val="47665A15"/>
    <w:rsid w:val="47677941"/>
    <w:rsid w:val="477A41B1"/>
    <w:rsid w:val="477F1660"/>
    <w:rsid w:val="4788232A"/>
    <w:rsid w:val="478B0398"/>
    <w:rsid w:val="478C0D97"/>
    <w:rsid w:val="478F5D0B"/>
    <w:rsid w:val="47A31F5F"/>
    <w:rsid w:val="47B52444"/>
    <w:rsid w:val="47B8724E"/>
    <w:rsid w:val="47ED7BCA"/>
    <w:rsid w:val="48016F34"/>
    <w:rsid w:val="480556DB"/>
    <w:rsid w:val="481728B6"/>
    <w:rsid w:val="48185C56"/>
    <w:rsid w:val="48450F81"/>
    <w:rsid w:val="484C07B1"/>
    <w:rsid w:val="484E729D"/>
    <w:rsid w:val="48566773"/>
    <w:rsid w:val="485A23C2"/>
    <w:rsid w:val="48A16B62"/>
    <w:rsid w:val="48BC6222"/>
    <w:rsid w:val="48C245E9"/>
    <w:rsid w:val="48D11064"/>
    <w:rsid w:val="48DB312A"/>
    <w:rsid w:val="48DF49D9"/>
    <w:rsid w:val="492108CC"/>
    <w:rsid w:val="49413F52"/>
    <w:rsid w:val="494F6304"/>
    <w:rsid w:val="4A05334F"/>
    <w:rsid w:val="4A244932"/>
    <w:rsid w:val="4A2922C8"/>
    <w:rsid w:val="4A4117B2"/>
    <w:rsid w:val="4A4A6F73"/>
    <w:rsid w:val="4A7A4350"/>
    <w:rsid w:val="4A7E2497"/>
    <w:rsid w:val="4A896826"/>
    <w:rsid w:val="4AA94955"/>
    <w:rsid w:val="4ABF520B"/>
    <w:rsid w:val="4ABF5E17"/>
    <w:rsid w:val="4AD52CE0"/>
    <w:rsid w:val="4AE01A66"/>
    <w:rsid w:val="4AE104D6"/>
    <w:rsid w:val="4AE724D1"/>
    <w:rsid w:val="4AE77140"/>
    <w:rsid w:val="4AED707B"/>
    <w:rsid w:val="4B015D61"/>
    <w:rsid w:val="4B0B7979"/>
    <w:rsid w:val="4B1530DD"/>
    <w:rsid w:val="4B4770ED"/>
    <w:rsid w:val="4B520DF4"/>
    <w:rsid w:val="4B603107"/>
    <w:rsid w:val="4B9802B0"/>
    <w:rsid w:val="4B9E65BE"/>
    <w:rsid w:val="4B9F33A8"/>
    <w:rsid w:val="4BA80AFD"/>
    <w:rsid w:val="4BB033BA"/>
    <w:rsid w:val="4BB469AD"/>
    <w:rsid w:val="4BB548C0"/>
    <w:rsid w:val="4BC06040"/>
    <w:rsid w:val="4BCE7286"/>
    <w:rsid w:val="4BD9235C"/>
    <w:rsid w:val="4BF441D2"/>
    <w:rsid w:val="4BFA3E6A"/>
    <w:rsid w:val="4C1C2A09"/>
    <w:rsid w:val="4C423098"/>
    <w:rsid w:val="4C60006F"/>
    <w:rsid w:val="4C694192"/>
    <w:rsid w:val="4C7964D9"/>
    <w:rsid w:val="4C9269F6"/>
    <w:rsid w:val="4CAA019C"/>
    <w:rsid w:val="4CC84335"/>
    <w:rsid w:val="4CD46FC7"/>
    <w:rsid w:val="4CE9350A"/>
    <w:rsid w:val="4D225F85"/>
    <w:rsid w:val="4D297BF3"/>
    <w:rsid w:val="4D2B4E39"/>
    <w:rsid w:val="4D2D0EAF"/>
    <w:rsid w:val="4D7F0082"/>
    <w:rsid w:val="4D952FD9"/>
    <w:rsid w:val="4D970662"/>
    <w:rsid w:val="4DAA061C"/>
    <w:rsid w:val="4DB33393"/>
    <w:rsid w:val="4DBC3CE3"/>
    <w:rsid w:val="4DCF1E0D"/>
    <w:rsid w:val="4DD632D9"/>
    <w:rsid w:val="4DE05D9E"/>
    <w:rsid w:val="4DE05DF9"/>
    <w:rsid w:val="4DE44800"/>
    <w:rsid w:val="4DEE0709"/>
    <w:rsid w:val="4DFC14EA"/>
    <w:rsid w:val="4DFF6815"/>
    <w:rsid w:val="4E0A3427"/>
    <w:rsid w:val="4E287F63"/>
    <w:rsid w:val="4E304B5D"/>
    <w:rsid w:val="4E4F0B29"/>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6E2504"/>
    <w:rsid w:val="50901457"/>
    <w:rsid w:val="509F43E4"/>
    <w:rsid w:val="50A54D3E"/>
    <w:rsid w:val="50B82E88"/>
    <w:rsid w:val="50BB32A7"/>
    <w:rsid w:val="50F1402B"/>
    <w:rsid w:val="50FD2AD9"/>
    <w:rsid w:val="51081E85"/>
    <w:rsid w:val="51097D9A"/>
    <w:rsid w:val="51134562"/>
    <w:rsid w:val="51237D2E"/>
    <w:rsid w:val="515B06D0"/>
    <w:rsid w:val="51996737"/>
    <w:rsid w:val="51B408B8"/>
    <w:rsid w:val="51B80848"/>
    <w:rsid w:val="51BA6518"/>
    <w:rsid w:val="51CC0868"/>
    <w:rsid w:val="51D5340F"/>
    <w:rsid w:val="52382F2A"/>
    <w:rsid w:val="52386E3D"/>
    <w:rsid w:val="523A7DD1"/>
    <w:rsid w:val="523B7711"/>
    <w:rsid w:val="5271774C"/>
    <w:rsid w:val="52DE008D"/>
    <w:rsid w:val="52EE341E"/>
    <w:rsid w:val="52F37FE6"/>
    <w:rsid w:val="52FC1CAF"/>
    <w:rsid w:val="530B071F"/>
    <w:rsid w:val="531A330F"/>
    <w:rsid w:val="532B6CAF"/>
    <w:rsid w:val="53350D91"/>
    <w:rsid w:val="53412644"/>
    <w:rsid w:val="53433903"/>
    <w:rsid w:val="53517A72"/>
    <w:rsid w:val="53590226"/>
    <w:rsid w:val="5361549D"/>
    <w:rsid w:val="536220DA"/>
    <w:rsid w:val="53650637"/>
    <w:rsid w:val="53757C6B"/>
    <w:rsid w:val="537E1075"/>
    <w:rsid w:val="53A44D07"/>
    <w:rsid w:val="53A46AC8"/>
    <w:rsid w:val="53AB7F1F"/>
    <w:rsid w:val="53AC6F7B"/>
    <w:rsid w:val="53DC50DF"/>
    <w:rsid w:val="53EB297B"/>
    <w:rsid w:val="53EC4BF7"/>
    <w:rsid w:val="53F758A1"/>
    <w:rsid w:val="540D5A7F"/>
    <w:rsid w:val="542E2BC2"/>
    <w:rsid w:val="54352A96"/>
    <w:rsid w:val="54447390"/>
    <w:rsid w:val="544B514D"/>
    <w:rsid w:val="545E1D01"/>
    <w:rsid w:val="54674051"/>
    <w:rsid w:val="54935B8F"/>
    <w:rsid w:val="54BE6819"/>
    <w:rsid w:val="54CC6227"/>
    <w:rsid w:val="54D10F9B"/>
    <w:rsid w:val="54D97871"/>
    <w:rsid w:val="551D586C"/>
    <w:rsid w:val="55200298"/>
    <w:rsid w:val="55335E1B"/>
    <w:rsid w:val="554B7EF0"/>
    <w:rsid w:val="556F3D99"/>
    <w:rsid w:val="55720837"/>
    <w:rsid w:val="5575120D"/>
    <w:rsid w:val="55860894"/>
    <w:rsid w:val="558F6181"/>
    <w:rsid w:val="55B02DF1"/>
    <w:rsid w:val="55DC290C"/>
    <w:rsid w:val="55E71B19"/>
    <w:rsid w:val="55EA5D64"/>
    <w:rsid w:val="55F01FA1"/>
    <w:rsid w:val="55FC19B9"/>
    <w:rsid w:val="56130B60"/>
    <w:rsid w:val="561570D2"/>
    <w:rsid w:val="565E3F71"/>
    <w:rsid w:val="56990B7C"/>
    <w:rsid w:val="569E1126"/>
    <w:rsid w:val="56A8690E"/>
    <w:rsid w:val="56B51C18"/>
    <w:rsid w:val="56B80DEB"/>
    <w:rsid w:val="56E0560F"/>
    <w:rsid w:val="56E06E61"/>
    <w:rsid w:val="56F653FE"/>
    <w:rsid w:val="570A44A0"/>
    <w:rsid w:val="574448FC"/>
    <w:rsid w:val="57561D39"/>
    <w:rsid w:val="575B7AFD"/>
    <w:rsid w:val="57660D3F"/>
    <w:rsid w:val="5785783C"/>
    <w:rsid w:val="57B974E6"/>
    <w:rsid w:val="57D1153D"/>
    <w:rsid w:val="57E653BD"/>
    <w:rsid w:val="57FA3774"/>
    <w:rsid w:val="58084A3C"/>
    <w:rsid w:val="582772A7"/>
    <w:rsid w:val="58531B77"/>
    <w:rsid w:val="585D2975"/>
    <w:rsid w:val="585F64F9"/>
    <w:rsid w:val="587E3341"/>
    <w:rsid w:val="587F428B"/>
    <w:rsid w:val="58CF56D8"/>
    <w:rsid w:val="58CF671F"/>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867CF5"/>
    <w:rsid w:val="59AC3C86"/>
    <w:rsid w:val="59D42FDA"/>
    <w:rsid w:val="59DA4E01"/>
    <w:rsid w:val="59F64E82"/>
    <w:rsid w:val="5A036F17"/>
    <w:rsid w:val="5A0A5DD6"/>
    <w:rsid w:val="5A0E063A"/>
    <w:rsid w:val="5A0E1D6B"/>
    <w:rsid w:val="5A10435C"/>
    <w:rsid w:val="5A2654CC"/>
    <w:rsid w:val="5A323A44"/>
    <w:rsid w:val="5A326FC3"/>
    <w:rsid w:val="5A395E66"/>
    <w:rsid w:val="5A484352"/>
    <w:rsid w:val="5A5321A5"/>
    <w:rsid w:val="5A8734AF"/>
    <w:rsid w:val="5A9D3E45"/>
    <w:rsid w:val="5AA4101D"/>
    <w:rsid w:val="5AB17576"/>
    <w:rsid w:val="5ABD68E6"/>
    <w:rsid w:val="5ABF73D2"/>
    <w:rsid w:val="5ACB3D8A"/>
    <w:rsid w:val="5AE1508F"/>
    <w:rsid w:val="5AF80256"/>
    <w:rsid w:val="5B0168DC"/>
    <w:rsid w:val="5B0B0EA0"/>
    <w:rsid w:val="5B110CC9"/>
    <w:rsid w:val="5B1F7B5D"/>
    <w:rsid w:val="5B585171"/>
    <w:rsid w:val="5B585B78"/>
    <w:rsid w:val="5B5C08B4"/>
    <w:rsid w:val="5B6D62B9"/>
    <w:rsid w:val="5B9A2B59"/>
    <w:rsid w:val="5BC0085A"/>
    <w:rsid w:val="5BDF267F"/>
    <w:rsid w:val="5BE03293"/>
    <w:rsid w:val="5BF03D58"/>
    <w:rsid w:val="5BF20AFB"/>
    <w:rsid w:val="5C1A6BB2"/>
    <w:rsid w:val="5C37233A"/>
    <w:rsid w:val="5C5355FE"/>
    <w:rsid w:val="5C6F4105"/>
    <w:rsid w:val="5CBB7F6F"/>
    <w:rsid w:val="5CC248CE"/>
    <w:rsid w:val="5CDB29C1"/>
    <w:rsid w:val="5D442CB4"/>
    <w:rsid w:val="5D7C3F11"/>
    <w:rsid w:val="5D9D49E0"/>
    <w:rsid w:val="5DDF1821"/>
    <w:rsid w:val="5DE11544"/>
    <w:rsid w:val="5DE2656A"/>
    <w:rsid w:val="5DEA2F91"/>
    <w:rsid w:val="5DF94AE0"/>
    <w:rsid w:val="5DFA5883"/>
    <w:rsid w:val="5E3146A3"/>
    <w:rsid w:val="5E442F62"/>
    <w:rsid w:val="5E6C2C5B"/>
    <w:rsid w:val="5E6E2DD8"/>
    <w:rsid w:val="5E7251A2"/>
    <w:rsid w:val="5E7C3591"/>
    <w:rsid w:val="5E9465B6"/>
    <w:rsid w:val="5E9D0E18"/>
    <w:rsid w:val="5EA341D7"/>
    <w:rsid w:val="5EA755DE"/>
    <w:rsid w:val="5ED35F0E"/>
    <w:rsid w:val="5EDF7832"/>
    <w:rsid w:val="5EFC1390"/>
    <w:rsid w:val="5EFC3EB6"/>
    <w:rsid w:val="5F03335D"/>
    <w:rsid w:val="5F0368C7"/>
    <w:rsid w:val="5F1544E7"/>
    <w:rsid w:val="5F312D8D"/>
    <w:rsid w:val="5F3C4923"/>
    <w:rsid w:val="5F5A7800"/>
    <w:rsid w:val="5F9A65E6"/>
    <w:rsid w:val="5F9B2627"/>
    <w:rsid w:val="5FAC7B1F"/>
    <w:rsid w:val="5FB80E3D"/>
    <w:rsid w:val="5FB831B4"/>
    <w:rsid w:val="5FCD2554"/>
    <w:rsid w:val="5FD40999"/>
    <w:rsid w:val="5FE5522B"/>
    <w:rsid w:val="5FF03F08"/>
    <w:rsid w:val="5FF2548E"/>
    <w:rsid w:val="5FF313D3"/>
    <w:rsid w:val="602610FD"/>
    <w:rsid w:val="602808B2"/>
    <w:rsid w:val="602D7CD8"/>
    <w:rsid w:val="603814FF"/>
    <w:rsid w:val="604109A8"/>
    <w:rsid w:val="605D2617"/>
    <w:rsid w:val="60616CDC"/>
    <w:rsid w:val="60624E53"/>
    <w:rsid w:val="606319E5"/>
    <w:rsid w:val="607A77D8"/>
    <w:rsid w:val="607B3C50"/>
    <w:rsid w:val="608B6567"/>
    <w:rsid w:val="60AA3E6F"/>
    <w:rsid w:val="60FF21D9"/>
    <w:rsid w:val="613021B3"/>
    <w:rsid w:val="613253FD"/>
    <w:rsid w:val="61421F29"/>
    <w:rsid w:val="61712185"/>
    <w:rsid w:val="618B7207"/>
    <w:rsid w:val="61A90D68"/>
    <w:rsid w:val="61F70FAC"/>
    <w:rsid w:val="62065A1D"/>
    <w:rsid w:val="621775E2"/>
    <w:rsid w:val="622F7552"/>
    <w:rsid w:val="6250406E"/>
    <w:rsid w:val="627D6831"/>
    <w:rsid w:val="62811B1C"/>
    <w:rsid w:val="62A20409"/>
    <w:rsid w:val="62B54B44"/>
    <w:rsid w:val="62E045DA"/>
    <w:rsid w:val="62E454A1"/>
    <w:rsid w:val="62E775FD"/>
    <w:rsid w:val="62F154D7"/>
    <w:rsid w:val="62F36E4C"/>
    <w:rsid w:val="62F47F8F"/>
    <w:rsid w:val="62F7233F"/>
    <w:rsid w:val="631D27A2"/>
    <w:rsid w:val="631F3FB4"/>
    <w:rsid w:val="631F62D0"/>
    <w:rsid w:val="633B5253"/>
    <w:rsid w:val="6340438B"/>
    <w:rsid w:val="6353238E"/>
    <w:rsid w:val="63612AB8"/>
    <w:rsid w:val="6379289B"/>
    <w:rsid w:val="637D0978"/>
    <w:rsid w:val="638968B0"/>
    <w:rsid w:val="638A282C"/>
    <w:rsid w:val="63A85E90"/>
    <w:rsid w:val="63A962DB"/>
    <w:rsid w:val="63AB1A91"/>
    <w:rsid w:val="63B82D47"/>
    <w:rsid w:val="63C74D38"/>
    <w:rsid w:val="63E15DFA"/>
    <w:rsid w:val="63EE4692"/>
    <w:rsid w:val="63FD622D"/>
    <w:rsid w:val="643F32F9"/>
    <w:rsid w:val="64582686"/>
    <w:rsid w:val="64673C87"/>
    <w:rsid w:val="64816438"/>
    <w:rsid w:val="648F5856"/>
    <w:rsid w:val="64A170D2"/>
    <w:rsid w:val="64A251DD"/>
    <w:rsid w:val="650242F0"/>
    <w:rsid w:val="65365B2B"/>
    <w:rsid w:val="653F447E"/>
    <w:rsid w:val="65542778"/>
    <w:rsid w:val="655829AF"/>
    <w:rsid w:val="656B70C3"/>
    <w:rsid w:val="658F4798"/>
    <w:rsid w:val="659B1EBA"/>
    <w:rsid w:val="65A83379"/>
    <w:rsid w:val="65B461E9"/>
    <w:rsid w:val="65B761F3"/>
    <w:rsid w:val="65BE130E"/>
    <w:rsid w:val="65BE39A8"/>
    <w:rsid w:val="65FB3FBE"/>
    <w:rsid w:val="66247D11"/>
    <w:rsid w:val="6638741D"/>
    <w:rsid w:val="66736112"/>
    <w:rsid w:val="667F5B5B"/>
    <w:rsid w:val="6694262A"/>
    <w:rsid w:val="66990381"/>
    <w:rsid w:val="66B31B01"/>
    <w:rsid w:val="66CE1E80"/>
    <w:rsid w:val="66E362F9"/>
    <w:rsid w:val="66E47FD9"/>
    <w:rsid w:val="66F127F8"/>
    <w:rsid w:val="67071922"/>
    <w:rsid w:val="6730066D"/>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30CAE"/>
    <w:rsid w:val="68AF6C13"/>
    <w:rsid w:val="68F25680"/>
    <w:rsid w:val="690E07C7"/>
    <w:rsid w:val="69236A65"/>
    <w:rsid w:val="692E469B"/>
    <w:rsid w:val="69315C48"/>
    <w:rsid w:val="694019EC"/>
    <w:rsid w:val="69584DB4"/>
    <w:rsid w:val="696C3D80"/>
    <w:rsid w:val="698A5EE4"/>
    <w:rsid w:val="699A7177"/>
    <w:rsid w:val="69A768F5"/>
    <w:rsid w:val="69C811ED"/>
    <w:rsid w:val="69D33070"/>
    <w:rsid w:val="69E97E75"/>
    <w:rsid w:val="69FB5D9E"/>
    <w:rsid w:val="69FF6FDA"/>
    <w:rsid w:val="6A1A3007"/>
    <w:rsid w:val="6A1E645E"/>
    <w:rsid w:val="6A417049"/>
    <w:rsid w:val="6A7903E5"/>
    <w:rsid w:val="6A8219B9"/>
    <w:rsid w:val="6A8769AD"/>
    <w:rsid w:val="6A9B4E45"/>
    <w:rsid w:val="6AA03032"/>
    <w:rsid w:val="6AA86FEC"/>
    <w:rsid w:val="6ADA6AC4"/>
    <w:rsid w:val="6ADB11D6"/>
    <w:rsid w:val="6B1A2C3C"/>
    <w:rsid w:val="6B31644D"/>
    <w:rsid w:val="6B3D44FB"/>
    <w:rsid w:val="6B486C86"/>
    <w:rsid w:val="6B4F5BCB"/>
    <w:rsid w:val="6B554C72"/>
    <w:rsid w:val="6B774DF2"/>
    <w:rsid w:val="6B847AD7"/>
    <w:rsid w:val="6B971C7B"/>
    <w:rsid w:val="6B9A2DF9"/>
    <w:rsid w:val="6BA56BC7"/>
    <w:rsid w:val="6BA70DD8"/>
    <w:rsid w:val="6BAC4619"/>
    <w:rsid w:val="6BC60150"/>
    <w:rsid w:val="6BCD2823"/>
    <w:rsid w:val="6BDD15DD"/>
    <w:rsid w:val="6BDF2966"/>
    <w:rsid w:val="6BE86A5F"/>
    <w:rsid w:val="6C224CA8"/>
    <w:rsid w:val="6C234DED"/>
    <w:rsid w:val="6C29198B"/>
    <w:rsid w:val="6C3A4C1F"/>
    <w:rsid w:val="6C3A67D1"/>
    <w:rsid w:val="6C3A69EF"/>
    <w:rsid w:val="6C3D2D5C"/>
    <w:rsid w:val="6C4800AA"/>
    <w:rsid w:val="6C4D28F8"/>
    <w:rsid w:val="6C5630FD"/>
    <w:rsid w:val="6C573E9C"/>
    <w:rsid w:val="6C5C23DC"/>
    <w:rsid w:val="6C644BF9"/>
    <w:rsid w:val="6C6D1126"/>
    <w:rsid w:val="6C986334"/>
    <w:rsid w:val="6CA35B3A"/>
    <w:rsid w:val="6CA41A5D"/>
    <w:rsid w:val="6CA479DF"/>
    <w:rsid w:val="6CAF588C"/>
    <w:rsid w:val="6CB4638E"/>
    <w:rsid w:val="6CBF3C6A"/>
    <w:rsid w:val="6CBF5306"/>
    <w:rsid w:val="6CE70FA1"/>
    <w:rsid w:val="6CFA6351"/>
    <w:rsid w:val="6CFC3C40"/>
    <w:rsid w:val="6D325661"/>
    <w:rsid w:val="6D360A02"/>
    <w:rsid w:val="6D480984"/>
    <w:rsid w:val="6DB13E57"/>
    <w:rsid w:val="6DC71662"/>
    <w:rsid w:val="6DCD5126"/>
    <w:rsid w:val="6DDB6CB0"/>
    <w:rsid w:val="6DE21877"/>
    <w:rsid w:val="6DE52ACD"/>
    <w:rsid w:val="6DFC0B44"/>
    <w:rsid w:val="6E0458E7"/>
    <w:rsid w:val="6E1D2124"/>
    <w:rsid w:val="6E212037"/>
    <w:rsid w:val="6E3B221B"/>
    <w:rsid w:val="6E475779"/>
    <w:rsid w:val="6E663C68"/>
    <w:rsid w:val="6E7764EF"/>
    <w:rsid w:val="6EAD447C"/>
    <w:rsid w:val="6EAE5472"/>
    <w:rsid w:val="6EBC069A"/>
    <w:rsid w:val="6ECD7F59"/>
    <w:rsid w:val="6EED7C80"/>
    <w:rsid w:val="6EF773A4"/>
    <w:rsid w:val="6F1E2E65"/>
    <w:rsid w:val="6F2F2D9E"/>
    <w:rsid w:val="6F3911E0"/>
    <w:rsid w:val="6F4147D9"/>
    <w:rsid w:val="6F581F47"/>
    <w:rsid w:val="6F5B0D5A"/>
    <w:rsid w:val="6F5C35EA"/>
    <w:rsid w:val="6F667AFB"/>
    <w:rsid w:val="6F6B6A15"/>
    <w:rsid w:val="6F846DE9"/>
    <w:rsid w:val="6F947E4B"/>
    <w:rsid w:val="6FA21A81"/>
    <w:rsid w:val="6FA30BDA"/>
    <w:rsid w:val="6FB21D4C"/>
    <w:rsid w:val="6FB80698"/>
    <w:rsid w:val="700E5917"/>
    <w:rsid w:val="701021F4"/>
    <w:rsid w:val="701C29A6"/>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0957AD"/>
    <w:rsid w:val="721919B3"/>
    <w:rsid w:val="721A6098"/>
    <w:rsid w:val="721D18D3"/>
    <w:rsid w:val="72310D1A"/>
    <w:rsid w:val="725D6B54"/>
    <w:rsid w:val="72986FA0"/>
    <w:rsid w:val="72A17C99"/>
    <w:rsid w:val="72AD7197"/>
    <w:rsid w:val="72AF6F7E"/>
    <w:rsid w:val="72CD226C"/>
    <w:rsid w:val="73047904"/>
    <w:rsid w:val="73076EFF"/>
    <w:rsid w:val="73253EFA"/>
    <w:rsid w:val="734C1A6A"/>
    <w:rsid w:val="735B387F"/>
    <w:rsid w:val="735C5949"/>
    <w:rsid w:val="73671287"/>
    <w:rsid w:val="73737DA5"/>
    <w:rsid w:val="73740A39"/>
    <w:rsid w:val="73783823"/>
    <w:rsid w:val="73887B3E"/>
    <w:rsid w:val="73892412"/>
    <w:rsid w:val="73937B56"/>
    <w:rsid w:val="73AF2114"/>
    <w:rsid w:val="73C80DEC"/>
    <w:rsid w:val="73E96BCA"/>
    <w:rsid w:val="73EE4A6E"/>
    <w:rsid w:val="740A314B"/>
    <w:rsid w:val="741048BC"/>
    <w:rsid w:val="742E78D4"/>
    <w:rsid w:val="74317498"/>
    <w:rsid w:val="74335A84"/>
    <w:rsid w:val="74376D58"/>
    <w:rsid w:val="74676A28"/>
    <w:rsid w:val="747E40B6"/>
    <w:rsid w:val="74A0320D"/>
    <w:rsid w:val="74AC3224"/>
    <w:rsid w:val="74BB2C83"/>
    <w:rsid w:val="74C33758"/>
    <w:rsid w:val="74DE4E5F"/>
    <w:rsid w:val="74EB54AB"/>
    <w:rsid w:val="74FF6D43"/>
    <w:rsid w:val="750201A2"/>
    <w:rsid w:val="751A76AF"/>
    <w:rsid w:val="75250574"/>
    <w:rsid w:val="753334F0"/>
    <w:rsid w:val="7550443E"/>
    <w:rsid w:val="755F0BCC"/>
    <w:rsid w:val="756F17F9"/>
    <w:rsid w:val="75825461"/>
    <w:rsid w:val="759926FC"/>
    <w:rsid w:val="75A24276"/>
    <w:rsid w:val="75AA231D"/>
    <w:rsid w:val="75E10014"/>
    <w:rsid w:val="75E8633A"/>
    <w:rsid w:val="75FB5580"/>
    <w:rsid w:val="762D071F"/>
    <w:rsid w:val="76393874"/>
    <w:rsid w:val="763F09AA"/>
    <w:rsid w:val="764F3FCC"/>
    <w:rsid w:val="7650339F"/>
    <w:rsid w:val="76603C9A"/>
    <w:rsid w:val="76832D41"/>
    <w:rsid w:val="76920B62"/>
    <w:rsid w:val="76BB1CAB"/>
    <w:rsid w:val="76BB5749"/>
    <w:rsid w:val="76C04050"/>
    <w:rsid w:val="76D67314"/>
    <w:rsid w:val="76E251D7"/>
    <w:rsid w:val="76E65049"/>
    <w:rsid w:val="77076007"/>
    <w:rsid w:val="77413F7E"/>
    <w:rsid w:val="77464076"/>
    <w:rsid w:val="774B1AB0"/>
    <w:rsid w:val="774C75D7"/>
    <w:rsid w:val="7758241F"/>
    <w:rsid w:val="777A7D22"/>
    <w:rsid w:val="77835654"/>
    <w:rsid w:val="7797109C"/>
    <w:rsid w:val="779A2A38"/>
    <w:rsid w:val="77B4450A"/>
    <w:rsid w:val="77B46E73"/>
    <w:rsid w:val="77E37A12"/>
    <w:rsid w:val="77FE3468"/>
    <w:rsid w:val="78210A63"/>
    <w:rsid w:val="78250553"/>
    <w:rsid w:val="78546F0C"/>
    <w:rsid w:val="78AD1D0C"/>
    <w:rsid w:val="78EE1C79"/>
    <w:rsid w:val="78F85605"/>
    <w:rsid w:val="78FA66FA"/>
    <w:rsid w:val="79424F6E"/>
    <w:rsid w:val="797239CC"/>
    <w:rsid w:val="79831473"/>
    <w:rsid w:val="79983E9C"/>
    <w:rsid w:val="7999527A"/>
    <w:rsid w:val="799F0849"/>
    <w:rsid w:val="79AF76C5"/>
    <w:rsid w:val="79C25EE1"/>
    <w:rsid w:val="79CE2967"/>
    <w:rsid w:val="79D3175D"/>
    <w:rsid w:val="79E34934"/>
    <w:rsid w:val="79EA664C"/>
    <w:rsid w:val="79F9627A"/>
    <w:rsid w:val="7A2F3BBF"/>
    <w:rsid w:val="7A2F459A"/>
    <w:rsid w:val="7A322A39"/>
    <w:rsid w:val="7A517022"/>
    <w:rsid w:val="7A6F5001"/>
    <w:rsid w:val="7A7D56B4"/>
    <w:rsid w:val="7A8D23E0"/>
    <w:rsid w:val="7A9635B3"/>
    <w:rsid w:val="7AA2343E"/>
    <w:rsid w:val="7AD60EB8"/>
    <w:rsid w:val="7ADA73A4"/>
    <w:rsid w:val="7AE66B99"/>
    <w:rsid w:val="7AF34646"/>
    <w:rsid w:val="7AFE508C"/>
    <w:rsid w:val="7B0A3BCA"/>
    <w:rsid w:val="7B345AA9"/>
    <w:rsid w:val="7B4048C1"/>
    <w:rsid w:val="7B73082F"/>
    <w:rsid w:val="7B7B492E"/>
    <w:rsid w:val="7BB46FBD"/>
    <w:rsid w:val="7BB618B0"/>
    <w:rsid w:val="7BC62E00"/>
    <w:rsid w:val="7BE35E2A"/>
    <w:rsid w:val="7BF56B05"/>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42DD1"/>
    <w:rsid w:val="7D777A3E"/>
    <w:rsid w:val="7D831878"/>
    <w:rsid w:val="7D9005BC"/>
    <w:rsid w:val="7D9F0AD0"/>
    <w:rsid w:val="7DD12BB7"/>
    <w:rsid w:val="7DF223A2"/>
    <w:rsid w:val="7DFF0955"/>
    <w:rsid w:val="7E0B750E"/>
    <w:rsid w:val="7E1939E8"/>
    <w:rsid w:val="7E2400E7"/>
    <w:rsid w:val="7E2822EA"/>
    <w:rsid w:val="7E355A7B"/>
    <w:rsid w:val="7E6E3E85"/>
    <w:rsid w:val="7E9C184B"/>
    <w:rsid w:val="7EA72948"/>
    <w:rsid w:val="7EB31EDB"/>
    <w:rsid w:val="7EE57B8F"/>
    <w:rsid w:val="7EE70CC0"/>
    <w:rsid w:val="7EEB48DB"/>
    <w:rsid w:val="7EF27444"/>
    <w:rsid w:val="7F185A04"/>
    <w:rsid w:val="7F212902"/>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5"/>
    <w:autoRedefine/>
    <w:qFormat/>
    <w:uiPriority w:val="0"/>
    <w:pPr>
      <w:keepNext/>
      <w:keepLines/>
      <w:spacing w:before="340" w:after="330" w:line="576" w:lineRule="auto"/>
      <w:outlineLvl w:val="0"/>
    </w:pPr>
    <w:rPr>
      <w:b/>
      <w:bCs/>
      <w:kern w:val="44"/>
      <w:sz w:val="44"/>
      <w:szCs w:val="44"/>
    </w:rPr>
  </w:style>
  <w:style w:type="paragraph" w:styleId="7">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autoRedefine/>
    <w:qFormat/>
    <w:uiPriority w:val="0"/>
    <w:pPr>
      <w:keepNext/>
      <w:keepLines/>
      <w:spacing w:before="260" w:after="260" w:line="416" w:lineRule="auto"/>
      <w:outlineLvl w:val="2"/>
    </w:pPr>
    <w:rPr>
      <w:b/>
      <w:bCs/>
      <w:sz w:val="32"/>
      <w:szCs w:val="32"/>
    </w:rPr>
  </w:style>
  <w:style w:type="paragraph" w:styleId="9">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autoRedefine/>
    <w:qFormat/>
    <w:uiPriority w:val="0"/>
    <w:pPr>
      <w:widowControl/>
      <w:spacing w:beforeAutospacing="1" w:afterAutospacing="1"/>
      <w:jc w:val="left"/>
    </w:pPr>
    <w:rPr>
      <w:rFonts w:ascii="宋体" w:hAnsi="宋体" w:cs="宋体"/>
      <w:kern w:val="0"/>
      <w:sz w:val="24"/>
    </w:rPr>
  </w:style>
  <w:style w:type="paragraph" w:styleId="3">
    <w:name w:val="envelope return"/>
    <w:basedOn w:val="1"/>
    <w:autoRedefine/>
    <w:unhideWhenUsed/>
    <w:qFormat/>
    <w:uiPriority w:val="99"/>
    <w:pPr>
      <w:snapToGrid w:val="0"/>
    </w:pPr>
    <w:rPr>
      <w:rFonts w:ascii="Arial" w:hAnsi="Arial"/>
    </w:rPr>
  </w:style>
  <w:style w:type="paragraph" w:styleId="5">
    <w:name w:val="Body Text"/>
    <w:basedOn w:val="1"/>
    <w:next w:val="6"/>
    <w:link w:val="73"/>
    <w:autoRedefine/>
    <w:qFormat/>
    <w:uiPriority w:val="0"/>
  </w:style>
  <w:style w:type="paragraph" w:styleId="6">
    <w:name w:val="Body Text 2"/>
    <w:basedOn w:val="1"/>
    <w:next w:val="5"/>
    <w:autoRedefine/>
    <w:qFormat/>
    <w:uiPriority w:val="0"/>
    <w:pPr>
      <w:spacing w:line="480" w:lineRule="auto"/>
    </w:pPr>
  </w:style>
  <w:style w:type="paragraph" w:styleId="10">
    <w:name w:val="List Number"/>
    <w:basedOn w:val="1"/>
    <w:autoRedefine/>
    <w:qFormat/>
    <w:uiPriority w:val="0"/>
    <w:pPr>
      <w:widowControl/>
      <w:spacing w:beforeAutospacing="1" w:afterAutospacing="1"/>
      <w:jc w:val="left"/>
    </w:pPr>
    <w:rPr>
      <w:rFonts w:ascii="宋体" w:hAnsi="宋体" w:cs="宋体"/>
      <w:kern w:val="0"/>
      <w:sz w:val="24"/>
    </w:rPr>
  </w:style>
  <w:style w:type="paragraph" w:styleId="11">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2">
    <w:name w:val="Document Map"/>
    <w:basedOn w:val="1"/>
    <w:link w:val="75"/>
    <w:autoRedefine/>
    <w:qFormat/>
    <w:uiPriority w:val="0"/>
    <w:rPr>
      <w:rFonts w:ascii="宋体" w:hAnsi="Calibri"/>
      <w:sz w:val="18"/>
      <w:szCs w:val="18"/>
    </w:rPr>
  </w:style>
  <w:style w:type="paragraph" w:styleId="13">
    <w:name w:val="annotation text"/>
    <w:basedOn w:val="1"/>
    <w:autoRedefine/>
    <w:qFormat/>
    <w:uiPriority w:val="0"/>
    <w:pPr>
      <w:jc w:val="left"/>
    </w:pPr>
  </w:style>
  <w:style w:type="paragraph" w:styleId="14">
    <w:name w:val="Body Text 3"/>
    <w:basedOn w:val="1"/>
    <w:autoRedefine/>
    <w:qFormat/>
    <w:uiPriority w:val="0"/>
    <w:rPr>
      <w:sz w:val="16"/>
      <w:szCs w:val="16"/>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rPr>
  </w:style>
  <w:style w:type="paragraph" w:styleId="2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autoRedefine/>
    <w:qFormat/>
    <w:uiPriority w:val="99"/>
    <w:pPr>
      <w:spacing w:before="100" w:beforeAutospacing="1" w:after="100" w:afterAutospacing="1"/>
      <w:jc w:val="left"/>
    </w:pPr>
    <w:rPr>
      <w:kern w:val="0"/>
      <w:sz w:val="24"/>
    </w:rPr>
  </w:style>
  <w:style w:type="paragraph" w:styleId="28">
    <w:name w:val="Title"/>
    <w:basedOn w:val="1"/>
    <w:autoRedefine/>
    <w:qFormat/>
    <w:uiPriority w:val="0"/>
    <w:pPr>
      <w:jc w:val="center"/>
      <w:outlineLvl w:val="0"/>
    </w:pPr>
    <w:rPr>
      <w:rFonts w:ascii="Arial" w:hAnsi="Arial" w:cs="Arial"/>
      <w:b/>
      <w:bCs/>
      <w:sz w:val="32"/>
      <w:szCs w:val="32"/>
    </w:rPr>
  </w:style>
  <w:style w:type="paragraph" w:styleId="29">
    <w:name w:val="Body Text First Indent"/>
    <w:basedOn w:val="5"/>
    <w:next w:val="30"/>
    <w:autoRedefine/>
    <w:qFormat/>
    <w:uiPriority w:val="0"/>
    <w:pPr>
      <w:spacing w:line="360" w:lineRule="auto"/>
      <w:ind w:firstLine="420" w:firstLineChars="100"/>
    </w:pPr>
    <w:rPr>
      <w:szCs w:val="21"/>
    </w:rPr>
  </w:style>
  <w:style w:type="paragraph" w:styleId="30">
    <w:name w:val="Body Text First Indent 2"/>
    <w:basedOn w:val="2"/>
    <w:next w:val="11"/>
    <w:autoRedefine/>
    <w:qFormat/>
    <w:uiPriority w:val="0"/>
    <w:pPr>
      <w:ind w:firstLine="420" w:firstLineChars="200"/>
    </w:pPr>
  </w:style>
  <w:style w:type="table" w:styleId="32">
    <w:name w:val="Table Grid"/>
    <w:basedOn w:val="3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autoRedefine/>
    <w:qFormat/>
    <w:uiPriority w:val="0"/>
    <w:rPr>
      <w:b/>
      <w:bCs/>
      <w:szCs w:val="24"/>
    </w:rPr>
  </w:style>
  <w:style w:type="character" w:styleId="35">
    <w:name w:val="page number"/>
    <w:basedOn w:val="33"/>
    <w:autoRedefine/>
    <w:qFormat/>
    <w:uiPriority w:val="0"/>
  </w:style>
  <w:style w:type="character" w:styleId="36">
    <w:name w:val="FollowedHyperlink"/>
    <w:autoRedefine/>
    <w:qFormat/>
    <w:uiPriority w:val="0"/>
    <w:rPr>
      <w:color w:val="333333"/>
      <w:szCs w:val="24"/>
      <w:u w:val="none"/>
    </w:rPr>
  </w:style>
  <w:style w:type="character" w:styleId="37">
    <w:name w:val="Emphasis"/>
    <w:basedOn w:val="33"/>
    <w:autoRedefine/>
    <w:qFormat/>
    <w:uiPriority w:val="0"/>
  </w:style>
  <w:style w:type="character" w:styleId="38">
    <w:name w:val="HTML Definition"/>
    <w:basedOn w:val="33"/>
    <w:autoRedefine/>
    <w:qFormat/>
    <w:uiPriority w:val="0"/>
  </w:style>
  <w:style w:type="character" w:styleId="39">
    <w:name w:val="HTML Typewriter"/>
    <w:basedOn w:val="33"/>
    <w:autoRedefine/>
    <w:qFormat/>
    <w:uiPriority w:val="0"/>
    <w:rPr>
      <w:rFonts w:hint="default" w:ascii="monospace" w:hAnsi="monospace" w:eastAsia="monospace" w:cs="monospace"/>
      <w:sz w:val="20"/>
    </w:rPr>
  </w:style>
  <w:style w:type="character" w:styleId="40">
    <w:name w:val="HTML Acronym"/>
    <w:basedOn w:val="33"/>
    <w:autoRedefine/>
    <w:qFormat/>
    <w:uiPriority w:val="0"/>
  </w:style>
  <w:style w:type="character" w:styleId="41">
    <w:name w:val="HTML Variable"/>
    <w:basedOn w:val="33"/>
    <w:autoRedefine/>
    <w:qFormat/>
    <w:uiPriority w:val="0"/>
  </w:style>
  <w:style w:type="character" w:styleId="42">
    <w:name w:val="Hyperlink"/>
    <w:basedOn w:val="33"/>
    <w:autoRedefine/>
    <w:qFormat/>
    <w:uiPriority w:val="0"/>
    <w:rPr>
      <w:color w:val="333333"/>
      <w:szCs w:val="24"/>
      <w:u w:val="none"/>
    </w:rPr>
  </w:style>
  <w:style w:type="character" w:styleId="43">
    <w:name w:val="HTML Code"/>
    <w:basedOn w:val="33"/>
    <w:autoRedefine/>
    <w:qFormat/>
    <w:uiPriority w:val="0"/>
    <w:rPr>
      <w:rFonts w:ascii="monospace" w:hAnsi="monospace" w:eastAsia="monospace" w:cs="monospace"/>
      <w:sz w:val="20"/>
    </w:rPr>
  </w:style>
  <w:style w:type="character" w:styleId="44">
    <w:name w:val="HTML Cite"/>
    <w:basedOn w:val="33"/>
    <w:autoRedefine/>
    <w:qFormat/>
    <w:uiPriority w:val="0"/>
  </w:style>
  <w:style w:type="character" w:styleId="45">
    <w:name w:val="HTML Keyboard"/>
    <w:basedOn w:val="33"/>
    <w:autoRedefine/>
    <w:qFormat/>
    <w:uiPriority w:val="0"/>
    <w:rPr>
      <w:rFonts w:hint="default" w:ascii="monospace" w:hAnsi="monospace" w:eastAsia="monospace" w:cs="monospace"/>
      <w:sz w:val="20"/>
    </w:rPr>
  </w:style>
  <w:style w:type="character" w:styleId="46">
    <w:name w:val="HTML Sample"/>
    <w:basedOn w:val="33"/>
    <w:autoRedefine/>
    <w:qFormat/>
    <w:uiPriority w:val="0"/>
    <w:rPr>
      <w:rFonts w:hint="default" w:ascii="monospace" w:hAnsi="monospace" w:eastAsia="monospace" w:cs="monospace"/>
    </w:rPr>
  </w:style>
  <w:style w:type="paragraph" w:customStyle="1" w:styleId="47">
    <w:name w:val="Default"/>
    <w:next w:val="22"/>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0"/>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3"/>
    <w:link w:val="5"/>
    <w:autoRedefine/>
    <w:qFormat/>
    <w:uiPriority w:val="0"/>
  </w:style>
  <w:style w:type="character" w:customStyle="1" w:styleId="74">
    <w:name w:val="apple-converted-space"/>
    <w:basedOn w:val="33"/>
    <w:autoRedefine/>
    <w:qFormat/>
    <w:uiPriority w:val="0"/>
  </w:style>
  <w:style w:type="character" w:customStyle="1" w:styleId="75">
    <w:name w:val="文档结构图 Char"/>
    <w:link w:val="12"/>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5"/>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3"/>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2654</Words>
  <Characters>15132</Characters>
  <Lines>126</Lines>
  <Paragraphs>35</Paragraphs>
  <TotalTime>5</TotalTime>
  <ScaleCrop>false</ScaleCrop>
  <LinksUpToDate>false</LinksUpToDate>
  <CharactersWithSpaces>17751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梧桐叶落</cp:lastModifiedBy>
  <cp:lastPrinted>2021-09-30T00:46:00Z</cp:lastPrinted>
  <dcterms:modified xsi:type="dcterms:W3CDTF">2024-04-26T07:31:39Z</dcterms:modified>
  <dc:title>驻马店市政府采购货物项目</dc:title>
  <cp:revision>1089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