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B596B">
      <w:pPr>
        <w:spacing w:line="360" w:lineRule="auto"/>
        <w:jc w:val="center"/>
        <w:rPr>
          <w:rFonts w:hint="default" w:ascii="Times New Roman" w:hAnsi="Times New Roman" w:eastAsia="楷体" w:cs="Times New Roman"/>
          <w:b/>
          <w:bCs/>
          <w:color w:val="auto"/>
          <w:sz w:val="44"/>
          <w:szCs w:val="44"/>
        </w:rPr>
      </w:pPr>
      <w:r>
        <w:rPr>
          <w:rFonts w:hint="default" w:ascii="Times New Roman" w:hAnsi="Times New Roman" w:eastAsia="楷体" w:cs="Times New Roman"/>
          <w:b/>
          <w:bCs/>
          <w:color w:val="auto"/>
          <w:sz w:val="44"/>
          <w:szCs w:val="44"/>
        </w:rPr>
        <w:t>临床研究协调员</w:t>
      </w:r>
      <w:r>
        <w:rPr>
          <w:rFonts w:hint="default" w:ascii="Times New Roman" w:hAnsi="Times New Roman" w:eastAsia="楷体" w:cs="Times New Roman"/>
          <w:b/>
          <w:bCs/>
          <w:color w:val="auto"/>
          <w:sz w:val="44"/>
          <w:szCs w:val="44"/>
          <w:lang w:eastAsia="zh-CN"/>
        </w:rPr>
        <w:t>（</w:t>
      </w:r>
      <w:r>
        <w:rPr>
          <w:rFonts w:hint="default" w:ascii="Times New Roman" w:hAnsi="Times New Roman" w:eastAsia="楷体" w:cs="Times New Roman"/>
          <w:b/>
          <w:bCs/>
          <w:color w:val="auto"/>
          <w:sz w:val="44"/>
          <w:szCs w:val="44"/>
        </w:rPr>
        <w:t>CRC</w:t>
      </w:r>
      <w:r>
        <w:rPr>
          <w:rFonts w:hint="default" w:ascii="Times New Roman" w:hAnsi="Times New Roman" w:eastAsia="楷体" w:cs="Times New Roman"/>
          <w:b/>
          <w:bCs/>
          <w:color w:val="auto"/>
          <w:sz w:val="44"/>
          <w:szCs w:val="44"/>
          <w:lang w:eastAsia="zh-CN"/>
        </w:rPr>
        <w:t>）</w:t>
      </w:r>
      <w:r>
        <w:rPr>
          <w:rFonts w:hint="default" w:ascii="Times New Roman" w:hAnsi="Times New Roman" w:eastAsia="楷体" w:cs="Times New Roman"/>
          <w:b/>
          <w:bCs/>
          <w:color w:val="auto"/>
          <w:sz w:val="44"/>
          <w:szCs w:val="44"/>
        </w:rPr>
        <w:t>服务委托协议</w:t>
      </w:r>
    </w:p>
    <w:p w14:paraId="5724A736">
      <w:pPr>
        <w:spacing w:line="360" w:lineRule="auto"/>
        <w:jc w:val="center"/>
        <w:rPr>
          <w:rFonts w:hint="default" w:ascii="Times New Roman" w:hAnsi="Times New Roman" w:eastAsia="宋体" w:cs="Times New Roman"/>
          <w:b/>
          <w:color w:val="auto"/>
          <w:sz w:val="36"/>
          <w:szCs w:val="36"/>
        </w:rPr>
      </w:pPr>
    </w:p>
    <w:p w14:paraId="349AE135">
      <w:pPr>
        <w:spacing w:before="156" w:beforeLines="50" w:line="360" w:lineRule="auto"/>
        <w:rPr>
          <w:rFonts w:hint="default" w:ascii="Times New Roman" w:hAnsi="Times New Roman" w:eastAsia="宋体" w:cs="Times New Roman"/>
          <w:b/>
          <w:color w:val="auto"/>
          <w:sz w:val="24"/>
        </w:rPr>
      </w:pPr>
      <w:r>
        <w:rPr>
          <w:rFonts w:hint="default" w:ascii="Times New Roman" w:hAnsi="Times New Roman" w:eastAsia="宋体" w:cs="Times New Roman"/>
          <w:b/>
          <w:color w:val="auto"/>
          <w:sz w:val="24"/>
        </w:rPr>
        <w:t>甲方（申办方或CRO）：</w:t>
      </w:r>
      <w:r>
        <w:rPr>
          <w:rFonts w:hint="default" w:ascii="Times New Roman" w:hAnsi="Times New Roman" w:eastAsia="宋体" w:cs="Times New Roman"/>
          <w:b/>
          <w:color w:val="auto"/>
          <w:sz w:val="24"/>
          <w:lang w:val="en-US" w:eastAsia="zh-CN"/>
        </w:rPr>
        <w:t xml:space="preserve">                     </w:t>
      </w:r>
      <w:r>
        <w:rPr>
          <w:rFonts w:hint="default" w:ascii="Times New Roman" w:hAnsi="Times New Roman" w:eastAsia="宋体" w:cs="Times New Roman"/>
          <w:b/>
          <w:color w:val="auto"/>
          <w:sz w:val="24"/>
        </w:rPr>
        <w:t>（以下简称“</w:t>
      </w:r>
      <w:r>
        <w:rPr>
          <w:rFonts w:hint="default" w:ascii="Times New Roman" w:hAnsi="Times New Roman" w:eastAsia="宋体" w:cs="Times New Roman"/>
          <w:b/>
          <w:color w:val="auto"/>
          <w:sz w:val="24"/>
          <w:lang w:val="en-US" w:eastAsia="zh-CN"/>
        </w:rPr>
        <w:t>甲方</w:t>
      </w:r>
      <w:r>
        <w:rPr>
          <w:rFonts w:hint="default" w:ascii="Times New Roman" w:hAnsi="Times New Roman" w:eastAsia="宋体" w:cs="Times New Roman"/>
          <w:b/>
          <w:color w:val="auto"/>
          <w:sz w:val="24"/>
        </w:rPr>
        <w:t>”）</w:t>
      </w:r>
    </w:p>
    <w:p w14:paraId="6E4DB2B4">
      <w:pPr>
        <w:spacing w:before="156" w:beforeLines="50" w:line="360" w:lineRule="auto"/>
        <w:rPr>
          <w:rFonts w:hint="default" w:ascii="Times New Roman" w:hAnsi="Times New Roman" w:eastAsia="宋体" w:cs="Times New Roman"/>
          <w:b/>
          <w:color w:val="auto"/>
          <w:sz w:val="24"/>
        </w:rPr>
      </w:pPr>
      <w:r>
        <w:rPr>
          <w:rFonts w:hint="default" w:ascii="Times New Roman" w:hAnsi="Times New Roman" w:eastAsia="宋体" w:cs="Times New Roman"/>
          <w:b/>
          <w:color w:val="auto"/>
          <w:sz w:val="24"/>
        </w:rPr>
        <w:t xml:space="preserve">地址： </w:t>
      </w:r>
    </w:p>
    <w:p w14:paraId="5F1DFE07">
      <w:pPr>
        <w:spacing w:before="156" w:beforeLines="50" w:line="360" w:lineRule="auto"/>
        <w:rPr>
          <w:rFonts w:hint="default" w:ascii="Times New Roman" w:hAnsi="Times New Roman" w:eastAsia="宋体" w:cs="Times New Roman"/>
          <w:b/>
          <w:color w:val="auto"/>
          <w:sz w:val="24"/>
        </w:rPr>
      </w:pPr>
    </w:p>
    <w:p w14:paraId="2C7AC157">
      <w:pPr>
        <w:spacing w:before="156" w:beforeLines="50" w:line="360" w:lineRule="auto"/>
        <w:rPr>
          <w:rFonts w:hint="default" w:ascii="Times New Roman" w:hAnsi="Times New Roman" w:eastAsia="宋体" w:cs="Times New Roman"/>
          <w:b/>
          <w:color w:val="auto"/>
          <w:sz w:val="24"/>
        </w:rPr>
      </w:pPr>
      <w:r>
        <w:rPr>
          <w:rFonts w:hint="default" w:ascii="Times New Roman" w:hAnsi="Times New Roman" w:eastAsia="宋体" w:cs="Times New Roman"/>
          <w:b/>
          <w:color w:val="auto"/>
          <w:sz w:val="24"/>
        </w:rPr>
        <w:t>乙方：</w:t>
      </w:r>
      <w:r>
        <w:rPr>
          <w:rFonts w:hint="default" w:ascii="Times New Roman" w:hAnsi="Times New Roman" w:eastAsia="宋体" w:cs="Times New Roman"/>
          <w:b/>
          <w:color w:val="auto"/>
          <w:sz w:val="24"/>
          <w:lang w:val="en-US" w:eastAsia="zh-CN"/>
        </w:rPr>
        <w:t>驻马店市中心医院</w:t>
      </w:r>
      <w:r>
        <w:rPr>
          <w:rFonts w:hint="default" w:ascii="Times New Roman" w:hAnsi="Times New Roman" w:eastAsia="宋体" w:cs="Times New Roman"/>
          <w:b/>
          <w:color w:val="auto"/>
          <w:sz w:val="24"/>
        </w:rPr>
        <w:t>（以下简称“乙方”)</w:t>
      </w:r>
    </w:p>
    <w:p w14:paraId="79D731DF">
      <w:pPr>
        <w:spacing w:before="156" w:beforeLines="50" w:line="360" w:lineRule="auto"/>
        <w:rPr>
          <w:rFonts w:hint="default" w:ascii="Times New Roman" w:hAnsi="Times New Roman" w:eastAsia="宋体" w:cs="Times New Roman"/>
          <w:b/>
          <w:color w:val="auto"/>
          <w:sz w:val="24"/>
        </w:rPr>
      </w:pPr>
      <w:r>
        <w:rPr>
          <w:rFonts w:hint="default" w:ascii="Times New Roman" w:hAnsi="Times New Roman" w:eastAsia="宋体" w:cs="Times New Roman"/>
          <w:b/>
          <w:color w:val="auto"/>
          <w:sz w:val="24"/>
        </w:rPr>
        <w:t>地址：驻马店市驿城区中华路747号</w:t>
      </w:r>
    </w:p>
    <w:p w14:paraId="57451339">
      <w:pPr>
        <w:spacing w:before="156" w:beforeLines="50" w:line="360" w:lineRule="auto"/>
        <w:rPr>
          <w:rFonts w:hint="default" w:ascii="Times New Roman" w:hAnsi="Times New Roman" w:eastAsia="宋体" w:cs="Times New Roman"/>
          <w:b/>
          <w:color w:val="auto"/>
          <w:sz w:val="24"/>
        </w:rPr>
      </w:pPr>
    </w:p>
    <w:p w14:paraId="638E7F8C">
      <w:pPr>
        <w:spacing w:before="156" w:beforeLines="50" w:line="360" w:lineRule="auto"/>
        <w:rPr>
          <w:rFonts w:hint="default" w:ascii="Times New Roman" w:hAnsi="Times New Roman" w:eastAsia="宋体" w:cs="Times New Roman"/>
          <w:b/>
          <w:color w:val="auto"/>
          <w:sz w:val="24"/>
        </w:rPr>
      </w:pPr>
      <w:r>
        <w:rPr>
          <w:rFonts w:hint="default" w:ascii="Times New Roman" w:hAnsi="Times New Roman" w:eastAsia="宋体" w:cs="Times New Roman"/>
          <w:b/>
          <w:color w:val="auto"/>
          <w:sz w:val="24"/>
        </w:rPr>
        <w:t>丙方（</w:t>
      </w:r>
      <w:r>
        <w:rPr>
          <w:rFonts w:hint="default" w:ascii="Times New Roman" w:hAnsi="Times New Roman" w:eastAsia="宋体" w:cs="Times New Roman"/>
          <w:b/>
          <w:color w:val="auto"/>
          <w:sz w:val="24"/>
          <w:lang w:val="en-US" w:eastAsia="zh-CN"/>
        </w:rPr>
        <w:t>SMO</w:t>
      </w:r>
      <w:r>
        <w:rPr>
          <w:rFonts w:hint="default" w:ascii="Times New Roman" w:hAnsi="Times New Roman" w:eastAsia="宋体" w:cs="Times New Roman"/>
          <w:b/>
          <w:color w:val="auto"/>
          <w:sz w:val="24"/>
        </w:rPr>
        <w:t>）：</w:t>
      </w:r>
      <w:r>
        <w:rPr>
          <w:rFonts w:hint="default" w:ascii="Times New Roman" w:hAnsi="Times New Roman" w:eastAsia="宋体" w:cs="Times New Roman"/>
          <w:b/>
          <w:color w:val="auto"/>
          <w:sz w:val="24"/>
          <w:lang w:val="en-US" w:eastAsia="zh-CN"/>
        </w:rPr>
        <w:t xml:space="preserve">                 </w:t>
      </w:r>
      <w:r>
        <w:rPr>
          <w:rFonts w:hint="eastAsia" w:cs="Times New Roman"/>
          <w:b/>
          <w:color w:val="auto"/>
          <w:sz w:val="24"/>
          <w:lang w:val="en-US" w:eastAsia="zh-CN"/>
        </w:rPr>
        <w:t xml:space="preserve">         </w:t>
      </w:r>
      <w:r>
        <w:rPr>
          <w:rFonts w:hint="default" w:ascii="Times New Roman" w:hAnsi="Times New Roman" w:eastAsia="宋体" w:cs="Times New Roman"/>
          <w:b/>
          <w:color w:val="auto"/>
          <w:sz w:val="24"/>
          <w:lang w:val="en-US" w:eastAsia="zh-CN"/>
        </w:rPr>
        <w:t xml:space="preserve">      </w:t>
      </w:r>
      <w:r>
        <w:rPr>
          <w:rFonts w:hint="default" w:ascii="Times New Roman" w:hAnsi="Times New Roman" w:eastAsia="宋体" w:cs="Times New Roman"/>
          <w:b/>
          <w:color w:val="auto"/>
          <w:sz w:val="24"/>
        </w:rPr>
        <w:t>(以下简称“丙方”)</w:t>
      </w:r>
    </w:p>
    <w:p w14:paraId="7B1EEA03">
      <w:pPr>
        <w:spacing w:before="156" w:beforeLines="50" w:line="360" w:lineRule="auto"/>
        <w:rPr>
          <w:rFonts w:hint="default" w:ascii="Times New Roman" w:hAnsi="Times New Roman" w:eastAsia="宋体" w:cs="Times New Roman"/>
          <w:b/>
          <w:color w:val="auto"/>
          <w:sz w:val="24"/>
        </w:rPr>
      </w:pPr>
      <w:r>
        <w:rPr>
          <w:rFonts w:hint="default" w:ascii="Times New Roman" w:hAnsi="Times New Roman" w:eastAsia="宋体" w:cs="Times New Roman"/>
          <w:b/>
          <w:color w:val="auto"/>
          <w:sz w:val="24"/>
        </w:rPr>
        <w:t xml:space="preserve">地址： </w:t>
      </w:r>
    </w:p>
    <w:p w14:paraId="31139C09">
      <w:pPr>
        <w:spacing w:before="156" w:beforeLines="50" w:line="360" w:lineRule="auto"/>
        <w:rPr>
          <w:rFonts w:hint="default" w:ascii="Times New Roman" w:hAnsi="Times New Roman" w:eastAsia="宋体" w:cs="Times New Roman"/>
          <w:b/>
          <w:color w:val="auto"/>
          <w:sz w:val="24"/>
        </w:rPr>
      </w:pPr>
    </w:p>
    <w:p w14:paraId="59C6A776">
      <w:pPr>
        <w:spacing w:line="360" w:lineRule="auto"/>
        <w:jc w:val="both"/>
        <w:rPr>
          <w:rFonts w:hint="default" w:ascii="Times New Roman" w:hAnsi="Times New Roman" w:cs="Times New Roman" w:eastAsiaTheme="minorEastAsia"/>
          <w:color w:val="auto"/>
          <w:sz w:val="24"/>
          <w:szCs w:val="24"/>
          <w:lang w:val="en-US" w:eastAsia="zh-CN"/>
        </w:rPr>
      </w:pPr>
      <w:r>
        <w:rPr>
          <w:rFonts w:hint="default" w:ascii="Times New Roman" w:hAnsi="Times New Roman" w:eastAsia="宋体" w:cs="Times New Roman"/>
          <w:color w:val="auto"/>
          <w:sz w:val="24"/>
        </w:rPr>
        <w:t>鉴于：甲乙</w:t>
      </w:r>
      <w:r>
        <w:rPr>
          <w:rFonts w:hint="eastAsia" w:cs="Times New Roman"/>
          <w:color w:val="auto"/>
          <w:sz w:val="24"/>
          <w:lang w:val="en-US" w:eastAsia="zh-CN"/>
        </w:rPr>
        <w:t>丙三</w:t>
      </w:r>
      <w:r>
        <w:rPr>
          <w:rFonts w:hint="default" w:ascii="Times New Roman" w:hAnsi="Times New Roman" w:eastAsia="宋体" w:cs="Times New Roman"/>
          <w:color w:val="auto"/>
          <w:sz w:val="24"/>
        </w:rPr>
        <w:t>方为进行</w:t>
      </w:r>
      <w:r>
        <w:rPr>
          <w:rFonts w:hint="default" w:ascii="Times New Roman" w:hAnsi="Times New Roman" w:eastAsia="宋体" w:cs="Times New Roman"/>
          <w:color w:val="auto"/>
          <w:sz w:val="24"/>
          <w:u w:val="single"/>
        </w:rPr>
        <w:t xml:space="preserve">                        </w:t>
      </w:r>
      <w:r>
        <w:rPr>
          <w:rFonts w:hint="default" w:ascii="Times New Roman" w:hAnsi="Times New Roman" w:eastAsia="宋体" w:cs="Times New Roman"/>
          <w:color w:val="auto"/>
          <w:sz w:val="24"/>
          <w:u w:val="single"/>
          <w:lang w:val="en-US" w:eastAsia="zh-CN"/>
        </w:rPr>
        <w:t xml:space="preserve">    </w:t>
      </w:r>
      <w:r>
        <w:rPr>
          <w:rFonts w:hint="default" w:ascii="Times New Roman" w:hAnsi="Times New Roman" w:eastAsia="宋体" w:cs="Times New Roman"/>
          <w:color w:val="auto"/>
          <w:sz w:val="24"/>
          <w:u w:val="single"/>
        </w:rPr>
        <w:t xml:space="preserve">            </w:t>
      </w:r>
      <w:r>
        <w:rPr>
          <w:rFonts w:hint="default" w:ascii="Times New Roman" w:hAnsi="Times New Roman" w:eastAsia="宋体" w:cs="Times New Roman"/>
          <w:color w:val="auto"/>
          <w:sz w:val="24"/>
        </w:rPr>
        <w:t>临床试验已达成一致意见</w:t>
      </w:r>
      <w:r>
        <w:rPr>
          <w:rFonts w:hint="eastAsia" w:cs="Times New Roman"/>
          <w:color w:val="auto"/>
          <w:sz w:val="24"/>
          <w:lang w:val="en-US" w:eastAsia="zh-CN"/>
        </w:rPr>
        <w:t>，</w:t>
      </w:r>
      <w:r>
        <w:rPr>
          <w:rFonts w:hint="default" w:ascii="Times New Roman" w:hAnsi="Times New Roman" w:cs="Times New Roman" w:eastAsiaTheme="minorEastAsia"/>
          <w:color w:val="auto"/>
          <w:sz w:val="24"/>
          <w:szCs w:val="24"/>
        </w:rPr>
        <w:t>为保证临床研究的顺利进行</w:t>
      </w:r>
      <w:r>
        <w:rPr>
          <w:rFonts w:hint="default" w:ascii="Times New Roman" w:hAnsi="Times New Roman" w:eastAsia="宋体" w:cs="Times New Roman"/>
          <w:color w:val="auto"/>
          <w:sz w:val="24"/>
          <w:szCs w:val="24"/>
        </w:rPr>
        <w:t>并保证临床研究项目的质量，</w:t>
      </w:r>
      <w:r>
        <w:rPr>
          <w:rFonts w:hint="default" w:ascii="Times New Roman" w:hAnsi="Times New Roman" w:cs="Times New Roman" w:eastAsiaTheme="minorEastAsia"/>
          <w:color w:val="auto"/>
          <w:sz w:val="24"/>
          <w:szCs w:val="24"/>
          <w:lang w:val="en-US" w:eastAsia="zh-CN"/>
        </w:rPr>
        <w:t>协助研究机构和主要研究者的工作，</w:t>
      </w:r>
      <w:r>
        <w:rPr>
          <w:rFonts w:hint="default" w:ascii="Times New Roman" w:hAnsi="Times New Roman" w:eastAsia="宋体" w:cs="Times New Roman"/>
          <w:color w:val="auto"/>
          <w:sz w:val="24"/>
          <w:szCs w:val="24"/>
        </w:rPr>
        <w:t>经</w:t>
      </w:r>
      <w:r>
        <w:rPr>
          <w:rFonts w:hint="default" w:ascii="Times New Roman" w:hAnsi="Times New Roman" w:eastAsia="宋体" w:cs="Times New Roman"/>
          <w:color w:val="auto"/>
          <w:sz w:val="24"/>
        </w:rPr>
        <w:t>甲乙</w:t>
      </w:r>
      <w:r>
        <w:rPr>
          <w:rFonts w:hint="eastAsia" w:cs="Times New Roman"/>
          <w:color w:val="auto"/>
          <w:sz w:val="24"/>
          <w:lang w:val="en-US" w:eastAsia="zh-CN"/>
        </w:rPr>
        <w:t>丙三</w:t>
      </w:r>
      <w:r>
        <w:rPr>
          <w:rFonts w:hint="default" w:ascii="Times New Roman" w:hAnsi="Times New Roman" w:eastAsia="宋体" w:cs="Times New Roman"/>
          <w:color w:val="auto"/>
          <w:sz w:val="24"/>
        </w:rPr>
        <w:t>方</w:t>
      </w:r>
      <w:r>
        <w:rPr>
          <w:rFonts w:hint="default" w:ascii="Times New Roman" w:hAnsi="Times New Roman" w:eastAsia="宋体" w:cs="Times New Roman"/>
          <w:color w:val="auto"/>
          <w:sz w:val="24"/>
          <w:szCs w:val="24"/>
        </w:rPr>
        <w:t>讨论</w:t>
      </w:r>
      <w:r>
        <w:rPr>
          <w:rFonts w:hint="default" w:ascii="Times New Roman" w:hAnsi="Times New Roman" w:eastAsia="宋体" w:cs="Times New Roman"/>
          <w:color w:val="auto"/>
        </w:rPr>
        <w:t>，</w:t>
      </w:r>
      <w:r>
        <w:rPr>
          <w:rFonts w:hint="default" w:ascii="Times New Roman" w:hAnsi="Times New Roman" w:eastAsia="宋体" w:cs="Times New Roman"/>
          <w:color w:val="auto"/>
          <w:sz w:val="24"/>
          <w:szCs w:val="24"/>
        </w:rPr>
        <w:t>同意由</w:t>
      </w:r>
      <w:r>
        <w:rPr>
          <w:rFonts w:hint="default" w:ascii="Times New Roman" w:hAnsi="Times New Roman" w:eastAsia="宋体" w:cs="Times New Roman"/>
          <w:color w:val="auto"/>
          <w:sz w:val="24"/>
          <w:szCs w:val="24"/>
          <w:lang w:val="en-US" w:eastAsia="zh-CN"/>
        </w:rPr>
        <w:t>甲方</w:t>
      </w:r>
      <w:r>
        <w:rPr>
          <w:rFonts w:hint="default" w:ascii="Times New Roman" w:hAnsi="Times New Roman" w:eastAsia="宋体" w:cs="Times New Roman"/>
          <w:color w:val="auto"/>
          <w:sz w:val="24"/>
          <w:szCs w:val="24"/>
        </w:rPr>
        <w:t>委托丙方指派临床研究协调员（以下简称</w:t>
      </w:r>
      <w:r>
        <w:rPr>
          <w:rFonts w:hint="eastAsia" w:ascii="宋体" w:hAnsi="宋体" w:eastAsia="宋体" w:cs="宋体"/>
          <w:color w:val="auto"/>
          <w:sz w:val="24"/>
          <w:szCs w:val="24"/>
        </w:rPr>
        <w:t>“</w:t>
      </w:r>
      <w:r>
        <w:rPr>
          <w:rFonts w:hint="default" w:ascii="Times New Roman" w:hAnsi="Times New Roman" w:eastAsia="宋体" w:cs="Times New Roman"/>
          <w:color w:val="auto"/>
          <w:sz w:val="24"/>
          <w:szCs w:val="24"/>
        </w:rPr>
        <w:t>CRC</w:t>
      </w:r>
      <w:r>
        <w:rPr>
          <w:rFonts w:hint="eastAsia" w:ascii="宋体" w:hAnsi="宋体" w:eastAsia="宋体" w:cs="宋体"/>
          <w:color w:val="auto"/>
          <w:sz w:val="24"/>
          <w:szCs w:val="24"/>
        </w:rPr>
        <w:t>”</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rPr>
        <w:t>，</w:t>
      </w:r>
      <w:r>
        <w:rPr>
          <w:rFonts w:hint="default" w:ascii="Times New Roman" w:hAnsi="Times New Roman" w:eastAsia="宋体" w:cs="Times New Roman"/>
          <w:color w:val="auto"/>
          <w:sz w:val="24"/>
          <w:szCs w:val="24"/>
        </w:rPr>
        <w:t>到乙方</w:t>
      </w:r>
      <w:r>
        <w:rPr>
          <w:rFonts w:hint="default" w:ascii="Times New Roman" w:hAnsi="Times New Roman" w:eastAsia="宋体" w:cs="Times New Roman"/>
          <w:color w:val="auto"/>
          <w:sz w:val="24"/>
        </w:rPr>
        <w:t>提</w:t>
      </w:r>
      <w:r>
        <w:rPr>
          <w:rFonts w:hint="default" w:ascii="Times New Roman" w:hAnsi="Times New Roman" w:cs="Times New Roman" w:eastAsiaTheme="minorEastAsia"/>
          <w:color w:val="auto"/>
          <w:sz w:val="24"/>
          <w:szCs w:val="24"/>
          <w:lang w:val="en-US" w:eastAsia="zh-CN"/>
        </w:rPr>
        <w:t>供研究支持与协调服务（CRC服务）。各方本着平等自愿的原则，经协商一致，达成如下协议（以下简称</w:t>
      </w:r>
      <w:r>
        <w:rPr>
          <w:rFonts w:hint="eastAsia" w:ascii="宋体" w:hAnsi="宋体" w:eastAsia="宋体" w:cs="宋体"/>
          <w:color w:val="auto"/>
          <w:sz w:val="24"/>
          <w:szCs w:val="24"/>
          <w:lang w:val="en-US" w:eastAsia="zh-CN"/>
        </w:rPr>
        <w:t>“本协议”</w:t>
      </w:r>
      <w:r>
        <w:rPr>
          <w:rFonts w:hint="default" w:ascii="Times New Roman" w:hAnsi="Times New Roman" w:cs="Times New Roman" w:eastAsiaTheme="minorEastAsia"/>
          <w:color w:val="auto"/>
          <w:sz w:val="24"/>
          <w:szCs w:val="24"/>
          <w:lang w:val="en-US" w:eastAsia="zh-CN"/>
        </w:rPr>
        <w:t>）：</w:t>
      </w:r>
    </w:p>
    <w:p w14:paraId="52A8DE0F">
      <w:pPr>
        <w:spacing w:line="360" w:lineRule="auto"/>
        <w:jc w:val="both"/>
        <w:rPr>
          <w:rFonts w:hint="default" w:ascii="Times New Roman" w:hAnsi="Times New Roman" w:eastAsia="宋体" w:cs="Times New Roman"/>
          <w:b/>
          <w:color w:val="auto"/>
          <w:sz w:val="24"/>
        </w:rPr>
      </w:pPr>
      <w:r>
        <w:rPr>
          <w:rFonts w:hint="default" w:ascii="Times New Roman" w:hAnsi="Times New Roman" w:eastAsia="宋体" w:cs="Times New Roman"/>
          <w:b/>
          <w:color w:val="auto"/>
          <w:sz w:val="24"/>
          <w:lang w:val="en-US" w:eastAsia="zh-CN"/>
        </w:rPr>
        <w:t>一、</w:t>
      </w:r>
      <w:r>
        <w:rPr>
          <w:rFonts w:hint="default" w:ascii="Times New Roman" w:hAnsi="Times New Roman" w:eastAsia="宋体" w:cs="Times New Roman"/>
          <w:b/>
          <w:color w:val="auto"/>
          <w:sz w:val="24"/>
        </w:rPr>
        <w:t>服务</w:t>
      </w:r>
    </w:p>
    <w:p w14:paraId="31809B9B">
      <w:pPr>
        <w:spacing w:line="360" w:lineRule="auto"/>
        <w:ind w:firstLine="480" w:firstLineChars="200"/>
        <w:jc w:val="both"/>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lang w:val="en-US" w:eastAsia="zh-CN"/>
        </w:rPr>
        <w:t>1. 甲方委托丙方提供CRC服务，丙方必须依照本</w:t>
      </w:r>
      <w:r>
        <w:rPr>
          <w:rFonts w:hint="default" w:ascii="Times New Roman" w:hAnsi="Times New Roman" w:eastAsia="宋体" w:cs="Times New Roman"/>
          <w:color w:val="auto"/>
          <w:sz w:val="24"/>
          <w:highlight w:val="none"/>
          <w:lang w:val="en-US" w:eastAsia="zh-CN"/>
        </w:rPr>
        <w:t>协议附件一约定的工作内容向乙方提供服务。</w:t>
      </w:r>
    </w:p>
    <w:p w14:paraId="4B622AD0">
      <w:pPr>
        <w:spacing w:line="360" w:lineRule="auto"/>
        <w:ind w:firstLine="480" w:firstLineChars="200"/>
        <w:jc w:val="both"/>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2. 服务期限：自本协议生效之日起至CRC服务完成之日止。</w:t>
      </w:r>
    </w:p>
    <w:p w14:paraId="633CAB44">
      <w:pPr>
        <w:spacing w:line="360" w:lineRule="auto"/>
        <w:jc w:val="both"/>
        <w:rPr>
          <w:rFonts w:hint="default" w:ascii="Times New Roman" w:hAnsi="Times New Roman" w:eastAsia="宋体" w:cs="Times New Roman"/>
          <w:b/>
          <w:color w:val="auto"/>
          <w:sz w:val="24"/>
          <w:highlight w:val="none"/>
        </w:rPr>
      </w:pPr>
      <w:r>
        <w:rPr>
          <w:rFonts w:hint="default" w:ascii="Times New Roman" w:hAnsi="Times New Roman" w:eastAsia="宋体" w:cs="Times New Roman"/>
          <w:b/>
          <w:color w:val="auto"/>
          <w:sz w:val="24"/>
          <w:highlight w:val="none"/>
          <w:lang w:val="en-US" w:eastAsia="zh-CN"/>
        </w:rPr>
        <w:t>二、</w:t>
      </w:r>
      <w:r>
        <w:rPr>
          <w:rFonts w:hint="default" w:ascii="Times New Roman" w:hAnsi="Times New Roman" w:eastAsia="宋体" w:cs="Times New Roman"/>
          <w:b/>
          <w:color w:val="auto"/>
          <w:sz w:val="24"/>
          <w:highlight w:val="none"/>
        </w:rPr>
        <w:t>甲方的责任和义务</w:t>
      </w:r>
    </w:p>
    <w:p w14:paraId="5CEF05B0">
      <w:pPr>
        <w:spacing w:line="360" w:lineRule="auto"/>
        <w:ind w:firstLine="480" w:firstLineChars="200"/>
        <w:jc w:val="both"/>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sz w:val="24"/>
          <w:szCs w:val="24"/>
          <w:highlight w:val="none"/>
          <w:lang w:val="en-US" w:eastAsia="zh-CN"/>
        </w:rPr>
        <w:t xml:space="preserve">1. </w:t>
      </w:r>
      <w:r>
        <w:rPr>
          <w:rFonts w:hint="default" w:ascii="Times New Roman" w:hAnsi="Times New Roman" w:cs="Times New Roman" w:eastAsiaTheme="minorEastAsia"/>
          <w:color w:val="auto"/>
          <w:sz w:val="24"/>
          <w:szCs w:val="24"/>
          <w:highlight w:val="none"/>
        </w:rPr>
        <w:t>甲方承诺其已获得一切必要授权以签署本协议，本协议与对其有约束力的其他协议或义务不互相冲突。</w:t>
      </w:r>
    </w:p>
    <w:p w14:paraId="0CF8860E">
      <w:pPr>
        <w:spacing w:line="360" w:lineRule="auto"/>
        <w:ind w:firstLine="480" w:firstLineChars="200"/>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2. 甲方在本协议期间有权随时监督和检查服务方服务项目的进展；</w:t>
      </w:r>
    </w:p>
    <w:p w14:paraId="4797D966">
      <w:pPr>
        <w:spacing w:line="360" w:lineRule="auto"/>
        <w:ind w:firstLine="480" w:firstLineChars="200"/>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3. 甲方无权干涉研究机构及主要研究者对CRC的管理与工作安排；</w:t>
      </w:r>
    </w:p>
    <w:p w14:paraId="1CC79544">
      <w:pPr>
        <w:spacing w:line="360" w:lineRule="auto"/>
        <w:ind w:firstLine="480" w:firstLineChars="200"/>
        <w:jc w:val="both"/>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4</w:t>
      </w:r>
      <w:r>
        <w:rPr>
          <w:rFonts w:hint="default" w:ascii="Times New Roman" w:hAnsi="Times New Roman" w:eastAsia="宋体" w:cs="Times New Roman"/>
          <w:color w:val="auto"/>
          <w:sz w:val="24"/>
          <w:szCs w:val="24"/>
          <w:highlight w:val="none"/>
          <w:lang w:val="en-US" w:eastAsia="zh-CN"/>
        </w:rPr>
        <w:t>. 甲方须按照国家有关政策和GCP的要求，对项目进行专业有序的组织和规划，制定合理的研究方案，为研究机构提供有效的医学事务支持，制定合理的数据管理计划，应用高效的数据系统并有效执行，为项目配备充足的专业的合格临床监查员（</w:t>
      </w:r>
      <w:r>
        <w:rPr>
          <w:rFonts w:hint="eastAsia" w:ascii="宋体" w:hAnsi="宋体" w:eastAsia="宋体" w:cs="宋体"/>
          <w:color w:val="auto"/>
          <w:sz w:val="24"/>
          <w:szCs w:val="24"/>
          <w:highlight w:val="none"/>
          <w:lang w:val="en-US" w:eastAsia="zh-CN"/>
        </w:rPr>
        <w:t>简称“</w:t>
      </w:r>
      <w:r>
        <w:rPr>
          <w:rFonts w:hint="default" w:ascii="Times New Roman" w:hAnsi="Times New Roman" w:eastAsia="宋体" w:cs="Times New Roman"/>
          <w:color w:val="auto"/>
          <w:sz w:val="24"/>
          <w:szCs w:val="24"/>
          <w:highlight w:val="none"/>
          <w:lang w:val="en-US" w:eastAsia="zh-CN"/>
        </w:rPr>
        <w:t>CRA</w:t>
      </w:r>
      <w:r>
        <w:rPr>
          <w:rFonts w:hint="eastAsia" w:ascii="宋体" w:hAnsi="宋体" w:eastAsia="宋体" w:cs="宋体"/>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所配备的CRA须经过充分培训，充分掌握项目有关知识技能，能积极履行CRA的职责，和研究者及CRC有效合作并给予相关培训与支持，对研究机构的需求及时进行反馈，及时帮助CRC解决研究机构执行中遇到的问题。如因上述组织支持不利原因造成的丙方服务工作量大幅增加甚至返工或者出现质量问题，服务方拥有对协议提出修订的权利并不承担因此对项目造成的负面影响的责任。</w:t>
      </w:r>
    </w:p>
    <w:p w14:paraId="7E2CE37E">
      <w:pPr>
        <w:spacing w:line="360" w:lineRule="auto"/>
        <w:jc w:val="both"/>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lang w:val="en-US" w:eastAsia="zh-CN"/>
        </w:rPr>
        <w:t>三、</w:t>
      </w:r>
      <w:r>
        <w:rPr>
          <w:rFonts w:hint="eastAsia" w:ascii="宋体" w:hAnsi="宋体" w:eastAsia="宋体" w:cs="Times New Roman"/>
          <w:b/>
          <w:color w:val="auto"/>
          <w:sz w:val="24"/>
          <w:highlight w:val="none"/>
        </w:rPr>
        <w:t>乙方的责任和义务</w:t>
      </w:r>
    </w:p>
    <w:p w14:paraId="3AC13625">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乙方承诺其已获得一切必要授权以签署本协议，并于此确认乙方签署本协议不违反、抵触其与第三方达成的任何协议，亦不违反其应该遵守的法律、法规、职业行为规范和职业道德准则以及其所隶属或服务的单位、机构或组织的内部政策或规定。</w:t>
      </w:r>
    </w:p>
    <w:p w14:paraId="273419C6">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乙方在本协议期间有权随时监督和检查丙方服务项目的进展。</w:t>
      </w:r>
    </w:p>
    <w:p w14:paraId="7B2E9AAE">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3</w:t>
      </w:r>
      <w:r>
        <w:rPr>
          <w:rFonts w:hint="default"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rPr>
        <w:t xml:space="preserve"> 甲方和乙方应向丙方提供开展服务项目所必需的试验资料、材料和相关信息以推进本协议的顺利履行。</w:t>
      </w:r>
    </w:p>
    <w:p w14:paraId="023A0785">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4. 乙方</w:t>
      </w:r>
      <w:r>
        <w:rPr>
          <w:rFonts w:hint="default" w:ascii="Times New Roman" w:hAnsi="Times New Roman" w:eastAsia="宋体" w:cs="Times New Roman"/>
          <w:color w:val="auto"/>
          <w:sz w:val="24"/>
          <w:szCs w:val="24"/>
          <w:highlight w:val="none"/>
        </w:rPr>
        <w:t>在本协议期间有权随时监督和检查服务方服务项目的进展</w:t>
      </w:r>
      <w:r>
        <w:rPr>
          <w:rFonts w:hint="eastAsia" w:ascii="Times New Roman" w:hAnsi="Times New Roman" w:eastAsia="宋体" w:cs="Times New Roman"/>
          <w:color w:val="auto"/>
          <w:sz w:val="24"/>
          <w:szCs w:val="24"/>
          <w:highlight w:val="none"/>
        </w:rPr>
        <w:t>及完成质量</w:t>
      </w:r>
      <w:r>
        <w:rPr>
          <w:rFonts w:hint="default" w:ascii="Times New Roman" w:hAnsi="Times New Roman" w:eastAsia="宋体" w:cs="Times New Roman"/>
          <w:color w:val="auto"/>
          <w:sz w:val="24"/>
          <w:szCs w:val="24"/>
          <w:highlight w:val="none"/>
        </w:rPr>
        <w:t>。在本协议期限内，如服务方提供的CRC不能胜任工作，研究机构有权提前</w:t>
      </w:r>
      <w:r>
        <w:rPr>
          <w:rFonts w:hint="eastAsia" w:ascii="Times New Roman" w:hAnsi="Times New Roman" w:eastAsia="宋体" w:cs="Times New Roman"/>
          <w:color w:val="auto"/>
          <w:sz w:val="24"/>
          <w:szCs w:val="24"/>
          <w:highlight w:val="none"/>
        </w:rPr>
        <w:t>15个工作日</w:t>
      </w:r>
      <w:r>
        <w:rPr>
          <w:rFonts w:hint="default" w:ascii="Times New Roman" w:hAnsi="Times New Roman" w:eastAsia="宋体" w:cs="Times New Roman"/>
          <w:color w:val="auto"/>
          <w:sz w:val="24"/>
          <w:szCs w:val="24"/>
          <w:highlight w:val="none"/>
        </w:rPr>
        <w:t>书面通知服务方、要求更换CRC。</w:t>
      </w:r>
    </w:p>
    <w:p w14:paraId="438A903B">
      <w:pPr>
        <w:spacing w:line="360" w:lineRule="auto"/>
        <w:jc w:val="both"/>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lang w:val="en-US" w:eastAsia="zh-CN"/>
        </w:rPr>
        <w:t>四、</w:t>
      </w:r>
      <w:r>
        <w:rPr>
          <w:rFonts w:hint="eastAsia" w:ascii="Times New Roman" w:hAnsi="Times New Roman" w:eastAsia="宋体" w:cs="Times New Roman"/>
          <w:b/>
          <w:color w:val="auto"/>
          <w:sz w:val="24"/>
          <w:highlight w:val="none"/>
        </w:rPr>
        <w:t>丙方的责任</w:t>
      </w:r>
      <w:r>
        <w:rPr>
          <w:rFonts w:hint="eastAsia" w:ascii="宋体" w:hAnsi="宋体" w:eastAsia="宋体" w:cs="Times New Roman"/>
          <w:b/>
          <w:color w:val="auto"/>
          <w:sz w:val="24"/>
          <w:highlight w:val="none"/>
        </w:rPr>
        <w:t>和义务</w:t>
      </w:r>
    </w:p>
    <w:p w14:paraId="6DD95EEF">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rPr>
        <w:t xml:space="preserve"> 丙方承诺其已获得一切必要授权以签署本协议，本协议与对其有约束力的其他协议或义务不互相冲突。丙方承诺其具有履行CRC服务所必需的以及相关法律法规所要求的资质。丙方不因履行本协议而获得除收取本协议项下服务费外的任何与临床研究相关的利益（包括但不限于专利权、发表权等）。</w:t>
      </w:r>
    </w:p>
    <w:p w14:paraId="6AC62849">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 xml:space="preserve">2. </w:t>
      </w:r>
      <w:r>
        <w:rPr>
          <w:rFonts w:hint="default" w:ascii="Times New Roman" w:hAnsi="Times New Roman" w:eastAsia="宋体" w:cs="Times New Roman"/>
          <w:color w:val="auto"/>
          <w:sz w:val="24"/>
          <w:szCs w:val="24"/>
          <w:highlight w:val="none"/>
        </w:rPr>
        <w:t>在履行本协议的过程中，丙方应保证：</w:t>
      </w:r>
    </w:p>
    <w:p w14:paraId="3175C22D">
      <w:pPr>
        <w:numPr>
          <w:ilvl w:val="0"/>
          <w:numId w:val="0"/>
        </w:numPr>
        <w:spacing w:line="360" w:lineRule="auto"/>
        <w:ind w:leftChars="0" w:firstLine="480" w:firstLineChars="200"/>
        <w:jc w:val="both"/>
        <w:rPr>
          <w:rFonts w:ascii="Times New Roman" w:hAnsi="Times New Roman" w:cs="Times New Roman" w:eastAsiaTheme="minorEastAsia"/>
          <w:color w:val="auto"/>
          <w:sz w:val="24"/>
          <w:szCs w:val="24"/>
          <w:highlight w:val="none"/>
        </w:rPr>
      </w:pPr>
      <w:r>
        <w:rPr>
          <w:rFonts w:hint="eastAsia" w:ascii="Times New Roman" w:hAnsi="Times New Roman" w:cs="Times New Roman" w:eastAsiaTheme="minorEastAsia"/>
          <w:color w:val="auto"/>
          <w:sz w:val="24"/>
          <w:szCs w:val="24"/>
          <w:highlight w:val="none"/>
          <w:lang w:val="en-US" w:eastAsia="zh-CN"/>
        </w:rPr>
        <w:t xml:space="preserve">2.1 </w:t>
      </w:r>
      <w:r>
        <w:rPr>
          <w:rFonts w:ascii="Times New Roman" w:hAnsi="Times New Roman" w:cs="Times New Roman" w:eastAsiaTheme="minorEastAsia"/>
          <w:color w:val="auto"/>
          <w:sz w:val="24"/>
          <w:szCs w:val="24"/>
          <w:highlight w:val="none"/>
        </w:rPr>
        <w:t>严格遵守所有适用的法律法规。CRC应向研究机构提供个人简历</w:t>
      </w:r>
      <w:r>
        <w:rPr>
          <w:rFonts w:hint="eastAsia" w:ascii="Times New Roman" w:hAnsi="Times New Roman" w:cs="Times New Roman" w:eastAsiaTheme="minorEastAsia"/>
          <w:color w:val="auto"/>
          <w:sz w:val="24"/>
          <w:szCs w:val="24"/>
          <w:highlight w:val="none"/>
          <w:lang w:eastAsia="zh-CN"/>
        </w:rPr>
        <w:t>、</w:t>
      </w:r>
      <w:r>
        <w:rPr>
          <w:rFonts w:ascii="Times New Roman" w:hAnsi="Times New Roman" w:cs="Times New Roman" w:eastAsiaTheme="minorEastAsia"/>
          <w:color w:val="auto"/>
          <w:sz w:val="24"/>
          <w:szCs w:val="24"/>
          <w:highlight w:val="none"/>
        </w:rPr>
        <w:t>身份证明</w:t>
      </w:r>
      <w:r>
        <w:rPr>
          <w:rFonts w:hint="eastAsia" w:ascii="Times New Roman" w:hAnsi="Times New Roman" w:cs="Times New Roman" w:eastAsiaTheme="minorEastAsia"/>
          <w:color w:val="auto"/>
          <w:sz w:val="24"/>
          <w:szCs w:val="24"/>
          <w:highlight w:val="none"/>
          <w:lang w:eastAsia="zh-CN"/>
        </w:rPr>
        <w:t>、</w:t>
      </w:r>
      <w:r>
        <w:rPr>
          <w:rFonts w:ascii="Times New Roman" w:hAnsi="Times New Roman" w:cs="Times New Roman" w:eastAsiaTheme="minorEastAsia"/>
          <w:color w:val="auto"/>
          <w:sz w:val="24"/>
          <w:szCs w:val="24"/>
          <w:highlight w:val="none"/>
        </w:rPr>
        <w:t>服务方</w:t>
      </w:r>
      <w:r>
        <w:rPr>
          <w:rFonts w:hint="eastAsia" w:ascii="Times New Roman" w:hAnsi="Times New Roman" w:cs="Times New Roman" w:eastAsiaTheme="minorEastAsia"/>
          <w:color w:val="auto"/>
          <w:sz w:val="24"/>
          <w:szCs w:val="24"/>
          <w:highlight w:val="none"/>
          <w:lang w:eastAsia="zh-CN"/>
        </w:rPr>
        <w:t>派遣函（附件</w:t>
      </w:r>
      <w:r>
        <w:rPr>
          <w:rFonts w:hint="eastAsia" w:ascii="Times New Roman" w:hAnsi="Times New Roman" w:cs="Times New Roman" w:eastAsiaTheme="minorEastAsia"/>
          <w:color w:val="auto"/>
          <w:sz w:val="24"/>
          <w:szCs w:val="24"/>
          <w:highlight w:val="none"/>
          <w:lang w:val="en-US" w:eastAsia="zh-CN"/>
        </w:rPr>
        <w:t>二</w:t>
      </w:r>
      <w:r>
        <w:rPr>
          <w:rFonts w:hint="eastAsia" w:ascii="Times New Roman" w:hAnsi="Times New Roman" w:cs="Times New Roman" w:eastAsiaTheme="minorEastAsia"/>
          <w:color w:val="auto"/>
          <w:sz w:val="24"/>
          <w:szCs w:val="24"/>
          <w:highlight w:val="none"/>
          <w:lang w:eastAsia="zh-CN"/>
        </w:rPr>
        <w:t>）</w:t>
      </w:r>
      <w:r>
        <w:rPr>
          <w:rFonts w:ascii="Times New Roman" w:hAnsi="Times New Roman" w:cs="Times New Roman" w:eastAsiaTheme="minorEastAsia"/>
          <w:color w:val="auto"/>
          <w:sz w:val="24"/>
          <w:szCs w:val="24"/>
          <w:highlight w:val="none"/>
        </w:rPr>
        <w:t>，</w:t>
      </w:r>
      <w:r>
        <w:rPr>
          <w:rFonts w:hint="eastAsia" w:ascii="Times New Roman" w:hAnsi="Times New Roman" w:cs="Times New Roman" w:eastAsiaTheme="minorEastAsia"/>
          <w:color w:val="auto"/>
          <w:sz w:val="24"/>
          <w:szCs w:val="24"/>
          <w:highlight w:val="none"/>
        </w:rPr>
        <w:t>并</w:t>
      </w:r>
      <w:r>
        <w:rPr>
          <w:rFonts w:ascii="Times New Roman" w:hAnsi="Times New Roman" w:cs="Times New Roman" w:eastAsiaTheme="minorEastAsia"/>
          <w:color w:val="auto"/>
          <w:sz w:val="24"/>
          <w:szCs w:val="24"/>
          <w:highlight w:val="none"/>
        </w:rPr>
        <w:t>在研究机构备案。严格遵守研究机构的各项规章制度。</w:t>
      </w:r>
    </w:p>
    <w:p w14:paraId="265A4783">
      <w:pPr>
        <w:numPr>
          <w:ilvl w:val="0"/>
          <w:numId w:val="0"/>
        </w:numPr>
        <w:spacing w:line="360" w:lineRule="auto"/>
        <w:ind w:firstLine="480" w:firstLineChars="200"/>
        <w:jc w:val="both"/>
        <w:rPr>
          <w:rFonts w:ascii="Times New Roman" w:hAnsi="Times New Roman" w:cs="Times New Roman" w:eastAsiaTheme="minorEastAsia"/>
          <w:color w:val="auto"/>
          <w:sz w:val="24"/>
          <w:szCs w:val="24"/>
          <w:highlight w:val="none"/>
        </w:rPr>
      </w:pPr>
      <w:r>
        <w:rPr>
          <w:rFonts w:hint="eastAsia" w:ascii="Times New Roman" w:hAnsi="Times New Roman" w:cs="Times New Roman" w:eastAsiaTheme="minorEastAsia"/>
          <w:color w:val="auto"/>
          <w:sz w:val="24"/>
          <w:szCs w:val="24"/>
          <w:highlight w:val="none"/>
          <w:lang w:val="en-US" w:eastAsia="zh-CN"/>
        </w:rPr>
        <w:t xml:space="preserve">2.2 </w:t>
      </w:r>
      <w:r>
        <w:rPr>
          <w:rFonts w:hint="default" w:ascii="Times New Roman" w:hAnsi="Times New Roman" w:eastAsia="宋体" w:cs="Times New Roman"/>
          <w:color w:val="auto"/>
          <w:sz w:val="24"/>
          <w:szCs w:val="24"/>
          <w:highlight w:val="none"/>
        </w:rPr>
        <w:t>遵守中国药品监督管理的相关法律法规（包括但不限于《药物临床试验质量管理规范》</w:t>
      </w:r>
      <w:r>
        <w:rPr>
          <w:rFonts w:hint="eastAsia"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和ICH-GCP指南的规定，</w:t>
      </w:r>
      <w:r>
        <w:rPr>
          <w:rFonts w:ascii="Times New Roman" w:hAnsi="Times New Roman" w:cs="Times New Roman" w:eastAsiaTheme="minorEastAsia"/>
          <w:color w:val="auto"/>
          <w:sz w:val="24"/>
          <w:szCs w:val="24"/>
          <w:highlight w:val="none"/>
        </w:rPr>
        <w:t>按照临床研究方案及本协议的要求提供尽职、谨慎的服务，并遵循研究机构及其主要研究者不时就CRC服务事项对服务方提出的要求以及研究机构已告知服务方的相关操作流程。</w:t>
      </w:r>
    </w:p>
    <w:p w14:paraId="6D194151">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丙方应保留能证明其遵守本协议规定的记录及相关支持文件，并同意甲方有权在合理地事先通知后随时审计所有丙方的记录，以确保其符合本协议规定，同时确认甲方的所有付款。甲方有权决定就该等事项自行或委托第三方进行审计，丙方应当积极配合该等审计。根据甲方希望进行审计的书面通知，丙方应全力配合并根据合理要求授权甲方查看所有相关文档和材料。丙方承诺，上述赋予甲方该等审计的权利不得免除丙方在本协议项下承担之义务，也并非要求甲方承担任何该等审计之责。</w:t>
      </w:r>
    </w:p>
    <w:p w14:paraId="0945D090">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4</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反贿赂培训：在甲方要求时，丙方应自行对其与本协议履行有关的人员进行反贿赂培训，或者在甲方提供培训时参加甲方安排的培训。培训内容应涵盖反贿赂/反腐败的相关法律规定和甲方全球反贿赂政策中规定的标准。丙方应妥善保管与培训有关的材料和文件，包括但不限于，培训材料、培训时间与地点信息、培训讲师的信息、培训参加人员签到表等，并在甲方要求时及时向甲方提供该等材料和文件。丙方应自行承担与培训有关的所有费用。</w:t>
      </w:r>
    </w:p>
    <w:p w14:paraId="1F1B5849">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5</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尽职调查：丙方应积极配合甲方对其进行的调查，包括但不限于，积极完成甲方要求的调查问卷，及时提供甲方所要求的所有信息和文件。丙方应保证其提供信息的完整性和准确性。在以下情况下，丙方应立即主动向甲方披露相关信息并提供相关资料文件：</w:t>
      </w:r>
    </w:p>
    <w:p w14:paraId="6029EA81">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1）</w:t>
      </w:r>
      <w:r>
        <w:rPr>
          <w:rFonts w:hint="default" w:ascii="Times New Roman" w:hAnsi="Times New Roman" w:eastAsia="宋体" w:cs="Times New Roman"/>
          <w:color w:val="auto"/>
          <w:sz w:val="24"/>
          <w:szCs w:val="24"/>
          <w:highlight w:val="none"/>
        </w:rPr>
        <w:t>丙方的股权或者管理结构发生任何变动时；</w:t>
      </w:r>
    </w:p>
    <w:p w14:paraId="4F1F7340">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rPr>
        <w:t>可能会带来贿赂风险的与丙方有关的任何事件发生时；</w:t>
      </w:r>
    </w:p>
    <w:p w14:paraId="04E09DC0">
      <w:pPr>
        <w:spacing w:line="360" w:lineRule="auto"/>
        <w:ind w:firstLine="480" w:firstLineChars="20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val="en-US" w:eastAsia="zh-CN"/>
        </w:rPr>
        <w:t>3）</w:t>
      </w:r>
      <w:r>
        <w:rPr>
          <w:rFonts w:hint="default" w:ascii="Times New Roman" w:hAnsi="Times New Roman" w:eastAsia="宋体" w:cs="Times New Roman"/>
          <w:color w:val="auto"/>
          <w:sz w:val="24"/>
          <w:szCs w:val="24"/>
          <w:highlight w:val="none"/>
        </w:rPr>
        <w:t>丙方提供的信息发生重大变更时</w:t>
      </w:r>
      <w:r>
        <w:rPr>
          <w:rFonts w:hint="default" w:ascii="Times New Roman" w:hAnsi="Times New Roman" w:eastAsia="宋体" w:cs="Times New Roman"/>
          <w:color w:val="auto"/>
          <w:sz w:val="24"/>
          <w:szCs w:val="24"/>
          <w:highlight w:val="none"/>
          <w:lang w:eastAsia="zh-CN"/>
        </w:rPr>
        <w:t>；</w:t>
      </w:r>
    </w:p>
    <w:p w14:paraId="31B26B95">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w:t>
      </w:r>
      <w:r>
        <w:rPr>
          <w:rFonts w:hint="default" w:ascii="Times New Roman" w:hAnsi="Times New Roman" w:cs="Times New Roman" w:eastAsiaTheme="minorEastAsia"/>
          <w:color w:val="auto"/>
          <w:sz w:val="24"/>
          <w:szCs w:val="24"/>
          <w:highlight w:val="none"/>
        </w:rPr>
        <w:t>其他情况。</w:t>
      </w:r>
    </w:p>
    <w:p w14:paraId="66405A7F">
      <w:pPr>
        <w:numPr>
          <w:ilvl w:val="0"/>
          <w:numId w:val="0"/>
        </w:numPr>
        <w:spacing w:line="360" w:lineRule="auto"/>
        <w:ind w:leftChars="0" w:firstLine="480" w:firstLineChars="200"/>
        <w:jc w:val="both"/>
        <w:rPr>
          <w:rFonts w:hint="default" w:ascii="Times New Roman" w:hAnsi="Times New Roman" w:cs="Times New Roman" w:eastAsiaTheme="minorEastAsia"/>
          <w:color w:val="auto"/>
          <w:sz w:val="24"/>
          <w:szCs w:val="24"/>
          <w:highlight w:val="none"/>
        </w:rPr>
      </w:pPr>
      <w:r>
        <w:rPr>
          <w:rFonts w:hint="default" w:ascii="Times New Roman" w:hAnsi="Times New Roman" w:eastAsia="宋体" w:cs="Times New Roman"/>
          <w:color w:val="auto"/>
          <w:sz w:val="24"/>
          <w:szCs w:val="24"/>
          <w:highlight w:val="none"/>
          <w:lang w:val="en-US" w:eastAsia="zh-CN"/>
        </w:rPr>
        <w:t xml:space="preserve">6. </w:t>
      </w:r>
      <w:r>
        <w:rPr>
          <w:rFonts w:hint="default" w:ascii="Times New Roman" w:hAnsi="Times New Roman" w:eastAsia="宋体" w:cs="Times New Roman"/>
          <w:color w:val="auto"/>
          <w:sz w:val="24"/>
          <w:szCs w:val="24"/>
          <w:highlight w:val="none"/>
        </w:rPr>
        <w:t>分包和协议转让：</w:t>
      </w:r>
      <w:r>
        <w:rPr>
          <w:rFonts w:hint="default" w:ascii="Times New Roman" w:hAnsi="Times New Roman" w:eastAsia="宋体" w:cs="Times New Roman"/>
          <w:color w:val="auto"/>
          <w:sz w:val="24"/>
          <w:szCs w:val="24"/>
          <w:highlight w:val="none"/>
          <w:lang w:val="en-US" w:eastAsia="zh-CN"/>
        </w:rPr>
        <w:t>丙方</w:t>
      </w:r>
      <w:r>
        <w:rPr>
          <w:rFonts w:hint="default" w:ascii="Times New Roman" w:hAnsi="Times New Roman" w:eastAsia="宋体" w:cs="Times New Roman"/>
          <w:color w:val="auto"/>
          <w:sz w:val="24"/>
          <w:szCs w:val="24"/>
          <w:highlight w:val="none"/>
        </w:rPr>
        <w:t>未经甲方</w:t>
      </w:r>
      <w:r>
        <w:rPr>
          <w:rFonts w:hint="eastAsia" w:cs="Times New Roman"/>
          <w:color w:val="auto"/>
          <w:sz w:val="24"/>
          <w:szCs w:val="24"/>
          <w:highlight w:val="none"/>
          <w:lang w:val="en-US" w:eastAsia="zh-CN"/>
        </w:rPr>
        <w:t>和乙方</w:t>
      </w:r>
      <w:r>
        <w:rPr>
          <w:rFonts w:hint="default" w:ascii="Times New Roman" w:hAnsi="Times New Roman" w:eastAsia="宋体" w:cs="Times New Roman"/>
          <w:color w:val="auto"/>
          <w:sz w:val="24"/>
          <w:szCs w:val="24"/>
          <w:highlight w:val="none"/>
        </w:rPr>
        <w:t>事先书面同意，丙方不得使用任何分包商、代理商/代理人或者其他第三方以履行本协议项下的义务，也不得将本协议项下的权利或者义务转让给任何第三方。</w:t>
      </w:r>
      <w:r>
        <w:rPr>
          <w:rFonts w:hint="default" w:ascii="Times New Roman" w:hAnsi="Times New Roman" w:cs="Times New Roman" w:eastAsiaTheme="minorEastAsia"/>
          <w:color w:val="auto"/>
          <w:sz w:val="24"/>
          <w:szCs w:val="24"/>
          <w:highlight w:val="none"/>
        </w:rPr>
        <w:t>否则</w:t>
      </w:r>
      <w:r>
        <w:rPr>
          <w:rFonts w:hint="default" w:ascii="Times New Roman" w:hAnsi="Times New Roman" w:cs="Times New Roman" w:eastAsiaTheme="minorEastAsia"/>
          <w:color w:val="auto"/>
          <w:sz w:val="24"/>
          <w:szCs w:val="24"/>
          <w:highlight w:val="none"/>
          <w:lang w:val="en-US" w:eastAsia="zh-CN"/>
        </w:rPr>
        <w:t>甲方</w:t>
      </w:r>
      <w:r>
        <w:rPr>
          <w:rFonts w:hint="eastAsia" w:cs="Times New Roman"/>
          <w:color w:val="auto"/>
          <w:sz w:val="24"/>
          <w:szCs w:val="24"/>
          <w:highlight w:val="none"/>
          <w:lang w:val="en-US" w:eastAsia="zh-CN"/>
        </w:rPr>
        <w:t>和乙方</w:t>
      </w:r>
      <w:r>
        <w:rPr>
          <w:rFonts w:hint="default" w:ascii="Times New Roman" w:hAnsi="Times New Roman" w:cs="Times New Roman" w:eastAsiaTheme="minorEastAsia"/>
          <w:color w:val="auto"/>
          <w:sz w:val="24"/>
          <w:szCs w:val="24"/>
          <w:highlight w:val="none"/>
        </w:rPr>
        <w:t>有权要求</w:t>
      </w:r>
      <w:r>
        <w:rPr>
          <w:rFonts w:hint="default" w:ascii="Times New Roman" w:hAnsi="Times New Roman" w:cs="Times New Roman" w:eastAsiaTheme="minorEastAsia"/>
          <w:color w:val="auto"/>
          <w:sz w:val="24"/>
          <w:szCs w:val="24"/>
          <w:highlight w:val="none"/>
          <w:lang w:val="en-US" w:eastAsia="zh-CN"/>
        </w:rPr>
        <w:t>丙方</w:t>
      </w:r>
      <w:r>
        <w:rPr>
          <w:rFonts w:hint="default" w:ascii="Times New Roman" w:hAnsi="Times New Roman" w:cs="Times New Roman" w:eastAsiaTheme="minorEastAsia"/>
          <w:color w:val="auto"/>
          <w:sz w:val="24"/>
          <w:szCs w:val="24"/>
          <w:highlight w:val="none"/>
        </w:rPr>
        <w:t>进行纠正，直至</w:t>
      </w:r>
      <w:r>
        <w:rPr>
          <w:rFonts w:hint="default" w:ascii="Times New Roman" w:hAnsi="Times New Roman" w:cs="Times New Roman" w:eastAsiaTheme="minorEastAsia"/>
          <w:color w:val="auto"/>
          <w:sz w:val="24"/>
          <w:szCs w:val="24"/>
          <w:highlight w:val="none"/>
          <w:lang w:val="en-US" w:eastAsia="zh-CN"/>
        </w:rPr>
        <w:t>甲方</w:t>
      </w:r>
      <w:r>
        <w:rPr>
          <w:rFonts w:hint="eastAsia" w:cs="Times New Roman"/>
          <w:color w:val="auto"/>
          <w:sz w:val="24"/>
          <w:szCs w:val="24"/>
          <w:highlight w:val="none"/>
          <w:lang w:val="en-US" w:eastAsia="zh-CN"/>
        </w:rPr>
        <w:t>和乙方</w:t>
      </w:r>
      <w:r>
        <w:rPr>
          <w:rFonts w:hint="default" w:ascii="Times New Roman" w:hAnsi="Times New Roman" w:cs="Times New Roman" w:eastAsiaTheme="minorEastAsia"/>
          <w:color w:val="auto"/>
          <w:sz w:val="24"/>
          <w:szCs w:val="24"/>
          <w:highlight w:val="none"/>
        </w:rPr>
        <w:t>满意。</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方在本协议项下提供的CRC服务不得侵犯任何第三方的合法权益，否则因此产生的纠纷应由服务方承担责任，</w:t>
      </w:r>
      <w:r>
        <w:rPr>
          <w:rFonts w:hint="default" w:ascii="Times New Roman" w:hAnsi="Times New Roman" w:cs="Times New Roman" w:eastAsiaTheme="minorEastAsia"/>
          <w:color w:val="auto"/>
          <w:sz w:val="24"/>
          <w:szCs w:val="24"/>
          <w:highlight w:val="none"/>
          <w:lang w:val="en-US" w:eastAsia="zh-CN"/>
        </w:rPr>
        <w:t>甲方</w:t>
      </w:r>
      <w:r>
        <w:rPr>
          <w:rFonts w:hint="eastAsia" w:cs="Times New Roman"/>
          <w:color w:val="auto"/>
          <w:sz w:val="24"/>
          <w:szCs w:val="24"/>
          <w:highlight w:val="none"/>
          <w:lang w:val="en-US" w:eastAsia="zh-CN"/>
        </w:rPr>
        <w:t>和</w:t>
      </w:r>
      <w:r>
        <w:rPr>
          <w:rFonts w:hint="default" w:ascii="Times New Roman" w:hAnsi="Times New Roman" w:cs="Times New Roman" w:eastAsiaTheme="minorEastAsia"/>
          <w:color w:val="auto"/>
          <w:sz w:val="24"/>
          <w:szCs w:val="24"/>
          <w:highlight w:val="none"/>
          <w:lang w:val="en-US" w:eastAsia="zh-CN"/>
        </w:rPr>
        <w:t>乙方</w:t>
      </w:r>
      <w:r>
        <w:rPr>
          <w:rFonts w:hint="default" w:ascii="Times New Roman" w:hAnsi="Times New Roman" w:cs="Times New Roman" w:eastAsiaTheme="minorEastAsia"/>
          <w:color w:val="auto"/>
          <w:sz w:val="24"/>
          <w:szCs w:val="24"/>
          <w:highlight w:val="none"/>
        </w:rPr>
        <w:t>不承担任何责任。</w:t>
      </w:r>
    </w:p>
    <w:p w14:paraId="4A09580D">
      <w:pPr>
        <w:numPr>
          <w:ilvl w:val="0"/>
          <w:numId w:val="0"/>
        </w:numPr>
        <w:spacing w:line="360" w:lineRule="auto"/>
        <w:ind w:leftChars="0"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 xml:space="preserve">7. </w:t>
      </w:r>
      <w:r>
        <w:rPr>
          <w:rFonts w:hint="default" w:ascii="Times New Roman" w:hAnsi="Times New Roman" w:eastAsia="宋体" w:cs="Times New Roman"/>
          <w:color w:val="auto"/>
          <w:sz w:val="24"/>
          <w:szCs w:val="24"/>
          <w:highlight w:val="none"/>
        </w:rPr>
        <w:t>丙方应定期向乙方汇报CRC服务项目的进展，如丙方知悉发生重大事件（包括但不限于国家相关政策做出重大调整、发生不良事件、项目进度明显滞后），应在24小时内与乙方沟通，并配合乙方积极采取措施，减少给临床研究带来的影响及损失。</w:t>
      </w:r>
    </w:p>
    <w:p w14:paraId="32076B5A">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8</w:t>
      </w:r>
      <w:r>
        <w:rPr>
          <w:rFonts w:hint="default"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rPr>
        <w:t xml:space="preserve"> 丙方在处理病患健康信息、医疗信息和其他个人信息时，必须遵循相关法律法规及本协议中有关个人隐私保护的规定以及乙方对于病患隐私保护的相关规定</w:t>
      </w:r>
      <w:r>
        <w:rPr>
          <w:rFonts w:hint="default" w:ascii="Times New Roman" w:hAnsi="Times New Roman" w:cs="Times New Roman" w:eastAsiaTheme="minorEastAsia"/>
          <w:color w:val="auto"/>
          <w:sz w:val="24"/>
          <w:szCs w:val="24"/>
          <w:highlight w:val="none"/>
        </w:rPr>
        <w:t>，不得将信息对外泄露，不得将信息私自保留用于其他目的。</w:t>
      </w:r>
    </w:p>
    <w:p w14:paraId="58737BD4">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9</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丙方在项目进展过程中</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应当对乙方的监督和检查给予积极配合。</w:t>
      </w:r>
    </w:p>
    <w:p w14:paraId="34E1B1AC">
      <w:pPr>
        <w:numPr>
          <w:ilvl w:val="0"/>
          <w:numId w:val="0"/>
        </w:numPr>
        <w:spacing w:line="360" w:lineRule="auto"/>
        <w:ind w:leftChars="0" w:firstLine="480" w:firstLineChars="200"/>
        <w:jc w:val="both"/>
        <w:rPr>
          <w:rFonts w:hint="default" w:ascii="Times New Roman" w:hAnsi="Times New Roman" w:cs="Times New Roman" w:eastAsiaTheme="minorEastAsia"/>
          <w:color w:val="auto"/>
          <w:sz w:val="24"/>
          <w:szCs w:val="24"/>
          <w:highlight w:val="none"/>
        </w:rPr>
      </w:pPr>
      <w:r>
        <w:rPr>
          <w:rFonts w:hint="default" w:ascii="Times New Roman" w:hAnsi="Times New Roman" w:eastAsia="宋体" w:cs="Times New Roman"/>
          <w:color w:val="auto"/>
          <w:sz w:val="24"/>
          <w:szCs w:val="24"/>
          <w:highlight w:val="none"/>
          <w:lang w:val="en-US" w:eastAsia="zh-CN"/>
        </w:rPr>
        <w:t xml:space="preserve">10. </w:t>
      </w:r>
      <w:r>
        <w:rPr>
          <w:rFonts w:hint="default" w:ascii="Times New Roman" w:hAnsi="Times New Roman" w:cs="Times New Roman" w:eastAsiaTheme="minorEastAsia"/>
          <w:color w:val="auto"/>
          <w:sz w:val="24"/>
          <w:szCs w:val="24"/>
          <w:highlight w:val="none"/>
        </w:rPr>
        <w:t>未经</w:t>
      </w:r>
      <w:r>
        <w:rPr>
          <w:rFonts w:hint="default" w:ascii="Times New Roman" w:hAnsi="Times New Roman" w:cs="Times New Roman" w:eastAsiaTheme="minorEastAsia"/>
          <w:color w:val="auto"/>
          <w:sz w:val="24"/>
          <w:szCs w:val="24"/>
          <w:highlight w:val="none"/>
          <w:lang w:val="en-US" w:eastAsia="zh-CN"/>
        </w:rPr>
        <w:t>甲</w:t>
      </w:r>
      <w:r>
        <w:rPr>
          <w:rFonts w:hint="default" w:ascii="Times New Roman" w:hAnsi="Times New Roman" w:cs="Times New Roman" w:eastAsiaTheme="minorEastAsia"/>
          <w:color w:val="auto"/>
          <w:sz w:val="24"/>
          <w:szCs w:val="24"/>
          <w:highlight w:val="none"/>
        </w:rPr>
        <w:t>方事先书面同意，</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不得将本协议的内容、为起草本协议而交换的信息以及在履行本协议过程中知悉、获得或者产生的任何数据、文档、信息和报告透露、或转让给任何第三方或许可任何第三方透露、使用或转让。本协议终止后，本条规定的保密义务应继续有效。如果违反本条规定，</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方应承担由此给研究机构造成的所有损失。</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方的人员所造成的任何保密信息的泄漏应视为</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方泄密，应由</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方承担责任。如此项披露是应法院或行政机关要求进行的，</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方不承担以上责任，但应立即通知</w:t>
      </w:r>
      <w:r>
        <w:rPr>
          <w:rFonts w:hint="default" w:ascii="Times New Roman" w:hAnsi="Times New Roman" w:cs="Times New Roman" w:eastAsiaTheme="minorEastAsia"/>
          <w:color w:val="auto"/>
          <w:sz w:val="24"/>
          <w:szCs w:val="24"/>
          <w:highlight w:val="none"/>
          <w:lang w:val="en-US" w:eastAsia="zh-CN"/>
        </w:rPr>
        <w:t>甲</w:t>
      </w:r>
      <w:r>
        <w:rPr>
          <w:rFonts w:hint="default" w:ascii="Times New Roman" w:hAnsi="Times New Roman" w:cs="Times New Roman" w:eastAsiaTheme="minorEastAsia"/>
          <w:color w:val="auto"/>
          <w:sz w:val="24"/>
          <w:szCs w:val="24"/>
          <w:highlight w:val="none"/>
        </w:rPr>
        <w:t>方，非特殊情况下，该项披露应事先获得</w:t>
      </w:r>
      <w:r>
        <w:rPr>
          <w:rFonts w:hint="default" w:ascii="Times New Roman" w:hAnsi="Times New Roman" w:cs="Times New Roman" w:eastAsiaTheme="minorEastAsia"/>
          <w:color w:val="auto"/>
          <w:sz w:val="24"/>
          <w:szCs w:val="24"/>
          <w:highlight w:val="none"/>
          <w:lang w:val="en-US" w:eastAsia="zh-CN"/>
        </w:rPr>
        <w:t>乙方</w:t>
      </w:r>
      <w:r>
        <w:rPr>
          <w:rFonts w:hint="default" w:ascii="Times New Roman" w:hAnsi="Times New Roman" w:cs="Times New Roman" w:eastAsiaTheme="minorEastAsia"/>
          <w:color w:val="auto"/>
          <w:sz w:val="24"/>
          <w:szCs w:val="24"/>
          <w:highlight w:val="none"/>
        </w:rPr>
        <w:t>或</w:t>
      </w:r>
      <w:r>
        <w:rPr>
          <w:rFonts w:hint="default" w:ascii="Times New Roman" w:hAnsi="Times New Roman" w:cs="Times New Roman" w:eastAsiaTheme="minorEastAsia"/>
          <w:color w:val="auto"/>
          <w:sz w:val="24"/>
          <w:szCs w:val="24"/>
          <w:highlight w:val="none"/>
          <w:lang w:val="en-US" w:eastAsia="zh-CN"/>
        </w:rPr>
        <w:t>甲</w:t>
      </w:r>
      <w:r>
        <w:rPr>
          <w:rFonts w:hint="default" w:ascii="Times New Roman" w:hAnsi="Times New Roman" w:cs="Times New Roman" w:eastAsiaTheme="minorEastAsia"/>
          <w:color w:val="auto"/>
          <w:sz w:val="24"/>
          <w:szCs w:val="24"/>
          <w:highlight w:val="none"/>
        </w:rPr>
        <w:t>方的同意，并应保持在必须的或最小的范围内。本条所规定的保密义务不受本协议服务期限的限制。</w:t>
      </w:r>
    </w:p>
    <w:p w14:paraId="760E3216">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 xml:space="preserve">11. </w:t>
      </w:r>
      <w:r>
        <w:rPr>
          <w:rFonts w:hint="default" w:ascii="Times New Roman" w:hAnsi="Times New Roman" w:eastAsia="宋体" w:cs="Times New Roman"/>
          <w:color w:val="auto"/>
          <w:sz w:val="24"/>
          <w:szCs w:val="24"/>
          <w:highlight w:val="none"/>
        </w:rPr>
        <w:t>丙方在本协议下提供的服务人员必须符合以下基本条件：</w:t>
      </w:r>
    </w:p>
    <w:p w14:paraId="77E3395F">
      <w:pPr>
        <w:numPr>
          <w:ilvl w:val="0"/>
          <w:numId w:val="0"/>
        </w:numPr>
        <w:spacing w:line="360" w:lineRule="auto"/>
        <w:ind w:firstLine="480" w:firstLineChars="200"/>
        <w:jc w:val="both"/>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sz w:val="24"/>
          <w:szCs w:val="24"/>
          <w:highlight w:val="none"/>
        </w:rPr>
        <w:t>具备</w:t>
      </w:r>
      <w:r>
        <w:rPr>
          <w:rFonts w:hint="default" w:ascii="Times New Roman" w:hAnsi="Times New Roman" w:cs="Times New Roman" w:eastAsiaTheme="minorEastAsia"/>
          <w:color w:val="auto"/>
          <w:sz w:val="24"/>
          <w:szCs w:val="24"/>
          <w:highlight w:val="none"/>
          <w:lang w:val="en-US" w:eastAsia="zh-CN"/>
        </w:rPr>
        <w:t>医院</w:t>
      </w:r>
      <w:r>
        <w:rPr>
          <w:rFonts w:hint="default" w:ascii="Times New Roman" w:hAnsi="Times New Roman" w:cs="Times New Roman" w:eastAsiaTheme="minorEastAsia"/>
          <w:color w:val="auto"/>
          <w:sz w:val="24"/>
          <w:szCs w:val="24"/>
          <w:highlight w:val="none"/>
        </w:rPr>
        <w:t>CRC服务工作经验，熟悉医院工作环境及流程；良好的沟通技巧和团队协作精神；良好的学习能力、抗压能力及责任心</w:t>
      </w:r>
      <w:r>
        <w:rPr>
          <w:rFonts w:hint="default" w:ascii="Times New Roman" w:hAnsi="Times New Roman" w:cs="Times New Roman" w:eastAsiaTheme="minorEastAsia"/>
          <w:color w:val="auto"/>
          <w:sz w:val="24"/>
          <w:szCs w:val="24"/>
          <w:highlight w:val="none"/>
          <w:lang w:eastAsia="zh-CN"/>
        </w:rPr>
        <w:t>；</w:t>
      </w:r>
      <w:r>
        <w:rPr>
          <w:rFonts w:hint="default" w:ascii="Times New Roman" w:hAnsi="Times New Roman" w:cs="Times New Roman" w:eastAsiaTheme="minorEastAsia"/>
          <w:color w:val="auto"/>
          <w:sz w:val="24"/>
          <w:szCs w:val="24"/>
          <w:highlight w:val="none"/>
        </w:rPr>
        <w:t>需具备相应的知识技能</w:t>
      </w:r>
      <w:r>
        <w:rPr>
          <w:rFonts w:hint="eastAsia" w:cs="Times New Roman" w:eastAsiaTheme="minorEastAsia"/>
          <w:color w:val="auto"/>
          <w:sz w:val="24"/>
          <w:szCs w:val="24"/>
          <w:highlight w:val="none"/>
          <w:lang w:eastAsia="zh-CN"/>
        </w:rPr>
        <w:t>，</w:t>
      </w:r>
      <w:r>
        <w:rPr>
          <w:rFonts w:hint="default" w:ascii="Times New Roman" w:hAnsi="Times New Roman" w:cs="Times New Roman" w:eastAsiaTheme="minorEastAsia"/>
          <w:color w:val="auto"/>
          <w:sz w:val="24"/>
          <w:szCs w:val="24"/>
          <w:highlight w:val="none"/>
        </w:rPr>
        <w:t>接受过有关的CRC工作培训和GCP培训</w:t>
      </w:r>
      <w:r>
        <w:rPr>
          <w:rFonts w:hint="default" w:ascii="Times New Roman" w:hAnsi="Times New Roman" w:eastAsia="宋体" w:cs="Times New Roman"/>
          <w:color w:val="auto"/>
          <w:sz w:val="24"/>
          <w:szCs w:val="24"/>
          <w:highlight w:val="none"/>
        </w:rPr>
        <w:t>并有相关证明件</w:t>
      </w:r>
      <w:r>
        <w:rPr>
          <w:rFonts w:hint="default" w:ascii="Times New Roman" w:hAnsi="Times New Roman" w:cs="Times New Roman" w:eastAsiaTheme="minorEastAsia"/>
          <w:color w:val="auto"/>
          <w:sz w:val="24"/>
          <w:szCs w:val="24"/>
          <w:highlight w:val="none"/>
        </w:rPr>
        <w:t>，接受过本研究项目有关的培训。</w:t>
      </w:r>
    </w:p>
    <w:p w14:paraId="3147529E">
      <w:pPr>
        <w:numPr>
          <w:ilvl w:val="0"/>
          <w:numId w:val="0"/>
        </w:numPr>
        <w:spacing w:line="360" w:lineRule="auto"/>
        <w:ind w:leftChars="0" w:firstLine="480" w:firstLineChars="200"/>
        <w:jc w:val="both"/>
        <w:rPr>
          <w:rFonts w:hint="default" w:ascii="Times New Roman" w:hAnsi="Times New Roman" w:cs="Times New Roman" w:eastAsiaTheme="minorEastAsia"/>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rPr>
        <w:t xml:space="preserve"> </w:t>
      </w:r>
      <w:r>
        <w:rPr>
          <w:rFonts w:hint="default" w:ascii="Times New Roman" w:hAnsi="Times New Roman" w:cs="Times New Roman" w:eastAsiaTheme="minorEastAsia"/>
          <w:color w:val="auto"/>
          <w:sz w:val="24"/>
          <w:szCs w:val="24"/>
          <w:highlight w:val="none"/>
        </w:rPr>
        <w:t>CRC的</w:t>
      </w:r>
      <w:r>
        <w:rPr>
          <w:rFonts w:hint="default" w:ascii="Times New Roman" w:hAnsi="Times New Roman" w:cs="Times New Roman" w:eastAsiaTheme="minorEastAsia"/>
          <w:color w:val="auto"/>
          <w:sz w:val="24"/>
          <w:szCs w:val="24"/>
          <w:highlight w:val="none"/>
          <w:lang w:eastAsia="zh-CN"/>
        </w:rPr>
        <w:t>授权与</w:t>
      </w:r>
      <w:r>
        <w:rPr>
          <w:rFonts w:hint="default" w:ascii="Times New Roman" w:hAnsi="Times New Roman" w:cs="Times New Roman" w:eastAsiaTheme="minorEastAsia"/>
          <w:color w:val="auto"/>
          <w:sz w:val="24"/>
          <w:szCs w:val="24"/>
          <w:highlight w:val="none"/>
        </w:rPr>
        <w:t>更替：CRC的</w:t>
      </w:r>
      <w:r>
        <w:rPr>
          <w:rFonts w:hint="default" w:ascii="Times New Roman" w:hAnsi="Times New Roman" w:cs="Times New Roman" w:eastAsiaTheme="minorEastAsia"/>
          <w:color w:val="auto"/>
          <w:sz w:val="24"/>
          <w:szCs w:val="24"/>
          <w:highlight w:val="none"/>
          <w:lang w:eastAsia="zh-CN"/>
        </w:rPr>
        <w:t>派遣需经机构办同意；</w:t>
      </w:r>
      <w:r>
        <w:rPr>
          <w:rFonts w:hint="default" w:ascii="Times New Roman" w:hAnsi="Times New Roman" w:cs="Times New Roman" w:eastAsiaTheme="minorEastAsia"/>
          <w:color w:val="auto"/>
          <w:sz w:val="24"/>
          <w:szCs w:val="24"/>
          <w:highlight w:val="none"/>
        </w:rPr>
        <w:t>除不可抗力外</w:t>
      </w:r>
      <w:r>
        <w:rPr>
          <w:rFonts w:hint="eastAsia" w:cs="Times New Roman" w:eastAsiaTheme="minorEastAsia"/>
          <w:color w:val="auto"/>
          <w:sz w:val="24"/>
          <w:szCs w:val="24"/>
          <w:highlight w:val="none"/>
          <w:lang w:eastAsia="zh-CN"/>
        </w:rPr>
        <w:t>（</w:t>
      </w:r>
      <w:r>
        <w:rPr>
          <w:rFonts w:hint="default" w:ascii="Times New Roman" w:hAnsi="Times New Roman" w:cs="Times New Roman" w:eastAsiaTheme="minorEastAsia"/>
          <w:color w:val="auto"/>
          <w:sz w:val="24"/>
          <w:szCs w:val="24"/>
          <w:highlight w:val="none"/>
        </w:rPr>
        <w:t>如重大疾病、自然灾害等</w:t>
      </w:r>
      <w:r>
        <w:rPr>
          <w:rFonts w:hint="eastAsia" w:cs="Times New Roman" w:eastAsiaTheme="minorEastAsia"/>
          <w:color w:val="auto"/>
          <w:sz w:val="24"/>
          <w:szCs w:val="24"/>
          <w:highlight w:val="none"/>
          <w:lang w:eastAsia="zh-CN"/>
        </w:rPr>
        <w:t>）</w:t>
      </w:r>
      <w:r>
        <w:rPr>
          <w:rFonts w:hint="default" w:ascii="Times New Roman" w:hAnsi="Times New Roman" w:cs="Times New Roman" w:eastAsiaTheme="minorEastAsia"/>
          <w:color w:val="auto"/>
          <w:sz w:val="24"/>
          <w:szCs w:val="24"/>
          <w:highlight w:val="none"/>
        </w:rPr>
        <w:t>，授权参与</w:t>
      </w:r>
      <w:r>
        <w:rPr>
          <w:rFonts w:hint="default" w:ascii="Times New Roman" w:hAnsi="Times New Roman" w:cs="Times New Roman" w:eastAsiaTheme="minorEastAsia"/>
          <w:color w:val="auto"/>
          <w:sz w:val="24"/>
          <w:szCs w:val="24"/>
          <w:highlight w:val="none"/>
          <w:lang w:eastAsia="zh-CN"/>
        </w:rPr>
        <w:t>本项目</w:t>
      </w:r>
      <w:r>
        <w:rPr>
          <w:rFonts w:hint="default" w:ascii="Times New Roman" w:hAnsi="Times New Roman" w:cs="Times New Roman" w:eastAsiaTheme="minorEastAsia"/>
          <w:color w:val="auto"/>
          <w:sz w:val="24"/>
          <w:szCs w:val="24"/>
          <w:highlight w:val="none"/>
        </w:rPr>
        <w:t>临床试验的CRC在一年之内不能更换</w:t>
      </w:r>
      <w:r>
        <w:rPr>
          <w:rFonts w:hint="default" w:ascii="Times New Roman" w:hAnsi="Times New Roman" w:cs="Times New Roman" w:eastAsiaTheme="minorEastAsia"/>
          <w:color w:val="auto"/>
          <w:sz w:val="24"/>
          <w:szCs w:val="24"/>
          <w:highlight w:val="none"/>
          <w:lang w:eastAsia="zh-CN"/>
        </w:rPr>
        <w:t>；</w:t>
      </w:r>
      <w:r>
        <w:rPr>
          <w:rFonts w:hint="default" w:ascii="Times New Roman" w:hAnsi="Times New Roman" w:cs="Times New Roman" w:eastAsiaTheme="minorEastAsia"/>
          <w:color w:val="auto"/>
          <w:sz w:val="24"/>
          <w:szCs w:val="24"/>
          <w:highlight w:val="none"/>
        </w:rPr>
        <w:t>整个临床试验期间CRC人员更换不超过</w:t>
      </w:r>
      <w:r>
        <w:rPr>
          <w:rFonts w:hint="default" w:ascii="Times New Roman" w:hAnsi="Times New Roman" w:cs="Times New Roman" w:eastAsiaTheme="minorEastAsia"/>
          <w:color w:val="auto"/>
          <w:sz w:val="24"/>
          <w:szCs w:val="24"/>
          <w:highlight w:val="none"/>
          <w:lang w:val="en-US" w:eastAsia="zh-CN"/>
        </w:rPr>
        <w:t>2</w:t>
      </w:r>
      <w:r>
        <w:rPr>
          <w:rFonts w:hint="default" w:ascii="Times New Roman" w:hAnsi="Times New Roman" w:cs="Times New Roman" w:eastAsiaTheme="minorEastAsia"/>
          <w:color w:val="auto"/>
          <w:sz w:val="24"/>
          <w:szCs w:val="24"/>
          <w:highlight w:val="none"/>
        </w:rPr>
        <w:t>人次及以上。因CRC离职或其他工作安排需要变更CRC参与临床研究时，需提前1个月发邮件通知机构办公室</w:t>
      </w:r>
      <w:r>
        <w:rPr>
          <w:rFonts w:hint="default" w:ascii="Times New Roman" w:hAnsi="Times New Roman" w:cs="Times New Roman" w:eastAsiaTheme="minorEastAsia"/>
          <w:color w:val="auto"/>
          <w:sz w:val="24"/>
          <w:szCs w:val="24"/>
          <w:highlight w:val="none"/>
          <w:lang w:eastAsia="zh-CN"/>
        </w:rPr>
        <w:t>（</w:t>
      </w:r>
      <w:r>
        <w:rPr>
          <w:rFonts w:hint="default" w:ascii="Times New Roman" w:hAnsi="Times New Roman" w:cs="Times New Roman" w:eastAsiaTheme="minorEastAsia"/>
          <w:color w:val="auto"/>
          <w:sz w:val="24"/>
          <w:szCs w:val="24"/>
          <w:highlight w:val="none"/>
          <w:lang w:val="en-US" w:eastAsia="zh-CN"/>
        </w:rPr>
        <w:t>zmdszxyy</w:t>
      </w:r>
      <w:r>
        <w:rPr>
          <w:rFonts w:hint="eastAsia" w:cs="Times New Roman" w:eastAsiaTheme="minorEastAsia"/>
          <w:color w:val="auto"/>
          <w:sz w:val="24"/>
          <w:szCs w:val="24"/>
          <w:highlight w:val="none"/>
          <w:lang w:val="en-US" w:eastAsia="zh-CN"/>
        </w:rPr>
        <w:t>gcp</w:t>
      </w:r>
      <w:r>
        <w:rPr>
          <w:rFonts w:hint="default" w:ascii="Times New Roman" w:hAnsi="Times New Roman" w:cs="Times New Roman" w:eastAsiaTheme="minorEastAsia"/>
          <w:color w:val="auto"/>
          <w:sz w:val="24"/>
          <w:szCs w:val="24"/>
          <w:highlight w:val="none"/>
          <w:lang w:val="en-US" w:eastAsia="zh-CN"/>
        </w:rPr>
        <w:t>@163.com</w:t>
      </w:r>
      <w:r>
        <w:rPr>
          <w:rFonts w:hint="default" w:ascii="Times New Roman" w:hAnsi="Times New Roman" w:cs="Times New Roman" w:eastAsiaTheme="minorEastAsia"/>
          <w:color w:val="auto"/>
          <w:sz w:val="24"/>
          <w:szCs w:val="24"/>
          <w:highlight w:val="none"/>
          <w:lang w:eastAsia="zh-CN"/>
        </w:rPr>
        <w:t>）</w:t>
      </w:r>
      <w:r>
        <w:rPr>
          <w:rFonts w:hint="default" w:ascii="Times New Roman" w:hAnsi="Times New Roman" w:cs="Times New Roman" w:eastAsiaTheme="minorEastAsia"/>
          <w:color w:val="auto"/>
          <w:sz w:val="24"/>
          <w:szCs w:val="24"/>
          <w:highlight w:val="none"/>
          <w:lang w:val="en-US" w:eastAsia="zh-CN"/>
        </w:rPr>
        <w:t>和主要研究者</w:t>
      </w:r>
      <w:r>
        <w:rPr>
          <w:rFonts w:hint="default" w:ascii="Times New Roman" w:hAnsi="Times New Roman" w:cs="Times New Roman" w:eastAsiaTheme="minorEastAsia"/>
          <w:color w:val="auto"/>
          <w:sz w:val="24"/>
          <w:szCs w:val="24"/>
          <w:highlight w:val="none"/>
        </w:rPr>
        <w:t>，并提前一周做好CRC工作内容交接，确保前任CRC完成其相应的服务</w:t>
      </w:r>
      <w:r>
        <w:rPr>
          <w:rFonts w:hint="default" w:ascii="Times New Roman" w:hAnsi="Times New Roman" w:cs="Times New Roman" w:eastAsiaTheme="minorEastAsia"/>
          <w:color w:val="auto"/>
          <w:sz w:val="24"/>
          <w:szCs w:val="24"/>
          <w:highlight w:val="none"/>
          <w:lang w:eastAsia="zh-CN"/>
        </w:rPr>
        <w:t>。</w:t>
      </w:r>
    </w:p>
    <w:p w14:paraId="61C50EA9">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3.</w:t>
      </w:r>
      <w:r>
        <w:rPr>
          <w:rFonts w:hint="default" w:ascii="Times New Roman" w:hAnsi="Times New Roman" w:eastAsia="宋体" w:cs="Times New Roman"/>
          <w:color w:val="auto"/>
          <w:sz w:val="24"/>
          <w:szCs w:val="24"/>
          <w:highlight w:val="none"/>
        </w:rPr>
        <w:t xml:space="preserve"> 丙方应承担依照中国法律规定其应缴纳的全部赋税。</w:t>
      </w:r>
    </w:p>
    <w:p w14:paraId="21938D6A">
      <w:pPr>
        <w:numPr>
          <w:ilvl w:val="0"/>
          <w:numId w:val="0"/>
        </w:numPr>
        <w:spacing w:line="360" w:lineRule="auto"/>
        <w:ind w:leftChars="0" w:firstLine="480" w:firstLineChars="200"/>
        <w:jc w:val="both"/>
        <w:rPr>
          <w:rFonts w:hint="default" w:ascii="Times New Roman" w:hAnsi="Times New Roman" w:cs="Times New Roman" w:eastAsiaTheme="minorEastAsia"/>
          <w:b w:val="0"/>
          <w:bCs w:val="0"/>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4.</w:t>
      </w:r>
      <w:r>
        <w:rPr>
          <w:rFonts w:hint="default" w:ascii="Times New Roman" w:hAnsi="Times New Roman" w:eastAsia="宋体" w:cs="Times New Roman"/>
          <w:color w:val="auto"/>
          <w:sz w:val="24"/>
          <w:szCs w:val="24"/>
          <w:highlight w:val="none"/>
        </w:rPr>
        <w:t xml:space="preserve"> </w:t>
      </w:r>
      <w:r>
        <w:rPr>
          <w:rFonts w:hint="default" w:ascii="Times New Roman" w:hAnsi="Times New Roman" w:cs="Times New Roman" w:eastAsiaTheme="minorEastAsia"/>
          <w:b w:val="0"/>
          <w:bCs w:val="0"/>
          <w:color w:val="auto"/>
          <w:sz w:val="24"/>
          <w:szCs w:val="24"/>
          <w:highlight w:val="none"/>
          <w:lang w:val="en-US" w:eastAsia="zh-CN"/>
        </w:rPr>
        <w:t>丙方根据项目实际工作量派遣CRC，必要时派遣多名CRC。</w:t>
      </w:r>
    </w:p>
    <w:p w14:paraId="5F52F504">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 xml:space="preserve">15. </w:t>
      </w:r>
      <w:r>
        <w:rPr>
          <w:rFonts w:hint="default" w:ascii="Times New Roman" w:hAnsi="Times New Roman" w:eastAsia="宋体" w:cs="Times New Roman"/>
          <w:color w:val="auto"/>
          <w:sz w:val="24"/>
          <w:szCs w:val="24"/>
          <w:highlight w:val="none"/>
        </w:rPr>
        <w:t>丙方应确保录入病例报告表的数据和原始病历中数据完全一致。</w:t>
      </w:r>
    </w:p>
    <w:p w14:paraId="6D1CA0C5">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6.</w:t>
      </w:r>
      <w:r>
        <w:rPr>
          <w:rFonts w:hint="default" w:ascii="Times New Roman" w:hAnsi="Times New Roman" w:eastAsia="宋体" w:cs="Times New Roman"/>
          <w:color w:val="auto"/>
          <w:sz w:val="24"/>
          <w:szCs w:val="24"/>
          <w:highlight w:val="none"/>
        </w:rPr>
        <w:t xml:space="preserve"> 丙方负责核对该项目的费用核算，如项目结算出现的问题由丙方负责。</w:t>
      </w:r>
    </w:p>
    <w:p w14:paraId="3F0866E4">
      <w:pPr>
        <w:numPr>
          <w:ilvl w:val="0"/>
          <w:numId w:val="0"/>
        </w:numPr>
        <w:spacing w:line="360" w:lineRule="auto"/>
        <w:ind w:leftChars="0" w:firstLine="480" w:firstLineChars="200"/>
        <w:jc w:val="both"/>
        <w:rPr>
          <w:rFonts w:hint="default" w:ascii="Times New Roman" w:hAnsi="Times New Roman" w:cs="Times New Roman" w:eastAsiaTheme="minorEastAsia"/>
          <w:b w:val="0"/>
          <w:bCs/>
          <w:color w:val="auto"/>
          <w:sz w:val="24"/>
          <w:szCs w:val="24"/>
          <w:highlight w:val="none"/>
        </w:rPr>
      </w:pPr>
      <w:r>
        <w:rPr>
          <w:rFonts w:hint="default" w:ascii="Times New Roman" w:hAnsi="Times New Roman" w:cs="Times New Roman" w:eastAsiaTheme="minorEastAsia"/>
          <w:b w:val="0"/>
          <w:bCs/>
          <w:color w:val="auto"/>
          <w:sz w:val="24"/>
          <w:szCs w:val="24"/>
          <w:highlight w:val="none"/>
          <w:lang w:val="en-US" w:eastAsia="zh-CN"/>
        </w:rPr>
        <w:t>17. 丙</w:t>
      </w:r>
      <w:r>
        <w:rPr>
          <w:rFonts w:hint="default" w:ascii="Times New Roman" w:hAnsi="Times New Roman" w:cs="Times New Roman" w:eastAsiaTheme="minorEastAsia"/>
          <w:b w:val="0"/>
          <w:bCs/>
          <w:color w:val="auto"/>
          <w:sz w:val="24"/>
          <w:szCs w:val="24"/>
          <w:highlight w:val="none"/>
        </w:rPr>
        <w:t>方承诺在本临床试验项目的相关问题上与申办方</w:t>
      </w:r>
      <w:r>
        <w:rPr>
          <w:rFonts w:hint="default" w:ascii="Times New Roman" w:hAnsi="Times New Roman" w:cs="Times New Roman" w:eastAsiaTheme="minorEastAsia"/>
          <w:b w:val="0"/>
          <w:bCs/>
          <w:color w:val="auto"/>
          <w:sz w:val="24"/>
          <w:szCs w:val="24"/>
          <w:highlight w:val="none"/>
          <w:lang w:eastAsia="zh-CN"/>
        </w:rPr>
        <w:t>和</w:t>
      </w:r>
      <w:r>
        <w:rPr>
          <w:rFonts w:hint="default" w:ascii="Times New Roman" w:hAnsi="Times New Roman" w:cs="Times New Roman" w:eastAsiaTheme="minorEastAsia"/>
          <w:b w:val="0"/>
          <w:bCs/>
          <w:color w:val="auto"/>
          <w:sz w:val="24"/>
          <w:szCs w:val="24"/>
          <w:highlight w:val="none"/>
          <w:lang w:val="en-US" w:eastAsia="zh-CN"/>
        </w:rPr>
        <w:t>/或</w:t>
      </w:r>
      <w:r>
        <w:rPr>
          <w:rFonts w:hint="default" w:ascii="Times New Roman" w:hAnsi="Times New Roman" w:cs="Times New Roman" w:eastAsiaTheme="minorEastAsia"/>
          <w:b w:val="0"/>
          <w:bCs/>
          <w:color w:val="auto"/>
          <w:sz w:val="24"/>
          <w:szCs w:val="24"/>
          <w:highlight w:val="none"/>
        </w:rPr>
        <w:t>CRO不存在利益冲突：包括（但不限于）财务关系、股权关系、职务兼任、经济利益、产权利益等方面。各方愿意接受相关管理部门的监督和检查，确保临床试验的数据质量和安全，保证临床试验的公正性和独立性。若</w:t>
      </w:r>
      <w:r>
        <w:rPr>
          <w:rFonts w:hint="default" w:ascii="Times New Roman" w:hAnsi="Times New Roman" w:cs="Times New Roman" w:eastAsiaTheme="minorEastAsia"/>
          <w:b w:val="0"/>
          <w:bCs/>
          <w:color w:val="auto"/>
          <w:sz w:val="24"/>
          <w:szCs w:val="24"/>
          <w:highlight w:val="none"/>
          <w:lang w:val="en-US" w:eastAsia="zh-CN"/>
        </w:rPr>
        <w:t>丙</w:t>
      </w:r>
      <w:r>
        <w:rPr>
          <w:rFonts w:hint="default" w:ascii="Times New Roman" w:hAnsi="Times New Roman" w:cs="Times New Roman" w:eastAsiaTheme="minorEastAsia"/>
          <w:b w:val="0"/>
          <w:bCs/>
          <w:color w:val="auto"/>
          <w:sz w:val="24"/>
          <w:szCs w:val="24"/>
          <w:highlight w:val="none"/>
        </w:rPr>
        <w:t>方提供虚假不实信息，所导致的一切结果由</w:t>
      </w:r>
      <w:r>
        <w:rPr>
          <w:rFonts w:hint="default" w:ascii="Times New Roman" w:hAnsi="Times New Roman" w:cs="Times New Roman" w:eastAsiaTheme="minorEastAsia"/>
          <w:b w:val="0"/>
          <w:bCs/>
          <w:color w:val="auto"/>
          <w:sz w:val="24"/>
          <w:szCs w:val="24"/>
          <w:highlight w:val="none"/>
          <w:lang w:val="en-US" w:eastAsia="zh-CN"/>
        </w:rPr>
        <w:t>丙</w:t>
      </w:r>
      <w:r>
        <w:rPr>
          <w:rFonts w:hint="default" w:ascii="Times New Roman" w:hAnsi="Times New Roman" w:cs="Times New Roman" w:eastAsiaTheme="minorEastAsia"/>
          <w:b w:val="0"/>
          <w:bCs/>
          <w:color w:val="auto"/>
          <w:sz w:val="24"/>
          <w:szCs w:val="24"/>
          <w:highlight w:val="none"/>
        </w:rPr>
        <w:t>方承担。</w:t>
      </w:r>
    </w:p>
    <w:p w14:paraId="2B7112CA">
      <w:pPr>
        <w:spacing w:line="360" w:lineRule="auto"/>
        <w:jc w:val="both"/>
        <w:rPr>
          <w:rFonts w:hint="default" w:ascii="Times New Roman" w:hAnsi="Times New Roman" w:eastAsia="宋体" w:cs="Times New Roman"/>
          <w:b/>
          <w:color w:val="auto"/>
          <w:sz w:val="24"/>
          <w:highlight w:val="none"/>
          <w:lang w:val="en-US" w:eastAsia="zh-CN"/>
        </w:rPr>
      </w:pPr>
      <w:r>
        <w:rPr>
          <w:rFonts w:hint="eastAsia" w:cs="Times New Roman"/>
          <w:b/>
          <w:color w:val="auto"/>
          <w:sz w:val="24"/>
          <w:highlight w:val="none"/>
          <w:lang w:val="en-US" w:eastAsia="zh-CN"/>
        </w:rPr>
        <w:t>五</w:t>
      </w:r>
      <w:r>
        <w:rPr>
          <w:rFonts w:hint="eastAsia" w:ascii="Times New Roman" w:hAnsi="Times New Roman" w:eastAsia="宋体" w:cs="Times New Roman"/>
          <w:b/>
          <w:color w:val="auto"/>
          <w:sz w:val="24"/>
          <w:highlight w:val="none"/>
          <w:lang w:val="en-US" w:eastAsia="zh-CN"/>
        </w:rPr>
        <w:t>、</w:t>
      </w:r>
      <w:r>
        <w:rPr>
          <w:rFonts w:hint="default" w:ascii="Times New Roman" w:hAnsi="Times New Roman" w:eastAsia="宋体" w:cs="Times New Roman"/>
          <w:b/>
          <w:color w:val="auto"/>
          <w:sz w:val="24"/>
          <w:highlight w:val="none"/>
          <w:lang w:val="en-US" w:eastAsia="zh-CN"/>
        </w:rPr>
        <w:t>数据的所有权</w:t>
      </w:r>
    </w:p>
    <w:p w14:paraId="1780C8A9">
      <w:pPr>
        <w:spacing w:line="360" w:lineRule="auto"/>
        <w:ind w:firstLine="480" w:firstLineChars="200"/>
        <w:jc w:val="both"/>
        <w:rPr>
          <w:rFonts w:ascii="Times New Roman" w:hAnsi="Times New Roman" w:cs="Times New Roman" w:eastAsiaTheme="minorEastAsia"/>
          <w:color w:val="auto"/>
          <w:sz w:val="24"/>
          <w:szCs w:val="24"/>
        </w:rPr>
      </w:pPr>
      <w:r>
        <w:rPr>
          <w:rFonts w:ascii="宋体" w:hAnsi="宋体" w:eastAsia="宋体" w:cs="Arial"/>
          <w:color w:val="auto"/>
          <w:sz w:val="24"/>
          <w:szCs w:val="24"/>
        </w:rPr>
        <w:t>所有由甲方提供给乙方的数据、文档和信息，或由甲方提供给乙方并由乙方提供给丙方的数据、文档和信息，以及乙方及丙方在临床研究期间获得的所有病例报告表和其他资料（包括但不限于书面的、打印的、图片的、多媒体材料和计算机数据库或计算机可阅读形式中包含的信息），</w:t>
      </w:r>
      <w:r>
        <w:rPr>
          <w:rFonts w:ascii="Times New Roman" w:hAnsi="Times New Roman" w:cs="Times New Roman" w:eastAsiaTheme="minorEastAsia"/>
          <w:color w:val="auto"/>
          <w:sz w:val="24"/>
          <w:szCs w:val="24"/>
        </w:rPr>
        <w:t>所有权和知识产权</w:t>
      </w:r>
      <w:r>
        <w:rPr>
          <w:rFonts w:hint="eastAsia" w:ascii="Times New Roman" w:hAnsi="Times New Roman" w:cs="Times New Roman" w:eastAsiaTheme="minorEastAsia"/>
          <w:color w:val="auto"/>
          <w:sz w:val="24"/>
          <w:szCs w:val="24"/>
        </w:rPr>
        <w:t>归属依据</w:t>
      </w:r>
      <w:r>
        <w:rPr>
          <w:rFonts w:hint="eastAsia" w:ascii="Times New Roman" w:hAnsi="Times New Roman" w:cs="Times New Roman" w:eastAsiaTheme="minorEastAsia"/>
          <w:color w:val="auto"/>
          <w:sz w:val="24"/>
          <w:szCs w:val="24"/>
          <w:lang w:val="en-US" w:eastAsia="zh-CN"/>
        </w:rPr>
        <w:t>甲</w:t>
      </w:r>
      <w:r>
        <w:rPr>
          <w:rFonts w:hint="eastAsia" w:ascii="Times New Roman" w:hAnsi="Times New Roman" w:cs="Times New Roman" w:eastAsiaTheme="minorEastAsia"/>
          <w:color w:val="auto"/>
          <w:sz w:val="24"/>
          <w:szCs w:val="24"/>
        </w:rPr>
        <w:t>方和</w:t>
      </w:r>
      <w:r>
        <w:rPr>
          <w:rFonts w:hint="eastAsia" w:ascii="Times New Roman" w:hAnsi="Times New Roman" w:cs="Times New Roman" w:eastAsiaTheme="minorEastAsia"/>
          <w:color w:val="auto"/>
          <w:sz w:val="24"/>
          <w:szCs w:val="24"/>
          <w:lang w:val="en-US" w:eastAsia="zh-CN"/>
        </w:rPr>
        <w:t>乙方</w:t>
      </w:r>
      <w:r>
        <w:rPr>
          <w:rFonts w:hint="eastAsia" w:ascii="Times New Roman" w:hAnsi="Times New Roman" w:cs="Times New Roman" w:eastAsiaTheme="minorEastAsia"/>
          <w:color w:val="auto"/>
          <w:sz w:val="24"/>
          <w:szCs w:val="24"/>
        </w:rPr>
        <w:t>之</w:t>
      </w:r>
      <w:r>
        <w:rPr>
          <w:rFonts w:hint="eastAsia" w:ascii="宋体" w:hAnsi="宋体" w:eastAsia="宋体" w:cs="Arial"/>
          <w:color w:val="auto"/>
          <w:sz w:val="24"/>
          <w:szCs w:val="24"/>
        </w:rPr>
        <w:t>间的临床试验合同的约定</w:t>
      </w:r>
      <w:r>
        <w:rPr>
          <w:rFonts w:hint="eastAsia" w:ascii="Times New Roman" w:hAnsi="Times New Roman" w:cs="Times New Roman" w:eastAsiaTheme="minorEastAsia"/>
          <w:color w:val="auto"/>
          <w:sz w:val="24"/>
          <w:szCs w:val="24"/>
        </w:rPr>
        <w:t>执行，</w:t>
      </w:r>
      <w:r>
        <w:rPr>
          <w:rFonts w:hint="eastAsia" w:ascii="Times New Roman" w:hAnsi="Times New Roman" w:cs="Times New Roman" w:eastAsiaTheme="minorEastAsia"/>
          <w:color w:val="auto"/>
          <w:sz w:val="24"/>
          <w:szCs w:val="24"/>
          <w:lang w:val="en-US" w:eastAsia="zh-CN"/>
        </w:rPr>
        <w:t>丙</w:t>
      </w:r>
      <w:r>
        <w:rPr>
          <w:rFonts w:hint="eastAsia" w:ascii="Times New Roman" w:hAnsi="Times New Roman" w:cs="Times New Roman" w:eastAsiaTheme="minorEastAsia"/>
          <w:color w:val="auto"/>
          <w:sz w:val="24"/>
          <w:szCs w:val="24"/>
        </w:rPr>
        <w:t>方不具备任何与临床研究相关的数据所有权或知识产权。</w:t>
      </w:r>
    </w:p>
    <w:p w14:paraId="49B5DA39">
      <w:pPr>
        <w:spacing w:line="360" w:lineRule="auto"/>
        <w:jc w:val="both"/>
        <w:rPr>
          <w:rFonts w:hint="eastAsia" w:ascii="Times New Roman" w:hAnsi="Times New Roman" w:eastAsia="宋体" w:cs="Times New Roman"/>
          <w:b/>
          <w:color w:val="auto"/>
          <w:sz w:val="24"/>
          <w:lang w:val="en-US" w:eastAsia="zh-CN"/>
        </w:rPr>
      </w:pPr>
      <w:r>
        <w:rPr>
          <w:rFonts w:hint="eastAsia" w:cs="Times New Roman"/>
          <w:b/>
          <w:color w:val="auto"/>
          <w:sz w:val="24"/>
          <w:lang w:val="en-US" w:eastAsia="zh-CN"/>
        </w:rPr>
        <w:t>六</w:t>
      </w:r>
      <w:r>
        <w:rPr>
          <w:rFonts w:hint="eastAsia" w:ascii="Times New Roman" w:hAnsi="Times New Roman" w:eastAsia="宋体" w:cs="Times New Roman"/>
          <w:b/>
          <w:color w:val="auto"/>
          <w:sz w:val="24"/>
          <w:lang w:val="en-US" w:eastAsia="zh-CN"/>
        </w:rPr>
        <w:t>、违约责任</w:t>
      </w:r>
    </w:p>
    <w:p w14:paraId="34C09819">
      <w:pPr>
        <w:spacing w:line="360" w:lineRule="auto"/>
        <w:ind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 xml:space="preserve"> 任何一方违反本协议项下所作的任何一项约定或未履行本协议项下任何一项义务的行为均构成违约，守约</w:t>
      </w:r>
      <w:r>
        <w:rPr>
          <w:rFonts w:hint="default" w:ascii="Times New Roman" w:hAnsi="Times New Roman" w:eastAsia="宋体" w:cs="Times New Roman"/>
          <w:bCs/>
          <w:color w:val="auto"/>
          <w:sz w:val="24"/>
          <w:szCs w:val="24"/>
        </w:rPr>
        <w:t>方有权要求违约方在合理期限内补正或采取补救措施，并有权要求违约方赔偿其违约行为给守约方造成的损失和费用。</w:t>
      </w:r>
    </w:p>
    <w:p w14:paraId="45C63962">
      <w:pPr>
        <w:spacing w:line="360" w:lineRule="auto"/>
        <w:ind w:firstLine="480" w:firstLineChars="200"/>
        <w:jc w:val="both"/>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2</w:t>
      </w:r>
      <w:r>
        <w:rPr>
          <w:rFonts w:hint="default" w:ascii="Times New Roman" w:hAnsi="Times New Roman" w:eastAsia="宋体" w:cs="Times New Roman"/>
          <w:bCs/>
          <w:color w:val="auto"/>
          <w:sz w:val="24"/>
          <w:szCs w:val="24"/>
          <w:lang w:val="en-US" w:eastAsia="zh-CN"/>
        </w:rPr>
        <w:t>.</w:t>
      </w:r>
      <w:r>
        <w:rPr>
          <w:rFonts w:hint="default" w:ascii="Times New Roman" w:hAnsi="Times New Roman" w:eastAsia="宋体" w:cs="Times New Roman"/>
          <w:bCs/>
          <w:color w:val="auto"/>
          <w:sz w:val="24"/>
          <w:szCs w:val="24"/>
        </w:rPr>
        <w:t xml:space="preserve"> 如任何一方实质性地违反本协议项下所作的任何一项约定，或实质性地未履行本协议项下的任何一项义务，且违约方在合理期限内或在守约方书面通知违约方并提出补正要求后十</w:t>
      </w:r>
      <w:r>
        <w:rPr>
          <w:rFonts w:hint="eastAsia" w:cs="Times New Roman"/>
          <w:bCs/>
          <w:color w:val="auto"/>
          <w:sz w:val="24"/>
          <w:szCs w:val="24"/>
          <w:lang w:eastAsia="zh-CN"/>
        </w:rPr>
        <w:t>（</w:t>
      </w:r>
      <w:r>
        <w:rPr>
          <w:rFonts w:hint="default" w:ascii="Times New Roman" w:hAnsi="Times New Roman" w:eastAsia="宋体" w:cs="Times New Roman"/>
          <w:bCs/>
          <w:color w:val="auto"/>
          <w:sz w:val="24"/>
          <w:szCs w:val="24"/>
        </w:rPr>
        <w:t>10</w:t>
      </w:r>
      <w:r>
        <w:rPr>
          <w:rFonts w:hint="eastAsia" w:cs="Times New Roman"/>
          <w:bCs/>
          <w:color w:val="auto"/>
          <w:sz w:val="24"/>
          <w:szCs w:val="24"/>
          <w:lang w:eastAsia="zh-CN"/>
        </w:rPr>
        <w:t>）</w:t>
      </w:r>
      <w:r>
        <w:rPr>
          <w:rFonts w:hint="default" w:ascii="Times New Roman" w:hAnsi="Times New Roman" w:eastAsia="宋体" w:cs="Times New Roman"/>
          <w:bCs/>
          <w:color w:val="auto"/>
          <w:sz w:val="24"/>
          <w:szCs w:val="24"/>
        </w:rPr>
        <w:t>天内仍未补正或采取补救措施的，则守约方有权经书面通知立即终止本协议，并要求违约方给予全部的损害赔偿。</w:t>
      </w:r>
    </w:p>
    <w:p w14:paraId="47966469">
      <w:pPr>
        <w:spacing w:line="360" w:lineRule="auto"/>
        <w:ind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bCs/>
          <w:color w:val="auto"/>
          <w:sz w:val="24"/>
          <w:szCs w:val="24"/>
        </w:rPr>
        <w:t>3</w:t>
      </w:r>
      <w:r>
        <w:rPr>
          <w:rFonts w:hint="default" w:ascii="Times New Roman" w:hAnsi="Times New Roman" w:eastAsia="宋体" w:cs="Times New Roman"/>
          <w:bCs/>
          <w:color w:val="auto"/>
          <w:sz w:val="24"/>
          <w:szCs w:val="24"/>
          <w:lang w:val="en-US" w:eastAsia="zh-CN"/>
        </w:rPr>
        <w:t xml:space="preserve">. </w:t>
      </w:r>
      <w:r>
        <w:rPr>
          <w:rFonts w:hint="default" w:ascii="Times New Roman" w:hAnsi="Times New Roman" w:eastAsia="宋体" w:cs="Times New Roman"/>
          <w:color w:val="auto"/>
          <w:sz w:val="24"/>
          <w:szCs w:val="24"/>
        </w:rPr>
        <w:t>如果丙方违反</w:t>
      </w:r>
      <w:r>
        <w:rPr>
          <w:rFonts w:hint="eastAsia" w:ascii="宋体" w:hAnsi="宋体" w:eastAsia="宋体" w:cs="宋体"/>
          <w:color w:val="auto"/>
          <w:sz w:val="24"/>
          <w:szCs w:val="24"/>
          <w:lang w:eastAsia="zh-CN"/>
        </w:rPr>
        <w:t>“</w:t>
      </w:r>
      <w:r>
        <w:rPr>
          <w:rFonts w:hint="default" w:ascii="Times New Roman" w:hAnsi="Times New Roman" w:eastAsia="宋体" w:cs="Times New Roman"/>
          <w:b w:val="0"/>
          <w:bCs/>
          <w:color w:val="auto"/>
          <w:sz w:val="24"/>
        </w:rPr>
        <w:t>丙方的责任和义务</w:t>
      </w:r>
      <w:r>
        <w:rPr>
          <w:rFonts w:hint="eastAsia" w:ascii="宋体" w:hAnsi="宋体" w:eastAsia="宋体" w:cs="宋体"/>
          <w:color w:val="auto"/>
          <w:sz w:val="24"/>
          <w:szCs w:val="24"/>
          <w:lang w:eastAsia="zh-CN"/>
        </w:rPr>
        <w:t>”</w:t>
      </w:r>
      <w:r>
        <w:rPr>
          <w:rFonts w:hint="default" w:ascii="Times New Roman" w:hAnsi="Times New Roman" w:eastAsia="宋体" w:cs="Times New Roman"/>
          <w:color w:val="auto"/>
          <w:sz w:val="24"/>
          <w:szCs w:val="24"/>
          <w:lang w:val="en-US" w:eastAsia="zh-CN"/>
        </w:rPr>
        <w:t>中</w:t>
      </w:r>
      <w:r>
        <w:rPr>
          <w:rFonts w:hint="default" w:ascii="Times New Roman" w:hAnsi="Times New Roman" w:eastAsia="宋体" w:cs="Times New Roman"/>
          <w:color w:val="auto"/>
          <w:sz w:val="24"/>
          <w:szCs w:val="24"/>
        </w:rPr>
        <w:t>2至6有关合规及反贿赂的任何规定的，或者拒绝提供上述3规定的配合或者文件资料的，该等行为将构成重大违约，</w:t>
      </w:r>
      <w:r>
        <w:rPr>
          <w:rFonts w:hint="default" w:ascii="Times New Roman" w:hAnsi="Times New Roman" w:eastAsia="宋体" w:cs="Times New Roman"/>
          <w:color w:val="auto"/>
          <w:sz w:val="24"/>
          <w:szCs w:val="24"/>
          <w:lang w:val="en-US" w:eastAsia="zh-CN"/>
        </w:rPr>
        <w:t>乙</w:t>
      </w:r>
      <w:r>
        <w:rPr>
          <w:rFonts w:hint="default" w:ascii="Times New Roman" w:hAnsi="Times New Roman" w:eastAsia="宋体" w:cs="Times New Roman"/>
          <w:color w:val="auto"/>
          <w:sz w:val="24"/>
          <w:szCs w:val="24"/>
        </w:rPr>
        <w:t>方有权以书面通知的形式立即解除本协议。</w:t>
      </w:r>
    </w:p>
    <w:p w14:paraId="60181C20">
      <w:pPr>
        <w:spacing w:line="360" w:lineRule="auto"/>
        <w:jc w:val="both"/>
        <w:rPr>
          <w:rFonts w:hint="eastAsia" w:ascii="Times New Roman" w:hAnsi="Times New Roman" w:eastAsia="宋体" w:cs="Times New Roman"/>
          <w:b/>
          <w:color w:val="auto"/>
          <w:sz w:val="24"/>
          <w:lang w:val="en-US" w:eastAsia="zh-CN"/>
        </w:rPr>
      </w:pPr>
      <w:r>
        <w:rPr>
          <w:rFonts w:hint="eastAsia" w:cs="Times New Roman"/>
          <w:b/>
          <w:color w:val="auto"/>
          <w:sz w:val="24"/>
          <w:lang w:val="en-US" w:eastAsia="zh-CN"/>
        </w:rPr>
        <w:t>七</w:t>
      </w:r>
      <w:r>
        <w:rPr>
          <w:rFonts w:hint="eastAsia" w:ascii="Times New Roman" w:hAnsi="Times New Roman" w:eastAsia="宋体" w:cs="Times New Roman"/>
          <w:b/>
          <w:color w:val="auto"/>
          <w:sz w:val="24"/>
          <w:lang w:val="en-US" w:eastAsia="zh-CN"/>
        </w:rPr>
        <w:t>、争议的解决</w:t>
      </w:r>
    </w:p>
    <w:p w14:paraId="2D496F22">
      <w:pPr>
        <w:spacing w:line="360" w:lineRule="auto"/>
        <w:ind w:firstLine="480" w:firstLineChars="200"/>
        <w:jc w:val="both"/>
        <w:rPr>
          <w:rFonts w:ascii="宋体" w:hAnsi="宋体" w:eastAsia="宋体" w:cs="Arial"/>
          <w:color w:val="auto"/>
          <w:sz w:val="24"/>
          <w:szCs w:val="24"/>
        </w:rPr>
      </w:pPr>
      <w:r>
        <w:rPr>
          <w:rFonts w:ascii="宋体" w:hAnsi="宋体" w:eastAsia="宋体" w:cs="Arial"/>
          <w:color w:val="auto"/>
          <w:sz w:val="24"/>
          <w:szCs w:val="24"/>
        </w:rPr>
        <w:t>各方就本协议项下条款的解释和履行发生争议时，各方应首先通过友好协商解决该争议。</w:t>
      </w:r>
      <w:r>
        <w:rPr>
          <w:rFonts w:hint="eastAsia" w:ascii="Tahoma" w:hAnsi="Tahoma" w:eastAsia="宋体" w:cs="Tahoma"/>
          <w:color w:val="auto"/>
          <w:sz w:val="24"/>
          <w:szCs w:val="24"/>
        </w:rPr>
        <w:t>协商不成，各方均可向乙方所在地人民法院提起诉讼。</w:t>
      </w:r>
    </w:p>
    <w:p w14:paraId="310A7D41">
      <w:pPr>
        <w:spacing w:line="360" w:lineRule="auto"/>
        <w:jc w:val="both"/>
        <w:rPr>
          <w:rFonts w:hint="eastAsia" w:ascii="Times New Roman" w:hAnsi="Times New Roman" w:eastAsia="宋体" w:cs="Times New Roman"/>
          <w:b/>
          <w:color w:val="auto"/>
          <w:sz w:val="24"/>
          <w:lang w:val="en-US" w:eastAsia="zh-CN"/>
        </w:rPr>
      </w:pPr>
      <w:r>
        <w:rPr>
          <w:rFonts w:hint="eastAsia" w:cs="Times New Roman"/>
          <w:b/>
          <w:color w:val="auto"/>
          <w:sz w:val="24"/>
          <w:lang w:val="en-US" w:eastAsia="zh-CN"/>
        </w:rPr>
        <w:t>八</w:t>
      </w:r>
      <w:r>
        <w:rPr>
          <w:rFonts w:hint="eastAsia" w:ascii="Times New Roman" w:hAnsi="Times New Roman" w:eastAsia="宋体" w:cs="Times New Roman"/>
          <w:b/>
          <w:color w:val="auto"/>
          <w:sz w:val="24"/>
          <w:lang w:val="en-US" w:eastAsia="zh-CN"/>
        </w:rPr>
        <w:t>、其他</w:t>
      </w:r>
    </w:p>
    <w:p w14:paraId="11C8465D">
      <w:pPr>
        <w:spacing w:line="360" w:lineRule="auto"/>
        <w:ind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 xml:space="preserve"> 未经甲乙方双方事先书面同意，丙方不得将其在本协议项下的权利或义务转包或分包给任何第三方。</w:t>
      </w:r>
    </w:p>
    <w:p w14:paraId="4BA5CA4A">
      <w:pPr>
        <w:spacing w:line="360" w:lineRule="auto"/>
        <w:ind w:firstLine="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 xml:space="preserve"> 丙方依据本协议向乙方提供服务的人员将始终是丙方的雇员，丙方应自行负责该等雇员的工资、福利及社会保险等一切事宜，并应由丙方全部承担作为用人单位的所有责任和义务。</w:t>
      </w:r>
    </w:p>
    <w:p w14:paraId="49A04E72">
      <w:pPr>
        <w:numPr>
          <w:ilvl w:val="0"/>
          <w:numId w:val="1"/>
        </w:numPr>
        <w:spacing w:line="360" w:lineRule="auto"/>
        <w:ind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本协议附件与本协议正文具有同等法律效力。</w:t>
      </w:r>
    </w:p>
    <w:p w14:paraId="69505CA3">
      <w:pPr>
        <w:numPr>
          <w:ilvl w:val="0"/>
          <w:numId w:val="1"/>
        </w:numPr>
        <w:spacing w:line="360" w:lineRule="auto"/>
        <w:ind w:left="0" w:leftChars="0" w:firstLine="480" w:firstLineChars="200"/>
        <w:jc w:val="both"/>
        <w:rPr>
          <w:rFonts w:ascii="Times New Roman" w:hAnsi="Times New Roman" w:cs="Times New Roman" w:eastAsiaTheme="minorEastAsia"/>
          <w:color w:val="auto"/>
          <w:sz w:val="24"/>
          <w:szCs w:val="24"/>
        </w:rPr>
      </w:pPr>
      <w:r>
        <w:rPr>
          <w:rFonts w:hint="default" w:ascii="Times New Roman" w:hAnsi="Times New Roman" w:eastAsia="宋体" w:cs="Times New Roman"/>
          <w:color w:val="auto"/>
          <w:sz w:val="24"/>
          <w:szCs w:val="24"/>
        </w:rPr>
        <w:t>本协议自各方合法授权代表签字盖章之日起生效。本协议一式</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rPr>
        <w:t>份，甲方执</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rPr>
        <w:t>份，乙方执</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u w:val="single"/>
          <w:lang w:val="en-US" w:eastAsia="zh-CN"/>
        </w:rPr>
        <w:t xml:space="preserve">叁 </w:t>
      </w:r>
      <w:r>
        <w:rPr>
          <w:rFonts w:hint="default" w:ascii="Times New Roman" w:hAnsi="Times New Roman" w:eastAsia="宋体" w:cs="Times New Roman"/>
          <w:color w:val="auto"/>
          <w:sz w:val="24"/>
          <w:szCs w:val="24"/>
        </w:rPr>
        <w:t>份</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丙方执</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rPr>
        <w:t>份。具有同等法律效力。</w:t>
      </w:r>
    </w:p>
    <w:p w14:paraId="39D44C92">
      <w:pPr>
        <w:spacing w:line="360" w:lineRule="auto"/>
        <w:ind w:left="420" w:leftChars="200"/>
        <w:rPr>
          <w:rFonts w:ascii="Times New Roman" w:hAnsi="Times New Roman" w:eastAsiaTheme="minorEastAsia"/>
          <w:color w:val="auto"/>
          <w:sz w:val="24"/>
          <w:szCs w:val="24"/>
        </w:rPr>
      </w:pPr>
      <w:r>
        <w:rPr>
          <w:rFonts w:ascii="Times New Roman" w:hAnsi="Times New Roman" w:eastAsiaTheme="minorEastAsia"/>
          <w:color w:val="auto"/>
          <w:sz w:val="24"/>
          <w:szCs w:val="24"/>
        </w:rPr>
        <w:t>附件一：工作内容</w:t>
      </w:r>
    </w:p>
    <w:p w14:paraId="694F6BFB">
      <w:pPr>
        <w:spacing w:line="360" w:lineRule="auto"/>
        <w:ind w:left="420" w:leftChars="200"/>
        <w:rPr>
          <w:rFonts w:ascii="Times New Roman" w:hAnsi="Times New Roman" w:eastAsiaTheme="minorEastAsia"/>
          <w:color w:val="auto"/>
          <w:sz w:val="24"/>
          <w:szCs w:val="24"/>
        </w:rPr>
      </w:pPr>
      <w:r>
        <w:rPr>
          <w:rFonts w:ascii="Times New Roman" w:hAnsi="Times New Roman" w:eastAsiaTheme="minorEastAsia"/>
          <w:color w:val="auto"/>
          <w:sz w:val="24"/>
          <w:szCs w:val="24"/>
        </w:rPr>
        <w:t>附件二：</w:t>
      </w:r>
      <w:r>
        <w:rPr>
          <w:rFonts w:hint="default" w:ascii="Times New Roman" w:hAnsi="Times New Roman" w:eastAsiaTheme="minorEastAsia"/>
          <w:color w:val="auto"/>
          <w:sz w:val="24"/>
          <w:szCs w:val="24"/>
          <w:lang w:val="en-US" w:eastAsia="zh-CN"/>
        </w:rPr>
        <w:t>CRC派遣函</w:t>
      </w:r>
    </w:p>
    <w:p w14:paraId="480AA336">
      <w:pPr>
        <w:spacing w:line="360" w:lineRule="auto"/>
        <w:ind w:left="420" w:leftChars="200"/>
        <w:rPr>
          <w:rFonts w:eastAsiaTheme="minorEastAsia"/>
          <w:color w:val="auto"/>
          <w:sz w:val="24"/>
          <w:highlight w:val="none"/>
        </w:rPr>
      </w:pPr>
      <w:r>
        <w:rPr>
          <w:rFonts w:eastAsiaTheme="minorEastAsia"/>
          <w:color w:val="auto"/>
          <w:sz w:val="24"/>
          <w:highlight w:val="none"/>
        </w:rPr>
        <w:t>附件三：费用及支付</w:t>
      </w:r>
    </w:p>
    <w:p w14:paraId="365BB890">
      <w:pPr>
        <w:spacing w:line="360" w:lineRule="auto"/>
        <w:ind w:left="420" w:leftChars="200"/>
        <w:jc w:val="both"/>
        <w:rPr>
          <w:rFonts w:hint="eastAsia" w:ascii="Times New Roman" w:hAnsi="Times New Roman" w:cs="Times New Roman" w:eastAsiaTheme="minorEastAsia"/>
          <w:color w:val="auto"/>
          <w:sz w:val="24"/>
          <w:szCs w:val="24"/>
          <w:lang w:eastAsia="zh-CN"/>
        </w:rPr>
      </w:pPr>
      <w:r>
        <w:rPr>
          <w:rFonts w:hint="eastAsia" w:cs="Times New Roman" w:eastAsiaTheme="minorEastAsia"/>
          <w:color w:val="auto"/>
          <w:sz w:val="24"/>
          <w:szCs w:val="24"/>
          <w:lang w:eastAsia="zh-CN"/>
        </w:rPr>
        <w:t>（</w:t>
      </w:r>
      <w:r>
        <w:rPr>
          <w:rFonts w:ascii="Times New Roman" w:hAnsi="Times New Roman" w:cs="Times New Roman" w:eastAsiaTheme="minorEastAsia"/>
          <w:color w:val="auto"/>
          <w:sz w:val="24"/>
          <w:szCs w:val="24"/>
        </w:rPr>
        <w:t>以下无正文</w:t>
      </w:r>
      <w:r>
        <w:rPr>
          <w:rFonts w:hint="eastAsia" w:cs="Times New Roman" w:eastAsiaTheme="minorEastAsia"/>
          <w:color w:val="auto"/>
          <w:sz w:val="24"/>
          <w:szCs w:val="24"/>
          <w:lang w:eastAsia="zh-CN"/>
        </w:rPr>
        <w:t>）</w:t>
      </w:r>
    </w:p>
    <w:p w14:paraId="281A6C6C">
      <w:pPr>
        <w:rPr>
          <w:rFonts w:ascii="宋体" w:hAnsi="宋体" w:eastAsia="宋体" w:cs="Arial"/>
          <w:b/>
          <w:color w:val="auto"/>
          <w:szCs w:val="21"/>
        </w:rPr>
      </w:pPr>
      <w:r>
        <w:rPr>
          <w:rFonts w:ascii="Times New Roman" w:hAnsi="Times New Roman" w:cs="Times New Roman" w:eastAsiaTheme="minorEastAsia"/>
          <w:color w:val="auto"/>
          <w:sz w:val="24"/>
          <w:szCs w:val="24"/>
        </w:rPr>
        <w:br w:type="page"/>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240"/>
        <w:gridCol w:w="5243"/>
      </w:tblGrid>
      <w:tr w14:paraId="1515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3"/>
            <w:vAlign w:val="center"/>
          </w:tcPr>
          <w:p w14:paraId="6723C7CF">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w:t>
            </w:r>
          </w:p>
        </w:tc>
      </w:tr>
      <w:tr w14:paraId="3D16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039" w:type="dxa"/>
            <w:vAlign w:val="center"/>
          </w:tcPr>
          <w:p w14:paraId="5F551197">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483" w:type="dxa"/>
            <w:gridSpan w:val="2"/>
            <w:vAlign w:val="center"/>
          </w:tcPr>
          <w:p w14:paraId="5633BA8F">
            <w:pPr>
              <w:spacing w:line="360" w:lineRule="auto"/>
              <w:jc w:val="both"/>
              <w:rPr>
                <w:rFonts w:hint="default" w:ascii="Times New Roman" w:hAnsi="Times New Roman" w:cs="Times New Roman"/>
                <w:color w:val="auto"/>
                <w:sz w:val="24"/>
                <w:vertAlign w:val="baseline"/>
              </w:rPr>
            </w:pPr>
          </w:p>
        </w:tc>
      </w:tr>
      <w:tr w14:paraId="194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3039" w:type="dxa"/>
            <w:vAlign w:val="center"/>
          </w:tcPr>
          <w:p w14:paraId="485158B2">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83" w:type="dxa"/>
            <w:gridSpan w:val="2"/>
            <w:vAlign w:val="center"/>
          </w:tcPr>
          <w:p w14:paraId="29A77B80">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6272914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6A69BFDF">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24C1980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4126D421">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4DEC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3039" w:type="dxa"/>
            <w:vAlign w:val="center"/>
          </w:tcPr>
          <w:p w14:paraId="773291F0">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83" w:type="dxa"/>
            <w:gridSpan w:val="2"/>
            <w:vAlign w:val="center"/>
          </w:tcPr>
          <w:p w14:paraId="4599974C">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31956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3"/>
            <w:vAlign w:val="center"/>
          </w:tcPr>
          <w:p w14:paraId="229A00C0">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w:t>
            </w:r>
            <w:r>
              <w:rPr>
                <w:rFonts w:hint="eastAsia" w:ascii="宋体" w:hAnsi="宋体" w:eastAsia="宋体"/>
                <w:color w:val="auto"/>
                <w:sz w:val="24"/>
                <w:szCs w:val="24"/>
                <w:lang w:val="en-US" w:eastAsia="zh-CN"/>
              </w:rPr>
              <w:t>驻马店市中心医院</w:t>
            </w:r>
          </w:p>
        </w:tc>
      </w:tr>
      <w:tr w14:paraId="4A6B8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79" w:type="dxa"/>
            <w:gridSpan w:val="2"/>
            <w:vAlign w:val="center"/>
          </w:tcPr>
          <w:p w14:paraId="563E1E90">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243" w:type="dxa"/>
            <w:vAlign w:val="center"/>
          </w:tcPr>
          <w:p w14:paraId="33B7FE60">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6162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279" w:type="dxa"/>
            <w:gridSpan w:val="2"/>
            <w:vAlign w:val="center"/>
          </w:tcPr>
          <w:p w14:paraId="74972DA0">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243" w:type="dxa"/>
            <w:vAlign w:val="center"/>
          </w:tcPr>
          <w:p w14:paraId="326D6591">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69E5CEE5">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27A7BB36">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2F7F3ED2">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57681DCB">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449E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279" w:type="dxa"/>
            <w:gridSpan w:val="2"/>
            <w:vAlign w:val="center"/>
          </w:tcPr>
          <w:p w14:paraId="3ACDAFAE">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243" w:type="dxa"/>
            <w:vAlign w:val="center"/>
          </w:tcPr>
          <w:p w14:paraId="38058C90">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2B9A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3279" w:type="dxa"/>
            <w:gridSpan w:val="2"/>
            <w:vAlign w:val="center"/>
          </w:tcPr>
          <w:p w14:paraId="7AAE59DA">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243" w:type="dxa"/>
            <w:vAlign w:val="center"/>
          </w:tcPr>
          <w:p w14:paraId="1FB977E8">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027F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3279" w:type="dxa"/>
            <w:gridSpan w:val="2"/>
            <w:vAlign w:val="center"/>
          </w:tcPr>
          <w:p w14:paraId="0DF947F4">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243" w:type="dxa"/>
            <w:vAlign w:val="center"/>
          </w:tcPr>
          <w:p w14:paraId="7AF505FE">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r w14:paraId="0365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522" w:type="dxa"/>
            <w:gridSpan w:val="3"/>
            <w:vAlign w:val="center"/>
          </w:tcPr>
          <w:p w14:paraId="67143F0B">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丙方（SMO）：</w:t>
            </w:r>
          </w:p>
        </w:tc>
      </w:tr>
      <w:tr w14:paraId="1E11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3279" w:type="dxa"/>
            <w:gridSpan w:val="2"/>
            <w:vAlign w:val="center"/>
          </w:tcPr>
          <w:p w14:paraId="4D466FCA">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单位名称（盖章）</w:t>
            </w:r>
          </w:p>
        </w:tc>
        <w:tc>
          <w:tcPr>
            <w:tcW w:w="5243" w:type="dxa"/>
            <w:vAlign w:val="center"/>
          </w:tcPr>
          <w:p w14:paraId="32BEF8A8">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p>
        </w:tc>
      </w:tr>
      <w:tr w14:paraId="3BB8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13D86E83">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243" w:type="dxa"/>
            <w:vAlign w:val="center"/>
          </w:tcPr>
          <w:p w14:paraId="1A385FBD">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0826EE71">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45B70612">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0B652A9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6FC082AF">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eastAsia="宋体"/>
                <w:color w:val="auto"/>
                <w:sz w:val="24"/>
                <w:szCs w:val="24"/>
              </w:rPr>
              <w:t>账号：</w:t>
            </w:r>
          </w:p>
        </w:tc>
      </w:tr>
      <w:tr w14:paraId="523E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3185AA49">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243" w:type="dxa"/>
            <w:vAlign w:val="center"/>
          </w:tcPr>
          <w:p w14:paraId="720871CF">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签字/日期：</w:t>
            </w:r>
          </w:p>
        </w:tc>
      </w:tr>
    </w:tbl>
    <w:p w14:paraId="5AD8B6AD">
      <w:pPr>
        <w:rPr>
          <w:rFonts w:hint="eastAsia" w:ascii="宋体" w:hAnsi="宋体" w:eastAsia="宋体" w:cs="Arial"/>
          <w:color w:val="auto"/>
          <w:szCs w:val="21"/>
        </w:rPr>
      </w:pPr>
    </w:p>
    <w:p w14:paraId="419B38ED">
      <w:pPr>
        <w:spacing w:line="360" w:lineRule="auto"/>
        <w:ind w:left="420" w:leftChars="200"/>
        <w:rPr>
          <w:rFonts w:ascii="Times New Roman" w:hAnsi="Times New Roman" w:eastAsiaTheme="minorEastAsia"/>
          <w:color w:val="auto"/>
          <w:sz w:val="24"/>
          <w:szCs w:val="24"/>
        </w:rPr>
        <w:sectPr>
          <w:headerReference r:id="rId3" w:type="default"/>
          <w:footerReference r:id="rId4" w:type="default"/>
          <w:pgSz w:w="11906" w:h="16838"/>
          <w:pgMar w:top="1440" w:right="1797" w:bottom="1440" w:left="1797" w:header="851" w:footer="850" w:gutter="0"/>
          <w:pgBorders>
            <w:top w:val="none" w:sz="0" w:space="0"/>
            <w:left w:val="none" w:sz="0" w:space="0"/>
            <w:bottom w:val="none" w:sz="0" w:space="0"/>
            <w:right w:val="none" w:sz="0" w:space="0"/>
          </w:pgBorders>
          <w:cols w:space="425" w:num="1"/>
          <w:docGrid w:type="lines" w:linePitch="312" w:charSpace="0"/>
        </w:sectPr>
      </w:pPr>
    </w:p>
    <w:p w14:paraId="65892004">
      <w:pPr>
        <w:spacing w:line="360" w:lineRule="auto"/>
        <w:jc w:val="left"/>
        <w:rPr>
          <w:rFonts w:ascii="Arial" w:hAnsi="Arial" w:eastAsia="宋体" w:cs="Arial"/>
          <w:b/>
          <w:color w:val="auto"/>
          <w:sz w:val="24"/>
          <w:szCs w:val="24"/>
          <w:highlight w:val="none"/>
        </w:rPr>
      </w:pPr>
      <w:r>
        <w:rPr>
          <w:rFonts w:ascii="Arial" w:hAnsi="宋体" w:eastAsia="宋体" w:cs="Arial"/>
          <w:b/>
          <w:color w:val="auto"/>
          <w:sz w:val="24"/>
          <w:szCs w:val="24"/>
        </w:rPr>
        <w:t>附件一：工作内容</w:t>
      </w:r>
    </w:p>
    <w:p w14:paraId="32D5641D">
      <w:pPr>
        <w:spacing w:line="360" w:lineRule="auto"/>
        <w:rPr>
          <w:rFonts w:ascii="Times New Roman" w:hAnsi="Times New Roman" w:cs="Times New Roman" w:eastAsiaTheme="minorEastAsia"/>
          <w:b/>
          <w:color w:val="auto"/>
          <w:sz w:val="24"/>
          <w:szCs w:val="24"/>
        </w:rPr>
      </w:pPr>
      <w:r>
        <w:rPr>
          <w:rFonts w:ascii="Times New Roman" w:hAnsi="Times New Roman" w:cs="Times New Roman" w:eastAsiaTheme="minorEastAsia"/>
          <w:b/>
          <w:color w:val="auto"/>
          <w:sz w:val="24"/>
          <w:szCs w:val="24"/>
        </w:rPr>
        <w:t>【请根据实际情况具体描述】</w:t>
      </w:r>
    </w:p>
    <w:p w14:paraId="2EC9EE51">
      <w:pPr>
        <w:spacing w:line="360" w:lineRule="auto"/>
        <w:rPr>
          <w:rFonts w:ascii="Arial" w:hAnsi="Arial" w:eastAsia="宋体" w:cs="Arial"/>
          <w:color w:val="auto"/>
          <w:sz w:val="24"/>
          <w:szCs w:val="24"/>
        </w:rPr>
      </w:pPr>
      <w:r>
        <w:rPr>
          <w:rFonts w:ascii="Arial" w:hAnsi="宋体" w:eastAsia="宋体" w:cs="Arial"/>
          <w:color w:val="auto"/>
          <w:sz w:val="24"/>
          <w:szCs w:val="24"/>
        </w:rPr>
        <w:t>根据</w:t>
      </w:r>
      <w:r>
        <w:rPr>
          <w:rFonts w:ascii="Arial" w:hAnsi="Arial" w:eastAsia="宋体" w:cs="Arial"/>
          <w:color w:val="auto"/>
          <w:sz w:val="24"/>
          <w:szCs w:val="24"/>
        </w:rPr>
        <w:t>GCP</w:t>
      </w:r>
      <w:r>
        <w:rPr>
          <w:rFonts w:ascii="Arial" w:hAnsi="宋体" w:eastAsia="宋体" w:cs="Arial"/>
          <w:color w:val="auto"/>
          <w:sz w:val="24"/>
          <w:szCs w:val="24"/>
        </w:rPr>
        <w:t>和研究方案要求，协助项目负责医生完成以下工作</w:t>
      </w:r>
      <w:r>
        <w:rPr>
          <w:rFonts w:hint="eastAsia" w:ascii="Times New Roman" w:hAnsi="Times New Roman" w:cs="Times New Roman" w:eastAsiaTheme="minorEastAsia"/>
          <w:color w:val="auto"/>
          <w:sz w:val="24"/>
          <w:szCs w:val="24"/>
          <w:lang w:eastAsia="zh-CN"/>
        </w:rPr>
        <w:t>（</w:t>
      </w:r>
      <w:r>
        <w:rPr>
          <w:rFonts w:hint="eastAsia" w:ascii="Times New Roman" w:hAnsi="Times New Roman" w:cs="Times New Roman" w:eastAsiaTheme="minorEastAsia"/>
          <w:color w:val="auto"/>
          <w:sz w:val="24"/>
          <w:szCs w:val="24"/>
        </w:rPr>
        <w:t>最终以PI授权的职责范围为准</w:t>
      </w:r>
      <w:r>
        <w:rPr>
          <w:rFonts w:hint="eastAsia" w:ascii="Times New Roman" w:hAnsi="Times New Roman" w:cs="Times New Roman" w:eastAsiaTheme="minorEastAsia"/>
          <w:color w:val="auto"/>
          <w:sz w:val="24"/>
          <w:szCs w:val="24"/>
          <w:lang w:eastAsia="zh-CN"/>
        </w:rPr>
        <w:t>）</w:t>
      </w:r>
      <w:r>
        <w:rPr>
          <w:rFonts w:ascii="Arial" w:hAnsi="宋体" w:eastAsia="宋体" w:cs="Arial"/>
          <w:color w:val="auto"/>
          <w:sz w:val="24"/>
          <w:szCs w:val="24"/>
        </w:rPr>
        <w:t>。包括以下条款：</w:t>
      </w:r>
    </w:p>
    <w:tbl>
      <w:tblPr>
        <w:tblStyle w:val="28"/>
        <w:tblW w:w="0" w:type="auto"/>
        <w:tblInd w:w="0" w:type="dxa"/>
        <w:tblLayout w:type="fixed"/>
        <w:tblCellMar>
          <w:top w:w="0" w:type="dxa"/>
          <w:left w:w="108" w:type="dxa"/>
          <w:bottom w:w="0" w:type="dxa"/>
          <w:right w:w="108" w:type="dxa"/>
        </w:tblCellMar>
      </w:tblPr>
      <w:tblGrid>
        <w:gridCol w:w="518"/>
        <w:gridCol w:w="1858"/>
        <w:gridCol w:w="6146"/>
      </w:tblGrid>
      <w:tr w14:paraId="7015FDEE">
        <w:tblPrEx>
          <w:tblCellMar>
            <w:top w:w="0" w:type="dxa"/>
            <w:left w:w="108" w:type="dxa"/>
            <w:bottom w:w="0" w:type="dxa"/>
            <w:right w:w="108" w:type="dxa"/>
          </w:tblCellMar>
        </w:tblPrEx>
        <w:trPr>
          <w:trHeight w:val="405" w:hRule="atLeast"/>
        </w:trPr>
        <w:tc>
          <w:tcPr>
            <w:tcW w:w="8522" w:type="dxa"/>
            <w:gridSpan w:val="3"/>
            <w:tcBorders>
              <w:top w:val="single" w:color="auto" w:sz="4" w:space="0"/>
              <w:left w:val="single" w:color="auto" w:sz="4" w:space="0"/>
              <w:bottom w:val="single" w:color="auto" w:sz="4" w:space="0"/>
              <w:right w:val="single" w:color="auto" w:sz="4" w:space="0"/>
            </w:tcBorders>
            <w:noWrap w:val="0"/>
            <w:vAlign w:val="center"/>
          </w:tcPr>
          <w:p w14:paraId="4C3F81D3">
            <w:pPr>
              <w:widowControl/>
              <w:jc w:val="center"/>
              <w:rPr>
                <w:rFonts w:hint="eastAsia" w:ascii="宋体" w:hAnsi="宋体" w:eastAsia="宋体" w:cs="宋体"/>
                <w:color w:val="auto"/>
                <w:kern w:val="0"/>
                <w:sz w:val="32"/>
                <w:szCs w:val="32"/>
              </w:rPr>
            </w:pPr>
            <w:r>
              <w:rPr>
                <w:rFonts w:hint="eastAsia" w:ascii="宋体" w:hAnsi="宋体" w:eastAsia="宋体" w:cs="宋体"/>
                <w:color w:val="auto"/>
                <w:kern w:val="0"/>
                <w:sz w:val="28"/>
                <w:szCs w:val="28"/>
              </w:rPr>
              <w:t>CRC的工作内容</w:t>
            </w:r>
          </w:p>
        </w:tc>
      </w:tr>
      <w:tr w14:paraId="2D78B0A2">
        <w:tblPrEx>
          <w:tblCellMar>
            <w:top w:w="0" w:type="dxa"/>
            <w:left w:w="108" w:type="dxa"/>
            <w:bottom w:w="0" w:type="dxa"/>
            <w:right w:w="108" w:type="dxa"/>
          </w:tblCellMar>
        </w:tblPrEx>
        <w:trPr>
          <w:trHeight w:val="465" w:hRule="atLeast"/>
        </w:trPr>
        <w:tc>
          <w:tcPr>
            <w:tcW w:w="518" w:type="dxa"/>
            <w:tcBorders>
              <w:top w:val="nil"/>
              <w:left w:val="single" w:color="auto" w:sz="8" w:space="0"/>
              <w:bottom w:val="nil"/>
              <w:right w:val="single" w:color="auto" w:sz="8" w:space="0"/>
            </w:tcBorders>
            <w:noWrap w:val="0"/>
            <w:vAlign w:val="center"/>
          </w:tcPr>
          <w:p w14:paraId="5648CF33">
            <w:pPr>
              <w:widowControl/>
              <w:jc w:val="center"/>
              <w:rPr>
                <w:rFonts w:hint="eastAsia" w:ascii="宋体" w:hAnsi="宋体" w:eastAsia="宋体" w:cs="宋体"/>
                <w:b/>
                <w:bCs/>
                <w:color w:val="auto"/>
                <w:kern w:val="0"/>
                <w:szCs w:val="21"/>
              </w:rPr>
            </w:pPr>
            <w:r>
              <w:rPr>
                <w:rFonts w:hint="eastAsia" w:ascii="宋体" w:hAnsi="宋体" w:eastAsia="宋体" w:cs="宋体"/>
                <w:b/>
                <w:bCs/>
                <w:color w:val="auto"/>
                <w:kern w:val="0"/>
                <w:szCs w:val="21"/>
              </w:rPr>
              <w:t xml:space="preserve">序号      </w:t>
            </w:r>
          </w:p>
        </w:tc>
        <w:tc>
          <w:tcPr>
            <w:tcW w:w="1858" w:type="dxa"/>
            <w:tcBorders>
              <w:top w:val="nil"/>
              <w:left w:val="nil"/>
              <w:bottom w:val="nil"/>
              <w:right w:val="single" w:color="auto" w:sz="8" w:space="0"/>
            </w:tcBorders>
            <w:noWrap w:val="0"/>
            <w:vAlign w:val="center"/>
          </w:tcPr>
          <w:p w14:paraId="0F716899">
            <w:pPr>
              <w:widowControl/>
              <w:jc w:val="center"/>
              <w:rPr>
                <w:rFonts w:hint="eastAsia" w:ascii="宋体" w:hAnsi="宋体" w:eastAsia="宋体" w:cs="宋体"/>
                <w:b/>
                <w:bCs/>
                <w:color w:val="auto"/>
                <w:kern w:val="0"/>
                <w:szCs w:val="21"/>
              </w:rPr>
            </w:pPr>
            <w:r>
              <w:rPr>
                <w:rFonts w:hint="eastAsia" w:ascii="宋体" w:hAnsi="宋体" w:eastAsia="宋体" w:cs="宋体"/>
                <w:b/>
                <w:bCs/>
                <w:color w:val="auto"/>
                <w:kern w:val="0"/>
                <w:szCs w:val="21"/>
              </w:rPr>
              <w:t xml:space="preserve">工作内容                            </w:t>
            </w:r>
          </w:p>
        </w:tc>
        <w:tc>
          <w:tcPr>
            <w:tcW w:w="6146" w:type="dxa"/>
            <w:tcBorders>
              <w:top w:val="nil"/>
              <w:left w:val="nil"/>
              <w:bottom w:val="nil"/>
              <w:right w:val="single" w:color="auto" w:sz="8" w:space="0"/>
            </w:tcBorders>
            <w:noWrap w:val="0"/>
            <w:vAlign w:val="center"/>
          </w:tcPr>
          <w:p w14:paraId="50AB4A93">
            <w:pPr>
              <w:widowControl/>
              <w:jc w:val="center"/>
              <w:rPr>
                <w:rFonts w:ascii="Times New Roman" w:hAnsi="Times New Roman" w:eastAsia="宋体" w:cs="Times New Roman"/>
                <w:b/>
                <w:bCs/>
                <w:color w:val="auto"/>
                <w:kern w:val="0"/>
                <w:szCs w:val="21"/>
              </w:rPr>
            </w:pPr>
            <w:r>
              <w:rPr>
                <w:rFonts w:ascii="Times New Roman" w:hAnsi="Times New Roman" w:eastAsia="宋体" w:cs="Times New Roman"/>
                <w:b/>
                <w:bCs/>
                <w:color w:val="auto"/>
                <w:kern w:val="0"/>
                <w:szCs w:val="21"/>
              </w:rPr>
              <w:t>CRC</w:t>
            </w:r>
            <w:r>
              <w:rPr>
                <w:rFonts w:hint="eastAsia" w:ascii="宋体" w:hAnsi="宋体" w:eastAsia="宋体" w:cs="Times New Roman"/>
                <w:b/>
                <w:bCs/>
                <w:color w:val="auto"/>
                <w:kern w:val="0"/>
                <w:szCs w:val="21"/>
              </w:rPr>
              <w:t>工作描述</w:t>
            </w:r>
          </w:p>
        </w:tc>
      </w:tr>
      <w:tr w14:paraId="3B460EE9">
        <w:tblPrEx>
          <w:tblCellMar>
            <w:top w:w="0" w:type="dxa"/>
            <w:left w:w="108" w:type="dxa"/>
            <w:bottom w:w="0" w:type="dxa"/>
            <w:right w:w="108" w:type="dxa"/>
          </w:tblCellMar>
        </w:tblPrEx>
        <w:trPr>
          <w:trHeight w:val="735" w:hRule="atLeast"/>
        </w:trPr>
        <w:tc>
          <w:tcPr>
            <w:tcW w:w="518" w:type="dxa"/>
            <w:tcBorders>
              <w:top w:val="single" w:color="auto" w:sz="4" w:space="0"/>
              <w:left w:val="single" w:color="auto" w:sz="4" w:space="0"/>
              <w:bottom w:val="single" w:color="auto" w:sz="4" w:space="0"/>
              <w:right w:val="single" w:color="auto" w:sz="4" w:space="0"/>
            </w:tcBorders>
            <w:noWrap w:val="0"/>
            <w:vAlign w:val="center"/>
          </w:tcPr>
          <w:p w14:paraId="1479B01C">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A</w:t>
            </w:r>
          </w:p>
        </w:tc>
        <w:tc>
          <w:tcPr>
            <w:tcW w:w="1858" w:type="dxa"/>
            <w:tcBorders>
              <w:top w:val="single" w:color="auto" w:sz="4" w:space="0"/>
              <w:left w:val="nil"/>
              <w:bottom w:val="single" w:color="auto" w:sz="4" w:space="0"/>
              <w:right w:val="single" w:color="auto" w:sz="4" w:space="0"/>
            </w:tcBorders>
            <w:noWrap w:val="0"/>
            <w:vAlign w:val="center"/>
          </w:tcPr>
          <w:p w14:paraId="460E7B3E">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试验管理                          </w:t>
            </w:r>
          </w:p>
        </w:tc>
        <w:tc>
          <w:tcPr>
            <w:tcW w:w="6146" w:type="dxa"/>
            <w:tcBorders>
              <w:top w:val="single" w:color="auto" w:sz="4" w:space="0"/>
              <w:left w:val="nil"/>
              <w:bottom w:val="single" w:color="auto" w:sz="4" w:space="0"/>
              <w:right w:val="single" w:color="auto" w:sz="4" w:space="0"/>
            </w:tcBorders>
            <w:noWrap w:val="0"/>
            <w:vAlign w:val="center"/>
          </w:tcPr>
          <w:p w14:paraId="3E3CB3C2">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协助研究者进行试验管理，包括项目启动会议、研究者会议的安排；</w:t>
            </w:r>
          </w:p>
        </w:tc>
      </w:tr>
      <w:tr w14:paraId="72688DE2">
        <w:tblPrEx>
          <w:tblCellMar>
            <w:top w:w="0" w:type="dxa"/>
            <w:left w:w="108" w:type="dxa"/>
            <w:bottom w:w="0" w:type="dxa"/>
            <w:right w:w="108" w:type="dxa"/>
          </w:tblCellMar>
        </w:tblPrEx>
        <w:trPr>
          <w:trHeight w:val="795" w:hRule="atLeast"/>
        </w:trPr>
        <w:tc>
          <w:tcPr>
            <w:tcW w:w="518" w:type="dxa"/>
            <w:tcBorders>
              <w:top w:val="nil"/>
              <w:left w:val="single" w:color="auto" w:sz="4" w:space="0"/>
              <w:bottom w:val="single" w:color="auto" w:sz="4" w:space="0"/>
              <w:right w:val="single" w:color="auto" w:sz="4" w:space="0"/>
            </w:tcBorders>
            <w:noWrap w:val="0"/>
            <w:vAlign w:val="center"/>
          </w:tcPr>
          <w:p w14:paraId="108047A7">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B</w:t>
            </w:r>
          </w:p>
        </w:tc>
        <w:tc>
          <w:tcPr>
            <w:tcW w:w="1858" w:type="dxa"/>
            <w:tcBorders>
              <w:top w:val="nil"/>
              <w:left w:val="nil"/>
              <w:bottom w:val="single" w:color="auto" w:sz="4" w:space="0"/>
              <w:right w:val="single" w:color="auto" w:sz="4" w:space="0"/>
            </w:tcBorders>
            <w:noWrap w:val="0"/>
            <w:vAlign w:val="center"/>
          </w:tcPr>
          <w:p w14:paraId="18E0AE71">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伦理和机构的沟通                 </w:t>
            </w:r>
          </w:p>
        </w:tc>
        <w:tc>
          <w:tcPr>
            <w:tcW w:w="6146" w:type="dxa"/>
            <w:tcBorders>
              <w:top w:val="nil"/>
              <w:left w:val="nil"/>
              <w:bottom w:val="single" w:color="auto" w:sz="4" w:space="0"/>
              <w:right w:val="single" w:color="auto" w:sz="4" w:space="0"/>
            </w:tcBorders>
            <w:noWrap w:val="0"/>
            <w:vAlign w:val="center"/>
          </w:tcPr>
          <w:p w14:paraId="70025C2F">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协助研究者完成伦理资料递交、临床单位机构备案及合同签署，获取伦理批件和回执等工作；</w:t>
            </w:r>
          </w:p>
        </w:tc>
      </w:tr>
      <w:tr w14:paraId="5EF1A133">
        <w:tblPrEx>
          <w:tblCellMar>
            <w:top w:w="0" w:type="dxa"/>
            <w:left w:w="108" w:type="dxa"/>
            <w:bottom w:w="0" w:type="dxa"/>
            <w:right w:w="108" w:type="dxa"/>
          </w:tblCellMar>
        </w:tblPrEx>
        <w:trPr>
          <w:trHeight w:val="795" w:hRule="atLeast"/>
        </w:trPr>
        <w:tc>
          <w:tcPr>
            <w:tcW w:w="518" w:type="dxa"/>
            <w:tcBorders>
              <w:top w:val="nil"/>
              <w:left w:val="single" w:color="auto" w:sz="4" w:space="0"/>
              <w:bottom w:val="single" w:color="auto" w:sz="4" w:space="0"/>
              <w:right w:val="single" w:color="auto" w:sz="4" w:space="0"/>
            </w:tcBorders>
            <w:noWrap w:val="0"/>
            <w:vAlign w:val="center"/>
          </w:tcPr>
          <w:p w14:paraId="345EAA3A">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C</w:t>
            </w:r>
          </w:p>
        </w:tc>
        <w:tc>
          <w:tcPr>
            <w:tcW w:w="1858" w:type="dxa"/>
            <w:tcBorders>
              <w:top w:val="nil"/>
              <w:left w:val="nil"/>
              <w:bottom w:val="single" w:color="auto" w:sz="4" w:space="0"/>
              <w:right w:val="single" w:color="auto" w:sz="4" w:space="0"/>
            </w:tcBorders>
            <w:noWrap w:val="0"/>
            <w:vAlign w:val="center"/>
          </w:tcPr>
          <w:p w14:paraId="101AF440">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安全信息的管理</w:t>
            </w:r>
          </w:p>
        </w:tc>
        <w:tc>
          <w:tcPr>
            <w:tcW w:w="6146" w:type="dxa"/>
            <w:tcBorders>
              <w:top w:val="nil"/>
              <w:left w:val="nil"/>
              <w:bottom w:val="single" w:color="auto" w:sz="4" w:space="0"/>
              <w:right w:val="single" w:color="auto" w:sz="4" w:space="0"/>
            </w:tcBorders>
            <w:noWrap w:val="0"/>
            <w:vAlign w:val="center"/>
          </w:tcPr>
          <w:p w14:paraId="6617D84C">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审阅检查报告单、受试者日记，提醒并与研究者讨论潜在的</w:t>
            </w:r>
            <w:r>
              <w:rPr>
                <w:rFonts w:ascii="Times New Roman" w:hAnsi="Times New Roman" w:eastAsia="宋体" w:cs="Times New Roman"/>
                <w:color w:val="auto"/>
                <w:kern w:val="0"/>
                <w:szCs w:val="21"/>
              </w:rPr>
              <w:t>AE</w:t>
            </w:r>
            <w:r>
              <w:rPr>
                <w:rFonts w:hint="eastAsia" w:ascii="宋体" w:hAnsi="宋体" w:eastAsia="宋体" w:cs="宋体"/>
                <w:color w:val="auto"/>
                <w:kern w:val="0"/>
                <w:szCs w:val="21"/>
              </w:rPr>
              <w:t>或</w:t>
            </w:r>
            <w:r>
              <w:rPr>
                <w:rFonts w:ascii="Times New Roman" w:hAnsi="Times New Roman" w:eastAsia="宋体" w:cs="Times New Roman"/>
                <w:color w:val="auto"/>
                <w:kern w:val="0"/>
                <w:szCs w:val="21"/>
              </w:rPr>
              <w:t>SAE</w:t>
            </w:r>
            <w:r>
              <w:rPr>
                <w:rFonts w:hint="eastAsia" w:ascii="宋体" w:hAnsi="宋体" w:eastAsia="宋体" w:cs="宋体"/>
                <w:color w:val="auto"/>
                <w:kern w:val="0"/>
                <w:szCs w:val="21"/>
              </w:rPr>
              <w:t>，协助研究者完成</w:t>
            </w:r>
            <w:r>
              <w:rPr>
                <w:rFonts w:ascii="Times New Roman" w:hAnsi="Times New Roman" w:eastAsia="宋体" w:cs="Times New Roman"/>
                <w:color w:val="auto"/>
                <w:kern w:val="0"/>
                <w:szCs w:val="21"/>
              </w:rPr>
              <w:t>SAE</w:t>
            </w:r>
            <w:r>
              <w:rPr>
                <w:rFonts w:hint="eastAsia" w:ascii="宋体" w:hAnsi="宋体" w:eastAsia="宋体" w:cs="宋体"/>
                <w:color w:val="auto"/>
                <w:kern w:val="0"/>
                <w:szCs w:val="21"/>
              </w:rPr>
              <w:t>报告发送</w:t>
            </w:r>
            <w:r>
              <w:rPr>
                <w:rFonts w:ascii="Times New Roman" w:hAnsi="Times New Roman" w:eastAsia="宋体" w:cs="Times New Roman"/>
                <w:color w:val="auto"/>
                <w:kern w:val="0"/>
                <w:szCs w:val="21"/>
              </w:rPr>
              <w:t>SAE</w:t>
            </w:r>
            <w:r>
              <w:rPr>
                <w:rFonts w:hint="eastAsia" w:ascii="宋体" w:hAnsi="宋体" w:eastAsia="宋体" w:cs="宋体"/>
                <w:color w:val="auto"/>
                <w:kern w:val="0"/>
                <w:szCs w:val="21"/>
              </w:rPr>
              <w:t>报告传真；</w:t>
            </w:r>
          </w:p>
        </w:tc>
      </w:tr>
      <w:tr w14:paraId="7C6DBE0B">
        <w:tblPrEx>
          <w:tblCellMar>
            <w:top w:w="0" w:type="dxa"/>
            <w:left w:w="108" w:type="dxa"/>
            <w:bottom w:w="0" w:type="dxa"/>
            <w:right w:w="108" w:type="dxa"/>
          </w:tblCellMar>
        </w:tblPrEx>
        <w:trPr>
          <w:trHeight w:val="510" w:hRule="atLeast"/>
        </w:trPr>
        <w:tc>
          <w:tcPr>
            <w:tcW w:w="518" w:type="dxa"/>
            <w:tcBorders>
              <w:top w:val="nil"/>
              <w:left w:val="single" w:color="auto" w:sz="4" w:space="0"/>
              <w:bottom w:val="single" w:color="auto" w:sz="4" w:space="0"/>
              <w:right w:val="single" w:color="auto" w:sz="4" w:space="0"/>
            </w:tcBorders>
            <w:noWrap w:val="0"/>
            <w:vAlign w:val="center"/>
          </w:tcPr>
          <w:p w14:paraId="4B4EF971">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D</w:t>
            </w:r>
          </w:p>
        </w:tc>
        <w:tc>
          <w:tcPr>
            <w:tcW w:w="1858" w:type="dxa"/>
            <w:tcBorders>
              <w:top w:val="nil"/>
              <w:left w:val="nil"/>
              <w:bottom w:val="single" w:color="auto" w:sz="4" w:space="0"/>
              <w:right w:val="single" w:color="auto" w:sz="4" w:space="0"/>
            </w:tcBorders>
            <w:noWrap w:val="0"/>
            <w:vAlign w:val="center"/>
          </w:tcPr>
          <w:p w14:paraId="4275845E">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研究文档的管理                           </w:t>
            </w:r>
          </w:p>
        </w:tc>
        <w:tc>
          <w:tcPr>
            <w:tcW w:w="6146" w:type="dxa"/>
            <w:tcBorders>
              <w:top w:val="nil"/>
              <w:left w:val="nil"/>
              <w:bottom w:val="single" w:color="auto" w:sz="4" w:space="0"/>
              <w:right w:val="single" w:color="auto" w:sz="4" w:space="0"/>
            </w:tcBorders>
            <w:noWrap w:val="0"/>
            <w:vAlign w:val="center"/>
          </w:tcPr>
          <w:p w14:paraId="3D5404B7">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协助研究者完成试验各个阶段研究中心的文档收集、管理、更新；</w:t>
            </w:r>
          </w:p>
        </w:tc>
      </w:tr>
      <w:tr w14:paraId="7AF1102D">
        <w:tblPrEx>
          <w:tblCellMar>
            <w:top w:w="0" w:type="dxa"/>
            <w:left w:w="108" w:type="dxa"/>
            <w:bottom w:w="0" w:type="dxa"/>
            <w:right w:w="108" w:type="dxa"/>
          </w:tblCellMar>
        </w:tblPrEx>
        <w:trPr>
          <w:trHeight w:val="960" w:hRule="atLeast"/>
        </w:trPr>
        <w:tc>
          <w:tcPr>
            <w:tcW w:w="518" w:type="dxa"/>
            <w:tcBorders>
              <w:top w:val="nil"/>
              <w:left w:val="single" w:color="auto" w:sz="4" w:space="0"/>
              <w:bottom w:val="single" w:color="auto" w:sz="4" w:space="0"/>
              <w:right w:val="single" w:color="auto" w:sz="4" w:space="0"/>
            </w:tcBorders>
            <w:noWrap w:val="0"/>
            <w:vAlign w:val="center"/>
          </w:tcPr>
          <w:p w14:paraId="4AB97827">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E</w:t>
            </w:r>
          </w:p>
        </w:tc>
        <w:tc>
          <w:tcPr>
            <w:tcW w:w="1858" w:type="dxa"/>
            <w:tcBorders>
              <w:top w:val="nil"/>
              <w:left w:val="nil"/>
              <w:bottom w:val="single" w:color="auto" w:sz="4" w:space="0"/>
              <w:right w:val="single" w:color="auto" w:sz="4" w:space="0"/>
            </w:tcBorders>
            <w:noWrap w:val="0"/>
            <w:vAlign w:val="center"/>
          </w:tcPr>
          <w:p w14:paraId="3345AAB7">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受试者管理                            </w:t>
            </w:r>
          </w:p>
        </w:tc>
        <w:tc>
          <w:tcPr>
            <w:tcW w:w="6146" w:type="dxa"/>
            <w:tcBorders>
              <w:top w:val="nil"/>
              <w:left w:val="nil"/>
              <w:bottom w:val="single" w:color="auto" w:sz="4" w:space="0"/>
              <w:right w:val="single" w:color="auto" w:sz="4" w:space="0"/>
            </w:tcBorders>
            <w:noWrap w:val="0"/>
            <w:vAlign w:val="center"/>
          </w:tcPr>
          <w:p w14:paraId="2BF309C0">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协助研究者完成受试者管理工作，包括受试者招募、筛选潜在的受试者、获取知情同意书、安排受试者访视、安排实验室各项检查、获取检查结果等；</w:t>
            </w:r>
          </w:p>
        </w:tc>
      </w:tr>
      <w:tr w14:paraId="319290C8">
        <w:tblPrEx>
          <w:tblCellMar>
            <w:top w:w="0" w:type="dxa"/>
            <w:left w:w="108" w:type="dxa"/>
            <w:bottom w:w="0" w:type="dxa"/>
            <w:right w:w="108" w:type="dxa"/>
          </w:tblCellMar>
        </w:tblPrEx>
        <w:trPr>
          <w:trHeight w:val="1005" w:hRule="atLeast"/>
        </w:trPr>
        <w:tc>
          <w:tcPr>
            <w:tcW w:w="518" w:type="dxa"/>
            <w:tcBorders>
              <w:top w:val="nil"/>
              <w:left w:val="single" w:color="auto" w:sz="4" w:space="0"/>
              <w:bottom w:val="single" w:color="auto" w:sz="4" w:space="0"/>
              <w:right w:val="single" w:color="auto" w:sz="4" w:space="0"/>
            </w:tcBorders>
            <w:noWrap w:val="0"/>
            <w:vAlign w:val="center"/>
          </w:tcPr>
          <w:p w14:paraId="48C42371">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F</w:t>
            </w:r>
          </w:p>
        </w:tc>
        <w:tc>
          <w:tcPr>
            <w:tcW w:w="1858" w:type="dxa"/>
            <w:tcBorders>
              <w:top w:val="nil"/>
              <w:left w:val="nil"/>
              <w:bottom w:val="single" w:color="auto" w:sz="4" w:space="0"/>
              <w:right w:val="single" w:color="auto" w:sz="4" w:space="0"/>
            </w:tcBorders>
            <w:noWrap w:val="0"/>
            <w:vAlign w:val="center"/>
          </w:tcPr>
          <w:p w14:paraId="3360A0B3">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研究</w:t>
            </w:r>
            <w:r>
              <w:rPr>
                <w:rFonts w:hint="eastAsia" w:ascii="宋体" w:hAnsi="宋体" w:cs="宋体"/>
                <w:color w:val="auto"/>
                <w:kern w:val="0"/>
                <w:szCs w:val="21"/>
                <w:lang w:val="en-US" w:eastAsia="zh-CN"/>
              </w:rPr>
              <w:t>药物</w:t>
            </w:r>
            <w:r>
              <w:rPr>
                <w:rFonts w:hint="eastAsia" w:ascii="宋体" w:hAnsi="宋体" w:eastAsia="宋体" w:cs="宋体"/>
                <w:color w:val="auto"/>
                <w:kern w:val="0"/>
                <w:szCs w:val="21"/>
              </w:rPr>
              <w:t xml:space="preserve">管理                          </w:t>
            </w:r>
          </w:p>
        </w:tc>
        <w:tc>
          <w:tcPr>
            <w:tcW w:w="6146" w:type="dxa"/>
            <w:tcBorders>
              <w:top w:val="nil"/>
              <w:left w:val="nil"/>
              <w:bottom w:val="single" w:color="auto" w:sz="4" w:space="0"/>
              <w:right w:val="single" w:color="auto" w:sz="4" w:space="0"/>
            </w:tcBorders>
            <w:noWrap w:val="0"/>
            <w:vAlign w:val="center"/>
          </w:tcPr>
          <w:p w14:paraId="7115D0E7">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协助研究者完成临床研究</w:t>
            </w:r>
            <w:r>
              <w:rPr>
                <w:rFonts w:hint="eastAsia" w:ascii="宋体" w:hAnsi="宋体" w:cs="宋体"/>
                <w:color w:val="auto"/>
                <w:kern w:val="0"/>
                <w:szCs w:val="21"/>
                <w:lang w:val="en-US" w:eastAsia="zh-CN"/>
              </w:rPr>
              <w:t>药物</w:t>
            </w:r>
            <w:r>
              <w:rPr>
                <w:rFonts w:hint="eastAsia" w:ascii="宋体" w:hAnsi="宋体" w:eastAsia="宋体" w:cs="宋体"/>
                <w:color w:val="auto"/>
                <w:kern w:val="0"/>
                <w:szCs w:val="21"/>
              </w:rPr>
              <w:t>的管理和计数，包括</w:t>
            </w:r>
            <w:r>
              <w:rPr>
                <w:rFonts w:hint="eastAsia" w:ascii="宋体" w:hAnsi="宋体" w:cs="宋体"/>
                <w:color w:val="auto"/>
                <w:kern w:val="0"/>
                <w:szCs w:val="21"/>
                <w:lang w:val="en-US" w:eastAsia="zh-CN"/>
              </w:rPr>
              <w:t>药物</w:t>
            </w:r>
            <w:r>
              <w:rPr>
                <w:rFonts w:hint="eastAsia" w:ascii="宋体" w:hAnsi="宋体" w:eastAsia="宋体" w:cs="宋体"/>
                <w:color w:val="auto"/>
                <w:kern w:val="0"/>
                <w:szCs w:val="21"/>
              </w:rPr>
              <w:t>接收、保存、分发、回收和归还，并完成相关记录；</w:t>
            </w:r>
          </w:p>
        </w:tc>
      </w:tr>
      <w:tr w14:paraId="3C13BCA4">
        <w:tblPrEx>
          <w:tblCellMar>
            <w:top w:w="0" w:type="dxa"/>
            <w:left w:w="108" w:type="dxa"/>
            <w:bottom w:w="0" w:type="dxa"/>
            <w:right w:w="108" w:type="dxa"/>
          </w:tblCellMar>
        </w:tblPrEx>
        <w:trPr>
          <w:trHeight w:val="780" w:hRule="atLeast"/>
        </w:trPr>
        <w:tc>
          <w:tcPr>
            <w:tcW w:w="518" w:type="dxa"/>
            <w:tcBorders>
              <w:top w:val="nil"/>
              <w:left w:val="single" w:color="auto" w:sz="4" w:space="0"/>
              <w:bottom w:val="single" w:color="auto" w:sz="4" w:space="0"/>
              <w:right w:val="single" w:color="auto" w:sz="4" w:space="0"/>
            </w:tcBorders>
            <w:noWrap w:val="0"/>
            <w:vAlign w:val="center"/>
          </w:tcPr>
          <w:p w14:paraId="2AEB0D21">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G</w:t>
            </w:r>
          </w:p>
        </w:tc>
        <w:tc>
          <w:tcPr>
            <w:tcW w:w="1858" w:type="dxa"/>
            <w:tcBorders>
              <w:top w:val="nil"/>
              <w:left w:val="nil"/>
              <w:bottom w:val="single" w:color="auto" w:sz="4" w:space="0"/>
              <w:right w:val="single" w:color="auto" w:sz="4" w:space="0"/>
            </w:tcBorders>
            <w:noWrap w:val="0"/>
            <w:vAlign w:val="center"/>
          </w:tcPr>
          <w:p w14:paraId="049F7867">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CRF</w:t>
            </w:r>
            <w:r>
              <w:rPr>
                <w:rFonts w:hint="eastAsia" w:ascii="宋体" w:hAnsi="宋体" w:eastAsia="宋体" w:cs="宋体"/>
                <w:bCs/>
                <w:color w:val="auto"/>
                <w:kern w:val="0"/>
                <w:szCs w:val="21"/>
              </w:rPr>
              <w:t>填写</w:t>
            </w:r>
            <w:r>
              <w:rPr>
                <w:rFonts w:ascii="Times New Roman" w:hAnsi="Times New Roman" w:eastAsia="宋体" w:cs="Times New Roman"/>
                <w:bCs/>
                <w:color w:val="auto"/>
                <w:kern w:val="0"/>
                <w:szCs w:val="21"/>
              </w:rPr>
              <w:t>&amp;</w:t>
            </w:r>
            <w:r>
              <w:rPr>
                <w:rFonts w:hint="eastAsia" w:ascii="宋体" w:hAnsi="宋体" w:eastAsia="宋体" w:cs="宋体"/>
                <w:bCs/>
                <w:color w:val="auto"/>
                <w:kern w:val="0"/>
                <w:szCs w:val="21"/>
              </w:rPr>
              <w:t>解答质疑</w:t>
            </w:r>
          </w:p>
        </w:tc>
        <w:tc>
          <w:tcPr>
            <w:tcW w:w="6146" w:type="dxa"/>
            <w:tcBorders>
              <w:top w:val="nil"/>
              <w:left w:val="nil"/>
              <w:bottom w:val="single" w:color="auto" w:sz="4" w:space="0"/>
              <w:right w:val="single" w:color="auto" w:sz="4" w:space="0"/>
            </w:tcBorders>
            <w:noWrap w:val="0"/>
            <w:vAlign w:val="center"/>
          </w:tcPr>
          <w:p w14:paraId="507AB404">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在研究者授权下协助研究者填写病例报告表及差异解决（需要进行医学判断的除外），并得到研究者的审阅及签字；</w:t>
            </w:r>
          </w:p>
        </w:tc>
      </w:tr>
      <w:tr w14:paraId="019F2610">
        <w:tblPrEx>
          <w:tblCellMar>
            <w:top w:w="0" w:type="dxa"/>
            <w:left w:w="108" w:type="dxa"/>
            <w:bottom w:w="0" w:type="dxa"/>
            <w:right w:w="108" w:type="dxa"/>
          </w:tblCellMar>
        </w:tblPrEx>
        <w:trPr>
          <w:trHeight w:val="510" w:hRule="atLeast"/>
        </w:trPr>
        <w:tc>
          <w:tcPr>
            <w:tcW w:w="518" w:type="dxa"/>
            <w:tcBorders>
              <w:top w:val="nil"/>
              <w:left w:val="single" w:color="auto" w:sz="4" w:space="0"/>
              <w:bottom w:val="single" w:color="auto" w:sz="4" w:space="0"/>
              <w:right w:val="single" w:color="auto" w:sz="4" w:space="0"/>
            </w:tcBorders>
            <w:noWrap w:val="0"/>
            <w:vAlign w:val="center"/>
          </w:tcPr>
          <w:p w14:paraId="4A260938">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H</w:t>
            </w:r>
          </w:p>
        </w:tc>
        <w:tc>
          <w:tcPr>
            <w:tcW w:w="1858" w:type="dxa"/>
            <w:tcBorders>
              <w:top w:val="nil"/>
              <w:left w:val="nil"/>
              <w:bottom w:val="single" w:color="auto" w:sz="4" w:space="0"/>
              <w:right w:val="single" w:color="auto" w:sz="4" w:space="0"/>
            </w:tcBorders>
            <w:noWrap w:val="0"/>
            <w:vAlign w:val="center"/>
          </w:tcPr>
          <w:p w14:paraId="2B695709">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标本管理                             </w:t>
            </w:r>
          </w:p>
        </w:tc>
        <w:tc>
          <w:tcPr>
            <w:tcW w:w="6146" w:type="dxa"/>
            <w:tcBorders>
              <w:top w:val="nil"/>
              <w:left w:val="nil"/>
              <w:bottom w:val="single" w:color="auto" w:sz="4" w:space="0"/>
              <w:right w:val="single" w:color="auto" w:sz="4" w:space="0"/>
            </w:tcBorders>
            <w:noWrap w:val="0"/>
            <w:vAlign w:val="center"/>
          </w:tcPr>
          <w:p w14:paraId="58277AD8">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协助研究者完成试验标本的处理、保存和运送工作；</w:t>
            </w:r>
          </w:p>
        </w:tc>
      </w:tr>
      <w:tr w14:paraId="6760DD27">
        <w:tblPrEx>
          <w:tblCellMar>
            <w:top w:w="0" w:type="dxa"/>
            <w:left w:w="108" w:type="dxa"/>
            <w:bottom w:w="0" w:type="dxa"/>
            <w:right w:w="108" w:type="dxa"/>
          </w:tblCellMar>
        </w:tblPrEx>
        <w:trPr>
          <w:trHeight w:val="764" w:hRule="atLeast"/>
        </w:trPr>
        <w:tc>
          <w:tcPr>
            <w:tcW w:w="518" w:type="dxa"/>
            <w:tcBorders>
              <w:top w:val="nil"/>
              <w:left w:val="single" w:color="auto" w:sz="4" w:space="0"/>
              <w:bottom w:val="single" w:color="auto" w:sz="4" w:space="0"/>
              <w:right w:val="single" w:color="auto" w:sz="4" w:space="0"/>
            </w:tcBorders>
            <w:noWrap w:val="0"/>
            <w:vAlign w:val="center"/>
          </w:tcPr>
          <w:p w14:paraId="6AEB42E9">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I</w:t>
            </w:r>
          </w:p>
        </w:tc>
        <w:tc>
          <w:tcPr>
            <w:tcW w:w="1858" w:type="dxa"/>
            <w:tcBorders>
              <w:top w:val="nil"/>
              <w:left w:val="nil"/>
              <w:bottom w:val="single" w:color="auto" w:sz="4" w:space="0"/>
              <w:right w:val="single" w:color="auto" w:sz="4" w:space="0"/>
            </w:tcBorders>
            <w:noWrap w:val="0"/>
            <w:vAlign w:val="center"/>
          </w:tcPr>
          <w:p w14:paraId="2A6FC280">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试验相关物资的管理                        </w:t>
            </w:r>
          </w:p>
        </w:tc>
        <w:tc>
          <w:tcPr>
            <w:tcW w:w="6146" w:type="dxa"/>
            <w:tcBorders>
              <w:top w:val="nil"/>
              <w:left w:val="nil"/>
              <w:bottom w:val="single" w:color="auto" w:sz="4" w:space="0"/>
              <w:right w:val="single" w:color="auto" w:sz="4" w:space="0"/>
            </w:tcBorders>
            <w:noWrap w:val="0"/>
            <w:vAlign w:val="center"/>
          </w:tcPr>
          <w:p w14:paraId="72967C95">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协助研究者进行试验相关物资的管理和计数，包括相关物资的接收、保存、回收和归还，并完成相关记录；</w:t>
            </w:r>
          </w:p>
        </w:tc>
      </w:tr>
      <w:tr w14:paraId="57E0A6BC">
        <w:tblPrEx>
          <w:tblCellMar>
            <w:top w:w="0" w:type="dxa"/>
            <w:left w:w="108" w:type="dxa"/>
            <w:bottom w:w="0" w:type="dxa"/>
            <w:right w:w="108" w:type="dxa"/>
          </w:tblCellMar>
        </w:tblPrEx>
        <w:trPr>
          <w:trHeight w:val="795" w:hRule="atLeast"/>
        </w:trPr>
        <w:tc>
          <w:tcPr>
            <w:tcW w:w="518" w:type="dxa"/>
            <w:tcBorders>
              <w:top w:val="nil"/>
              <w:left w:val="single" w:color="auto" w:sz="4" w:space="0"/>
              <w:bottom w:val="single" w:color="auto" w:sz="4" w:space="0"/>
              <w:right w:val="single" w:color="auto" w:sz="4" w:space="0"/>
            </w:tcBorders>
            <w:noWrap w:val="0"/>
            <w:vAlign w:val="center"/>
          </w:tcPr>
          <w:p w14:paraId="7FD81EF4">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J</w:t>
            </w:r>
          </w:p>
        </w:tc>
        <w:tc>
          <w:tcPr>
            <w:tcW w:w="1858" w:type="dxa"/>
            <w:tcBorders>
              <w:top w:val="nil"/>
              <w:left w:val="nil"/>
              <w:bottom w:val="single" w:color="auto" w:sz="4" w:space="0"/>
              <w:right w:val="single" w:color="auto" w:sz="4" w:space="0"/>
            </w:tcBorders>
            <w:noWrap w:val="0"/>
            <w:vAlign w:val="center"/>
          </w:tcPr>
          <w:p w14:paraId="1362BE3E">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原始数据                               </w:t>
            </w:r>
          </w:p>
        </w:tc>
        <w:tc>
          <w:tcPr>
            <w:tcW w:w="6146" w:type="dxa"/>
            <w:tcBorders>
              <w:top w:val="nil"/>
              <w:left w:val="nil"/>
              <w:bottom w:val="single" w:color="auto" w:sz="4" w:space="0"/>
              <w:right w:val="single" w:color="auto" w:sz="4" w:space="0"/>
            </w:tcBorders>
            <w:noWrap w:val="0"/>
            <w:vAlign w:val="center"/>
          </w:tcPr>
          <w:p w14:paraId="666A7EC2">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提醒研究者按照原始数据核查清单进行原始数据的收集和管理；</w:t>
            </w:r>
          </w:p>
        </w:tc>
      </w:tr>
      <w:tr w14:paraId="3DE29907">
        <w:tblPrEx>
          <w:tblCellMar>
            <w:top w:w="0" w:type="dxa"/>
            <w:left w:w="108" w:type="dxa"/>
            <w:bottom w:w="0" w:type="dxa"/>
            <w:right w:w="108" w:type="dxa"/>
          </w:tblCellMar>
        </w:tblPrEx>
        <w:trPr>
          <w:trHeight w:val="885" w:hRule="atLeast"/>
        </w:trPr>
        <w:tc>
          <w:tcPr>
            <w:tcW w:w="518" w:type="dxa"/>
            <w:tcBorders>
              <w:top w:val="nil"/>
              <w:left w:val="single" w:color="auto" w:sz="4" w:space="0"/>
              <w:bottom w:val="single" w:color="auto" w:sz="4" w:space="0"/>
              <w:right w:val="single" w:color="auto" w:sz="4" w:space="0"/>
            </w:tcBorders>
            <w:noWrap w:val="0"/>
            <w:vAlign w:val="center"/>
          </w:tcPr>
          <w:p w14:paraId="27686EF4">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K</w:t>
            </w:r>
          </w:p>
        </w:tc>
        <w:tc>
          <w:tcPr>
            <w:tcW w:w="1858" w:type="dxa"/>
            <w:tcBorders>
              <w:top w:val="nil"/>
              <w:left w:val="nil"/>
              <w:bottom w:val="single" w:color="auto" w:sz="4" w:space="0"/>
              <w:right w:val="single" w:color="auto" w:sz="4" w:space="0"/>
            </w:tcBorders>
            <w:noWrap w:val="0"/>
            <w:vAlign w:val="center"/>
          </w:tcPr>
          <w:p w14:paraId="7CE5E613">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协调</w:t>
            </w:r>
            <w:r>
              <w:rPr>
                <w:rFonts w:ascii="Times New Roman" w:hAnsi="Times New Roman" w:eastAsia="宋体" w:cs="Times New Roman"/>
                <w:bCs/>
                <w:color w:val="auto"/>
                <w:kern w:val="0"/>
                <w:szCs w:val="21"/>
              </w:rPr>
              <w:t>CRA</w:t>
            </w:r>
            <w:r>
              <w:rPr>
                <w:rFonts w:hint="eastAsia" w:ascii="宋体" w:hAnsi="宋体" w:eastAsia="宋体" w:cs="宋体"/>
                <w:bCs/>
                <w:color w:val="auto"/>
                <w:kern w:val="0"/>
                <w:szCs w:val="21"/>
              </w:rPr>
              <w:t>的中心访视工作</w:t>
            </w:r>
          </w:p>
        </w:tc>
        <w:tc>
          <w:tcPr>
            <w:tcW w:w="6146" w:type="dxa"/>
            <w:tcBorders>
              <w:top w:val="nil"/>
              <w:left w:val="nil"/>
              <w:bottom w:val="single" w:color="auto" w:sz="4" w:space="0"/>
              <w:right w:val="single" w:color="auto" w:sz="4" w:space="0"/>
            </w:tcBorders>
            <w:noWrap w:val="0"/>
            <w:vAlign w:val="center"/>
          </w:tcPr>
          <w:p w14:paraId="74D71551">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协调</w:t>
            </w:r>
            <w:r>
              <w:rPr>
                <w:rFonts w:ascii="Times New Roman" w:hAnsi="Times New Roman" w:eastAsia="宋体" w:cs="Times New Roman"/>
                <w:color w:val="auto"/>
                <w:kern w:val="0"/>
                <w:szCs w:val="21"/>
              </w:rPr>
              <w:t>CRA</w:t>
            </w:r>
            <w:r>
              <w:rPr>
                <w:rFonts w:hint="eastAsia" w:ascii="宋体" w:hAnsi="宋体" w:eastAsia="宋体" w:cs="宋体"/>
                <w:color w:val="auto"/>
                <w:kern w:val="0"/>
                <w:szCs w:val="21"/>
              </w:rPr>
              <w:t>的中心访视工作，提前准备各种文档供</w:t>
            </w:r>
            <w:r>
              <w:rPr>
                <w:rFonts w:ascii="Times New Roman" w:hAnsi="Times New Roman" w:eastAsia="宋体" w:cs="Times New Roman"/>
                <w:color w:val="auto"/>
                <w:kern w:val="0"/>
                <w:szCs w:val="21"/>
              </w:rPr>
              <w:t>CRA</w:t>
            </w:r>
            <w:r>
              <w:rPr>
                <w:rFonts w:hint="eastAsia" w:ascii="宋体" w:hAnsi="宋体" w:eastAsia="宋体" w:cs="宋体"/>
                <w:color w:val="auto"/>
                <w:kern w:val="0"/>
                <w:szCs w:val="21"/>
              </w:rPr>
              <w:t>监查；协助研究者进行错误答疑（涉及医学判断的答疑除外）；</w:t>
            </w:r>
          </w:p>
        </w:tc>
      </w:tr>
      <w:tr w14:paraId="0F0FD5AC">
        <w:tblPrEx>
          <w:tblCellMar>
            <w:top w:w="0" w:type="dxa"/>
            <w:left w:w="108" w:type="dxa"/>
            <w:bottom w:w="0" w:type="dxa"/>
            <w:right w:w="108" w:type="dxa"/>
          </w:tblCellMar>
        </w:tblPrEx>
        <w:trPr>
          <w:trHeight w:val="664" w:hRule="atLeast"/>
        </w:trPr>
        <w:tc>
          <w:tcPr>
            <w:tcW w:w="518" w:type="dxa"/>
            <w:tcBorders>
              <w:top w:val="nil"/>
              <w:left w:val="single" w:color="auto" w:sz="4" w:space="0"/>
              <w:bottom w:val="single" w:color="auto" w:sz="4" w:space="0"/>
              <w:right w:val="single" w:color="auto" w:sz="4" w:space="0"/>
            </w:tcBorders>
            <w:noWrap w:val="0"/>
            <w:vAlign w:val="center"/>
          </w:tcPr>
          <w:p w14:paraId="1CBD3A41">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L</w:t>
            </w:r>
          </w:p>
        </w:tc>
        <w:tc>
          <w:tcPr>
            <w:tcW w:w="1858" w:type="dxa"/>
            <w:tcBorders>
              <w:top w:val="nil"/>
              <w:left w:val="nil"/>
              <w:bottom w:val="single" w:color="auto" w:sz="4" w:space="0"/>
              <w:right w:val="single" w:color="auto" w:sz="4" w:space="0"/>
            </w:tcBorders>
            <w:noWrap w:val="0"/>
            <w:vAlign w:val="center"/>
          </w:tcPr>
          <w:p w14:paraId="0FA28A32">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沟通、记录                       </w:t>
            </w:r>
          </w:p>
        </w:tc>
        <w:tc>
          <w:tcPr>
            <w:tcW w:w="6146" w:type="dxa"/>
            <w:tcBorders>
              <w:top w:val="nil"/>
              <w:left w:val="nil"/>
              <w:bottom w:val="single" w:color="auto" w:sz="4" w:space="0"/>
              <w:right w:val="single" w:color="auto" w:sz="4" w:space="0"/>
            </w:tcBorders>
            <w:noWrap w:val="0"/>
            <w:vAlign w:val="center"/>
          </w:tcPr>
          <w:p w14:paraId="169743E7">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按照试验计划与中心人员及申办方、</w:t>
            </w:r>
            <w:r>
              <w:rPr>
                <w:rFonts w:ascii="Times New Roman" w:hAnsi="Times New Roman" w:eastAsia="宋体" w:cs="Times New Roman"/>
                <w:color w:val="auto"/>
                <w:kern w:val="0"/>
                <w:szCs w:val="21"/>
              </w:rPr>
              <w:t>CRO</w:t>
            </w:r>
            <w:r>
              <w:rPr>
                <w:rFonts w:hint="eastAsia" w:ascii="宋体" w:hAnsi="宋体" w:eastAsia="宋体" w:cs="宋体"/>
                <w:color w:val="auto"/>
                <w:kern w:val="0"/>
                <w:szCs w:val="21"/>
              </w:rPr>
              <w:t>公司等进行全面的沟通（邮件、口头、传真）并记录；</w:t>
            </w:r>
          </w:p>
        </w:tc>
      </w:tr>
      <w:tr w14:paraId="671A7EB8">
        <w:tblPrEx>
          <w:tblCellMar>
            <w:top w:w="0" w:type="dxa"/>
            <w:left w:w="108" w:type="dxa"/>
            <w:bottom w:w="0" w:type="dxa"/>
            <w:right w:w="108" w:type="dxa"/>
          </w:tblCellMar>
        </w:tblPrEx>
        <w:trPr>
          <w:trHeight w:val="546" w:hRule="atLeast"/>
        </w:trPr>
        <w:tc>
          <w:tcPr>
            <w:tcW w:w="518" w:type="dxa"/>
            <w:tcBorders>
              <w:top w:val="nil"/>
              <w:left w:val="single" w:color="auto" w:sz="4" w:space="0"/>
              <w:bottom w:val="single" w:color="auto" w:sz="4" w:space="0"/>
              <w:right w:val="single" w:color="auto" w:sz="4" w:space="0"/>
            </w:tcBorders>
            <w:noWrap w:val="0"/>
            <w:vAlign w:val="center"/>
          </w:tcPr>
          <w:p w14:paraId="26CB4003">
            <w:pPr>
              <w:widowControl/>
              <w:jc w:val="center"/>
              <w:rPr>
                <w:rFonts w:hint="eastAsia" w:ascii="宋体" w:hAnsi="宋体" w:eastAsia="宋体" w:cs="宋体"/>
                <w:color w:val="auto"/>
                <w:kern w:val="0"/>
                <w:szCs w:val="21"/>
              </w:rPr>
            </w:pPr>
            <w:r>
              <w:rPr>
                <w:rFonts w:hint="eastAsia" w:ascii="宋体" w:hAnsi="宋体" w:eastAsia="宋体" w:cs="宋体"/>
                <w:color w:val="auto"/>
                <w:kern w:val="0"/>
                <w:szCs w:val="21"/>
              </w:rPr>
              <w:t>M</w:t>
            </w:r>
          </w:p>
        </w:tc>
        <w:tc>
          <w:tcPr>
            <w:tcW w:w="1858" w:type="dxa"/>
            <w:tcBorders>
              <w:top w:val="nil"/>
              <w:left w:val="nil"/>
              <w:bottom w:val="single" w:color="auto" w:sz="4" w:space="0"/>
              <w:right w:val="single" w:color="auto" w:sz="4" w:space="0"/>
            </w:tcBorders>
            <w:noWrap w:val="0"/>
            <w:vAlign w:val="center"/>
          </w:tcPr>
          <w:p w14:paraId="7DFDD93A">
            <w:pPr>
              <w:widowControl/>
              <w:jc w:val="left"/>
              <w:rPr>
                <w:rFonts w:hint="eastAsia" w:ascii="宋体" w:hAnsi="宋体" w:eastAsia="宋体" w:cs="宋体"/>
                <w:color w:val="auto"/>
                <w:kern w:val="0"/>
                <w:szCs w:val="21"/>
              </w:rPr>
            </w:pPr>
            <w:r>
              <w:rPr>
                <w:rFonts w:hint="eastAsia" w:ascii="宋体" w:hAnsi="宋体" w:eastAsia="宋体" w:cs="宋体"/>
                <w:color w:val="auto"/>
                <w:kern w:val="0"/>
                <w:szCs w:val="21"/>
              </w:rPr>
              <w:t>其他</w:t>
            </w:r>
          </w:p>
        </w:tc>
        <w:tc>
          <w:tcPr>
            <w:tcW w:w="6146" w:type="dxa"/>
            <w:tcBorders>
              <w:top w:val="nil"/>
              <w:left w:val="nil"/>
              <w:bottom w:val="single" w:color="auto" w:sz="4" w:space="0"/>
              <w:right w:val="single" w:color="auto" w:sz="4" w:space="0"/>
            </w:tcBorders>
            <w:noWrap w:val="0"/>
            <w:vAlign w:val="center"/>
          </w:tcPr>
          <w:p w14:paraId="7567061D">
            <w:pPr>
              <w:widowControl/>
              <w:rPr>
                <w:rFonts w:hint="eastAsia" w:ascii="宋体" w:hAnsi="宋体" w:eastAsia="宋体" w:cs="宋体"/>
                <w:color w:val="auto"/>
                <w:kern w:val="0"/>
                <w:szCs w:val="21"/>
              </w:rPr>
            </w:pPr>
            <w:r>
              <w:rPr>
                <w:rFonts w:hint="eastAsia" w:ascii="宋体" w:hAnsi="宋体" w:eastAsia="宋体" w:cs="宋体"/>
                <w:color w:val="auto"/>
                <w:kern w:val="0"/>
                <w:szCs w:val="21"/>
              </w:rPr>
              <w:t>协助研究者完成临床试验的其他相关工作。</w:t>
            </w:r>
          </w:p>
        </w:tc>
      </w:tr>
    </w:tbl>
    <w:p w14:paraId="54664D99">
      <w:pPr>
        <w:rPr>
          <w:rFonts w:hint="eastAsia" w:ascii="Times New Roman" w:hAnsi="Times New Roman" w:cs="Times New Roman" w:eastAsiaTheme="minorEastAsia"/>
          <w:b/>
          <w:bCs/>
          <w:color w:val="auto"/>
          <w:sz w:val="22"/>
          <w:szCs w:val="22"/>
          <w:lang w:eastAsia="zh-CN"/>
        </w:rPr>
      </w:pPr>
      <w:r>
        <w:rPr>
          <w:rFonts w:hint="eastAsia" w:ascii="Times New Roman" w:hAnsi="Times New Roman" w:cs="Times New Roman" w:eastAsiaTheme="minorEastAsia"/>
          <w:b/>
          <w:bCs/>
          <w:color w:val="auto"/>
          <w:sz w:val="22"/>
          <w:szCs w:val="22"/>
          <w:lang w:eastAsia="zh-CN"/>
        </w:rPr>
        <w:br w:type="page"/>
      </w:r>
    </w:p>
    <w:p w14:paraId="1F859DE1">
      <w:pPr>
        <w:spacing w:line="360" w:lineRule="auto"/>
        <w:rPr>
          <w:rFonts w:hint="default" w:ascii="Times New Roman" w:hAnsi="Times New Roman" w:cs="Times New Roman" w:eastAsiaTheme="minorEastAsia"/>
          <w:b/>
          <w:bCs/>
          <w:color w:val="auto"/>
          <w:sz w:val="24"/>
          <w:szCs w:val="24"/>
          <w:lang w:val="en-US" w:eastAsia="zh-CN"/>
        </w:rPr>
      </w:pPr>
      <w:r>
        <w:rPr>
          <w:rFonts w:hint="eastAsia" w:ascii="Times New Roman" w:hAnsi="Times New Roman" w:cs="Times New Roman" w:eastAsiaTheme="minorEastAsia"/>
          <w:b/>
          <w:bCs/>
          <w:color w:val="auto"/>
          <w:sz w:val="24"/>
          <w:szCs w:val="24"/>
          <w:lang w:eastAsia="zh-CN"/>
        </w:rPr>
        <w:t>附件</w:t>
      </w:r>
      <w:r>
        <w:rPr>
          <w:rFonts w:hint="eastAsia" w:ascii="Times New Roman" w:hAnsi="Times New Roman" w:cs="Times New Roman" w:eastAsiaTheme="minorEastAsia"/>
          <w:b/>
          <w:bCs/>
          <w:color w:val="auto"/>
          <w:sz w:val="24"/>
          <w:szCs w:val="24"/>
          <w:lang w:val="en-US" w:eastAsia="zh-CN"/>
        </w:rPr>
        <w:t>二：CRC派遣函模板</w:t>
      </w:r>
    </w:p>
    <w:p w14:paraId="5183A0E2">
      <w:pPr>
        <w:jc w:val="center"/>
        <w:rPr>
          <w:rFonts w:ascii="Times New Roman" w:hAnsi="Times New Roman" w:eastAsia="宋体" w:cs="Times New Roman"/>
          <w:b/>
          <w:color w:val="auto"/>
          <w:sz w:val="36"/>
          <w:szCs w:val="36"/>
        </w:rPr>
      </w:pPr>
      <w:bookmarkStart w:id="0" w:name="OLE_LINK2"/>
      <w:bookmarkStart w:id="1" w:name="OLE_LINK1"/>
      <w:r>
        <w:rPr>
          <w:rFonts w:hint="eastAsia" w:ascii="Times New Roman" w:hAnsi="Times New Roman" w:eastAsia="宋体" w:cs="Times New Roman"/>
          <w:b/>
          <w:color w:val="auto"/>
          <w:sz w:val="36"/>
          <w:szCs w:val="36"/>
        </w:rPr>
        <w:t>临床试验协调员</w:t>
      </w:r>
      <w:r>
        <w:rPr>
          <w:rFonts w:hint="eastAsia" w:ascii="Times New Roman" w:hAnsi="Times New Roman" w:eastAsia="宋体" w:cs="Times New Roman"/>
          <w:b/>
          <w:color w:val="auto"/>
          <w:sz w:val="36"/>
          <w:szCs w:val="36"/>
          <w:lang w:val="en-US" w:eastAsia="zh-CN"/>
        </w:rPr>
        <w:t>派遣</w:t>
      </w:r>
      <w:r>
        <w:rPr>
          <w:rFonts w:hint="eastAsia" w:ascii="Times New Roman" w:hAnsi="Times New Roman" w:eastAsia="宋体" w:cs="Times New Roman"/>
          <w:b/>
          <w:color w:val="auto"/>
          <w:sz w:val="36"/>
          <w:szCs w:val="36"/>
        </w:rPr>
        <w:t>函</w:t>
      </w:r>
    </w:p>
    <w:p w14:paraId="27231155">
      <w:pPr>
        <w:keepNext w:val="0"/>
        <w:keepLines w:val="0"/>
        <w:pageBreakBefore w:val="0"/>
        <w:widowControl w:val="0"/>
        <w:kinsoku/>
        <w:wordWrap/>
        <w:overflowPunct/>
        <w:topLinePunct w:val="0"/>
        <w:autoSpaceDE/>
        <w:autoSpaceDN/>
        <w:bidi w:val="0"/>
        <w:spacing w:before="157" w:beforeLines="50" w:line="360" w:lineRule="auto"/>
        <w:textAlignment w:val="auto"/>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lang w:val="en-US" w:eastAsia="zh-CN"/>
        </w:rPr>
        <w:t>致</w:t>
      </w:r>
      <w:r>
        <w:rPr>
          <w:rFonts w:hint="eastAsia" w:ascii="Times New Roman" w:hAnsi="Times New Roman" w:cs="Times New Roman" w:eastAsiaTheme="minorEastAsia"/>
          <w:color w:val="auto"/>
          <w:kern w:val="0"/>
          <w:sz w:val="24"/>
          <w:szCs w:val="24"/>
          <w:lang w:val="en-US" w:eastAsia="zh-CN"/>
        </w:rPr>
        <w:t>驻马店市中心医院</w:t>
      </w:r>
      <w:r>
        <w:rPr>
          <w:rFonts w:hint="default" w:ascii="Times New Roman" w:hAnsi="Times New Roman" w:cs="Times New Roman" w:eastAsiaTheme="minorEastAsia"/>
          <w:color w:val="auto"/>
          <w:kern w:val="0"/>
          <w:sz w:val="24"/>
          <w:szCs w:val="24"/>
        </w:rPr>
        <w:t>：</w:t>
      </w:r>
    </w:p>
    <w:p w14:paraId="57DBF761">
      <w:pPr>
        <w:keepNext w:val="0"/>
        <w:keepLines w:val="0"/>
        <w:pageBreakBefore w:val="0"/>
        <w:widowControl w:val="0"/>
        <w:kinsoku/>
        <w:wordWrap/>
        <w:overflowPunct/>
        <w:topLinePunct w:val="0"/>
        <w:autoSpaceDE/>
        <w:autoSpaceDN/>
        <w:bidi w:val="0"/>
        <w:spacing w:before="157" w:beforeLines="50" w:line="360" w:lineRule="auto"/>
        <w:ind w:firstLine="480" w:firstLineChars="200"/>
        <w:textAlignment w:val="auto"/>
        <w:rPr>
          <w:rFonts w:hint="default" w:ascii="Times New Roman" w:hAnsi="Times New Roman" w:cs="Times New Roman" w:eastAsiaTheme="minorEastAsia"/>
          <w:color w:val="auto"/>
          <w:sz w:val="24"/>
          <w:szCs w:val="24"/>
          <w:lang w:val="en-US" w:eastAsia="zh-CN"/>
        </w:rPr>
      </w:pPr>
      <w:bookmarkStart w:id="2" w:name="OLE_LINK10"/>
      <w:bookmarkStart w:id="3" w:name="OLE_LINK12"/>
      <w:bookmarkStart w:id="4" w:name="OLE_LINK11"/>
      <w:r>
        <w:rPr>
          <w:rFonts w:hint="default" w:ascii="Times New Roman" w:hAnsi="Times New Roman" w:cs="Times New Roman" w:eastAsiaTheme="minorEastAsia"/>
          <w:color w:val="auto"/>
          <w:kern w:val="2"/>
          <w:sz w:val="24"/>
          <w:szCs w:val="24"/>
        </w:rPr>
        <w:t>由</w:t>
      </w:r>
      <w:r>
        <w:rPr>
          <w:rFonts w:hint="default" w:ascii="Times New Roman" w:hAnsi="Times New Roman" w:cs="Times New Roman" w:eastAsiaTheme="minorEastAsia"/>
          <w:color w:val="auto"/>
          <w:kern w:val="2"/>
          <w:sz w:val="24"/>
          <w:szCs w:val="24"/>
          <w:u w:val="single"/>
          <w:lang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eastAsia"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rPr>
        <w:t>公司作为申办方，</w:t>
      </w:r>
      <w:r>
        <w:rPr>
          <w:rFonts w:hint="default" w:ascii="Times New Roman" w:hAnsi="Times New Roman" w:cs="Times New Roman" w:eastAsiaTheme="minorEastAsia"/>
          <w:color w:val="auto"/>
          <w:kern w:val="2"/>
          <w:sz w:val="24"/>
          <w:szCs w:val="24"/>
          <w:u w:val="none"/>
          <w:lang w:val="en-US" w:eastAsia="zh-CN"/>
        </w:rPr>
        <w:t>我司</w:t>
      </w:r>
      <w:r>
        <w:rPr>
          <w:rFonts w:hint="default" w:ascii="Times New Roman" w:hAnsi="Times New Roman" w:cs="Times New Roman" w:eastAsiaTheme="minorEastAsia"/>
          <w:color w:val="auto"/>
          <w:kern w:val="2"/>
          <w:sz w:val="24"/>
          <w:szCs w:val="24"/>
        </w:rPr>
        <w:t>协助管理的</w:t>
      </w:r>
      <w:r>
        <w:rPr>
          <w:rFonts w:hint="eastAsia" w:ascii="Times New Roman" w:hAnsi="Times New Roman" w:cs="Times New Roman" w:eastAsiaTheme="minorEastAsia"/>
          <w:color w:val="auto"/>
          <w:kern w:val="2"/>
          <w:sz w:val="24"/>
          <w:szCs w:val="24"/>
          <w:lang w:val="en-US" w:eastAsia="zh-CN"/>
        </w:rPr>
        <w:t>名称</w:t>
      </w:r>
      <w:r>
        <w:rPr>
          <w:rFonts w:hint="default" w:ascii="Times New Roman" w:hAnsi="Times New Roman" w:cs="Times New Roman" w:eastAsiaTheme="minorEastAsia"/>
          <w:color w:val="auto"/>
          <w:kern w:val="2"/>
          <w:sz w:val="24"/>
          <w:szCs w:val="24"/>
          <w:lang w:val="en-US" w:eastAsia="zh-CN"/>
        </w:rPr>
        <w:t>为</w:t>
      </w:r>
      <w:r>
        <w:rPr>
          <w:rFonts w:hint="default" w:ascii="Times New Roman" w:hAnsi="Times New Roman" w:cs="Times New Roman" w:eastAsiaTheme="minorEastAsia"/>
          <w:color w:val="auto"/>
          <w:kern w:val="2"/>
          <w:sz w:val="24"/>
          <w:szCs w:val="24"/>
          <w:u w:val="single"/>
        </w:rPr>
        <w:t>“</w:t>
      </w:r>
      <w:r>
        <w:rPr>
          <w:rFonts w:hint="default" w:ascii="Times New Roman" w:hAnsi="Times New Roman" w:cs="Times New Roman" w:eastAsiaTheme="minorEastAsia"/>
          <w:color w:val="auto"/>
          <w:kern w:val="2"/>
          <w:sz w:val="24"/>
          <w:szCs w:val="24"/>
          <w:u w:val="single"/>
          <w:lang w:val="en-US" w:eastAsia="zh-CN"/>
        </w:rPr>
        <w:t xml:space="preserve">                         </w:t>
      </w:r>
      <w:r>
        <w:rPr>
          <w:rFonts w:hint="eastAsia"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rPr>
        <w:t>”</w:t>
      </w:r>
      <w:r>
        <w:rPr>
          <w:rFonts w:hint="default" w:ascii="Times New Roman" w:hAnsi="Times New Roman" w:cs="Times New Roman" w:eastAsiaTheme="minorEastAsia"/>
          <w:color w:val="auto"/>
          <w:kern w:val="2"/>
          <w:sz w:val="24"/>
          <w:szCs w:val="24"/>
          <w:u w:val="single"/>
          <w:lang w:eastAsia="zh-CN"/>
        </w:rPr>
        <w:t>（</w:t>
      </w:r>
      <w:r>
        <w:rPr>
          <w:rFonts w:hint="default" w:ascii="Times New Roman" w:hAnsi="Times New Roman" w:cs="Times New Roman" w:eastAsiaTheme="minorEastAsia"/>
          <w:color w:val="auto"/>
          <w:kern w:val="2"/>
          <w:sz w:val="24"/>
          <w:szCs w:val="24"/>
          <w:u w:val="single"/>
          <w:lang w:val="en-US" w:eastAsia="zh-CN"/>
        </w:rPr>
        <w:t xml:space="preserve">方案号：     </w:t>
      </w:r>
      <w:r>
        <w:rPr>
          <w:rFonts w:hint="eastAsia"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eastAsia="zh-CN"/>
        </w:rPr>
        <w:t>）</w:t>
      </w:r>
      <w:r>
        <w:rPr>
          <w:rFonts w:hint="default" w:ascii="Times New Roman" w:hAnsi="Times New Roman" w:cs="Times New Roman" w:eastAsiaTheme="minorEastAsia"/>
          <w:color w:val="auto"/>
          <w:kern w:val="2"/>
          <w:sz w:val="24"/>
          <w:szCs w:val="24"/>
          <w:lang w:val="en-US" w:eastAsia="zh-CN"/>
        </w:rPr>
        <w:t>的</w:t>
      </w:r>
      <w:r>
        <w:rPr>
          <w:rFonts w:hint="default" w:ascii="Times New Roman" w:hAnsi="Times New Roman" w:cs="Times New Roman" w:eastAsiaTheme="minorEastAsia"/>
          <w:color w:val="auto"/>
          <w:kern w:val="2"/>
          <w:sz w:val="24"/>
          <w:szCs w:val="24"/>
        </w:rPr>
        <w:t>临床试验，兹委托临床协调员</w:t>
      </w:r>
      <w:r>
        <w:rPr>
          <w:rFonts w:hint="default" w:ascii="Times New Roman" w:hAnsi="Times New Roman" w:cs="Times New Roman" w:eastAsiaTheme="minorEastAsia"/>
          <w:color w:val="auto"/>
          <w:kern w:val="2"/>
          <w:sz w:val="24"/>
          <w:szCs w:val="24"/>
          <w:u w:val="single"/>
          <w:lang w:val="en-US" w:eastAsia="zh-CN"/>
        </w:rPr>
        <w:t xml:space="preserve">    </w:t>
      </w:r>
      <w:r>
        <w:rPr>
          <w:rFonts w:hint="eastAsia"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rPr>
        <w:t>自</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rPr>
        <w:t>年</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rPr>
        <w:t xml:space="preserve">月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rPr>
        <w:t>日起负责在</w:t>
      </w:r>
      <w:r>
        <w:rPr>
          <w:rFonts w:hint="default" w:ascii="Times New Roman" w:hAnsi="Times New Roman" w:cs="Times New Roman" w:eastAsiaTheme="minorEastAsia"/>
          <w:color w:val="auto"/>
          <w:kern w:val="2"/>
          <w:sz w:val="24"/>
          <w:szCs w:val="24"/>
          <w:lang w:val="en-US" w:eastAsia="zh-CN"/>
        </w:rPr>
        <w:t>贵院</w:t>
      </w:r>
      <w:r>
        <w:rPr>
          <w:rFonts w:hint="default" w:ascii="Times New Roman" w:hAnsi="Times New Roman" w:cs="Times New Roman" w:eastAsiaTheme="minorEastAsia"/>
          <w:color w:val="auto"/>
          <w:kern w:val="2"/>
          <w:sz w:val="24"/>
          <w:szCs w:val="24"/>
          <w:u w:val="single"/>
          <w:lang w:val="en-US" w:eastAsia="zh-CN"/>
        </w:rPr>
        <w:t xml:space="preserve">      </w:t>
      </w:r>
      <w:r>
        <w:rPr>
          <w:rFonts w:hint="eastAsia" w:cs="Times New Roman" w:eastAsiaTheme="minorEastAsia"/>
          <w:color w:val="auto"/>
          <w:kern w:val="2"/>
          <w:sz w:val="24"/>
          <w:szCs w:val="24"/>
          <w:u w:val="single"/>
          <w:lang w:val="en-US" w:eastAsia="zh-CN"/>
        </w:rPr>
        <w:t>科</w:t>
      </w:r>
      <w:r>
        <w:rPr>
          <w:rFonts w:hint="default" w:ascii="Times New Roman" w:hAnsi="Times New Roman" w:cs="Times New Roman" w:eastAsiaTheme="minorEastAsia"/>
          <w:color w:val="auto"/>
          <w:kern w:val="2"/>
          <w:sz w:val="24"/>
          <w:szCs w:val="24"/>
          <w:u w:val="single"/>
        </w:rPr>
        <w:t xml:space="preserve">（主要研究者: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rPr>
        <w:t>）</w:t>
      </w:r>
      <w:r>
        <w:rPr>
          <w:rFonts w:hint="default" w:ascii="Times New Roman" w:hAnsi="Times New Roman" w:cs="Times New Roman" w:eastAsiaTheme="minorEastAsia"/>
          <w:color w:val="auto"/>
          <w:kern w:val="2"/>
          <w:sz w:val="24"/>
          <w:szCs w:val="24"/>
        </w:rPr>
        <w:t>的临床试验协调工作。</w:t>
      </w:r>
      <w:r>
        <w:rPr>
          <w:rFonts w:hint="default" w:ascii="Times New Roman" w:hAnsi="Times New Roman" w:cs="Times New Roman" w:eastAsiaTheme="minorEastAsia"/>
          <w:color w:val="auto"/>
          <w:sz w:val="24"/>
          <w:szCs w:val="24"/>
          <w:lang w:val="en-US" w:eastAsia="zh-CN"/>
        </w:rPr>
        <w:t>具体信息及工作内容如下：</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7"/>
        <w:gridCol w:w="1576"/>
        <w:gridCol w:w="1576"/>
        <w:gridCol w:w="1576"/>
        <w:gridCol w:w="1577"/>
      </w:tblGrid>
      <w:tr w14:paraId="045A3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gridSpan w:val="5"/>
            <w:vAlign w:val="top"/>
          </w:tcPr>
          <w:p w14:paraId="5BE6F9E5">
            <w:pPr>
              <w:spacing w:line="360" w:lineRule="auto"/>
              <w:jc w:val="center"/>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现任CRC/项目经理信息</w:t>
            </w:r>
          </w:p>
        </w:tc>
      </w:tr>
      <w:tr w14:paraId="2E19F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17" w:type="dxa"/>
            <w:vAlign w:val="top"/>
          </w:tcPr>
          <w:p w14:paraId="0444AEE2">
            <w:pPr>
              <w:spacing w:line="360" w:lineRule="auto"/>
              <w:rPr>
                <w:rFonts w:hint="eastAsia" w:ascii="Times New Roman" w:hAnsi="Times New Roman" w:eastAsia="宋体" w:cs="Times New Roman"/>
                <w:color w:val="auto"/>
                <w:sz w:val="24"/>
                <w:szCs w:val="24"/>
                <w:lang w:val="en-US" w:eastAsia="zh-CN"/>
              </w:rPr>
            </w:pPr>
          </w:p>
        </w:tc>
        <w:tc>
          <w:tcPr>
            <w:tcW w:w="1576" w:type="dxa"/>
            <w:vAlign w:val="top"/>
          </w:tcPr>
          <w:p w14:paraId="68499237">
            <w:pPr>
              <w:spacing w:line="360" w:lineRule="auto"/>
              <w:jc w:val="center"/>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姓名</w:t>
            </w:r>
          </w:p>
        </w:tc>
        <w:tc>
          <w:tcPr>
            <w:tcW w:w="1576" w:type="dxa"/>
            <w:vAlign w:val="top"/>
          </w:tcPr>
          <w:p w14:paraId="762FD588">
            <w:pPr>
              <w:spacing w:line="360" w:lineRule="auto"/>
              <w:jc w:val="center"/>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身份证号</w:t>
            </w:r>
          </w:p>
        </w:tc>
        <w:tc>
          <w:tcPr>
            <w:tcW w:w="1576" w:type="dxa"/>
            <w:vAlign w:val="top"/>
          </w:tcPr>
          <w:p w14:paraId="2E47201B">
            <w:pPr>
              <w:spacing w:line="360" w:lineRule="auto"/>
              <w:jc w:val="center"/>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服务时间</w:t>
            </w:r>
          </w:p>
        </w:tc>
        <w:tc>
          <w:tcPr>
            <w:tcW w:w="1577" w:type="dxa"/>
            <w:vAlign w:val="top"/>
          </w:tcPr>
          <w:p w14:paraId="268217C6">
            <w:pPr>
              <w:spacing w:line="360" w:lineRule="auto"/>
              <w:jc w:val="center"/>
              <w:rPr>
                <w:rFonts w:hint="eastAsia"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联系方式</w:t>
            </w:r>
          </w:p>
        </w:tc>
      </w:tr>
      <w:tr w14:paraId="362F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217" w:type="dxa"/>
            <w:vAlign w:val="top"/>
          </w:tcPr>
          <w:p w14:paraId="0930F0C8">
            <w:pPr>
              <w:spacing w:line="360" w:lineRule="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CRC</w:t>
            </w:r>
          </w:p>
        </w:tc>
        <w:tc>
          <w:tcPr>
            <w:tcW w:w="1576" w:type="dxa"/>
            <w:vAlign w:val="top"/>
          </w:tcPr>
          <w:p w14:paraId="6A46C230">
            <w:pPr>
              <w:spacing w:line="360" w:lineRule="auto"/>
              <w:rPr>
                <w:rFonts w:hint="eastAsia" w:ascii="Times New Roman" w:hAnsi="Times New Roman" w:eastAsia="宋体" w:cs="Times New Roman"/>
                <w:color w:val="auto"/>
                <w:sz w:val="24"/>
                <w:szCs w:val="24"/>
                <w:lang w:val="en-US" w:eastAsia="zh-CN"/>
              </w:rPr>
            </w:pPr>
          </w:p>
        </w:tc>
        <w:tc>
          <w:tcPr>
            <w:tcW w:w="1576" w:type="dxa"/>
            <w:vAlign w:val="top"/>
          </w:tcPr>
          <w:p w14:paraId="0F1FC6B2">
            <w:pPr>
              <w:spacing w:line="360" w:lineRule="auto"/>
              <w:rPr>
                <w:rFonts w:hint="eastAsia" w:ascii="Times New Roman" w:hAnsi="Times New Roman" w:eastAsia="宋体" w:cs="Times New Roman"/>
                <w:color w:val="auto"/>
                <w:sz w:val="24"/>
                <w:szCs w:val="24"/>
                <w:lang w:val="en-US" w:eastAsia="zh-CN"/>
              </w:rPr>
            </w:pPr>
          </w:p>
        </w:tc>
        <w:tc>
          <w:tcPr>
            <w:tcW w:w="1576" w:type="dxa"/>
            <w:vAlign w:val="top"/>
          </w:tcPr>
          <w:p w14:paraId="79D44610">
            <w:pPr>
              <w:spacing w:line="360" w:lineRule="auto"/>
              <w:rPr>
                <w:rFonts w:hint="eastAsia" w:ascii="Times New Roman" w:hAnsi="Times New Roman" w:eastAsia="宋体" w:cs="Times New Roman"/>
                <w:color w:val="auto"/>
                <w:sz w:val="24"/>
                <w:szCs w:val="24"/>
                <w:lang w:val="en-US" w:eastAsia="zh-CN"/>
              </w:rPr>
            </w:pPr>
          </w:p>
        </w:tc>
        <w:tc>
          <w:tcPr>
            <w:tcW w:w="1577" w:type="dxa"/>
            <w:vAlign w:val="top"/>
          </w:tcPr>
          <w:p w14:paraId="4A409C9C">
            <w:pPr>
              <w:spacing w:line="360" w:lineRule="auto"/>
              <w:rPr>
                <w:rFonts w:hint="eastAsia" w:ascii="Times New Roman" w:hAnsi="Times New Roman" w:eastAsia="宋体" w:cs="Times New Roman"/>
                <w:color w:val="auto"/>
                <w:sz w:val="24"/>
                <w:szCs w:val="24"/>
                <w:lang w:val="en-US" w:eastAsia="zh-CN"/>
              </w:rPr>
            </w:pPr>
          </w:p>
        </w:tc>
      </w:tr>
      <w:tr w14:paraId="16F4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17" w:type="dxa"/>
            <w:vAlign w:val="top"/>
          </w:tcPr>
          <w:p w14:paraId="48A521F2">
            <w:pPr>
              <w:spacing w:line="360" w:lineRule="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项目经理</w:t>
            </w:r>
          </w:p>
        </w:tc>
        <w:tc>
          <w:tcPr>
            <w:tcW w:w="1576" w:type="dxa"/>
            <w:vAlign w:val="top"/>
          </w:tcPr>
          <w:p w14:paraId="42546630">
            <w:pPr>
              <w:spacing w:line="360" w:lineRule="auto"/>
              <w:rPr>
                <w:rFonts w:hint="eastAsia" w:ascii="Times New Roman" w:hAnsi="Times New Roman" w:eastAsia="宋体" w:cs="Times New Roman"/>
                <w:color w:val="auto"/>
                <w:sz w:val="24"/>
                <w:szCs w:val="24"/>
                <w:lang w:val="en-US" w:eastAsia="zh-CN"/>
              </w:rPr>
            </w:pPr>
          </w:p>
        </w:tc>
        <w:tc>
          <w:tcPr>
            <w:tcW w:w="1576" w:type="dxa"/>
            <w:vAlign w:val="top"/>
          </w:tcPr>
          <w:p w14:paraId="54FB39D6">
            <w:pPr>
              <w:spacing w:line="360" w:lineRule="auto"/>
              <w:rPr>
                <w:rFonts w:hint="eastAsia" w:ascii="Times New Roman" w:hAnsi="Times New Roman" w:eastAsia="宋体" w:cs="Times New Roman"/>
                <w:color w:val="auto"/>
                <w:sz w:val="24"/>
                <w:szCs w:val="24"/>
                <w:lang w:val="en-US" w:eastAsia="zh-CN"/>
              </w:rPr>
            </w:pPr>
          </w:p>
        </w:tc>
        <w:tc>
          <w:tcPr>
            <w:tcW w:w="1576" w:type="dxa"/>
            <w:vAlign w:val="top"/>
          </w:tcPr>
          <w:p w14:paraId="344BD8E8">
            <w:pPr>
              <w:spacing w:line="360" w:lineRule="auto"/>
              <w:rPr>
                <w:rFonts w:hint="eastAsia" w:ascii="Times New Roman" w:hAnsi="Times New Roman" w:eastAsia="宋体" w:cs="Times New Roman"/>
                <w:color w:val="auto"/>
                <w:sz w:val="24"/>
                <w:szCs w:val="24"/>
                <w:lang w:val="en-US" w:eastAsia="zh-CN"/>
              </w:rPr>
            </w:pPr>
          </w:p>
        </w:tc>
        <w:tc>
          <w:tcPr>
            <w:tcW w:w="1577" w:type="dxa"/>
            <w:vAlign w:val="top"/>
          </w:tcPr>
          <w:p w14:paraId="474AB312">
            <w:pPr>
              <w:spacing w:line="360" w:lineRule="auto"/>
              <w:rPr>
                <w:rFonts w:hint="eastAsia" w:ascii="Times New Roman" w:hAnsi="Times New Roman" w:eastAsia="宋体" w:cs="Times New Roman"/>
                <w:color w:val="auto"/>
                <w:sz w:val="24"/>
                <w:szCs w:val="24"/>
                <w:lang w:val="en-US" w:eastAsia="zh-CN"/>
              </w:rPr>
            </w:pPr>
          </w:p>
        </w:tc>
      </w:tr>
      <w:bookmarkEnd w:id="2"/>
      <w:bookmarkEnd w:id="3"/>
      <w:bookmarkEnd w:id="4"/>
    </w:tbl>
    <w:p w14:paraId="2DBE1F2F">
      <w:pPr>
        <w:keepNext w:val="0"/>
        <w:keepLines w:val="0"/>
        <w:pageBreakBefore w:val="0"/>
        <w:widowControl w:val="0"/>
        <w:numPr>
          <w:ilvl w:val="0"/>
          <w:numId w:val="0"/>
        </w:numPr>
        <w:kinsoku/>
        <w:wordWrap/>
        <w:overflowPunct/>
        <w:topLinePunct w:val="0"/>
        <w:autoSpaceDE/>
        <w:autoSpaceDN/>
        <w:bidi w:val="0"/>
        <w:spacing w:before="157" w:beforeLines="50" w:after="156" w:afterLines="50" w:line="240" w:lineRule="auto"/>
        <w:ind w:firstLine="480" w:firstLineChars="200"/>
        <w:textAlignment w:val="auto"/>
        <w:rPr>
          <w:rFonts w:hint="eastAsia" w:ascii="Times New Roman" w:hAnsi="Times New Roman" w:cs="Times New Roman" w:eastAsiaTheme="minorEastAsia"/>
          <w:color w:val="auto"/>
          <w:sz w:val="24"/>
          <w:szCs w:val="24"/>
          <w:lang w:eastAsia="zh-CN"/>
        </w:rPr>
      </w:pPr>
      <w:r>
        <w:rPr>
          <w:rFonts w:hint="default" w:ascii="Times New Roman" w:hAnsi="Times New Roman" w:cs="Times New Roman" w:eastAsiaTheme="minorEastAsia"/>
          <w:color w:val="auto"/>
          <w:sz w:val="24"/>
          <w:szCs w:val="24"/>
        </w:rPr>
        <w:t>如您对我公司临床协调员（CRC）工作有任何意见或建议，请随时与我公司此项目</w:t>
      </w:r>
      <w:r>
        <w:rPr>
          <w:rFonts w:hint="eastAsia" w:ascii="Times New Roman" w:hAnsi="Times New Roman" w:cs="Times New Roman" w:eastAsiaTheme="minorEastAsia"/>
          <w:color w:val="auto"/>
          <w:sz w:val="24"/>
          <w:szCs w:val="24"/>
          <w:lang w:val="en-US" w:eastAsia="zh-CN"/>
        </w:rPr>
        <w:t>经理</w:t>
      </w:r>
      <w:r>
        <w:rPr>
          <w:rFonts w:hint="default" w:ascii="Times New Roman" w:hAnsi="Times New Roman" w:cs="Times New Roman" w:eastAsiaTheme="minorEastAsia"/>
          <w:color w:val="auto"/>
          <w:sz w:val="24"/>
          <w:szCs w:val="24"/>
        </w:rPr>
        <w:t>联系</w:t>
      </w:r>
      <w:r>
        <w:rPr>
          <w:rFonts w:hint="eastAsia" w:ascii="Times New Roman" w:hAnsi="Times New Roman" w:cs="Times New Roman" w:eastAsiaTheme="minorEastAsia"/>
          <w:color w:val="auto"/>
          <w:sz w:val="24"/>
          <w:szCs w:val="24"/>
          <w:lang w:eastAsia="zh-CN"/>
        </w:rPr>
        <w:t>。</w:t>
      </w:r>
    </w:p>
    <w:p w14:paraId="54EF3B9D">
      <w:pPr>
        <w:keepNext w:val="0"/>
        <w:keepLines w:val="0"/>
        <w:pageBreakBefore w:val="0"/>
        <w:widowControl w:val="0"/>
        <w:numPr>
          <w:ilvl w:val="-1"/>
          <w:numId w:val="0"/>
        </w:numPr>
        <w:pBdr>
          <w:bottom w:val="single" w:color="auto" w:sz="4" w:space="0"/>
        </w:pBdr>
        <w:kinsoku/>
        <w:wordWrap/>
        <w:overflowPunct/>
        <w:topLinePunct w:val="0"/>
        <w:autoSpaceDE/>
        <w:autoSpaceDN/>
        <w:bidi w:val="0"/>
        <w:spacing w:before="157" w:beforeLines="50" w:line="240" w:lineRule="auto"/>
        <w:ind w:firstLine="482" w:firstLineChars="200"/>
        <w:jc w:val="both"/>
        <w:textAlignment w:val="auto"/>
        <w:rPr>
          <w:rFonts w:hint="eastAsia" w:ascii="Times New Roman" w:hAnsi="Times New Roman" w:eastAsia="宋体" w:cs="Times New Roman"/>
          <w:b/>
          <w:bCs/>
          <w:color w:val="auto"/>
          <w:kern w:val="2"/>
          <w:sz w:val="24"/>
          <w:szCs w:val="24"/>
          <w:lang w:val="en-US" w:eastAsia="zh-CN" w:bidi="ar-SA"/>
        </w:rPr>
      </w:pPr>
    </w:p>
    <w:p w14:paraId="22876AAB">
      <w:pPr>
        <w:keepNext w:val="0"/>
        <w:keepLines w:val="0"/>
        <w:pageBreakBefore w:val="0"/>
        <w:widowControl w:val="0"/>
        <w:numPr>
          <w:ilvl w:val="-1"/>
          <w:numId w:val="0"/>
        </w:numPr>
        <w:kinsoku/>
        <w:wordWrap/>
        <w:overflowPunct/>
        <w:topLinePunct w:val="0"/>
        <w:autoSpaceDE/>
        <w:autoSpaceDN/>
        <w:bidi w:val="0"/>
        <w:spacing w:before="157" w:beforeLines="50" w:line="360" w:lineRule="auto"/>
        <w:ind w:left="420" w:firstLine="0" w:firstLineChars="0"/>
        <w:jc w:val="center"/>
        <w:textAlignment w:val="auto"/>
        <w:rPr>
          <w:rFonts w:hint="default" w:ascii="Times New Roman" w:hAnsi="Times New Roman" w:eastAsia="宋体" w:cs="Times New Roman"/>
          <w:b/>
          <w:bCs/>
          <w:color w:val="auto"/>
          <w:kern w:val="2"/>
          <w:sz w:val="24"/>
          <w:szCs w:val="24"/>
          <w:lang w:val="en-US" w:eastAsia="zh-CN" w:bidi="ar-SA"/>
        </w:rPr>
      </w:pPr>
      <w:r>
        <w:rPr>
          <w:rFonts w:hint="eastAsia" w:ascii="Times New Roman" w:hAnsi="Times New Roman" w:eastAsia="宋体" w:cs="Times New Roman"/>
          <w:b/>
          <w:bCs/>
          <w:color w:val="auto"/>
          <w:kern w:val="2"/>
          <w:sz w:val="24"/>
          <w:szCs w:val="24"/>
          <w:lang w:val="en-US" w:eastAsia="zh-CN" w:bidi="ar-SA"/>
        </w:rPr>
        <w:t>公司声明</w:t>
      </w:r>
    </w:p>
    <w:p w14:paraId="60DB9E91">
      <w:pPr>
        <w:keepNext w:val="0"/>
        <w:keepLines w:val="0"/>
        <w:pageBreakBefore w:val="0"/>
        <w:widowControl w:val="0"/>
        <w:numPr>
          <w:ilvl w:val="0"/>
          <w:numId w:val="2"/>
        </w:numPr>
        <w:kinsoku/>
        <w:wordWrap/>
        <w:overflowPunct/>
        <w:topLinePunct w:val="0"/>
        <w:autoSpaceDE/>
        <w:autoSpaceDN/>
        <w:bidi w:val="0"/>
        <w:spacing w:before="157" w:beforeLines="50" w:line="360" w:lineRule="auto"/>
        <w:ind w:left="34" w:leftChars="0" w:firstLine="480" w:firstLineChars="200"/>
        <w:jc w:val="both"/>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CRC</w:t>
      </w:r>
      <w:r>
        <w:rPr>
          <w:rFonts w:hint="eastAsia" w:ascii="Times New Roman" w:hAnsi="Times New Roman" w:eastAsia="宋体" w:cs="Times New Roman"/>
          <w:color w:val="auto"/>
          <w:kern w:val="2"/>
          <w:sz w:val="24"/>
          <w:szCs w:val="24"/>
          <w:lang w:val="en-US" w:eastAsia="zh-CN" w:bidi="ar-SA"/>
        </w:rPr>
        <w:t>为我司全职雇员；贵院及</w:t>
      </w:r>
      <w:r>
        <w:rPr>
          <w:rFonts w:ascii="Times New Roman" w:hAnsi="Times New Roman" w:eastAsia="宋体" w:cs="Times New Roman"/>
          <w:color w:val="auto"/>
          <w:kern w:val="2"/>
          <w:sz w:val="24"/>
          <w:szCs w:val="24"/>
          <w:lang w:val="en-US" w:eastAsia="zh-CN" w:bidi="ar-SA"/>
        </w:rPr>
        <w:t>/</w:t>
      </w:r>
      <w:r>
        <w:rPr>
          <w:rFonts w:hint="eastAsia" w:ascii="Times New Roman" w:hAnsi="Times New Roman" w:eastAsia="宋体" w:cs="Times New Roman"/>
          <w:color w:val="auto"/>
          <w:kern w:val="2"/>
          <w:sz w:val="24"/>
          <w:szCs w:val="24"/>
          <w:lang w:val="en-US" w:eastAsia="zh-CN" w:bidi="ar-SA"/>
        </w:rPr>
        <w:t>或主要研究者有权对</w:t>
      </w:r>
      <w:r>
        <w:rPr>
          <w:rFonts w:ascii="Times New Roman" w:hAnsi="Times New Roman" w:eastAsia="宋体" w:cs="Times New Roman"/>
          <w:color w:val="auto"/>
          <w:kern w:val="2"/>
          <w:sz w:val="24"/>
          <w:szCs w:val="24"/>
          <w:lang w:val="en-US" w:eastAsia="zh-CN" w:bidi="ar-SA"/>
        </w:rPr>
        <w:t>CRC</w:t>
      </w:r>
      <w:r>
        <w:rPr>
          <w:rFonts w:hint="eastAsia" w:ascii="Times New Roman" w:hAnsi="Times New Roman" w:eastAsia="宋体" w:cs="Times New Roman"/>
          <w:color w:val="auto"/>
          <w:kern w:val="2"/>
          <w:sz w:val="24"/>
          <w:szCs w:val="24"/>
          <w:lang w:val="en-US" w:eastAsia="zh-CN" w:bidi="ar-SA"/>
        </w:rPr>
        <w:t>的资质进行审核，如</w:t>
      </w:r>
      <w:r>
        <w:rPr>
          <w:rFonts w:ascii="Times New Roman" w:hAnsi="Times New Roman" w:eastAsia="宋体" w:cs="Times New Roman"/>
          <w:color w:val="auto"/>
          <w:kern w:val="2"/>
          <w:sz w:val="24"/>
          <w:szCs w:val="24"/>
          <w:lang w:val="en-US" w:eastAsia="zh-CN" w:bidi="ar-SA"/>
        </w:rPr>
        <w:t>CRC</w:t>
      </w:r>
      <w:r>
        <w:rPr>
          <w:rFonts w:hint="eastAsia" w:ascii="Times New Roman" w:hAnsi="Times New Roman" w:eastAsia="宋体" w:cs="Times New Roman"/>
          <w:color w:val="auto"/>
          <w:kern w:val="2"/>
          <w:sz w:val="24"/>
          <w:szCs w:val="24"/>
          <w:lang w:val="en-US" w:eastAsia="zh-CN" w:bidi="ar-SA"/>
        </w:rPr>
        <w:t>的资质不符合国家标准及</w:t>
      </w:r>
      <w:r>
        <w:rPr>
          <w:rFonts w:ascii="Times New Roman" w:hAnsi="Times New Roman" w:eastAsia="宋体" w:cs="Times New Roman"/>
          <w:color w:val="auto"/>
          <w:kern w:val="2"/>
          <w:sz w:val="24"/>
          <w:szCs w:val="24"/>
          <w:lang w:val="en-US" w:eastAsia="zh-CN" w:bidi="ar-SA"/>
        </w:rPr>
        <w:t>/</w:t>
      </w:r>
      <w:r>
        <w:rPr>
          <w:rFonts w:hint="eastAsia" w:ascii="Times New Roman" w:hAnsi="Times New Roman" w:eastAsia="宋体" w:cs="Times New Roman"/>
          <w:color w:val="auto"/>
          <w:kern w:val="2"/>
          <w:sz w:val="24"/>
          <w:szCs w:val="24"/>
          <w:lang w:val="en-US" w:eastAsia="zh-CN" w:bidi="ar-SA"/>
        </w:rPr>
        <w:t>或本研究项目的要求，院方及</w:t>
      </w:r>
      <w:r>
        <w:rPr>
          <w:rFonts w:ascii="Times New Roman" w:hAnsi="Times New Roman" w:eastAsia="宋体" w:cs="Times New Roman"/>
          <w:color w:val="auto"/>
          <w:kern w:val="2"/>
          <w:sz w:val="24"/>
          <w:szCs w:val="24"/>
          <w:lang w:val="en-US" w:eastAsia="zh-CN" w:bidi="ar-SA"/>
        </w:rPr>
        <w:t>/</w:t>
      </w:r>
      <w:r>
        <w:rPr>
          <w:rFonts w:hint="eastAsia" w:ascii="Times New Roman" w:hAnsi="Times New Roman" w:eastAsia="宋体" w:cs="Times New Roman"/>
          <w:color w:val="auto"/>
          <w:kern w:val="2"/>
          <w:sz w:val="24"/>
          <w:szCs w:val="24"/>
          <w:lang w:val="en-US" w:eastAsia="zh-CN" w:bidi="ar-SA"/>
        </w:rPr>
        <w:t>或主要研究者有权要求我司更换</w:t>
      </w:r>
      <w:r>
        <w:rPr>
          <w:rFonts w:ascii="Times New Roman" w:hAnsi="Times New Roman" w:eastAsia="宋体" w:cs="Times New Roman"/>
          <w:color w:val="auto"/>
          <w:kern w:val="2"/>
          <w:sz w:val="24"/>
          <w:szCs w:val="24"/>
          <w:lang w:val="en-US" w:eastAsia="zh-CN" w:bidi="ar-SA"/>
        </w:rPr>
        <w:t>CRC</w:t>
      </w:r>
      <w:r>
        <w:rPr>
          <w:rFonts w:hint="eastAsia" w:ascii="Times New Roman" w:hAnsi="Times New Roman" w:eastAsia="宋体" w:cs="Times New Roman"/>
          <w:color w:val="auto"/>
          <w:kern w:val="2"/>
          <w:sz w:val="24"/>
          <w:szCs w:val="24"/>
          <w:lang w:val="en-US" w:eastAsia="zh-CN" w:bidi="ar-SA"/>
        </w:rPr>
        <w:t>；</w:t>
      </w:r>
      <w:r>
        <w:rPr>
          <w:rFonts w:ascii="Times New Roman" w:hAnsi="Times New Roman" w:eastAsia="宋体" w:cs="Times New Roman"/>
          <w:color w:val="auto"/>
          <w:kern w:val="2"/>
          <w:sz w:val="24"/>
          <w:szCs w:val="24"/>
          <w:lang w:val="en-US" w:eastAsia="zh-CN" w:bidi="ar-SA"/>
        </w:rPr>
        <w:t>CRC</w:t>
      </w:r>
      <w:r>
        <w:rPr>
          <w:rFonts w:hint="eastAsia" w:ascii="Times New Roman" w:hAnsi="Times New Roman" w:eastAsia="宋体" w:cs="Times New Roman"/>
          <w:color w:val="auto"/>
          <w:kern w:val="2"/>
          <w:sz w:val="24"/>
          <w:szCs w:val="24"/>
          <w:lang w:val="en-US" w:eastAsia="zh-CN" w:bidi="ar-SA"/>
        </w:rPr>
        <w:t>应遵循贵院、主要研究者或其授</w:t>
      </w:r>
      <w:r>
        <w:rPr>
          <w:rFonts w:ascii="Times New Roman" w:hAnsi="Times New Roman" w:eastAsia="宋体" w:cs="Times New Roman"/>
          <w:color w:val="auto"/>
          <w:kern w:val="2"/>
          <w:sz w:val="24"/>
          <w:szCs w:val="24"/>
          <w:lang w:val="en-US" w:eastAsia="zh-CN" w:bidi="ar-SA"/>
        </w:rPr>
        <w:t>权相关人员就本研究项目提出的具体要求</w:t>
      </w:r>
      <w:r>
        <w:rPr>
          <w:rFonts w:hint="eastAsia" w:ascii="Times New Roman" w:hAnsi="Times New Roman" w:eastAsia="宋体" w:cs="Times New Roman"/>
          <w:color w:val="auto"/>
          <w:kern w:val="2"/>
          <w:sz w:val="24"/>
          <w:szCs w:val="24"/>
          <w:lang w:val="en-US" w:eastAsia="zh-CN" w:bidi="ar-SA"/>
        </w:rPr>
        <w:t>（包括相关操作流程）提供CRC服务。</w:t>
      </w:r>
    </w:p>
    <w:p w14:paraId="5AA6A7E7">
      <w:pPr>
        <w:keepNext w:val="0"/>
        <w:keepLines w:val="0"/>
        <w:pageBreakBefore w:val="0"/>
        <w:widowControl w:val="0"/>
        <w:numPr>
          <w:ilvl w:val="0"/>
          <w:numId w:val="0"/>
        </w:numPr>
        <w:kinsoku/>
        <w:wordWrap/>
        <w:overflowPunct/>
        <w:topLinePunct w:val="0"/>
        <w:autoSpaceDE/>
        <w:autoSpaceDN/>
        <w:bidi w:val="0"/>
        <w:spacing w:before="157" w:beforeLines="50" w:line="360" w:lineRule="auto"/>
        <w:ind w:left="34" w:leftChars="0" w:firstLine="480" w:firstLineChars="200"/>
        <w:jc w:val="both"/>
        <w:rPr>
          <w:rFonts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 我司及</w:t>
      </w:r>
      <w:r>
        <w:rPr>
          <w:rFonts w:ascii="Times New Roman" w:hAnsi="Times New Roman" w:eastAsia="宋体" w:cs="Times New Roman"/>
          <w:color w:val="auto"/>
          <w:kern w:val="2"/>
          <w:sz w:val="24"/>
          <w:szCs w:val="24"/>
          <w:lang w:val="en-US" w:eastAsia="zh-CN" w:bidi="ar-SA"/>
        </w:rPr>
        <w:t>CRC</w:t>
      </w:r>
      <w:r>
        <w:rPr>
          <w:rFonts w:hint="eastAsia" w:ascii="Times New Roman" w:hAnsi="Times New Roman" w:eastAsia="宋体" w:cs="Times New Roman"/>
          <w:color w:val="auto"/>
          <w:kern w:val="2"/>
          <w:sz w:val="24"/>
          <w:szCs w:val="24"/>
          <w:lang w:val="en-US" w:eastAsia="zh-CN" w:bidi="ar-SA"/>
        </w:rPr>
        <w:t>将遵守附件的保密承诺</w:t>
      </w:r>
      <w:bookmarkStart w:id="5" w:name="_GoBack"/>
      <w:bookmarkEnd w:id="5"/>
      <w:r>
        <w:rPr>
          <w:rFonts w:hint="eastAsia" w:ascii="Times New Roman" w:hAnsi="Times New Roman" w:eastAsia="宋体" w:cs="Times New Roman"/>
          <w:color w:val="auto"/>
          <w:kern w:val="2"/>
          <w:sz w:val="24"/>
          <w:szCs w:val="24"/>
          <w:lang w:val="en-US" w:eastAsia="zh-CN" w:bidi="ar-SA"/>
        </w:rPr>
        <w:t>函中约定的保密义务；</w:t>
      </w:r>
    </w:p>
    <w:p w14:paraId="0DB01693">
      <w:pPr>
        <w:keepNext w:val="0"/>
        <w:keepLines w:val="0"/>
        <w:pageBreakBefore w:val="0"/>
        <w:widowControl w:val="0"/>
        <w:numPr>
          <w:ilvl w:val="0"/>
          <w:numId w:val="0"/>
        </w:numPr>
        <w:kinsoku/>
        <w:wordWrap/>
        <w:overflowPunct/>
        <w:topLinePunct w:val="0"/>
        <w:autoSpaceDE/>
        <w:autoSpaceDN/>
        <w:bidi w:val="0"/>
        <w:spacing w:before="157" w:beforeLines="50" w:line="360" w:lineRule="auto"/>
        <w:ind w:firstLine="480" w:firstLineChars="200"/>
        <w:jc w:val="both"/>
        <w:rPr>
          <w:rFonts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 xml:space="preserve">3. </w:t>
      </w:r>
      <w:r>
        <w:rPr>
          <w:rFonts w:ascii="Times New Roman" w:hAnsi="Times New Roman" w:eastAsia="宋体" w:cs="Times New Roman"/>
          <w:color w:val="auto"/>
          <w:kern w:val="2"/>
          <w:sz w:val="24"/>
          <w:szCs w:val="24"/>
          <w:lang w:val="en-US" w:eastAsia="zh-CN" w:bidi="ar-SA"/>
        </w:rPr>
        <w:t>CRC</w:t>
      </w:r>
      <w:r>
        <w:rPr>
          <w:rFonts w:hint="eastAsia" w:ascii="Times New Roman" w:hAnsi="Times New Roman" w:eastAsia="宋体" w:cs="Times New Roman"/>
          <w:color w:val="auto"/>
          <w:kern w:val="2"/>
          <w:sz w:val="24"/>
          <w:szCs w:val="24"/>
          <w:lang w:val="en-US" w:eastAsia="zh-CN" w:bidi="ar-SA"/>
        </w:rPr>
        <w:t>必须</w:t>
      </w:r>
      <w:r>
        <w:rPr>
          <w:rFonts w:ascii="Times New Roman" w:hAnsi="Times New Roman" w:eastAsia="宋体" w:cs="Times New Roman"/>
          <w:color w:val="auto"/>
          <w:kern w:val="2"/>
          <w:sz w:val="24"/>
          <w:szCs w:val="24"/>
          <w:lang w:val="en-US" w:eastAsia="zh-CN" w:bidi="ar-SA"/>
        </w:rPr>
        <w:t>在研究者授权范围内开展工作</w:t>
      </w:r>
      <w:r>
        <w:rPr>
          <w:rFonts w:hint="eastAsia" w:ascii="Times New Roman" w:hAnsi="Times New Roman" w:eastAsia="宋体" w:cs="Times New Roman"/>
          <w:color w:val="auto"/>
          <w:kern w:val="2"/>
          <w:sz w:val="24"/>
          <w:szCs w:val="24"/>
          <w:lang w:val="en-US" w:eastAsia="zh-CN" w:bidi="ar-SA"/>
        </w:rPr>
        <w:t>；</w:t>
      </w:r>
    </w:p>
    <w:p w14:paraId="3666FBB9">
      <w:pPr>
        <w:keepNext w:val="0"/>
        <w:keepLines w:val="0"/>
        <w:pageBreakBefore w:val="0"/>
        <w:widowControl w:val="0"/>
        <w:numPr>
          <w:ilvl w:val="0"/>
          <w:numId w:val="0"/>
        </w:numPr>
        <w:kinsoku/>
        <w:wordWrap/>
        <w:overflowPunct/>
        <w:topLinePunct w:val="0"/>
        <w:autoSpaceDE/>
        <w:autoSpaceDN/>
        <w:bidi w:val="0"/>
        <w:spacing w:before="157" w:beforeLines="50" w:line="360" w:lineRule="auto"/>
        <w:ind w:left="34" w:leftChars="0" w:firstLine="480" w:firstLineChars="200"/>
        <w:jc w:val="both"/>
        <w:rPr>
          <w:rFonts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 由于</w:t>
      </w:r>
      <w:r>
        <w:rPr>
          <w:rFonts w:ascii="Times New Roman" w:hAnsi="Times New Roman" w:eastAsia="宋体" w:cs="Times New Roman"/>
          <w:color w:val="auto"/>
          <w:kern w:val="2"/>
          <w:sz w:val="24"/>
          <w:szCs w:val="24"/>
          <w:lang w:val="en-US" w:eastAsia="zh-CN" w:bidi="ar-SA"/>
        </w:rPr>
        <w:t>CRC</w:t>
      </w:r>
      <w:r>
        <w:rPr>
          <w:rFonts w:hint="eastAsia" w:ascii="Times New Roman" w:hAnsi="Times New Roman" w:eastAsia="宋体" w:cs="Times New Roman"/>
          <w:color w:val="auto"/>
          <w:kern w:val="2"/>
          <w:sz w:val="24"/>
          <w:szCs w:val="24"/>
          <w:lang w:val="en-US" w:eastAsia="zh-CN" w:bidi="ar-SA"/>
        </w:rPr>
        <w:t>在贵院的过失和过错对第三方（例如：患者）造成的伤害或损失将由我司全部承担。</w:t>
      </w:r>
    </w:p>
    <w:bookmarkEnd w:id="0"/>
    <w:bookmarkEnd w:id="1"/>
    <w:p w14:paraId="7BD19062">
      <w:pPr>
        <w:rPr>
          <w:rFonts w:hint="eastAsia" w:ascii="宋体" w:hAnsi="Courier New" w:eastAsia="宋体" w:cs="Times New Roman"/>
          <w:color w:val="auto"/>
          <w:kern w:val="0"/>
          <w:sz w:val="24"/>
          <w:szCs w:val="24"/>
          <w:lang w:val="en-US" w:eastAsia="zh-CN" w:bidi="ar-SA"/>
        </w:rPr>
      </w:pPr>
      <w:r>
        <w:rPr>
          <w:rFonts w:hint="eastAsia" w:ascii="宋体" w:hAnsi="Courier New" w:eastAsia="宋体" w:cs="Times New Roman"/>
          <w:color w:val="auto"/>
          <w:kern w:val="0"/>
          <w:sz w:val="24"/>
          <w:szCs w:val="24"/>
          <w:lang w:val="en-US" w:eastAsia="zh-CN" w:bidi="ar-SA"/>
        </w:rPr>
        <w:br w:type="page"/>
      </w:r>
    </w:p>
    <w:p w14:paraId="41586660">
      <w:pPr>
        <w:spacing w:line="360" w:lineRule="auto"/>
        <w:ind w:right="480"/>
        <w:rPr>
          <w:rFonts w:eastAsiaTheme="minorEastAsia"/>
          <w:b/>
          <w:color w:val="auto"/>
          <w:sz w:val="28"/>
          <w:szCs w:val="28"/>
        </w:rPr>
      </w:pPr>
      <w:r>
        <w:rPr>
          <w:b/>
          <w:bCs/>
          <w:color w:val="auto"/>
          <w:sz w:val="24"/>
        </w:rPr>
        <w:t>附件三：</w:t>
      </w:r>
      <w:r>
        <w:rPr>
          <w:rFonts w:eastAsiaTheme="minorEastAsia"/>
          <w:b/>
          <w:color w:val="auto"/>
          <w:sz w:val="24"/>
        </w:rPr>
        <w:t>费用及支付</w:t>
      </w:r>
    </w:p>
    <w:p w14:paraId="2F37D510">
      <w:pPr>
        <w:spacing w:line="360" w:lineRule="auto"/>
        <w:ind w:right="480"/>
        <w:jc w:val="center"/>
        <w:rPr>
          <w:rFonts w:ascii="Times New Roman" w:hAnsi="Times New Roman" w:eastAsiaTheme="minorEastAsia"/>
          <w:b/>
          <w:color w:val="auto"/>
          <w:sz w:val="28"/>
          <w:szCs w:val="28"/>
        </w:rPr>
      </w:pPr>
      <w:r>
        <w:rPr>
          <w:rFonts w:ascii="Times New Roman" w:hAnsi="Times New Roman" w:eastAsiaTheme="minorEastAsia"/>
          <w:b/>
          <w:color w:val="auto"/>
          <w:sz w:val="28"/>
          <w:szCs w:val="28"/>
        </w:rPr>
        <w:t>费用及支付</w:t>
      </w:r>
    </w:p>
    <w:p w14:paraId="287E40BE">
      <w:pPr>
        <w:spacing w:line="360" w:lineRule="auto"/>
        <w:rPr>
          <w:rFonts w:ascii="Times New Roman" w:hAnsi="Times New Roman" w:eastAsiaTheme="minorEastAsia"/>
          <w:b w:val="0"/>
          <w:bCs/>
          <w:color w:val="auto"/>
          <w:sz w:val="24"/>
          <w:szCs w:val="24"/>
        </w:rPr>
      </w:pPr>
      <w:r>
        <w:rPr>
          <w:rFonts w:ascii="Times New Roman" w:hAnsi="Times New Roman" w:eastAsiaTheme="minorEastAsia"/>
          <w:b w:val="0"/>
          <w:bCs/>
          <w:color w:val="auto"/>
          <w:sz w:val="24"/>
          <w:szCs w:val="24"/>
        </w:rPr>
        <w:t>1. 服务费总额：</w:t>
      </w:r>
    </w:p>
    <w:p w14:paraId="2509F206">
      <w:pPr>
        <w:spacing w:line="360" w:lineRule="auto"/>
        <w:ind w:firstLine="480" w:firstLineChars="200"/>
        <w:rPr>
          <w:rFonts w:ascii="Times New Roman" w:hAnsi="Times New Roman" w:eastAsiaTheme="minorEastAsia"/>
          <w:b w:val="0"/>
          <w:bCs/>
          <w:color w:val="auto"/>
          <w:sz w:val="24"/>
          <w:szCs w:val="24"/>
        </w:rPr>
      </w:pPr>
      <w:r>
        <w:rPr>
          <w:rFonts w:ascii="Times New Roman" w:hAnsi="Times New Roman" w:eastAsiaTheme="minorEastAsia"/>
          <w:b w:val="0"/>
          <w:bCs/>
          <w:color w:val="auto"/>
          <w:sz w:val="24"/>
          <w:szCs w:val="24"/>
        </w:rPr>
        <w:t>依据</w:t>
      </w:r>
      <w:r>
        <w:rPr>
          <w:rFonts w:hint="default" w:eastAsiaTheme="minorEastAsia"/>
          <w:b w:val="0"/>
          <w:bCs/>
          <w:color w:val="auto"/>
          <w:sz w:val="24"/>
          <w:szCs w:val="24"/>
          <w:lang w:val="en-US" w:eastAsia="zh-CN"/>
        </w:rPr>
        <w:t>丙</w:t>
      </w:r>
      <w:r>
        <w:rPr>
          <w:rFonts w:ascii="Times New Roman" w:hAnsi="Times New Roman" w:eastAsiaTheme="minorEastAsia"/>
          <w:b w:val="0"/>
          <w:bCs/>
          <w:color w:val="auto"/>
          <w:sz w:val="24"/>
          <w:szCs w:val="24"/>
        </w:rPr>
        <w:t>方在本协议下向</w:t>
      </w:r>
      <w:r>
        <w:rPr>
          <w:rFonts w:hint="default" w:eastAsiaTheme="minorEastAsia"/>
          <w:b w:val="0"/>
          <w:bCs/>
          <w:color w:val="auto"/>
          <w:sz w:val="24"/>
          <w:szCs w:val="24"/>
          <w:lang w:val="en-US" w:eastAsia="zh-CN"/>
        </w:rPr>
        <w:t>乙方</w:t>
      </w:r>
      <w:r>
        <w:rPr>
          <w:rFonts w:ascii="Times New Roman" w:hAnsi="Times New Roman" w:eastAsiaTheme="minorEastAsia"/>
          <w:b w:val="0"/>
          <w:bCs/>
          <w:color w:val="auto"/>
          <w:sz w:val="24"/>
          <w:szCs w:val="24"/>
        </w:rPr>
        <w:t>提供的CRC服务，预计</w:t>
      </w:r>
      <w:r>
        <w:rPr>
          <w:rFonts w:hint="eastAsia" w:eastAsiaTheme="minorEastAsia"/>
          <w:b w:val="0"/>
          <w:bCs/>
          <w:color w:val="auto"/>
          <w:sz w:val="24"/>
          <w:szCs w:val="24"/>
          <w:lang w:val="en-US" w:eastAsia="zh-CN"/>
        </w:rPr>
        <w:t>甲</w:t>
      </w:r>
      <w:r>
        <w:rPr>
          <w:rFonts w:hint="default" w:eastAsiaTheme="minorEastAsia"/>
          <w:b w:val="0"/>
          <w:bCs/>
          <w:color w:val="auto"/>
          <w:sz w:val="24"/>
          <w:szCs w:val="24"/>
          <w:lang w:val="en-US" w:eastAsia="zh-CN"/>
        </w:rPr>
        <w:t>方</w:t>
      </w:r>
      <w:r>
        <w:rPr>
          <w:rFonts w:ascii="Times New Roman" w:hAnsi="Times New Roman" w:eastAsiaTheme="minorEastAsia"/>
          <w:b w:val="0"/>
          <w:bCs/>
          <w:color w:val="auto"/>
          <w:sz w:val="24"/>
          <w:szCs w:val="24"/>
        </w:rPr>
        <w:t>应向</w:t>
      </w:r>
      <w:r>
        <w:rPr>
          <w:rFonts w:hint="default" w:eastAsiaTheme="minorEastAsia"/>
          <w:b w:val="0"/>
          <w:bCs/>
          <w:color w:val="auto"/>
          <w:sz w:val="24"/>
          <w:szCs w:val="24"/>
          <w:lang w:val="en-US" w:eastAsia="zh-CN"/>
        </w:rPr>
        <w:t>丙</w:t>
      </w:r>
      <w:r>
        <w:rPr>
          <w:rFonts w:ascii="Times New Roman" w:hAnsi="Times New Roman" w:eastAsiaTheme="minorEastAsia"/>
          <w:b w:val="0"/>
          <w:bCs/>
          <w:color w:val="auto"/>
          <w:sz w:val="24"/>
          <w:szCs w:val="24"/>
        </w:rPr>
        <w:t>方支付人民币【*****】元。</w:t>
      </w:r>
    </w:p>
    <w:p w14:paraId="775C5593">
      <w:pPr>
        <w:spacing w:line="360" w:lineRule="auto"/>
        <w:rPr>
          <w:rFonts w:ascii="Times New Roman" w:hAnsi="Times New Roman" w:eastAsiaTheme="minorEastAsia"/>
          <w:b w:val="0"/>
          <w:bCs/>
          <w:color w:val="auto"/>
          <w:sz w:val="24"/>
          <w:szCs w:val="24"/>
        </w:rPr>
      </w:pPr>
      <w:r>
        <w:rPr>
          <w:rFonts w:ascii="Times New Roman" w:hAnsi="Times New Roman" w:eastAsiaTheme="minorEastAsia"/>
          <w:b w:val="0"/>
          <w:bCs/>
          <w:color w:val="auto"/>
          <w:sz w:val="24"/>
          <w:szCs w:val="24"/>
        </w:rPr>
        <w:t>2. 付款进度</w:t>
      </w:r>
    </w:p>
    <w:p w14:paraId="66C530D5">
      <w:pPr>
        <w:spacing w:line="360" w:lineRule="auto"/>
        <w:ind w:firstLine="480" w:firstLineChars="200"/>
        <w:rPr>
          <w:rFonts w:ascii="Times New Roman" w:hAnsi="Times New Roman" w:eastAsiaTheme="minorEastAsia"/>
          <w:color w:val="auto"/>
          <w:sz w:val="24"/>
          <w:szCs w:val="24"/>
        </w:rPr>
      </w:pPr>
      <w:r>
        <w:rPr>
          <w:rFonts w:hint="default" w:ascii="Times New Roman" w:hAnsi="Times New Roman" w:eastAsiaTheme="minorEastAsia"/>
          <w:color w:val="auto"/>
          <w:sz w:val="24"/>
          <w:szCs w:val="24"/>
        </w:rPr>
        <w:t>经</w:t>
      </w:r>
      <w:r>
        <w:rPr>
          <w:rFonts w:hint="default" w:eastAsiaTheme="minorEastAsia"/>
          <w:color w:val="auto"/>
          <w:sz w:val="24"/>
          <w:szCs w:val="24"/>
          <w:lang w:val="en-US" w:eastAsia="zh-CN"/>
        </w:rPr>
        <w:t>甲方</w:t>
      </w:r>
      <w:r>
        <w:rPr>
          <w:rFonts w:hint="default" w:ascii="Times New Roman" w:hAnsi="Times New Roman" w:eastAsiaTheme="minorEastAsia"/>
          <w:color w:val="auto"/>
          <w:sz w:val="24"/>
          <w:szCs w:val="24"/>
        </w:rPr>
        <w:t>质量检查无质量问题的</w:t>
      </w:r>
      <w:r>
        <w:rPr>
          <w:rFonts w:hint="default" w:ascii="Times New Roman" w:hAnsi="Times New Roman" w:eastAsiaTheme="minorEastAsia"/>
          <w:color w:val="auto"/>
          <w:sz w:val="24"/>
          <w:szCs w:val="24"/>
          <w:lang w:eastAsia="zh-CN"/>
        </w:rPr>
        <w:t>，</w:t>
      </w:r>
      <w:r>
        <w:rPr>
          <w:rFonts w:hint="eastAsia" w:eastAsiaTheme="minorEastAsia"/>
          <w:color w:val="auto"/>
          <w:sz w:val="24"/>
          <w:szCs w:val="24"/>
          <w:lang w:val="en-US" w:eastAsia="zh-CN"/>
        </w:rPr>
        <w:t>甲方</w:t>
      </w:r>
      <w:r>
        <w:rPr>
          <w:rFonts w:ascii="Times New Roman" w:hAnsi="Times New Roman" w:eastAsiaTheme="minorEastAsia"/>
          <w:color w:val="auto"/>
          <w:sz w:val="24"/>
          <w:szCs w:val="24"/>
        </w:rPr>
        <w:t>每半年按CRC实际工作量的</w:t>
      </w:r>
      <w:r>
        <w:rPr>
          <w:rFonts w:hint="default" w:ascii="Times New Roman" w:hAnsi="Times New Roman" w:eastAsiaTheme="minorEastAsia"/>
          <w:color w:val="auto"/>
          <w:sz w:val="24"/>
          <w:szCs w:val="24"/>
        </w:rPr>
        <w:t>8</w:t>
      </w:r>
      <w:r>
        <w:rPr>
          <w:rFonts w:ascii="Times New Roman" w:hAnsi="Times New Roman" w:eastAsiaTheme="minorEastAsia"/>
          <w:color w:val="auto"/>
          <w:sz w:val="24"/>
          <w:szCs w:val="24"/>
        </w:rPr>
        <w:t>0%支付服务费，项目结题后支付剩余费用。</w:t>
      </w:r>
    </w:p>
    <w:p w14:paraId="539DB6CD">
      <w:pPr>
        <w:spacing w:line="360" w:lineRule="auto"/>
        <w:rPr>
          <w:rFonts w:hint="default" w:ascii="Times New Roman" w:hAnsi="Times New Roman" w:eastAsiaTheme="minorEastAsia"/>
          <w:b w:val="0"/>
          <w:bCs/>
          <w:color w:val="auto"/>
          <w:sz w:val="24"/>
          <w:szCs w:val="24"/>
          <w:lang w:val="en-US" w:eastAsia="zh-CN"/>
        </w:rPr>
      </w:pPr>
      <w:r>
        <w:rPr>
          <w:rFonts w:hint="default" w:ascii="Times New Roman" w:hAnsi="Times New Roman" w:eastAsiaTheme="minorEastAsia"/>
          <w:b w:val="0"/>
          <w:bCs/>
          <w:color w:val="auto"/>
          <w:sz w:val="24"/>
          <w:szCs w:val="24"/>
          <w:lang w:val="en-US" w:eastAsia="zh-CN"/>
        </w:rPr>
        <w:t>3.费用明细</w:t>
      </w:r>
    </w:p>
    <w:p w14:paraId="383B5ABA">
      <w:pPr>
        <w:numPr>
          <w:ilvl w:val="0"/>
          <w:numId w:val="0"/>
        </w:numPr>
        <w:spacing w:line="360" w:lineRule="auto"/>
        <w:jc w:val="both"/>
        <w:rPr>
          <w:rFonts w:hint="default" w:ascii="Times New Roman" w:hAnsi="Times New Roman" w:eastAsiaTheme="minorEastAsia"/>
          <w:color w:val="auto"/>
          <w:sz w:val="24"/>
          <w:szCs w:val="24"/>
          <w:lang w:val="en-US" w:eastAsia="zh-CN"/>
        </w:rPr>
      </w:pPr>
      <w:r>
        <w:rPr>
          <w:rFonts w:hint="default" w:ascii="Times New Roman" w:hAnsi="Times New Roman" w:eastAsiaTheme="minorEastAsia"/>
          <w:color w:val="auto"/>
          <w:sz w:val="24"/>
          <w:szCs w:val="24"/>
          <w:lang w:val="en-US" w:eastAsia="zh-CN"/>
        </w:rPr>
        <w:t>表1 访视相关费用（元）</w:t>
      </w:r>
    </w:p>
    <w:tbl>
      <w:tblPr>
        <w:tblStyle w:val="28"/>
        <w:tblW w:w="4381" w:type="pct"/>
        <w:jc w:val="center"/>
        <w:tblLayout w:type="fixed"/>
        <w:tblCellMar>
          <w:top w:w="0" w:type="dxa"/>
          <w:left w:w="108" w:type="dxa"/>
          <w:bottom w:w="0" w:type="dxa"/>
          <w:right w:w="108" w:type="dxa"/>
        </w:tblCellMar>
      </w:tblPr>
      <w:tblGrid>
        <w:gridCol w:w="2549"/>
        <w:gridCol w:w="4918"/>
      </w:tblGrid>
      <w:tr w14:paraId="68BDB2F9">
        <w:tblPrEx>
          <w:tblCellMar>
            <w:top w:w="0" w:type="dxa"/>
            <w:left w:w="108" w:type="dxa"/>
            <w:bottom w:w="0" w:type="dxa"/>
            <w:right w:w="108" w:type="dxa"/>
          </w:tblCellMar>
        </w:tblPrEx>
        <w:trPr>
          <w:trHeight w:val="607"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46E4BBD7">
            <w:pPr>
              <w:keepNext w:val="0"/>
              <w:keepLines w:val="0"/>
              <w:widowControl/>
              <w:suppressLineNumbers w:val="0"/>
              <w:jc w:val="both"/>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访视阶段</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D51E526">
            <w:pPr>
              <w:keepNext w:val="0"/>
              <w:keepLines w:val="0"/>
              <w:widowControl/>
              <w:suppressLineNumbers w:val="0"/>
              <w:jc w:val="both"/>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CRC服务费（含SMO税费）</w:t>
            </w:r>
          </w:p>
        </w:tc>
      </w:tr>
      <w:tr w14:paraId="038884F3">
        <w:tblPrEx>
          <w:tblCellMar>
            <w:top w:w="0" w:type="dxa"/>
            <w:left w:w="108" w:type="dxa"/>
            <w:bottom w:w="0" w:type="dxa"/>
            <w:right w:w="108" w:type="dxa"/>
          </w:tblCellMar>
        </w:tblPrEx>
        <w:trPr>
          <w:trHeight w:val="60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005ED829">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lang w:val="en-US"/>
              </w:rPr>
            </w:pPr>
            <w:r>
              <w:rPr>
                <w:rFonts w:hint="default" w:cs="Times New Roman"/>
                <w:i w:val="0"/>
                <w:iCs w:val="0"/>
                <w:color w:val="auto"/>
                <w:kern w:val="0"/>
                <w:sz w:val="24"/>
                <w:szCs w:val="24"/>
                <w:u w:val="none"/>
                <w:lang w:val="en-US" w:eastAsia="zh-CN" w:bidi="ar"/>
              </w:rPr>
              <w:t>V1</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6FD2BEA2">
            <w:pPr>
              <w:jc w:val="both"/>
              <w:rPr>
                <w:rFonts w:hint="default" w:ascii="Times New Roman" w:hAnsi="Times New Roman" w:eastAsia="宋体" w:cs="Times New Roman"/>
                <w:i w:val="0"/>
                <w:iCs w:val="0"/>
                <w:color w:val="auto"/>
                <w:sz w:val="24"/>
                <w:szCs w:val="24"/>
                <w:u w:val="none"/>
              </w:rPr>
            </w:pPr>
          </w:p>
        </w:tc>
      </w:tr>
      <w:tr w14:paraId="34E73D11">
        <w:tblPrEx>
          <w:tblCellMar>
            <w:top w:w="0" w:type="dxa"/>
            <w:left w:w="108" w:type="dxa"/>
            <w:bottom w:w="0" w:type="dxa"/>
            <w:right w:w="108" w:type="dxa"/>
          </w:tblCellMar>
        </w:tblPrEx>
        <w:trPr>
          <w:trHeight w:val="62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41F03797">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cs="Times New Roman"/>
                <w:i w:val="0"/>
                <w:iCs w:val="0"/>
                <w:color w:val="auto"/>
                <w:kern w:val="0"/>
                <w:sz w:val="24"/>
                <w:szCs w:val="24"/>
                <w:u w:val="none"/>
                <w:lang w:val="en-US" w:eastAsia="zh-CN" w:bidi="ar"/>
              </w:rPr>
              <w:t>V2</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6FC7A568">
            <w:pPr>
              <w:jc w:val="both"/>
              <w:rPr>
                <w:rFonts w:hint="default" w:ascii="Times New Roman" w:hAnsi="Times New Roman" w:eastAsia="宋体" w:cs="Times New Roman"/>
                <w:i w:val="0"/>
                <w:iCs w:val="0"/>
                <w:color w:val="auto"/>
                <w:sz w:val="24"/>
                <w:szCs w:val="24"/>
                <w:u w:val="none"/>
              </w:rPr>
            </w:pPr>
          </w:p>
        </w:tc>
      </w:tr>
      <w:tr w14:paraId="6F94E4F7">
        <w:tblPrEx>
          <w:tblCellMar>
            <w:top w:w="0" w:type="dxa"/>
            <w:left w:w="108" w:type="dxa"/>
            <w:bottom w:w="0" w:type="dxa"/>
            <w:right w:w="108" w:type="dxa"/>
          </w:tblCellMar>
        </w:tblPrEx>
        <w:trPr>
          <w:trHeight w:val="65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336985C9">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cs="Times New Roman"/>
                <w:i w:val="0"/>
                <w:iCs w:val="0"/>
                <w:color w:val="auto"/>
                <w:kern w:val="0"/>
                <w:sz w:val="24"/>
                <w:szCs w:val="24"/>
                <w:u w:val="none"/>
                <w:lang w:val="en-US" w:eastAsia="zh-CN" w:bidi="ar"/>
              </w:rPr>
              <w:t>V3</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1AE081F6">
            <w:pPr>
              <w:jc w:val="both"/>
              <w:rPr>
                <w:rFonts w:hint="default" w:ascii="Times New Roman" w:hAnsi="Times New Roman" w:eastAsia="宋体" w:cs="Times New Roman"/>
                <w:i w:val="0"/>
                <w:iCs w:val="0"/>
                <w:color w:val="auto"/>
                <w:sz w:val="24"/>
                <w:szCs w:val="24"/>
                <w:u w:val="none"/>
              </w:rPr>
            </w:pPr>
          </w:p>
        </w:tc>
      </w:tr>
      <w:tr w14:paraId="6975E2D0">
        <w:tblPrEx>
          <w:tblCellMar>
            <w:top w:w="0" w:type="dxa"/>
            <w:left w:w="108" w:type="dxa"/>
            <w:bottom w:w="0" w:type="dxa"/>
            <w:right w:w="108" w:type="dxa"/>
          </w:tblCellMar>
        </w:tblPrEx>
        <w:trPr>
          <w:trHeight w:val="597"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4996AECD">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cs="Times New Roman"/>
                <w:i w:val="0"/>
                <w:iCs w:val="0"/>
                <w:color w:val="auto"/>
                <w:kern w:val="0"/>
                <w:sz w:val="24"/>
                <w:szCs w:val="24"/>
                <w:u w:val="none"/>
                <w:lang w:val="en-US" w:eastAsia="zh-CN" w:bidi="ar"/>
              </w:rPr>
              <w:t>V4</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1B15A0BD">
            <w:pPr>
              <w:jc w:val="both"/>
              <w:rPr>
                <w:rFonts w:hint="default" w:ascii="Times New Roman" w:hAnsi="Times New Roman" w:eastAsia="宋体" w:cs="Times New Roman"/>
                <w:i w:val="0"/>
                <w:iCs w:val="0"/>
                <w:color w:val="auto"/>
                <w:sz w:val="24"/>
                <w:szCs w:val="24"/>
                <w:u w:val="none"/>
              </w:rPr>
            </w:pPr>
          </w:p>
        </w:tc>
      </w:tr>
      <w:tr w14:paraId="282958FA">
        <w:tblPrEx>
          <w:tblCellMar>
            <w:top w:w="0" w:type="dxa"/>
            <w:left w:w="108" w:type="dxa"/>
            <w:bottom w:w="0" w:type="dxa"/>
            <w:right w:w="108" w:type="dxa"/>
          </w:tblCellMar>
        </w:tblPrEx>
        <w:trPr>
          <w:trHeight w:val="54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top"/>
          </w:tcPr>
          <w:p w14:paraId="7AA70E89">
            <w:pPr>
              <w:keepNext w:val="0"/>
              <w:keepLines w:val="0"/>
              <w:widowControl/>
              <w:suppressLineNumbers w:val="0"/>
              <w:jc w:val="both"/>
              <w:textAlignment w:val="top"/>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w:t>
            </w:r>
            <w:r>
              <w:rPr>
                <w:rFonts w:hint="default" w:ascii="Times New Roman" w:hAnsi="Times New Roman" w:cs="Times New Roman"/>
                <w:i w:val="0"/>
                <w:iCs w:val="0"/>
                <w:color w:val="auto"/>
                <w:kern w:val="0"/>
                <w:sz w:val="24"/>
                <w:szCs w:val="24"/>
                <w:u w:val="none"/>
                <w:lang w:val="en-US" w:eastAsia="zh-CN" w:bidi="ar"/>
              </w:rPr>
              <w:t>..</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1606DEA6">
            <w:pPr>
              <w:jc w:val="both"/>
              <w:rPr>
                <w:rFonts w:hint="default" w:ascii="Times New Roman" w:hAnsi="Times New Roman" w:eastAsia="宋体" w:cs="Times New Roman"/>
                <w:i w:val="0"/>
                <w:iCs w:val="0"/>
                <w:color w:val="auto"/>
                <w:sz w:val="24"/>
                <w:szCs w:val="24"/>
                <w:u w:val="none"/>
              </w:rPr>
            </w:pPr>
          </w:p>
        </w:tc>
      </w:tr>
      <w:tr w14:paraId="1DC6736D">
        <w:tblPrEx>
          <w:tblCellMar>
            <w:top w:w="0" w:type="dxa"/>
            <w:left w:w="108" w:type="dxa"/>
            <w:bottom w:w="0" w:type="dxa"/>
            <w:right w:w="108" w:type="dxa"/>
          </w:tblCellMar>
        </w:tblPrEx>
        <w:trPr>
          <w:trHeight w:val="51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723F0825">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每例受试者小计</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228E9C36">
            <w:pPr>
              <w:jc w:val="both"/>
              <w:rPr>
                <w:rFonts w:hint="default" w:ascii="Times New Roman" w:hAnsi="Times New Roman" w:eastAsia="宋体" w:cs="Times New Roman"/>
                <w:i w:val="0"/>
                <w:iCs w:val="0"/>
                <w:color w:val="auto"/>
                <w:sz w:val="24"/>
                <w:szCs w:val="24"/>
                <w:u w:val="none"/>
              </w:rPr>
            </w:pPr>
          </w:p>
        </w:tc>
      </w:tr>
      <w:tr w14:paraId="1CF18A09">
        <w:tblPrEx>
          <w:tblCellMar>
            <w:top w:w="0" w:type="dxa"/>
            <w:left w:w="108" w:type="dxa"/>
            <w:bottom w:w="0" w:type="dxa"/>
            <w:right w:w="108" w:type="dxa"/>
          </w:tblCellMar>
        </w:tblPrEx>
        <w:trPr>
          <w:trHeight w:val="57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32B92D31">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预计例数</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2F6B397E">
            <w:pPr>
              <w:jc w:val="both"/>
              <w:rPr>
                <w:rFonts w:hint="default" w:ascii="Times New Roman" w:hAnsi="Times New Roman" w:eastAsia="宋体" w:cs="Times New Roman"/>
                <w:i w:val="0"/>
                <w:iCs w:val="0"/>
                <w:color w:val="auto"/>
                <w:sz w:val="24"/>
                <w:szCs w:val="24"/>
                <w:u w:val="none"/>
              </w:rPr>
            </w:pPr>
          </w:p>
        </w:tc>
      </w:tr>
      <w:tr w14:paraId="6D440427">
        <w:tblPrEx>
          <w:tblCellMar>
            <w:top w:w="0" w:type="dxa"/>
            <w:left w:w="108" w:type="dxa"/>
            <w:bottom w:w="0" w:type="dxa"/>
            <w:right w:w="108" w:type="dxa"/>
          </w:tblCellMar>
        </w:tblPrEx>
        <w:trPr>
          <w:trHeight w:val="58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4E6D8BD3">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X例受试者总计</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3FD7ECA3">
            <w:pPr>
              <w:jc w:val="both"/>
              <w:rPr>
                <w:rFonts w:hint="default" w:ascii="Times New Roman" w:hAnsi="Times New Roman" w:eastAsia="宋体" w:cs="Times New Roman"/>
                <w:i w:val="0"/>
                <w:iCs w:val="0"/>
                <w:color w:val="auto"/>
                <w:sz w:val="24"/>
                <w:szCs w:val="24"/>
                <w:u w:val="none"/>
              </w:rPr>
            </w:pPr>
          </w:p>
        </w:tc>
      </w:tr>
    </w:tbl>
    <w:p w14:paraId="78A20E12">
      <w:pPr>
        <w:keepNext w:val="0"/>
        <w:keepLines w:val="0"/>
        <w:widowControl/>
        <w:suppressLineNumbers w:val="0"/>
        <w:jc w:val="both"/>
        <w:textAlignment w:val="center"/>
        <w:rPr>
          <w:rFonts w:hint="default" w:ascii="Times New Roman" w:hAnsi="Times New Roman" w:eastAsia="宋体" w:cs="Times New Roman"/>
          <w:i w:val="0"/>
          <w:iCs w:val="0"/>
          <w:color w:val="auto"/>
          <w:kern w:val="0"/>
          <w:sz w:val="24"/>
          <w:szCs w:val="24"/>
          <w:u w:val="none"/>
          <w:lang w:val="en-US" w:eastAsia="zh-CN" w:bidi="ar"/>
        </w:rPr>
      </w:pPr>
    </w:p>
    <w:p w14:paraId="351DAD88">
      <w:pPr>
        <w:keepNext w:val="0"/>
        <w:keepLines w:val="0"/>
        <w:widowControl/>
        <w:suppressLineNumbers w:val="0"/>
        <w:spacing w:line="360" w:lineRule="auto"/>
        <w:jc w:val="both"/>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【注：超出合同所列周期费用：延长治疗____元/访视；延长随访____元/次。最终按实际产生进行结算</w:t>
      </w:r>
      <w:r>
        <w:rPr>
          <w:rFonts w:hint="default" w:ascii="Times New Roman" w:hAnsi="Times New Roman" w:cs="Times New Roman"/>
          <w:i w:val="0"/>
          <w:iCs w:val="0"/>
          <w:color w:val="auto"/>
          <w:kern w:val="0"/>
          <w:sz w:val="24"/>
          <w:szCs w:val="24"/>
          <w:u w:val="none"/>
          <w:lang w:val="en-US" w:eastAsia="zh-CN" w:bidi="ar"/>
        </w:rPr>
        <w:t>。</w:t>
      </w:r>
      <w:r>
        <w:rPr>
          <w:rFonts w:hint="default" w:ascii="Times New Roman" w:hAnsi="Times New Roman" w:eastAsia="宋体" w:cs="Times New Roman"/>
          <w:i w:val="0"/>
          <w:iCs w:val="0"/>
          <w:color w:val="auto"/>
          <w:kern w:val="0"/>
          <w:sz w:val="24"/>
          <w:szCs w:val="24"/>
          <w:u w:val="none"/>
          <w:lang w:val="en-US" w:eastAsia="zh-CN" w:bidi="ar"/>
        </w:rPr>
        <w:t>】</w:t>
      </w:r>
    </w:p>
    <w:p w14:paraId="123D21BA">
      <w:pPr>
        <w:rPr>
          <w:rFonts w:hint="eastAsia" w:ascii="Arial Unicode MS" w:hAnsi="Arial Unicode MS" w:eastAsia="Arial Unicode MS" w:cs="Arial Unicode MS"/>
          <w:color w:val="auto"/>
          <w:sz w:val="44"/>
          <w:szCs w:val="44"/>
        </w:rPr>
      </w:pPr>
    </w:p>
    <w:p w14:paraId="3891DCCC">
      <w:pPr>
        <w:widowControl/>
        <w:wordWrap w:val="0"/>
        <w:spacing w:line="600" w:lineRule="exact"/>
        <w:jc w:val="both"/>
        <w:rPr>
          <w:rFonts w:hint="eastAsia" w:ascii="Arial Unicode MS" w:hAnsi="Arial Unicode MS" w:eastAsia="Arial Unicode MS" w:cs="Arial Unicode MS"/>
          <w:color w:val="auto"/>
          <w:sz w:val="44"/>
          <w:szCs w:val="44"/>
        </w:rPr>
      </w:pPr>
    </w:p>
    <w:p w14:paraId="65F9D261">
      <w:pPr>
        <w:widowControl/>
        <w:wordWrap w:val="0"/>
        <w:spacing w:line="600" w:lineRule="exact"/>
        <w:jc w:val="center"/>
        <w:rPr>
          <w:rFonts w:ascii="仿宋" w:hAnsi="仿宋" w:eastAsia="仿宋" w:cs="仿宋"/>
          <w:color w:val="auto"/>
          <w:spacing w:val="-4"/>
          <w:kern w:val="0"/>
          <w:sz w:val="32"/>
          <w:szCs w:val="32"/>
        </w:rPr>
      </w:pPr>
      <w:r>
        <w:rPr>
          <w:rFonts w:hint="eastAsia" w:ascii="Arial Unicode MS" w:hAnsi="Arial Unicode MS" w:eastAsia="Arial Unicode MS" w:cs="Arial Unicode MS"/>
          <w:color w:val="auto"/>
          <w:sz w:val="44"/>
          <w:szCs w:val="44"/>
        </w:rPr>
        <w:t>廉 洁 承 诺 书</w:t>
      </w:r>
    </w:p>
    <w:p w14:paraId="34845048">
      <w:pPr>
        <w:wordWrap w:val="0"/>
        <w:spacing w:line="600" w:lineRule="exact"/>
        <w:ind w:firstLine="544" w:firstLineChars="200"/>
        <w:rPr>
          <w:rFonts w:ascii="仿宋" w:hAnsi="仿宋" w:eastAsia="仿宋" w:cs="仿宋"/>
          <w:color w:val="auto"/>
          <w:sz w:val="28"/>
          <w:szCs w:val="28"/>
        </w:rPr>
      </w:pPr>
      <w:r>
        <w:rPr>
          <w:rFonts w:hint="eastAsia" w:ascii="仿宋" w:hAnsi="仿宋" w:eastAsia="仿宋" w:cs="仿宋"/>
          <w:color w:val="auto"/>
          <w:spacing w:val="-4"/>
          <w:kern w:val="0"/>
          <w:sz w:val="28"/>
          <w:szCs w:val="28"/>
        </w:rPr>
        <w:t>为进一步规范业务往来活动，营造公平交易、诚实守信的合作关系，建立健全治理商业贿赂长效机制，</w:t>
      </w:r>
      <w:r>
        <w:rPr>
          <w:rFonts w:hint="eastAsia" w:ascii="仿宋" w:hAnsi="仿宋" w:eastAsia="仿宋" w:cs="仿宋"/>
          <w:color w:val="auto"/>
          <w:sz w:val="28"/>
          <w:szCs w:val="28"/>
        </w:rPr>
        <w:t>根据国家关于廉政建设的有关规定，本公司就业务往来中的廉政事项向驻马店市中心医院（以下简称：中心医院）作出如下承诺：</w:t>
      </w:r>
    </w:p>
    <w:p w14:paraId="450D35E2">
      <w:pPr>
        <w:wordWrap w:val="0"/>
        <w:spacing w:line="600" w:lineRule="exact"/>
        <w:ind w:firstLine="560" w:firstLineChars="200"/>
        <w:rPr>
          <w:rFonts w:hint="eastAsia" w:ascii="仿宋" w:hAnsi="仿宋" w:eastAsia="仿宋" w:cs="仿宋"/>
          <w:color w:val="auto"/>
          <w:sz w:val="28"/>
          <w:szCs w:val="28"/>
          <w:lang w:eastAsia="zh-CN"/>
        </w:rPr>
      </w:pPr>
      <w:r>
        <w:rPr>
          <w:rFonts w:hint="eastAsia" w:ascii="黑体" w:hAnsi="黑体" w:eastAsia="黑体" w:cs="黑体"/>
          <w:color w:val="auto"/>
          <w:sz w:val="28"/>
          <w:szCs w:val="28"/>
        </w:rPr>
        <w:t>第一条</w:t>
      </w:r>
      <w:r>
        <w:rPr>
          <w:rFonts w:hint="eastAsia" w:ascii="黑体" w:hAnsi="黑体" w:eastAsia="黑体" w:cs="黑体"/>
          <w:color w:val="auto"/>
          <w:sz w:val="28"/>
          <w:szCs w:val="28"/>
          <w:lang w:val="en-US" w:eastAsia="zh-CN"/>
        </w:rPr>
        <w:t xml:space="preserve"> </w:t>
      </w:r>
      <w:r>
        <w:rPr>
          <w:rFonts w:hint="eastAsia" w:ascii="仿宋" w:hAnsi="仿宋" w:eastAsia="仿宋" w:cs="仿宋"/>
          <w:color w:val="auto"/>
          <w:sz w:val="28"/>
          <w:szCs w:val="28"/>
        </w:rPr>
        <w:t>本公司严格遵守国家有关法律法规和相关廉政规定，在与中心医院业务合作中坚持公开、公正、诚信、透明的原则，严格执行合同约定，自觉履行合同</w:t>
      </w:r>
      <w:r>
        <w:rPr>
          <w:rFonts w:hint="eastAsia" w:ascii="仿宋" w:hAnsi="仿宋" w:eastAsia="仿宋" w:cs="仿宋"/>
          <w:color w:val="auto"/>
          <w:sz w:val="28"/>
          <w:szCs w:val="28"/>
          <w:lang w:eastAsia="zh-CN"/>
        </w:rPr>
        <w:t>。</w:t>
      </w:r>
    </w:p>
    <w:p w14:paraId="70C94DD0">
      <w:pPr>
        <w:wordWrap w:val="0"/>
        <w:spacing w:line="600" w:lineRule="exact"/>
        <w:ind w:firstLine="560" w:firstLineChars="200"/>
        <w:rPr>
          <w:rFonts w:ascii="仿宋" w:hAnsi="仿宋" w:eastAsia="仿宋" w:cs="仿宋"/>
          <w:color w:val="auto"/>
          <w:sz w:val="28"/>
          <w:szCs w:val="28"/>
        </w:rPr>
      </w:pPr>
      <w:r>
        <w:rPr>
          <w:rFonts w:hint="eastAsia" w:ascii="黑体" w:hAnsi="黑体" w:eastAsia="黑体" w:cs="黑体"/>
          <w:color w:val="auto"/>
          <w:sz w:val="28"/>
          <w:szCs w:val="28"/>
        </w:rPr>
        <w:t>第二条</w:t>
      </w:r>
      <w:r>
        <w:rPr>
          <w:rFonts w:hint="eastAsia" w:ascii="黑体" w:hAnsi="黑体" w:eastAsia="黑体" w:cs="黑体"/>
          <w:color w:val="auto"/>
          <w:sz w:val="28"/>
          <w:szCs w:val="28"/>
          <w:lang w:val="en-US" w:eastAsia="zh-CN"/>
        </w:rPr>
        <w:t xml:space="preserve"> </w:t>
      </w:r>
      <w:r>
        <w:rPr>
          <w:rFonts w:hint="eastAsia" w:ascii="仿宋" w:hAnsi="仿宋" w:eastAsia="仿宋" w:cs="仿宋"/>
          <w:color w:val="auto"/>
          <w:sz w:val="28"/>
          <w:szCs w:val="28"/>
        </w:rPr>
        <w:t>本公司在与中心医院业务合作过程中，承诺不会发生以下行为：</w:t>
      </w:r>
    </w:p>
    <w:p w14:paraId="0D208B4D">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（一）向工作人员赠送礼金、有价证券、贵重物品、任何价值的烟、酒、特产及其他变相的财物。</w:t>
      </w:r>
    </w:p>
    <w:p w14:paraId="71508E81">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（二）为工作人员报销应由个人支付的费用。</w:t>
      </w:r>
    </w:p>
    <w:p w14:paraId="3E56283C">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（三）为工作人员装修住房、婚丧嫁娶、配偶子女工作、出国（境）、旅游及其他事项提供方便。</w:t>
      </w:r>
    </w:p>
    <w:p w14:paraId="3832D194">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（四）为工作人员开展宴请、健身、娱乐及其他活动。</w:t>
      </w:r>
    </w:p>
    <w:p w14:paraId="75A207CD">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（五）许诺或暗示将在合同履行期间或合同期限届满后给予工作人员任何形式的利益。</w:t>
      </w:r>
    </w:p>
    <w:p w14:paraId="19DE8610">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（六）通过任何法律法规认定的商业贿赂行为或其他不正当手段行贿工作人员。</w:t>
      </w:r>
    </w:p>
    <w:p w14:paraId="04C27B9A">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（七）业务往来过程中弄虚作假、以次充好、虚结虚算等违反诚信原则的行为。</w:t>
      </w:r>
    </w:p>
    <w:p w14:paraId="3F9D2648">
      <w:pPr>
        <w:tabs>
          <w:tab w:val="left" w:pos="793"/>
        </w:tabs>
        <w:spacing w:line="600" w:lineRule="exact"/>
        <w:ind w:firstLine="560" w:firstLineChars="200"/>
        <w:jc w:val="left"/>
        <w:rPr>
          <w:rFonts w:ascii="仿宋" w:hAnsi="仿宋" w:eastAsia="仿宋" w:cs="仿宋"/>
          <w:color w:val="auto"/>
          <w:sz w:val="28"/>
          <w:szCs w:val="28"/>
        </w:rPr>
      </w:pPr>
      <w:r>
        <w:rPr>
          <w:rFonts w:hint="eastAsia" w:ascii="黑体" w:hAnsi="黑体" w:eastAsia="黑体" w:cs="黑体"/>
          <w:color w:val="auto"/>
          <w:sz w:val="28"/>
          <w:szCs w:val="28"/>
        </w:rPr>
        <w:t>第三条</w:t>
      </w:r>
      <w:r>
        <w:rPr>
          <w:rFonts w:hint="eastAsia" w:ascii="黑体" w:hAnsi="黑体" w:eastAsia="黑体" w:cs="黑体"/>
          <w:color w:val="auto"/>
          <w:sz w:val="28"/>
          <w:szCs w:val="28"/>
          <w:lang w:val="en-US" w:eastAsia="zh-CN"/>
        </w:rPr>
        <w:t xml:space="preserve"> </w:t>
      </w:r>
      <w:r>
        <w:rPr>
          <w:rFonts w:hint="eastAsia" w:ascii="仿宋" w:hAnsi="仿宋" w:eastAsia="仿宋" w:cs="仿宋"/>
          <w:color w:val="auto"/>
          <w:sz w:val="28"/>
          <w:szCs w:val="28"/>
        </w:rPr>
        <w:t>本公司若出现违反本承诺的行为，愿意承担相应的法律责任，涉嫌犯罪的中心医院有权移交司法机关追究刑事责任。</w:t>
      </w:r>
    </w:p>
    <w:p w14:paraId="5661A42E">
      <w:pPr>
        <w:wordWrap w:val="0"/>
        <w:spacing w:line="600" w:lineRule="exact"/>
        <w:ind w:firstLine="560" w:firstLineChars="200"/>
        <w:rPr>
          <w:rFonts w:ascii="仿宋" w:hAnsi="仿宋" w:eastAsia="仿宋" w:cs="仿宋"/>
          <w:color w:val="auto"/>
          <w:sz w:val="28"/>
          <w:szCs w:val="28"/>
        </w:rPr>
      </w:pPr>
      <w:r>
        <w:rPr>
          <w:rFonts w:hint="eastAsia" w:ascii="黑体" w:hAnsi="黑体" w:eastAsia="黑体" w:cs="黑体"/>
          <w:color w:val="auto"/>
          <w:sz w:val="28"/>
          <w:szCs w:val="28"/>
        </w:rPr>
        <w:t>第四条</w:t>
      </w:r>
      <w:r>
        <w:rPr>
          <w:rFonts w:hint="eastAsia" w:ascii="黑体" w:hAnsi="黑体" w:eastAsia="黑体" w:cs="黑体"/>
          <w:color w:val="auto"/>
          <w:sz w:val="28"/>
          <w:szCs w:val="28"/>
          <w:lang w:val="en-US" w:eastAsia="zh-CN"/>
        </w:rPr>
        <w:t xml:space="preserve"> </w:t>
      </w:r>
      <w:r>
        <w:rPr>
          <w:rFonts w:hint="eastAsia" w:ascii="仿宋" w:hAnsi="仿宋" w:eastAsia="仿宋" w:cs="仿宋"/>
          <w:color w:val="auto"/>
          <w:sz w:val="28"/>
          <w:szCs w:val="28"/>
        </w:rPr>
        <w:t>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79E23057">
      <w:pPr>
        <w:wordWrap w:val="0"/>
        <w:spacing w:line="600" w:lineRule="exact"/>
        <w:ind w:firstLine="560" w:firstLineChars="200"/>
        <w:rPr>
          <w:rFonts w:ascii="黑体" w:hAnsi="黑体" w:eastAsia="黑体" w:cs="黑体"/>
          <w:color w:val="auto"/>
          <w:sz w:val="28"/>
          <w:szCs w:val="28"/>
        </w:rPr>
      </w:pPr>
      <w:r>
        <w:rPr>
          <w:rFonts w:hint="eastAsia" w:ascii="黑体" w:hAnsi="黑体" w:eastAsia="黑体" w:cs="黑体"/>
          <w:color w:val="auto"/>
          <w:sz w:val="28"/>
          <w:szCs w:val="28"/>
        </w:rPr>
        <w:t>第五条</w:t>
      </w:r>
      <w:r>
        <w:rPr>
          <w:rFonts w:hint="eastAsia" w:ascii="黑体" w:hAnsi="黑体" w:eastAsia="黑体" w:cs="黑体"/>
          <w:color w:val="auto"/>
          <w:sz w:val="28"/>
          <w:szCs w:val="28"/>
          <w:lang w:val="en-US" w:eastAsia="zh-CN"/>
        </w:rPr>
        <w:t xml:space="preserve"> </w:t>
      </w:r>
      <w:r>
        <w:rPr>
          <w:rFonts w:hint="eastAsia" w:ascii="仿宋" w:hAnsi="仿宋" w:eastAsia="仿宋" w:cs="仿宋"/>
          <w:color w:val="auto"/>
          <w:sz w:val="28"/>
          <w:szCs w:val="28"/>
        </w:rPr>
        <w:t>本公司在与中心医院业务合作过程中，若发现中心医院工作人员存在违反廉洁规定的行为，及时向中心医院纪委举报并提供相关证据。</w:t>
      </w:r>
    </w:p>
    <w:p w14:paraId="0C0583D6">
      <w:pPr>
        <w:numPr>
          <w:ilvl w:val="0"/>
          <w:numId w:val="3"/>
        </w:num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举报地点：驻马店市中心医院纪检监察室，驻马店市驿城区健康路323号驻马店市中心医院7号楼7112房间</w:t>
      </w:r>
    </w:p>
    <w:p w14:paraId="39A9ACC8">
      <w:pPr>
        <w:numPr>
          <w:ilvl w:val="0"/>
          <w:numId w:val="3"/>
        </w:num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举报电话：0396-2726435</w:t>
      </w:r>
    </w:p>
    <w:p w14:paraId="3A41E66B">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（三）举报邮箱：zmdzxyyjj@163.com</w:t>
      </w:r>
    </w:p>
    <w:p w14:paraId="3DE65654">
      <w:pPr>
        <w:wordWrap w:val="0"/>
        <w:spacing w:line="360" w:lineRule="auto"/>
        <w:ind w:firstLine="560" w:firstLineChars="200"/>
        <w:rPr>
          <w:rFonts w:hint="eastAsia" w:ascii="仿宋" w:hAnsi="仿宋" w:eastAsia="仿宋" w:cs="仿宋"/>
          <w:color w:val="auto"/>
          <w:sz w:val="28"/>
          <w:szCs w:val="28"/>
        </w:rPr>
      </w:pPr>
      <w:r>
        <w:rPr>
          <w:rFonts w:hint="eastAsia" w:ascii="黑体" w:hAnsi="黑体" w:eastAsia="黑体" w:cs="黑体"/>
          <w:color w:val="auto"/>
          <w:sz w:val="28"/>
          <w:szCs w:val="28"/>
        </w:rPr>
        <w:t>第六条</w:t>
      </w:r>
      <w:r>
        <w:rPr>
          <w:rFonts w:hint="eastAsia" w:ascii="黑体" w:hAnsi="黑体" w:eastAsia="黑体" w:cs="黑体"/>
          <w:color w:val="auto"/>
          <w:sz w:val="28"/>
          <w:szCs w:val="28"/>
          <w:lang w:val="en-US" w:eastAsia="zh-CN"/>
        </w:rPr>
        <w:t xml:space="preserve"> </w:t>
      </w:r>
      <w:r>
        <w:rPr>
          <w:rFonts w:hint="eastAsia" w:ascii="仿宋" w:hAnsi="仿宋" w:eastAsia="仿宋" w:cs="仿宋"/>
          <w:color w:val="auto"/>
          <w:sz w:val="28"/>
          <w:szCs w:val="28"/>
        </w:rPr>
        <w:t>承诺书一式</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份，以中文制作，甲方执</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份，</w:t>
      </w: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rPr>
        <w:t>执</w:t>
      </w:r>
      <w:r>
        <w:rPr>
          <w:rFonts w:hint="eastAsia" w:ascii="仿宋" w:hAnsi="仿宋" w:eastAsia="仿宋" w:cs="仿宋"/>
          <w:color w:val="auto"/>
          <w:sz w:val="28"/>
          <w:szCs w:val="28"/>
          <w:u w:val="single"/>
          <w:lang w:val="en-US" w:eastAsia="zh-CN"/>
        </w:rPr>
        <w:t xml:space="preserve"> 叁 </w:t>
      </w:r>
      <w:r>
        <w:rPr>
          <w:rFonts w:hint="eastAsia" w:ascii="仿宋" w:hAnsi="仿宋" w:eastAsia="仿宋" w:cs="仿宋"/>
          <w:color w:val="auto"/>
          <w:sz w:val="28"/>
          <w:szCs w:val="28"/>
        </w:rPr>
        <w:t>份</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临床试验</w:t>
      </w:r>
      <w:r>
        <w:rPr>
          <w:rFonts w:hint="eastAsia" w:ascii="仿宋" w:hAnsi="仿宋" w:eastAsia="仿宋" w:cs="仿宋"/>
          <w:color w:val="auto"/>
          <w:sz w:val="28"/>
          <w:szCs w:val="28"/>
          <w:lang w:val="en-US" w:eastAsia="zh-CN"/>
        </w:rPr>
        <w:t>机构办公室</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医院办公室、</w:t>
      </w:r>
      <w:r>
        <w:rPr>
          <w:rFonts w:hint="eastAsia" w:ascii="仿宋" w:hAnsi="仿宋" w:eastAsia="仿宋" w:cs="仿宋"/>
          <w:color w:val="auto"/>
          <w:sz w:val="28"/>
          <w:szCs w:val="28"/>
        </w:rPr>
        <w:t>财务部门各留存壹份</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丙方</w:t>
      </w:r>
      <w:r>
        <w:rPr>
          <w:rFonts w:hint="eastAsia" w:ascii="仿宋" w:hAnsi="仿宋" w:eastAsia="仿宋" w:cs="仿宋"/>
          <w:color w:val="auto"/>
          <w:sz w:val="28"/>
          <w:szCs w:val="28"/>
        </w:rPr>
        <w:t>执</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份。经</w:t>
      </w:r>
      <w:r>
        <w:rPr>
          <w:rFonts w:hint="eastAsia" w:ascii="仿宋" w:hAnsi="仿宋" w:eastAsia="仿宋" w:cs="仿宋"/>
          <w:color w:val="auto"/>
          <w:sz w:val="28"/>
          <w:szCs w:val="28"/>
          <w:lang w:val="en-US" w:eastAsia="zh-CN"/>
        </w:rPr>
        <w:t>三</w:t>
      </w:r>
      <w:r>
        <w:rPr>
          <w:rFonts w:hint="eastAsia" w:ascii="仿宋" w:hAnsi="仿宋" w:eastAsia="仿宋" w:cs="仿宋"/>
          <w:color w:val="auto"/>
          <w:sz w:val="28"/>
          <w:szCs w:val="28"/>
        </w:rPr>
        <w:t>方签字或盖章之日起立即生效。</w:t>
      </w:r>
    </w:p>
    <w:p w14:paraId="3EA13991">
      <w:pPr>
        <w:wordWrap w:val="0"/>
        <w:spacing w:line="400" w:lineRule="exact"/>
        <w:ind w:firstLine="544" w:firstLineChars="200"/>
        <w:rPr>
          <w:rFonts w:hint="default" w:ascii="Times New Roman" w:hAnsi="Times New Roman" w:eastAsia="仿宋" w:cs="Times New Roman"/>
          <w:color w:val="auto"/>
          <w:spacing w:val="-4"/>
          <w:kern w:val="0"/>
          <w:sz w:val="28"/>
          <w:szCs w:val="28"/>
          <w:highlight w:val="none"/>
        </w:rPr>
      </w:pPr>
      <w:r>
        <w:rPr>
          <w:rFonts w:hint="default" w:ascii="Times New Roman" w:hAnsi="Times New Roman" w:eastAsia="仿宋" w:cs="Times New Roman"/>
          <w:color w:val="auto"/>
          <w:spacing w:val="-4"/>
          <w:kern w:val="0"/>
          <w:sz w:val="28"/>
          <w:szCs w:val="28"/>
          <w:highlight w:val="none"/>
        </w:rPr>
        <w:t>项目名称：</w:t>
      </w:r>
    </w:p>
    <w:tbl>
      <w:tblPr>
        <w:tblStyle w:val="29"/>
        <w:tblW w:w="89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4"/>
        <w:gridCol w:w="2805"/>
        <w:gridCol w:w="3090"/>
      </w:tblGrid>
      <w:tr w14:paraId="6D4DE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4" w:type="dxa"/>
            <w:tcBorders>
              <w:top w:val="nil"/>
              <w:left w:val="nil"/>
              <w:bottom w:val="nil"/>
              <w:right w:val="nil"/>
            </w:tcBorders>
            <w:vAlign w:val="top"/>
          </w:tcPr>
          <w:p w14:paraId="44CC3B8A">
            <w:pPr>
              <w:widowControl/>
              <w:spacing w:line="480" w:lineRule="auto"/>
              <w:jc w:val="left"/>
              <w:rPr>
                <w:rFonts w:hint="eastAsia" w:ascii="仿宋" w:hAnsi="仿宋" w:eastAsia="仿宋" w:cs="仿宋"/>
                <w:color w:val="auto"/>
                <w:spacing w:val="-4"/>
                <w:kern w:val="0"/>
                <w:sz w:val="28"/>
                <w:szCs w:val="28"/>
                <w:vertAlign w:val="baseline"/>
                <w:lang w:val="en-US" w:eastAsia="zh-CN" w:bidi="ar-SA"/>
              </w:rPr>
            </w:pPr>
            <w:r>
              <w:rPr>
                <w:rFonts w:hint="eastAsia" w:ascii="仿宋" w:hAnsi="仿宋" w:eastAsia="仿宋" w:cs="仿宋"/>
                <w:color w:val="auto"/>
                <w:spacing w:val="-4"/>
                <w:kern w:val="0"/>
                <w:sz w:val="28"/>
                <w:szCs w:val="28"/>
                <w:vertAlign w:val="baseline"/>
                <w:lang w:val="en-US" w:eastAsia="zh-CN"/>
              </w:rPr>
              <w:t>承诺方（甲方）（盖章）：</w:t>
            </w:r>
          </w:p>
        </w:tc>
        <w:tc>
          <w:tcPr>
            <w:tcW w:w="2805" w:type="dxa"/>
            <w:tcBorders>
              <w:top w:val="nil"/>
              <w:left w:val="nil"/>
              <w:bottom w:val="nil"/>
              <w:right w:val="nil"/>
            </w:tcBorders>
            <w:vAlign w:val="top"/>
          </w:tcPr>
          <w:p w14:paraId="65A4EBC6">
            <w:pPr>
              <w:widowControl/>
              <w:spacing w:line="480" w:lineRule="auto"/>
              <w:jc w:val="left"/>
              <w:rPr>
                <w:rFonts w:hint="eastAsia" w:ascii="仿宋" w:hAnsi="仿宋" w:eastAsia="仿宋" w:cs="仿宋"/>
                <w:color w:val="auto"/>
                <w:spacing w:val="-4"/>
                <w:kern w:val="0"/>
                <w:sz w:val="28"/>
                <w:szCs w:val="28"/>
                <w:vertAlign w:val="baseline"/>
                <w:lang w:val="en-US" w:eastAsia="zh-CN" w:bidi="ar-SA"/>
              </w:rPr>
            </w:pPr>
            <w:r>
              <w:rPr>
                <w:rFonts w:hint="eastAsia" w:ascii="仿宋" w:hAnsi="仿宋" w:eastAsia="仿宋" w:cs="仿宋"/>
                <w:color w:val="auto"/>
                <w:spacing w:val="-4"/>
                <w:kern w:val="0"/>
                <w:sz w:val="28"/>
                <w:szCs w:val="28"/>
                <w:vertAlign w:val="baseline"/>
                <w:lang w:val="en-US" w:eastAsia="zh-CN"/>
              </w:rPr>
              <w:t>承诺方（丙方）（盖章）：</w:t>
            </w:r>
          </w:p>
        </w:tc>
        <w:tc>
          <w:tcPr>
            <w:tcW w:w="3090" w:type="dxa"/>
            <w:tcBorders>
              <w:top w:val="nil"/>
              <w:left w:val="nil"/>
              <w:bottom w:val="nil"/>
              <w:right w:val="nil"/>
            </w:tcBorders>
            <w:vAlign w:val="top"/>
          </w:tcPr>
          <w:p w14:paraId="1494A2F2">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pacing w:val="-4"/>
                <w:kern w:val="0"/>
                <w:sz w:val="28"/>
                <w:szCs w:val="28"/>
                <w:vertAlign w:val="baseline"/>
                <w:lang w:val="en-US" w:eastAsia="zh-CN" w:bidi="ar-SA"/>
              </w:rPr>
            </w:pPr>
            <w:r>
              <w:rPr>
                <w:rFonts w:hint="eastAsia" w:ascii="仿宋" w:hAnsi="仿宋" w:eastAsia="仿宋" w:cs="仿宋"/>
                <w:color w:val="auto"/>
                <w:spacing w:val="-4"/>
                <w:kern w:val="0"/>
                <w:sz w:val="28"/>
                <w:szCs w:val="28"/>
                <w:vertAlign w:val="baseline"/>
                <w:lang w:val="en-US" w:eastAsia="zh-CN"/>
              </w:rPr>
              <w:t>监督方（盖章）：</w:t>
            </w:r>
            <w:r>
              <w:rPr>
                <w:rFonts w:hint="eastAsia" w:ascii="仿宋" w:hAnsi="仿宋" w:eastAsia="仿宋" w:cs="仿宋"/>
                <w:color w:val="auto"/>
                <w:sz w:val="28"/>
                <w:szCs w:val="28"/>
                <w:lang w:val="en-US" w:eastAsia="zh-CN"/>
              </w:rPr>
              <w:t>中共驻马店市中心医院纪律检查委员会</w:t>
            </w:r>
          </w:p>
        </w:tc>
      </w:tr>
      <w:tr w14:paraId="5CAB1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054" w:type="dxa"/>
            <w:tcBorders>
              <w:top w:val="nil"/>
              <w:left w:val="nil"/>
              <w:bottom w:val="nil"/>
              <w:right w:val="nil"/>
            </w:tcBorders>
            <w:vAlign w:val="top"/>
          </w:tcPr>
          <w:p w14:paraId="0F432377">
            <w:pPr>
              <w:widowControl/>
              <w:spacing w:line="480" w:lineRule="auto"/>
              <w:jc w:val="both"/>
              <w:rPr>
                <w:rFonts w:hint="eastAsia" w:ascii="仿宋" w:hAnsi="仿宋" w:eastAsia="仿宋" w:cs="仿宋"/>
                <w:color w:val="auto"/>
                <w:spacing w:val="-4"/>
                <w:kern w:val="0"/>
                <w:sz w:val="28"/>
                <w:szCs w:val="28"/>
                <w:vertAlign w:val="baseline"/>
                <w:lang w:val="en-US" w:eastAsia="zh-CN" w:bidi="ar-SA"/>
              </w:rPr>
            </w:pPr>
            <w:r>
              <w:rPr>
                <w:rFonts w:hint="eastAsia" w:ascii="仿宋" w:hAnsi="仿宋" w:eastAsia="仿宋" w:cs="仿宋"/>
                <w:color w:val="auto"/>
                <w:spacing w:val="-4"/>
                <w:kern w:val="0"/>
                <w:sz w:val="28"/>
                <w:szCs w:val="28"/>
                <w:vertAlign w:val="baseline"/>
                <w:lang w:val="en-US" w:eastAsia="zh-CN"/>
              </w:rPr>
              <w:t>代表签字：</w:t>
            </w:r>
          </w:p>
        </w:tc>
        <w:tc>
          <w:tcPr>
            <w:tcW w:w="2805" w:type="dxa"/>
            <w:tcBorders>
              <w:top w:val="nil"/>
              <w:left w:val="nil"/>
              <w:bottom w:val="nil"/>
              <w:right w:val="nil"/>
            </w:tcBorders>
            <w:vAlign w:val="top"/>
          </w:tcPr>
          <w:p w14:paraId="4853DF9D">
            <w:pPr>
              <w:widowControl/>
              <w:spacing w:line="480" w:lineRule="auto"/>
              <w:jc w:val="both"/>
              <w:rPr>
                <w:rFonts w:hint="eastAsia" w:ascii="仿宋" w:hAnsi="仿宋" w:eastAsia="仿宋" w:cs="仿宋"/>
                <w:color w:val="auto"/>
                <w:spacing w:val="-4"/>
                <w:kern w:val="0"/>
                <w:sz w:val="28"/>
                <w:szCs w:val="28"/>
                <w:vertAlign w:val="baseline"/>
                <w:lang w:val="en-US" w:eastAsia="zh-CN" w:bidi="ar-SA"/>
              </w:rPr>
            </w:pPr>
            <w:r>
              <w:rPr>
                <w:rFonts w:hint="eastAsia" w:ascii="仿宋" w:hAnsi="仿宋" w:eastAsia="仿宋" w:cs="仿宋"/>
                <w:color w:val="auto"/>
                <w:spacing w:val="-4"/>
                <w:kern w:val="0"/>
                <w:sz w:val="28"/>
                <w:szCs w:val="28"/>
                <w:vertAlign w:val="baseline"/>
                <w:lang w:val="en-US" w:eastAsia="zh-CN"/>
              </w:rPr>
              <w:t>代表签字：</w:t>
            </w:r>
          </w:p>
        </w:tc>
        <w:tc>
          <w:tcPr>
            <w:tcW w:w="3090" w:type="dxa"/>
            <w:tcBorders>
              <w:top w:val="nil"/>
              <w:left w:val="nil"/>
              <w:bottom w:val="nil"/>
              <w:right w:val="nil"/>
            </w:tcBorders>
            <w:vAlign w:val="top"/>
          </w:tcPr>
          <w:p w14:paraId="44E49359">
            <w:pPr>
              <w:widowControl/>
              <w:spacing w:line="480" w:lineRule="auto"/>
              <w:jc w:val="both"/>
              <w:rPr>
                <w:rFonts w:hint="eastAsia" w:ascii="仿宋" w:hAnsi="仿宋" w:eastAsia="仿宋" w:cs="仿宋"/>
                <w:color w:val="auto"/>
                <w:spacing w:val="-4"/>
                <w:kern w:val="0"/>
                <w:sz w:val="28"/>
                <w:szCs w:val="28"/>
                <w:vertAlign w:val="baseline"/>
                <w:lang w:val="en-US" w:eastAsia="zh-CN" w:bidi="ar-SA"/>
              </w:rPr>
            </w:pPr>
            <w:r>
              <w:rPr>
                <w:rFonts w:hint="eastAsia" w:ascii="仿宋" w:hAnsi="仿宋" w:eastAsia="仿宋" w:cs="仿宋"/>
                <w:color w:val="auto"/>
                <w:spacing w:val="-4"/>
                <w:kern w:val="0"/>
                <w:sz w:val="28"/>
                <w:szCs w:val="28"/>
                <w:vertAlign w:val="baseline"/>
                <w:lang w:val="en-US" w:eastAsia="zh-CN"/>
              </w:rPr>
              <w:t>代表签字：</w:t>
            </w:r>
          </w:p>
        </w:tc>
      </w:tr>
      <w:tr w14:paraId="156EC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54" w:type="dxa"/>
            <w:tcBorders>
              <w:top w:val="nil"/>
              <w:left w:val="nil"/>
              <w:bottom w:val="nil"/>
              <w:right w:val="nil"/>
            </w:tcBorders>
          </w:tcPr>
          <w:p w14:paraId="6143B52D">
            <w:pPr>
              <w:widowControl/>
              <w:spacing w:line="480" w:lineRule="auto"/>
              <w:jc w:val="left"/>
              <w:rPr>
                <w:rFonts w:hint="default" w:ascii="仿宋" w:hAnsi="仿宋" w:eastAsia="仿宋" w:cs="仿宋"/>
                <w:color w:val="auto"/>
                <w:spacing w:val="-4"/>
                <w:kern w:val="0"/>
                <w:sz w:val="28"/>
                <w:szCs w:val="28"/>
                <w:vertAlign w:val="baseline"/>
                <w:lang w:val="en-US" w:eastAsia="zh-CN"/>
              </w:rPr>
            </w:pPr>
            <w:r>
              <w:rPr>
                <w:rFonts w:hint="eastAsia" w:ascii="仿宋" w:hAnsi="仿宋" w:eastAsia="仿宋" w:cs="仿宋"/>
                <w:color w:val="auto"/>
                <w:spacing w:val="-4"/>
                <w:kern w:val="0"/>
                <w:sz w:val="28"/>
                <w:szCs w:val="28"/>
                <w:vertAlign w:val="baseline"/>
                <w:lang w:val="en-US" w:eastAsia="zh-CN"/>
              </w:rPr>
              <w:t>日期：    年   月   日</w:t>
            </w:r>
          </w:p>
        </w:tc>
        <w:tc>
          <w:tcPr>
            <w:tcW w:w="2805" w:type="dxa"/>
            <w:tcBorders>
              <w:top w:val="nil"/>
              <w:left w:val="nil"/>
              <w:bottom w:val="nil"/>
              <w:right w:val="nil"/>
            </w:tcBorders>
            <w:vAlign w:val="top"/>
          </w:tcPr>
          <w:p w14:paraId="7CCF0258">
            <w:pPr>
              <w:widowControl/>
              <w:spacing w:line="480" w:lineRule="auto"/>
              <w:jc w:val="left"/>
              <w:rPr>
                <w:rFonts w:hint="default" w:ascii="仿宋" w:hAnsi="仿宋" w:eastAsia="仿宋" w:cs="仿宋"/>
                <w:color w:val="auto"/>
                <w:spacing w:val="-4"/>
                <w:kern w:val="0"/>
                <w:sz w:val="28"/>
                <w:szCs w:val="28"/>
                <w:vertAlign w:val="baseline"/>
                <w:lang w:val="en-US" w:eastAsia="zh-CN" w:bidi="ar-SA"/>
              </w:rPr>
            </w:pPr>
            <w:r>
              <w:rPr>
                <w:rFonts w:hint="eastAsia" w:ascii="仿宋" w:hAnsi="仿宋" w:eastAsia="仿宋" w:cs="仿宋"/>
                <w:color w:val="auto"/>
                <w:spacing w:val="-4"/>
                <w:kern w:val="0"/>
                <w:sz w:val="28"/>
                <w:szCs w:val="28"/>
                <w:vertAlign w:val="baseline"/>
                <w:lang w:val="en-US" w:eastAsia="zh-CN"/>
              </w:rPr>
              <w:t>日期：   年  月   日</w:t>
            </w:r>
          </w:p>
        </w:tc>
        <w:tc>
          <w:tcPr>
            <w:tcW w:w="3090" w:type="dxa"/>
            <w:tcBorders>
              <w:top w:val="nil"/>
              <w:left w:val="nil"/>
              <w:bottom w:val="nil"/>
              <w:right w:val="nil"/>
            </w:tcBorders>
            <w:vAlign w:val="top"/>
          </w:tcPr>
          <w:p w14:paraId="1BA8DD89">
            <w:pPr>
              <w:widowControl/>
              <w:spacing w:line="480" w:lineRule="auto"/>
              <w:jc w:val="left"/>
              <w:rPr>
                <w:rFonts w:hint="default" w:ascii="仿宋" w:hAnsi="仿宋" w:eastAsia="仿宋" w:cs="仿宋"/>
                <w:color w:val="auto"/>
                <w:spacing w:val="-4"/>
                <w:kern w:val="0"/>
                <w:sz w:val="28"/>
                <w:szCs w:val="28"/>
                <w:vertAlign w:val="baseline"/>
                <w:lang w:val="en-US" w:eastAsia="zh-CN" w:bidi="ar-SA"/>
              </w:rPr>
            </w:pPr>
            <w:r>
              <w:rPr>
                <w:rFonts w:hint="eastAsia" w:ascii="仿宋" w:hAnsi="仿宋" w:eastAsia="仿宋" w:cs="仿宋"/>
                <w:color w:val="auto"/>
                <w:spacing w:val="-4"/>
                <w:kern w:val="0"/>
                <w:sz w:val="28"/>
                <w:szCs w:val="28"/>
                <w:vertAlign w:val="baseline"/>
                <w:lang w:val="en-US" w:eastAsia="zh-CN"/>
              </w:rPr>
              <w:t>日期：   年   月   日</w:t>
            </w:r>
          </w:p>
        </w:tc>
      </w:tr>
    </w:tbl>
    <w:p w14:paraId="5B6E663A">
      <w:pPr>
        <w:spacing w:line="360" w:lineRule="auto"/>
        <w:rPr>
          <w:b/>
          <w:color w:val="auto"/>
          <w:sz w:val="28"/>
          <w:szCs w:val="28"/>
        </w:rPr>
      </w:pPr>
    </w:p>
    <w:sectPr>
      <w:headerReference r:id="rId5" w:type="default"/>
      <w:footerReference r:id="rId6" w:type="default"/>
      <w:pgSz w:w="11900"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B279FE4-CB5F-4BE1-9A99-DFAB6584DD2E}"/>
  </w:font>
  <w:font w:name="黑体">
    <w:panose1 w:val="02010609060101010101"/>
    <w:charset w:val="86"/>
    <w:family w:val="auto"/>
    <w:pitch w:val="default"/>
    <w:sig w:usb0="800002BF" w:usb1="38CF7CFA" w:usb2="00000016" w:usb3="00000000" w:csb0="00040001" w:csb1="00000000"/>
    <w:embedRegular r:id="rId2" w:fontKey="{A308D747-FB1D-4D9C-94A2-984D47DDF206}"/>
  </w:font>
  <w:font w:name="Courier New">
    <w:panose1 w:val="02070309020205020404"/>
    <w:charset w:val="01"/>
    <w:family w:val="modern"/>
    <w:pitch w:val="default"/>
    <w:sig w:usb0="E0002EFF" w:usb1="C0007843" w:usb2="00000009" w:usb3="00000000" w:csb0="400001FF" w:csb1="FFFF0000"/>
    <w:embedRegular r:id="rId3" w:fontKey="{6AE10D74-BA56-4703-BB64-F77799922A96}"/>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Times New Roman"/>
    <w:panose1 w:val="00000000000000000000"/>
    <w:charset w:val="5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embedRegular r:id="rId4" w:fontKey="{ACB47E2D-0D7B-48AC-B0B3-7706365B2B94}"/>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5" w:fontKey="{1D0D4CD4-0AA8-4BB0-9B88-4813D157ACF8}"/>
  </w:font>
  <w:font w:name="Tahoma">
    <w:panose1 w:val="020B0604030504040204"/>
    <w:charset w:val="00"/>
    <w:family w:val="swiss"/>
    <w:pitch w:val="default"/>
    <w:sig w:usb0="E1002EFF" w:usb1="C000605B" w:usb2="00000029" w:usb3="00000000" w:csb0="200101FF" w:csb1="20280000"/>
    <w:embedRegular r:id="rId6" w:fontKey="{FFE1EC7D-A8E9-4B5D-B74C-132C2C9EEFB2}"/>
  </w:font>
  <w:font w:name="仿宋">
    <w:panose1 w:val="02010609060101010101"/>
    <w:charset w:val="86"/>
    <w:family w:val="auto"/>
    <w:pitch w:val="default"/>
    <w:sig w:usb0="800002BF" w:usb1="38CF7CFA" w:usb2="00000016" w:usb3="00000000" w:csb0="00040001" w:csb1="00000000"/>
    <w:embedRegular r:id="rId7" w:fontKey="{BB530437-F558-4082-860C-D2D6542F82F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20467">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0683F3">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3A0683F3">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C105A">
    <w:pPr>
      <w:pStyle w:val="17"/>
      <w:wordWrap w:val="0"/>
      <w:ind w:right="360"/>
      <w:jc w:val="right"/>
    </w:pPr>
    <w:r>
      <w:rPr>
        <w:rStyle w:val="32"/>
        <w:rFonts w:hint="eastAsia"/>
      </w:rPr>
      <w:t>第</w:t>
    </w:r>
    <w:r>
      <w:fldChar w:fldCharType="begin"/>
    </w:r>
    <w:r>
      <w:rPr>
        <w:rStyle w:val="32"/>
      </w:rPr>
      <w:instrText xml:space="preserve"> PAGE </w:instrText>
    </w:r>
    <w:r>
      <w:fldChar w:fldCharType="separate"/>
    </w:r>
    <w:r>
      <w:rPr>
        <w:rStyle w:val="32"/>
      </w:rPr>
      <w:t>193</w:t>
    </w:r>
    <w:r>
      <w:fldChar w:fldCharType="end"/>
    </w:r>
    <w:r>
      <w:rPr>
        <w:rStyle w:val="32"/>
        <w:rFonts w:hint="eastAsia"/>
      </w:rPr>
      <w:t>页</w:t>
    </w:r>
    <w:r>
      <w:rPr>
        <w:rStyle w:val="32"/>
      </w:rPr>
      <w:t xml:space="preserve">   </w:t>
    </w:r>
    <w:r>
      <w:rPr>
        <w:rStyle w:val="32"/>
        <w:rFonts w:hint="eastAsia"/>
      </w:rPr>
      <w:t>共</w:t>
    </w:r>
    <w:r>
      <w:fldChar w:fldCharType="begin"/>
    </w:r>
    <w:r>
      <w:rPr>
        <w:rStyle w:val="32"/>
      </w:rPr>
      <w:instrText xml:space="preserve"> NUMPAGES </w:instrText>
    </w:r>
    <w:r>
      <w:fldChar w:fldCharType="separate"/>
    </w:r>
    <w:r>
      <w:rPr>
        <w:rStyle w:val="32"/>
      </w:rPr>
      <w:t>193</w:t>
    </w:r>
    <w:r>
      <w:fldChar w:fldCharType="end"/>
    </w:r>
    <w:r>
      <w:rPr>
        <w:rStyle w:val="32"/>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42798">
    <w:pPr>
      <w:widowControl w:val="0"/>
      <w:pBdr>
        <w:bottom w:val="single" w:color="auto" w:sz="4" w:space="0"/>
      </w:pBdr>
      <w:snapToGrid w:val="0"/>
      <w:jc w:val="left"/>
      <w:rPr>
        <w:rFonts w:hint="default"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drawing>
        <wp:inline distT="0" distB="0" distL="114300" distR="114300">
          <wp:extent cx="2141855" cy="539750"/>
          <wp:effectExtent l="0" t="0" r="10795" b="12700"/>
          <wp:docPr id="4"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驻马店logo（小）横"/>
                  <pic:cNvPicPr>
                    <a:picLocks noChangeAspect="1"/>
                  </pic:cNvPicPr>
                </pic:nvPicPr>
                <pic:blipFill>
                  <a:blip r:embed="rId1"/>
                  <a:stretch>
                    <a:fillRect/>
                  </a:stretch>
                </pic:blipFill>
                <pic:spPr>
                  <a:xfrm>
                    <a:off x="0" y="0"/>
                    <a:ext cx="2141855" cy="539750"/>
                  </a:xfrm>
                  <a:prstGeom prst="rect">
                    <a:avLst/>
                  </a:prstGeom>
                  <a:noFill/>
                  <a:ln>
                    <a:noFill/>
                  </a:ln>
                </pic:spPr>
              </pic:pic>
            </a:graphicData>
          </a:graphic>
        </wp:inline>
      </w:drawing>
    </w:r>
    <w:r>
      <w:rPr>
        <w:rFonts w:hint="eastAsia" w:ascii="Times New Roman" w:hAnsi="Times New Roman" w:eastAsia="宋体" w:cs="Times New Roman"/>
        <w:kern w:val="0"/>
        <w:sz w:val="18"/>
        <w:szCs w:val="18"/>
        <w:lang w:val="en-US" w:eastAsia="zh-CN" w:bidi="ar-SA"/>
      </w:rPr>
      <w:t xml:space="preserve"> </w:t>
    </w:r>
    <w:r>
      <w:rPr>
        <w:rFonts w:hint="eastAsia" w:cs="Times New Roman"/>
        <w:kern w:val="0"/>
        <w:sz w:val="18"/>
        <w:szCs w:val="18"/>
        <w:lang w:val="en-US" w:eastAsia="zh-CN" w:bidi="ar-SA"/>
      </w:rPr>
      <w:t xml:space="preserve"> </w:t>
    </w:r>
    <w:r>
      <w:rPr>
        <w:rFonts w:hint="eastAsia"/>
        <w:b w:val="0"/>
        <w:bCs w:val="0"/>
        <w:kern w:val="2"/>
        <w:sz w:val="18"/>
        <w:szCs w:val="18"/>
        <w:lang w:val="en-US" w:eastAsia="zh-CN"/>
      </w:rPr>
      <w:t>临床研究协调员（CRC）服务委托协议V2.3版2024年10月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2DFA3">
    <w:pPr>
      <w:pStyle w:val="18"/>
      <w:jc w:val="left"/>
      <w:rPr>
        <w:rFonts w:hint="eastAsia" w:eastAsia="宋体"/>
        <w:lang w:eastAsia="zh-CN"/>
      </w:rPr>
    </w:pPr>
    <w:r>
      <w:rPr>
        <w:rFonts w:ascii="Times New Roman" w:hAnsi="Times New Roman" w:eastAsia="宋体" w:cs="Times New Roman"/>
        <w:kern w:val="0"/>
        <w:sz w:val="18"/>
        <w:szCs w:val="18"/>
        <w:lang w:val="en-US" w:eastAsia="zh-CN" w:bidi="ar-SA"/>
      </w:rPr>
      <w:drawing>
        <wp:inline distT="0" distB="0" distL="114300" distR="114300">
          <wp:extent cx="2141855" cy="539750"/>
          <wp:effectExtent l="0" t="0" r="10795" b="12700"/>
          <wp:docPr id="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驻马店logo（小）横"/>
                  <pic:cNvPicPr>
                    <a:picLocks noChangeAspect="1"/>
                  </pic:cNvPicPr>
                </pic:nvPicPr>
                <pic:blipFill>
                  <a:blip r:embed="rId1"/>
                  <a:stretch>
                    <a:fillRect/>
                  </a:stretch>
                </pic:blipFill>
                <pic:spPr>
                  <a:xfrm>
                    <a:off x="0" y="0"/>
                    <a:ext cx="2141855" cy="539750"/>
                  </a:xfrm>
                  <a:prstGeom prst="rect">
                    <a:avLst/>
                  </a:prstGeom>
                  <a:noFill/>
                  <a:ln>
                    <a:noFill/>
                  </a:ln>
                </pic:spPr>
              </pic:pic>
            </a:graphicData>
          </a:graphic>
        </wp:inline>
      </w:drawing>
    </w:r>
    <w:r>
      <w:rPr>
        <w:rFonts w:hint="eastAsia" w:cs="Times New Roman"/>
        <w:kern w:val="0"/>
        <w:sz w:val="18"/>
        <w:szCs w:val="18"/>
        <w:lang w:val="en-US" w:eastAsia="zh-CN" w:bidi="ar-SA"/>
      </w:rPr>
      <w:t xml:space="preserve">  </w:t>
    </w:r>
    <w:r>
      <w:rPr>
        <w:rFonts w:hint="eastAsia"/>
        <w:b w:val="0"/>
        <w:bCs w:val="0"/>
        <w:kern w:val="2"/>
        <w:sz w:val="18"/>
        <w:szCs w:val="18"/>
        <w:lang w:val="en-US" w:eastAsia="zh-CN"/>
      </w:rPr>
      <w:t>临床研究协调员（CRC）服务委托协议V2.3版2024年10月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294D281B"/>
    <w:multiLevelType w:val="singleLevel"/>
    <w:tmpl w:val="294D281B"/>
    <w:lvl w:ilvl="0" w:tentative="0">
      <w:start w:val="1"/>
      <w:numFmt w:val="decimal"/>
      <w:suff w:val="space"/>
      <w:lvlText w:val="%1."/>
      <w:lvlJc w:val="left"/>
    </w:lvl>
  </w:abstractNum>
  <w:abstractNum w:abstractNumId="2">
    <w:nsid w:val="7EDF8EF9"/>
    <w:multiLevelType w:val="singleLevel"/>
    <w:tmpl w:val="7EDF8EF9"/>
    <w:lvl w:ilvl="0" w:tentative="0">
      <w:start w:val="3"/>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hideSpellingErrors/>
  <w:trackRevisions w:val="1"/>
  <w:documentProtection w:enforcement="0"/>
  <w:defaultTabStop w:val="420"/>
  <w:drawingGridVerticalSpacing w:val="159"/>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zYjlhYTUxZmI0MzM4YTYxNGFlZjFhZDYzMmM5ZGIifQ=="/>
  </w:docVars>
  <w:rsids>
    <w:rsidRoot w:val="001727C9"/>
    <w:rsid w:val="00003563"/>
    <w:rsid w:val="000042A5"/>
    <w:rsid w:val="00005A07"/>
    <w:rsid w:val="00005DEC"/>
    <w:rsid w:val="0000737F"/>
    <w:rsid w:val="00010591"/>
    <w:rsid w:val="000119F0"/>
    <w:rsid w:val="00013A65"/>
    <w:rsid w:val="00020097"/>
    <w:rsid w:val="000223CA"/>
    <w:rsid w:val="00024BCB"/>
    <w:rsid w:val="00027E77"/>
    <w:rsid w:val="00034F10"/>
    <w:rsid w:val="00036989"/>
    <w:rsid w:val="00041C2E"/>
    <w:rsid w:val="000422BE"/>
    <w:rsid w:val="00042992"/>
    <w:rsid w:val="0004362C"/>
    <w:rsid w:val="000560AA"/>
    <w:rsid w:val="00065C08"/>
    <w:rsid w:val="00065C11"/>
    <w:rsid w:val="00067E4D"/>
    <w:rsid w:val="000749FF"/>
    <w:rsid w:val="00075CE2"/>
    <w:rsid w:val="00077C96"/>
    <w:rsid w:val="00081C81"/>
    <w:rsid w:val="00091DFB"/>
    <w:rsid w:val="000955B5"/>
    <w:rsid w:val="000961A5"/>
    <w:rsid w:val="00096292"/>
    <w:rsid w:val="00096D78"/>
    <w:rsid w:val="00097A3F"/>
    <w:rsid w:val="000A2EA4"/>
    <w:rsid w:val="000A2FCA"/>
    <w:rsid w:val="000A7268"/>
    <w:rsid w:val="000A7D0A"/>
    <w:rsid w:val="000B2D57"/>
    <w:rsid w:val="000B5684"/>
    <w:rsid w:val="000C1816"/>
    <w:rsid w:val="000C2A4D"/>
    <w:rsid w:val="000C2EE5"/>
    <w:rsid w:val="000C3E12"/>
    <w:rsid w:val="000C459D"/>
    <w:rsid w:val="000C5C8F"/>
    <w:rsid w:val="000D1AD8"/>
    <w:rsid w:val="000D1CCF"/>
    <w:rsid w:val="000D3168"/>
    <w:rsid w:val="000D400E"/>
    <w:rsid w:val="000D48C9"/>
    <w:rsid w:val="000D7678"/>
    <w:rsid w:val="000D783F"/>
    <w:rsid w:val="000E2985"/>
    <w:rsid w:val="000E3A94"/>
    <w:rsid w:val="000F2B8B"/>
    <w:rsid w:val="000F34D0"/>
    <w:rsid w:val="000F51BF"/>
    <w:rsid w:val="000F590A"/>
    <w:rsid w:val="000F61A6"/>
    <w:rsid w:val="000F7A88"/>
    <w:rsid w:val="001001A8"/>
    <w:rsid w:val="0010190C"/>
    <w:rsid w:val="00103EC6"/>
    <w:rsid w:val="001042DE"/>
    <w:rsid w:val="0010687B"/>
    <w:rsid w:val="00107022"/>
    <w:rsid w:val="00110223"/>
    <w:rsid w:val="00110F7B"/>
    <w:rsid w:val="00115BE9"/>
    <w:rsid w:val="0011676D"/>
    <w:rsid w:val="00120A94"/>
    <w:rsid w:val="00121EE2"/>
    <w:rsid w:val="001242C0"/>
    <w:rsid w:val="001255D6"/>
    <w:rsid w:val="00127D86"/>
    <w:rsid w:val="00132E00"/>
    <w:rsid w:val="001333DC"/>
    <w:rsid w:val="001371F5"/>
    <w:rsid w:val="00141C5C"/>
    <w:rsid w:val="00142F42"/>
    <w:rsid w:val="001475CF"/>
    <w:rsid w:val="001505B2"/>
    <w:rsid w:val="00151767"/>
    <w:rsid w:val="00153FC3"/>
    <w:rsid w:val="00154646"/>
    <w:rsid w:val="00155E2E"/>
    <w:rsid w:val="00157861"/>
    <w:rsid w:val="00161149"/>
    <w:rsid w:val="001722FC"/>
    <w:rsid w:val="001727C9"/>
    <w:rsid w:val="00172C5A"/>
    <w:rsid w:val="001757E0"/>
    <w:rsid w:val="00175822"/>
    <w:rsid w:val="0017594E"/>
    <w:rsid w:val="001761A4"/>
    <w:rsid w:val="001769BB"/>
    <w:rsid w:val="00185160"/>
    <w:rsid w:val="00191438"/>
    <w:rsid w:val="00192634"/>
    <w:rsid w:val="00192F04"/>
    <w:rsid w:val="00195460"/>
    <w:rsid w:val="001977C0"/>
    <w:rsid w:val="001A18CE"/>
    <w:rsid w:val="001A1DBF"/>
    <w:rsid w:val="001A24CB"/>
    <w:rsid w:val="001A4B60"/>
    <w:rsid w:val="001A7EA9"/>
    <w:rsid w:val="001B050A"/>
    <w:rsid w:val="001B66EE"/>
    <w:rsid w:val="001C14A6"/>
    <w:rsid w:val="001C169D"/>
    <w:rsid w:val="001C2EF7"/>
    <w:rsid w:val="001C343F"/>
    <w:rsid w:val="001C610E"/>
    <w:rsid w:val="001C7179"/>
    <w:rsid w:val="001D0A80"/>
    <w:rsid w:val="001D2818"/>
    <w:rsid w:val="001D2AD6"/>
    <w:rsid w:val="001D2DF4"/>
    <w:rsid w:val="001D36C7"/>
    <w:rsid w:val="001D5DD5"/>
    <w:rsid w:val="001D64BD"/>
    <w:rsid w:val="001E28B4"/>
    <w:rsid w:val="001E2E03"/>
    <w:rsid w:val="001E3C91"/>
    <w:rsid w:val="001E458A"/>
    <w:rsid w:val="001E62D8"/>
    <w:rsid w:val="001F3F28"/>
    <w:rsid w:val="001F6FD5"/>
    <w:rsid w:val="001F7A8F"/>
    <w:rsid w:val="00200DC8"/>
    <w:rsid w:val="00202AEA"/>
    <w:rsid w:val="0021094A"/>
    <w:rsid w:val="0021155A"/>
    <w:rsid w:val="0021257F"/>
    <w:rsid w:val="0021562D"/>
    <w:rsid w:val="002164D0"/>
    <w:rsid w:val="00216FD6"/>
    <w:rsid w:val="002200B5"/>
    <w:rsid w:val="00220BC9"/>
    <w:rsid w:val="00221143"/>
    <w:rsid w:val="002226EF"/>
    <w:rsid w:val="0022294C"/>
    <w:rsid w:val="002258F3"/>
    <w:rsid w:val="00225DAC"/>
    <w:rsid w:val="00225E15"/>
    <w:rsid w:val="00225EC8"/>
    <w:rsid w:val="00230192"/>
    <w:rsid w:val="00232937"/>
    <w:rsid w:val="0023358C"/>
    <w:rsid w:val="00235575"/>
    <w:rsid w:val="00237908"/>
    <w:rsid w:val="00240EDC"/>
    <w:rsid w:val="002424D7"/>
    <w:rsid w:val="00244A0F"/>
    <w:rsid w:val="00245F81"/>
    <w:rsid w:val="00247342"/>
    <w:rsid w:val="002526D5"/>
    <w:rsid w:val="00252B12"/>
    <w:rsid w:val="0025666D"/>
    <w:rsid w:val="00257944"/>
    <w:rsid w:val="00262B70"/>
    <w:rsid w:val="00264CCA"/>
    <w:rsid w:val="00267A9B"/>
    <w:rsid w:val="00270B8B"/>
    <w:rsid w:val="00274401"/>
    <w:rsid w:val="002821CE"/>
    <w:rsid w:val="00283D26"/>
    <w:rsid w:val="0028422D"/>
    <w:rsid w:val="00292892"/>
    <w:rsid w:val="0029563E"/>
    <w:rsid w:val="002A710C"/>
    <w:rsid w:val="002B0338"/>
    <w:rsid w:val="002B3E62"/>
    <w:rsid w:val="002B4619"/>
    <w:rsid w:val="002B646E"/>
    <w:rsid w:val="002C2AD5"/>
    <w:rsid w:val="002C4ACD"/>
    <w:rsid w:val="002C771D"/>
    <w:rsid w:val="002D2705"/>
    <w:rsid w:val="002D3659"/>
    <w:rsid w:val="002D5041"/>
    <w:rsid w:val="002D6FAA"/>
    <w:rsid w:val="002D7BD8"/>
    <w:rsid w:val="002E3A48"/>
    <w:rsid w:val="002E739F"/>
    <w:rsid w:val="002F0843"/>
    <w:rsid w:val="002F119A"/>
    <w:rsid w:val="002F1535"/>
    <w:rsid w:val="002F15BB"/>
    <w:rsid w:val="002F1981"/>
    <w:rsid w:val="002F37A2"/>
    <w:rsid w:val="002F3D34"/>
    <w:rsid w:val="002F4C16"/>
    <w:rsid w:val="002F54FC"/>
    <w:rsid w:val="002F6F71"/>
    <w:rsid w:val="0030181B"/>
    <w:rsid w:val="00302339"/>
    <w:rsid w:val="00302571"/>
    <w:rsid w:val="00303410"/>
    <w:rsid w:val="00303E7B"/>
    <w:rsid w:val="00304FDF"/>
    <w:rsid w:val="00305EA5"/>
    <w:rsid w:val="00306820"/>
    <w:rsid w:val="003071E3"/>
    <w:rsid w:val="00307267"/>
    <w:rsid w:val="00314A10"/>
    <w:rsid w:val="00315522"/>
    <w:rsid w:val="00316560"/>
    <w:rsid w:val="00316890"/>
    <w:rsid w:val="00317F51"/>
    <w:rsid w:val="003204F2"/>
    <w:rsid w:val="003209A5"/>
    <w:rsid w:val="00334093"/>
    <w:rsid w:val="00334109"/>
    <w:rsid w:val="00335EE7"/>
    <w:rsid w:val="003371CF"/>
    <w:rsid w:val="0034024E"/>
    <w:rsid w:val="00341160"/>
    <w:rsid w:val="00341F8C"/>
    <w:rsid w:val="00342C84"/>
    <w:rsid w:val="0034686B"/>
    <w:rsid w:val="00350645"/>
    <w:rsid w:val="003508BA"/>
    <w:rsid w:val="00357B80"/>
    <w:rsid w:val="0036016D"/>
    <w:rsid w:val="00362946"/>
    <w:rsid w:val="003648A5"/>
    <w:rsid w:val="003661B5"/>
    <w:rsid w:val="00374D49"/>
    <w:rsid w:val="0038040C"/>
    <w:rsid w:val="00380C62"/>
    <w:rsid w:val="00380F29"/>
    <w:rsid w:val="0038191C"/>
    <w:rsid w:val="00383911"/>
    <w:rsid w:val="00385F82"/>
    <w:rsid w:val="0038651B"/>
    <w:rsid w:val="00391D42"/>
    <w:rsid w:val="00392090"/>
    <w:rsid w:val="003A0E61"/>
    <w:rsid w:val="003A4050"/>
    <w:rsid w:val="003A4CB0"/>
    <w:rsid w:val="003A5EC4"/>
    <w:rsid w:val="003A61CE"/>
    <w:rsid w:val="003A647C"/>
    <w:rsid w:val="003A7284"/>
    <w:rsid w:val="003B1365"/>
    <w:rsid w:val="003B1CA9"/>
    <w:rsid w:val="003B2953"/>
    <w:rsid w:val="003C0955"/>
    <w:rsid w:val="003C20BA"/>
    <w:rsid w:val="003C2A5D"/>
    <w:rsid w:val="003C43ED"/>
    <w:rsid w:val="003C447E"/>
    <w:rsid w:val="003C470C"/>
    <w:rsid w:val="003C4E70"/>
    <w:rsid w:val="003C71FC"/>
    <w:rsid w:val="003D4C4B"/>
    <w:rsid w:val="003D4ED1"/>
    <w:rsid w:val="003E10F4"/>
    <w:rsid w:val="003E241E"/>
    <w:rsid w:val="003E53E3"/>
    <w:rsid w:val="003F179C"/>
    <w:rsid w:val="003F1A56"/>
    <w:rsid w:val="003F688E"/>
    <w:rsid w:val="00404C61"/>
    <w:rsid w:val="00406C99"/>
    <w:rsid w:val="004112FA"/>
    <w:rsid w:val="00413376"/>
    <w:rsid w:val="00415B44"/>
    <w:rsid w:val="004165C5"/>
    <w:rsid w:val="0041789E"/>
    <w:rsid w:val="004210C9"/>
    <w:rsid w:val="00421D77"/>
    <w:rsid w:val="00425CDC"/>
    <w:rsid w:val="00431C08"/>
    <w:rsid w:val="00432DCC"/>
    <w:rsid w:val="00436057"/>
    <w:rsid w:val="004412B4"/>
    <w:rsid w:val="0044216E"/>
    <w:rsid w:val="004445CD"/>
    <w:rsid w:val="004450EF"/>
    <w:rsid w:val="00446159"/>
    <w:rsid w:val="00446CF9"/>
    <w:rsid w:val="00451FD8"/>
    <w:rsid w:val="00457386"/>
    <w:rsid w:val="00457C65"/>
    <w:rsid w:val="004636CA"/>
    <w:rsid w:val="00464391"/>
    <w:rsid w:val="00467222"/>
    <w:rsid w:val="0047072E"/>
    <w:rsid w:val="00470C80"/>
    <w:rsid w:val="0047311D"/>
    <w:rsid w:val="00473AB7"/>
    <w:rsid w:val="00477F34"/>
    <w:rsid w:val="00480DB9"/>
    <w:rsid w:val="00482EED"/>
    <w:rsid w:val="004848C0"/>
    <w:rsid w:val="0048747E"/>
    <w:rsid w:val="00487CB3"/>
    <w:rsid w:val="00491ABF"/>
    <w:rsid w:val="00492DC6"/>
    <w:rsid w:val="004937D4"/>
    <w:rsid w:val="00494735"/>
    <w:rsid w:val="0049591E"/>
    <w:rsid w:val="00497F29"/>
    <w:rsid w:val="004A2EBA"/>
    <w:rsid w:val="004A33BA"/>
    <w:rsid w:val="004A3606"/>
    <w:rsid w:val="004A404E"/>
    <w:rsid w:val="004A51CD"/>
    <w:rsid w:val="004A6092"/>
    <w:rsid w:val="004A6322"/>
    <w:rsid w:val="004C18F4"/>
    <w:rsid w:val="004C3188"/>
    <w:rsid w:val="004C4025"/>
    <w:rsid w:val="004D0D0A"/>
    <w:rsid w:val="004D7D14"/>
    <w:rsid w:val="004E58E9"/>
    <w:rsid w:val="004F0355"/>
    <w:rsid w:val="004F41AB"/>
    <w:rsid w:val="00502E91"/>
    <w:rsid w:val="00503B48"/>
    <w:rsid w:val="00504452"/>
    <w:rsid w:val="00505394"/>
    <w:rsid w:val="00507A76"/>
    <w:rsid w:val="00514DA5"/>
    <w:rsid w:val="0052068E"/>
    <w:rsid w:val="00523760"/>
    <w:rsid w:val="00530E09"/>
    <w:rsid w:val="00531DBA"/>
    <w:rsid w:val="00532227"/>
    <w:rsid w:val="005331C8"/>
    <w:rsid w:val="00533F50"/>
    <w:rsid w:val="00534DA9"/>
    <w:rsid w:val="00534FAA"/>
    <w:rsid w:val="005454F0"/>
    <w:rsid w:val="0054576A"/>
    <w:rsid w:val="005462FC"/>
    <w:rsid w:val="00547466"/>
    <w:rsid w:val="005550E4"/>
    <w:rsid w:val="00556A77"/>
    <w:rsid w:val="00556C52"/>
    <w:rsid w:val="00557590"/>
    <w:rsid w:val="005579EC"/>
    <w:rsid w:val="00560627"/>
    <w:rsid w:val="00561153"/>
    <w:rsid w:val="00561C22"/>
    <w:rsid w:val="00562B31"/>
    <w:rsid w:val="00571729"/>
    <w:rsid w:val="005774E0"/>
    <w:rsid w:val="00577809"/>
    <w:rsid w:val="00580601"/>
    <w:rsid w:val="00581B7C"/>
    <w:rsid w:val="00581DDE"/>
    <w:rsid w:val="005871A6"/>
    <w:rsid w:val="005903F9"/>
    <w:rsid w:val="00590E48"/>
    <w:rsid w:val="00591B8E"/>
    <w:rsid w:val="00591E28"/>
    <w:rsid w:val="00592965"/>
    <w:rsid w:val="00593B65"/>
    <w:rsid w:val="0059766F"/>
    <w:rsid w:val="00597C74"/>
    <w:rsid w:val="005A2791"/>
    <w:rsid w:val="005B1188"/>
    <w:rsid w:val="005B4416"/>
    <w:rsid w:val="005B5872"/>
    <w:rsid w:val="005C1652"/>
    <w:rsid w:val="005C3B2E"/>
    <w:rsid w:val="005C49DC"/>
    <w:rsid w:val="005C4B6C"/>
    <w:rsid w:val="005C50F5"/>
    <w:rsid w:val="005C7A5A"/>
    <w:rsid w:val="005D17C1"/>
    <w:rsid w:val="005D66B6"/>
    <w:rsid w:val="005D78AA"/>
    <w:rsid w:val="005E1401"/>
    <w:rsid w:val="005E3BC8"/>
    <w:rsid w:val="005E4C34"/>
    <w:rsid w:val="005F0720"/>
    <w:rsid w:val="005F0CAB"/>
    <w:rsid w:val="005F0EBB"/>
    <w:rsid w:val="005F1686"/>
    <w:rsid w:val="006008C2"/>
    <w:rsid w:val="00600B15"/>
    <w:rsid w:val="00602604"/>
    <w:rsid w:val="00610866"/>
    <w:rsid w:val="006109BB"/>
    <w:rsid w:val="00611B4E"/>
    <w:rsid w:val="00617720"/>
    <w:rsid w:val="00622A07"/>
    <w:rsid w:val="00625DE4"/>
    <w:rsid w:val="006307EF"/>
    <w:rsid w:val="00631BDB"/>
    <w:rsid w:val="0064014B"/>
    <w:rsid w:val="00640D66"/>
    <w:rsid w:val="0064191C"/>
    <w:rsid w:val="0064688F"/>
    <w:rsid w:val="006477D9"/>
    <w:rsid w:val="0065248B"/>
    <w:rsid w:val="006534A3"/>
    <w:rsid w:val="00660B5A"/>
    <w:rsid w:val="00662DB4"/>
    <w:rsid w:val="00666C2C"/>
    <w:rsid w:val="00670573"/>
    <w:rsid w:val="00675047"/>
    <w:rsid w:val="00675C23"/>
    <w:rsid w:val="0067738E"/>
    <w:rsid w:val="006846D7"/>
    <w:rsid w:val="0068737E"/>
    <w:rsid w:val="00690245"/>
    <w:rsid w:val="0069074B"/>
    <w:rsid w:val="00692923"/>
    <w:rsid w:val="006945F7"/>
    <w:rsid w:val="0069482B"/>
    <w:rsid w:val="00697C42"/>
    <w:rsid w:val="006A14B1"/>
    <w:rsid w:val="006A68E4"/>
    <w:rsid w:val="006B2567"/>
    <w:rsid w:val="006B4AEE"/>
    <w:rsid w:val="006B4D5E"/>
    <w:rsid w:val="006B5051"/>
    <w:rsid w:val="006B65A3"/>
    <w:rsid w:val="006B6E36"/>
    <w:rsid w:val="006B6F8C"/>
    <w:rsid w:val="006B795F"/>
    <w:rsid w:val="006B7BBD"/>
    <w:rsid w:val="006C0980"/>
    <w:rsid w:val="006C1D1D"/>
    <w:rsid w:val="006C58CD"/>
    <w:rsid w:val="006C79CA"/>
    <w:rsid w:val="006D0043"/>
    <w:rsid w:val="006D21C4"/>
    <w:rsid w:val="006D70AF"/>
    <w:rsid w:val="006E01A5"/>
    <w:rsid w:val="006E0CCF"/>
    <w:rsid w:val="006E2654"/>
    <w:rsid w:val="006F0A7B"/>
    <w:rsid w:val="006F0FAE"/>
    <w:rsid w:val="006F1BA4"/>
    <w:rsid w:val="006F2699"/>
    <w:rsid w:val="0070027F"/>
    <w:rsid w:val="00704488"/>
    <w:rsid w:val="00705747"/>
    <w:rsid w:val="007100D1"/>
    <w:rsid w:val="00710466"/>
    <w:rsid w:val="00717617"/>
    <w:rsid w:val="00720B64"/>
    <w:rsid w:val="0072327D"/>
    <w:rsid w:val="00723C13"/>
    <w:rsid w:val="00724210"/>
    <w:rsid w:val="00726860"/>
    <w:rsid w:val="00727509"/>
    <w:rsid w:val="007276A5"/>
    <w:rsid w:val="00727809"/>
    <w:rsid w:val="0073080C"/>
    <w:rsid w:val="00731F3B"/>
    <w:rsid w:val="00741B27"/>
    <w:rsid w:val="007429E5"/>
    <w:rsid w:val="00747C13"/>
    <w:rsid w:val="007518C4"/>
    <w:rsid w:val="00752157"/>
    <w:rsid w:val="00755AE1"/>
    <w:rsid w:val="00756385"/>
    <w:rsid w:val="007565FE"/>
    <w:rsid w:val="007601F3"/>
    <w:rsid w:val="0076073E"/>
    <w:rsid w:val="00760FAF"/>
    <w:rsid w:val="00766B0B"/>
    <w:rsid w:val="007677FB"/>
    <w:rsid w:val="00767B49"/>
    <w:rsid w:val="00767CBC"/>
    <w:rsid w:val="00771A9D"/>
    <w:rsid w:val="00776A7C"/>
    <w:rsid w:val="00777115"/>
    <w:rsid w:val="007835B6"/>
    <w:rsid w:val="007867AF"/>
    <w:rsid w:val="00793B0E"/>
    <w:rsid w:val="007957C7"/>
    <w:rsid w:val="00795C7D"/>
    <w:rsid w:val="00796DB8"/>
    <w:rsid w:val="007A3975"/>
    <w:rsid w:val="007A56E5"/>
    <w:rsid w:val="007A69A8"/>
    <w:rsid w:val="007A7208"/>
    <w:rsid w:val="007A7234"/>
    <w:rsid w:val="007B41C7"/>
    <w:rsid w:val="007C000E"/>
    <w:rsid w:val="007C0BD4"/>
    <w:rsid w:val="007C1D86"/>
    <w:rsid w:val="007C59C4"/>
    <w:rsid w:val="007D0845"/>
    <w:rsid w:val="007D0DC7"/>
    <w:rsid w:val="007D214F"/>
    <w:rsid w:val="007D2189"/>
    <w:rsid w:val="007D222C"/>
    <w:rsid w:val="007D3106"/>
    <w:rsid w:val="007D475D"/>
    <w:rsid w:val="007D4B00"/>
    <w:rsid w:val="007D4F48"/>
    <w:rsid w:val="007D6511"/>
    <w:rsid w:val="007E4D0A"/>
    <w:rsid w:val="007E6366"/>
    <w:rsid w:val="007E65BC"/>
    <w:rsid w:val="0080288E"/>
    <w:rsid w:val="0080756E"/>
    <w:rsid w:val="00811286"/>
    <w:rsid w:val="00811DC0"/>
    <w:rsid w:val="00812805"/>
    <w:rsid w:val="00813F9D"/>
    <w:rsid w:val="00815E0D"/>
    <w:rsid w:val="008164FB"/>
    <w:rsid w:val="00823104"/>
    <w:rsid w:val="0082494D"/>
    <w:rsid w:val="008351FA"/>
    <w:rsid w:val="00840074"/>
    <w:rsid w:val="008419B9"/>
    <w:rsid w:val="0084253F"/>
    <w:rsid w:val="0084367A"/>
    <w:rsid w:val="008449EA"/>
    <w:rsid w:val="00845129"/>
    <w:rsid w:val="00845645"/>
    <w:rsid w:val="00846930"/>
    <w:rsid w:val="0085004E"/>
    <w:rsid w:val="00860789"/>
    <w:rsid w:val="0086291A"/>
    <w:rsid w:val="00873096"/>
    <w:rsid w:val="0087603C"/>
    <w:rsid w:val="008837A2"/>
    <w:rsid w:val="00884A71"/>
    <w:rsid w:val="00885470"/>
    <w:rsid w:val="00885872"/>
    <w:rsid w:val="00890135"/>
    <w:rsid w:val="00897D60"/>
    <w:rsid w:val="00897D9B"/>
    <w:rsid w:val="008A207D"/>
    <w:rsid w:val="008A524D"/>
    <w:rsid w:val="008A5BDC"/>
    <w:rsid w:val="008B1935"/>
    <w:rsid w:val="008B1F0B"/>
    <w:rsid w:val="008B2FE2"/>
    <w:rsid w:val="008B3E4D"/>
    <w:rsid w:val="008B6779"/>
    <w:rsid w:val="008C09E2"/>
    <w:rsid w:val="008C1072"/>
    <w:rsid w:val="008C15F4"/>
    <w:rsid w:val="008C2F45"/>
    <w:rsid w:val="008D29FB"/>
    <w:rsid w:val="008D315A"/>
    <w:rsid w:val="008D6231"/>
    <w:rsid w:val="008D6A76"/>
    <w:rsid w:val="008D75CB"/>
    <w:rsid w:val="008D7F5D"/>
    <w:rsid w:val="008E0FA5"/>
    <w:rsid w:val="008E12F3"/>
    <w:rsid w:val="008E3723"/>
    <w:rsid w:val="008E38E2"/>
    <w:rsid w:val="008E4B85"/>
    <w:rsid w:val="008E4BD3"/>
    <w:rsid w:val="008F28DE"/>
    <w:rsid w:val="008F2A2A"/>
    <w:rsid w:val="008F4376"/>
    <w:rsid w:val="008F487E"/>
    <w:rsid w:val="008F7641"/>
    <w:rsid w:val="00905DCC"/>
    <w:rsid w:val="0090650D"/>
    <w:rsid w:val="00907732"/>
    <w:rsid w:val="00911671"/>
    <w:rsid w:val="00911B6B"/>
    <w:rsid w:val="00912420"/>
    <w:rsid w:val="00914D07"/>
    <w:rsid w:val="009223B8"/>
    <w:rsid w:val="00923B53"/>
    <w:rsid w:val="00927B5F"/>
    <w:rsid w:val="0093148E"/>
    <w:rsid w:val="0093152E"/>
    <w:rsid w:val="009326D6"/>
    <w:rsid w:val="00932ED7"/>
    <w:rsid w:val="0093318C"/>
    <w:rsid w:val="00934B86"/>
    <w:rsid w:val="00934DD1"/>
    <w:rsid w:val="00935BFB"/>
    <w:rsid w:val="00936865"/>
    <w:rsid w:val="00937F05"/>
    <w:rsid w:val="009400CB"/>
    <w:rsid w:val="00940FF4"/>
    <w:rsid w:val="00953871"/>
    <w:rsid w:val="00961808"/>
    <w:rsid w:val="00964394"/>
    <w:rsid w:val="00964923"/>
    <w:rsid w:val="00970494"/>
    <w:rsid w:val="00972643"/>
    <w:rsid w:val="00972E15"/>
    <w:rsid w:val="009750F9"/>
    <w:rsid w:val="00977FCF"/>
    <w:rsid w:val="00980F08"/>
    <w:rsid w:val="0098685F"/>
    <w:rsid w:val="00986E19"/>
    <w:rsid w:val="009875CD"/>
    <w:rsid w:val="0099204D"/>
    <w:rsid w:val="0099373A"/>
    <w:rsid w:val="00996CAD"/>
    <w:rsid w:val="009A0773"/>
    <w:rsid w:val="009A440E"/>
    <w:rsid w:val="009A585A"/>
    <w:rsid w:val="009B081B"/>
    <w:rsid w:val="009B37BB"/>
    <w:rsid w:val="009B3CB3"/>
    <w:rsid w:val="009B4F16"/>
    <w:rsid w:val="009C1B7F"/>
    <w:rsid w:val="009D0CDA"/>
    <w:rsid w:val="009D1558"/>
    <w:rsid w:val="009D1EF9"/>
    <w:rsid w:val="009D4444"/>
    <w:rsid w:val="009D5298"/>
    <w:rsid w:val="009E1ED7"/>
    <w:rsid w:val="009E2FB1"/>
    <w:rsid w:val="009E5463"/>
    <w:rsid w:val="009E7796"/>
    <w:rsid w:val="009F48AD"/>
    <w:rsid w:val="009F54AF"/>
    <w:rsid w:val="009F557E"/>
    <w:rsid w:val="009F79E0"/>
    <w:rsid w:val="00A00151"/>
    <w:rsid w:val="00A01F47"/>
    <w:rsid w:val="00A03241"/>
    <w:rsid w:val="00A05338"/>
    <w:rsid w:val="00A05539"/>
    <w:rsid w:val="00A0609D"/>
    <w:rsid w:val="00A131EF"/>
    <w:rsid w:val="00A132F8"/>
    <w:rsid w:val="00A14F9B"/>
    <w:rsid w:val="00A16CDE"/>
    <w:rsid w:val="00A17939"/>
    <w:rsid w:val="00A236E7"/>
    <w:rsid w:val="00A23D19"/>
    <w:rsid w:val="00A24011"/>
    <w:rsid w:val="00A24342"/>
    <w:rsid w:val="00A25A6F"/>
    <w:rsid w:val="00A25E78"/>
    <w:rsid w:val="00A25F5F"/>
    <w:rsid w:val="00A3317F"/>
    <w:rsid w:val="00A35EE7"/>
    <w:rsid w:val="00A441E8"/>
    <w:rsid w:val="00A44CEF"/>
    <w:rsid w:val="00A44E2D"/>
    <w:rsid w:val="00A462E2"/>
    <w:rsid w:val="00A472D9"/>
    <w:rsid w:val="00A47AA2"/>
    <w:rsid w:val="00A47AFC"/>
    <w:rsid w:val="00A53C04"/>
    <w:rsid w:val="00A55250"/>
    <w:rsid w:val="00A55ABA"/>
    <w:rsid w:val="00A61203"/>
    <w:rsid w:val="00A6402D"/>
    <w:rsid w:val="00A66189"/>
    <w:rsid w:val="00A70356"/>
    <w:rsid w:val="00A734A8"/>
    <w:rsid w:val="00A753DA"/>
    <w:rsid w:val="00A77D85"/>
    <w:rsid w:val="00A82859"/>
    <w:rsid w:val="00A82B7F"/>
    <w:rsid w:val="00A8414C"/>
    <w:rsid w:val="00A90163"/>
    <w:rsid w:val="00A917AA"/>
    <w:rsid w:val="00A97868"/>
    <w:rsid w:val="00AA14C4"/>
    <w:rsid w:val="00AA196C"/>
    <w:rsid w:val="00AA5785"/>
    <w:rsid w:val="00AA5D93"/>
    <w:rsid w:val="00AA6892"/>
    <w:rsid w:val="00AB0466"/>
    <w:rsid w:val="00AB14DD"/>
    <w:rsid w:val="00AB1829"/>
    <w:rsid w:val="00AB18D4"/>
    <w:rsid w:val="00AB35DE"/>
    <w:rsid w:val="00AB3613"/>
    <w:rsid w:val="00AB3F61"/>
    <w:rsid w:val="00AC49E2"/>
    <w:rsid w:val="00AC51E4"/>
    <w:rsid w:val="00AD01E9"/>
    <w:rsid w:val="00AD1794"/>
    <w:rsid w:val="00AD2F74"/>
    <w:rsid w:val="00AD4D7D"/>
    <w:rsid w:val="00AE1BD9"/>
    <w:rsid w:val="00AE3ECA"/>
    <w:rsid w:val="00AE64FF"/>
    <w:rsid w:val="00AE6A56"/>
    <w:rsid w:val="00AF07FF"/>
    <w:rsid w:val="00AF084B"/>
    <w:rsid w:val="00AF0FD7"/>
    <w:rsid w:val="00AF7529"/>
    <w:rsid w:val="00B11B6B"/>
    <w:rsid w:val="00B148E5"/>
    <w:rsid w:val="00B15FDB"/>
    <w:rsid w:val="00B16E9A"/>
    <w:rsid w:val="00B17385"/>
    <w:rsid w:val="00B174F6"/>
    <w:rsid w:val="00B22A73"/>
    <w:rsid w:val="00B26752"/>
    <w:rsid w:val="00B30BE7"/>
    <w:rsid w:val="00B32C99"/>
    <w:rsid w:val="00B34669"/>
    <w:rsid w:val="00B40A45"/>
    <w:rsid w:val="00B41941"/>
    <w:rsid w:val="00B53AA8"/>
    <w:rsid w:val="00B56089"/>
    <w:rsid w:val="00B5713F"/>
    <w:rsid w:val="00B60D2D"/>
    <w:rsid w:val="00B656F7"/>
    <w:rsid w:val="00B65BAB"/>
    <w:rsid w:val="00B669B2"/>
    <w:rsid w:val="00B7114C"/>
    <w:rsid w:val="00B72C63"/>
    <w:rsid w:val="00B76697"/>
    <w:rsid w:val="00B7697B"/>
    <w:rsid w:val="00B80E79"/>
    <w:rsid w:val="00B82D94"/>
    <w:rsid w:val="00B8302E"/>
    <w:rsid w:val="00B830A1"/>
    <w:rsid w:val="00B86251"/>
    <w:rsid w:val="00B87E99"/>
    <w:rsid w:val="00B9012A"/>
    <w:rsid w:val="00B96859"/>
    <w:rsid w:val="00BA2E0F"/>
    <w:rsid w:val="00BB08A8"/>
    <w:rsid w:val="00BB0ADD"/>
    <w:rsid w:val="00BB70BD"/>
    <w:rsid w:val="00BB7428"/>
    <w:rsid w:val="00BC12A9"/>
    <w:rsid w:val="00BC213E"/>
    <w:rsid w:val="00BC3551"/>
    <w:rsid w:val="00BC42BC"/>
    <w:rsid w:val="00BC4956"/>
    <w:rsid w:val="00BC69C9"/>
    <w:rsid w:val="00BD0BB9"/>
    <w:rsid w:val="00BD4F81"/>
    <w:rsid w:val="00BD6B13"/>
    <w:rsid w:val="00BD7E1B"/>
    <w:rsid w:val="00BE1F3A"/>
    <w:rsid w:val="00BE5F5C"/>
    <w:rsid w:val="00C003AC"/>
    <w:rsid w:val="00C01421"/>
    <w:rsid w:val="00C03089"/>
    <w:rsid w:val="00C03281"/>
    <w:rsid w:val="00C037E6"/>
    <w:rsid w:val="00C04B09"/>
    <w:rsid w:val="00C06DC8"/>
    <w:rsid w:val="00C10B89"/>
    <w:rsid w:val="00C11717"/>
    <w:rsid w:val="00C156F2"/>
    <w:rsid w:val="00C1679A"/>
    <w:rsid w:val="00C17EAB"/>
    <w:rsid w:val="00C23554"/>
    <w:rsid w:val="00C241B0"/>
    <w:rsid w:val="00C24351"/>
    <w:rsid w:val="00C3653F"/>
    <w:rsid w:val="00C37363"/>
    <w:rsid w:val="00C40641"/>
    <w:rsid w:val="00C408F0"/>
    <w:rsid w:val="00C41160"/>
    <w:rsid w:val="00C44E51"/>
    <w:rsid w:val="00C45851"/>
    <w:rsid w:val="00C513E4"/>
    <w:rsid w:val="00C541F6"/>
    <w:rsid w:val="00C57AC5"/>
    <w:rsid w:val="00C630BD"/>
    <w:rsid w:val="00C64317"/>
    <w:rsid w:val="00C677BF"/>
    <w:rsid w:val="00C72CB6"/>
    <w:rsid w:val="00C8430D"/>
    <w:rsid w:val="00C902FB"/>
    <w:rsid w:val="00C921D1"/>
    <w:rsid w:val="00C92A69"/>
    <w:rsid w:val="00C9346E"/>
    <w:rsid w:val="00C944E4"/>
    <w:rsid w:val="00C96BF0"/>
    <w:rsid w:val="00CA3A51"/>
    <w:rsid w:val="00CA3FA1"/>
    <w:rsid w:val="00CA4C9E"/>
    <w:rsid w:val="00CB0F4B"/>
    <w:rsid w:val="00CB1029"/>
    <w:rsid w:val="00CB2CC9"/>
    <w:rsid w:val="00CB5A33"/>
    <w:rsid w:val="00CC0E73"/>
    <w:rsid w:val="00CC49AE"/>
    <w:rsid w:val="00CC5855"/>
    <w:rsid w:val="00CC75C8"/>
    <w:rsid w:val="00CD098A"/>
    <w:rsid w:val="00CD2508"/>
    <w:rsid w:val="00CD36F3"/>
    <w:rsid w:val="00CD3DDE"/>
    <w:rsid w:val="00CD7912"/>
    <w:rsid w:val="00CE1CD8"/>
    <w:rsid w:val="00CE6091"/>
    <w:rsid w:val="00CF0B46"/>
    <w:rsid w:val="00CF195E"/>
    <w:rsid w:val="00CF219C"/>
    <w:rsid w:val="00CF2378"/>
    <w:rsid w:val="00CF580B"/>
    <w:rsid w:val="00D01368"/>
    <w:rsid w:val="00D046DC"/>
    <w:rsid w:val="00D0657A"/>
    <w:rsid w:val="00D1539F"/>
    <w:rsid w:val="00D155D1"/>
    <w:rsid w:val="00D236F9"/>
    <w:rsid w:val="00D244E7"/>
    <w:rsid w:val="00D24780"/>
    <w:rsid w:val="00D24D69"/>
    <w:rsid w:val="00D24F09"/>
    <w:rsid w:val="00D256EB"/>
    <w:rsid w:val="00D27168"/>
    <w:rsid w:val="00D42E85"/>
    <w:rsid w:val="00D442B2"/>
    <w:rsid w:val="00D47EE7"/>
    <w:rsid w:val="00D5232A"/>
    <w:rsid w:val="00D53835"/>
    <w:rsid w:val="00D53DF7"/>
    <w:rsid w:val="00D54AFA"/>
    <w:rsid w:val="00D606A0"/>
    <w:rsid w:val="00D6797E"/>
    <w:rsid w:val="00D713BC"/>
    <w:rsid w:val="00D720E4"/>
    <w:rsid w:val="00D75C58"/>
    <w:rsid w:val="00D76C48"/>
    <w:rsid w:val="00D777ED"/>
    <w:rsid w:val="00D85928"/>
    <w:rsid w:val="00D8694E"/>
    <w:rsid w:val="00D934E6"/>
    <w:rsid w:val="00D93A87"/>
    <w:rsid w:val="00D9473B"/>
    <w:rsid w:val="00D94B92"/>
    <w:rsid w:val="00D96245"/>
    <w:rsid w:val="00D96D4C"/>
    <w:rsid w:val="00DA3760"/>
    <w:rsid w:val="00DA5CDA"/>
    <w:rsid w:val="00DB3A0E"/>
    <w:rsid w:val="00DB42D2"/>
    <w:rsid w:val="00DB7042"/>
    <w:rsid w:val="00DC17E3"/>
    <w:rsid w:val="00DC2ECF"/>
    <w:rsid w:val="00DC4501"/>
    <w:rsid w:val="00DC5934"/>
    <w:rsid w:val="00DD020B"/>
    <w:rsid w:val="00DD2F60"/>
    <w:rsid w:val="00DD2F9D"/>
    <w:rsid w:val="00DD6357"/>
    <w:rsid w:val="00DD73B2"/>
    <w:rsid w:val="00DE1121"/>
    <w:rsid w:val="00DE1CAC"/>
    <w:rsid w:val="00DE282A"/>
    <w:rsid w:val="00DE74BE"/>
    <w:rsid w:val="00DF3A6D"/>
    <w:rsid w:val="00DF763F"/>
    <w:rsid w:val="00E0242D"/>
    <w:rsid w:val="00E05354"/>
    <w:rsid w:val="00E057BE"/>
    <w:rsid w:val="00E10640"/>
    <w:rsid w:val="00E121F2"/>
    <w:rsid w:val="00E12FC7"/>
    <w:rsid w:val="00E14A27"/>
    <w:rsid w:val="00E207BC"/>
    <w:rsid w:val="00E240D5"/>
    <w:rsid w:val="00E2476C"/>
    <w:rsid w:val="00E2588A"/>
    <w:rsid w:val="00E26739"/>
    <w:rsid w:val="00E27A33"/>
    <w:rsid w:val="00E341E9"/>
    <w:rsid w:val="00E3595D"/>
    <w:rsid w:val="00E401AF"/>
    <w:rsid w:val="00E40A6A"/>
    <w:rsid w:val="00E44B7E"/>
    <w:rsid w:val="00E516BD"/>
    <w:rsid w:val="00E52F51"/>
    <w:rsid w:val="00E53F39"/>
    <w:rsid w:val="00E54FDF"/>
    <w:rsid w:val="00E55D87"/>
    <w:rsid w:val="00E5722A"/>
    <w:rsid w:val="00E63E84"/>
    <w:rsid w:val="00E657DA"/>
    <w:rsid w:val="00E66005"/>
    <w:rsid w:val="00E72AD1"/>
    <w:rsid w:val="00E73908"/>
    <w:rsid w:val="00E73E6F"/>
    <w:rsid w:val="00E73EE6"/>
    <w:rsid w:val="00E753E0"/>
    <w:rsid w:val="00E85B7F"/>
    <w:rsid w:val="00E86C5B"/>
    <w:rsid w:val="00E902BC"/>
    <w:rsid w:val="00E92047"/>
    <w:rsid w:val="00E9457C"/>
    <w:rsid w:val="00E95A6C"/>
    <w:rsid w:val="00E97249"/>
    <w:rsid w:val="00EA0275"/>
    <w:rsid w:val="00EA1CB0"/>
    <w:rsid w:val="00EB23E4"/>
    <w:rsid w:val="00EB2EAF"/>
    <w:rsid w:val="00EB34DA"/>
    <w:rsid w:val="00EB4A10"/>
    <w:rsid w:val="00EB6101"/>
    <w:rsid w:val="00EC0F7A"/>
    <w:rsid w:val="00EC42EA"/>
    <w:rsid w:val="00EC6FA0"/>
    <w:rsid w:val="00EC72A7"/>
    <w:rsid w:val="00ED1385"/>
    <w:rsid w:val="00ED24DC"/>
    <w:rsid w:val="00ED2DA1"/>
    <w:rsid w:val="00ED632D"/>
    <w:rsid w:val="00ED6A2D"/>
    <w:rsid w:val="00ED73CB"/>
    <w:rsid w:val="00EE0792"/>
    <w:rsid w:val="00EE42D1"/>
    <w:rsid w:val="00EE54A0"/>
    <w:rsid w:val="00EE6FEA"/>
    <w:rsid w:val="00EF23A6"/>
    <w:rsid w:val="00EF24BA"/>
    <w:rsid w:val="00EF3CBE"/>
    <w:rsid w:val="00F0011D"/>
    <w:rsid w:val="00F006ED"/>
    <w:rsid w:val="00F017A7"/>
    <w:rsid w:val="00F01C57"/>
    <w:rsid w:val="00F05EEA"/>
    <w:rsid w:val="00F20BD3"/>
    <w:rsid w:val="00F22497"/>
    <w:rsid w:val="00F264F9"/>
    <w:rsid w:val="00F26581"/>
    <w:rsid w:val="00F336BC"/>
    <w:rsid w:val="00F33AE3"/>
    <w:rsid w:val="00F33CB9"/>
    <w:rsid w:val="00F3460F"/>
    <w:rsid w:val="00F34FCB"/>
    <w:rsid w:val="00F35C61"/>
    <w:rsid w:val="00F43302"/>
    <w:rsid w:val="00F5123B"/>
    <w:rsid w:val="00F52EB0"/>
    <w:rsid w:val="00F535A4"/>
    <w:rsid w:val="00F53CE2"/>
    <w:rsid w:val="00F54125"/>
    <w:rsid w:val="00F55A54"/>
    <w:rsid w:val="00F57163"/>
    <w:rsid w:val="00F57CBF"/>
    <w:rsid w:val="00F6026E"/>
    <w:rsid w:val="00F632A1"/>
    <w:rsid w:val="00F638F1"/>
    <w:rsid w:val="00F641BA"/>
    <w:rsid w:val="00F64D58"/>
    <w:rsid w:val="00F6569B"/>
    <w:rsid w:val="00F66651"/>
    <w:rsid w:val="00F67ABB"/>
    <w:rsid w:val="00F7142B"/>
    <w:rsid w:val="00F71FEC"/>
    <w:rsid w:val="00F76002"/>
    <w:rsid w:val="00F76628"/>
    <w:rsid w:val="00F77B55"/>
    <w:rsid w:val="00F87000"/>
    <w:rsid w:val="00F91895"/>
    <w:rsid w:val="00F9497C"/>
    <w:rsid w:val="00FA0169"/>
    <w:rsid w:val="00FA6D56"/>
    <w:rsid w:val="00FA6DA0"/>
    <w:rsid w:val="00FA72DB"/>
    <w:rsid w:val="00FA7631"/>
    <w:rsid w:val="00FA787E"/>
    <w:rsid w:val="00FB153D"/>
    <w:rsid w:val="00FB512C"/>
    <w:rsid w:val="00FC67B3"/>
    <w:rsid w:val="00FC7E9C"/>
    <w:rsid w:val="00FD100D"/>
    <w:rsid w:val="00FD17A1"/>
    <w:rsid w:val="00FD2505"/>
    <w:rsid w:val="00FD280D"/>
    <w:rsid w:val="00FD3CC6"/>
    <w:rsid w:val="00FD6A3D"/>
    <w:rsid w:val="00FE10DA"/>
    <w:rsid w:val="00FE18C7"/>
    <w:rsid w:val="00FE2742"/>
    <w:rsid w:val="00FE2B04"/>
    <w:rsid w:val="00FE33F7"/>
    <w:rsid w:val="00FF1FDB"/>
    <w:rsid w:val="00FF2EE3"/>
    <w:rsid w:val="00FF45F8"/>
    <w:rsid w:val="00FF5A25"/>
    <w:rsid w:val="013E2875"/>
    <w:rsid w:val="0148787D"/>
    <w:rsid w:val="01757A8E"/>
    <w:rsid w:val="022E3D11"/>
    <w:rsid w:val="024D1FC0"/>
    <w:rsid w:val="026A4D15"/>
    <w:rsid w:val="027A6842"/>
    <w:rsid w:val="029233B0"/>
    <w:rsid w:val="029C6BF4"/>
    <w:rsid w:val="02B650D8"/>
    <w:rsid w:val="02C43BF4"/>
    <w:rsid w:val="03095805"/>
    <w:rsid w:val="031E451D"/>
    <w:rsid w:val="032258F9"/>
    <w:rsid w:val="03235E4D"/>
    <w:rsid w:val="036648AF"/>
    <w:rsid w:val="036A4CA8"/>
    <w:rsid w:val="03760D28"/>
    <w:rsid w:val="037622EB"/>
    <w:rsid w:val="039C31DA"/>
    <w:rsid w:val="039F20C5"/>
    <w:rsid w:val="03B066EF"/>
    <w:rsid w:val="03C23CBA"/>
    <w:rsid w:val="03EC1DEC"/>
    <w:rsid w:val="040D31B6"/>
    <w:rsid w:val="044955CA"/>
    <w:rsid w:val="04851BF6"/>
    <w:rsid w:val="048966D9"/>
    <w:rsid w:val="049D0D68"/>
    <w:rsid w:val="04BC7606"/>
    <w:rsid w:val="04BE3C9B"/>
    <w:rsid w:val="04C06DE0"/>
    <w:rsid w:val="04C11555"/>
    <w:rsid w:val="04F05049"/>
    <w:rsid w:val="050D739A"/>
    <w:rsid w:val="054C019F"/>
    <w:rsid w:val="05581B14"/>
    <w:rsid w:val="05676974"/>
    <w:rsid w:val="05685F23"/>
    <w:rsid w:val="05D01A1C"/>
    <w:rsid w:val="06183D9F"/>
    <w:rsid w:val="062A5865"/>
    <w:rsid w:val="06481CC7"/>
    <w:rsid w:val="0648315C"/>
    <w:rsid w:val="066345DE"/>
    <w:rsid w:val="066647AF"/>
    <w:rsid w:val="06821E61"/>
    <w:rsid w:val="06EC66E0"/>
    <w:rsid w:val="06FB4F25"/>
    <w:rsid w:val="071F1A4D"/>
    <w:rsid w:val="072E5C47"/>
    <w:rsid w:val="078474C6"/>
    <w:rsid w:val="07867E90"/>
    <w:rsid w:val="07C87218"/>
    <w:rsid w:val="0812434F"/>
    <w:rsid w:val="0835660C"/>
    <w:rsid w:val="087F29F0"/>
    <w:rsid w:val="087F49CE"/>
    <w:rsid w:val="08FE2312"/>
    <w:rsid w:val="092320FB"/>
    <w:rsid w:val="095A5E0A"/>
    <w:rsid w:val="09737DCB"/>
    <w:rsid w:val="098F0D96"/>
    <w:rsid w:val="0A2548CE"/>
    <w:rsid w:val="0A673F72"/>
    <w:rsid w:val="0AA74B85"/>
    <w:rsid w:val="0AB6058E"/>
    <w:rsid w:val="0AD55374"/>
    <w:rsid w:val="0AE6341E"/>
    <w:rsid w:val="0AEE0C79"/>
    <w:rsid w:val="0B5A4560"/>
    <w:rsid w:val="0B6D5033"/>
    <w:rsid w:val="0B7864B7"/>
    <w:rsid w:val="0C134358"/>
    <w:rsid w:val="0C21526B"/>
    <w:rsid w:val="0C257512"/>
    <w:rsid w:val="0C5D6E41"/>
    <w:rsid w:val="0C7606EE"/>
    <w:rsid w:val="0C7A7C69"/>
    <w:rsid w:val="0C82784F"/>
    <w:rsid w:val="0C8A448C"/>
    <w:rsid w:val="0C91726B"/>
    <w:rsid w:val="0CA63069"/>
    <w:rsid w:val="0CAE6749"/>
    <w:rsid w:val="0CFE4F3D"/>
    <w:rsid w:val="0D3F2A52"/>
    <w:rsid w:val="0D5A3384"/>
    <w:rsid w:val="0D762FB7"/>
    <w:rsid w:val="0D7B7C0F"/>
    <w:rsid w:val="0D853298"/>
    <w:rsid w:val="0D931568"/>
    <w:rsid w:val="0D971348"/>
    <w:rsid w:val="0DB83029"/>
    <w:rsid w:val="0DD43F37"/>
    <w:rsid w:val="0DEF241A"/>
    <w:rsid w:val="0E1D0E7B"/>
    <w:rsid w:val="0E3C752A"/>
    <w:rsid w:val="0E403469"/>
    <w:rsid w:val="0E495485"/>
    <w:rsid w:val="0E6A6868"/>
    <w:rsid w:val="0E931F64"/>
    <w:rsid w:val="0EA976CA"/>
    <w:rsid w:val="0EDB781D"/>
    <w:rsid w:val="0F3C3EA9"/>
    <w:rsid w:val="0F5455F0"/>
    <w:rsid w:val="0F9670CD"/>
    <w:rsid w:val="0F9A4F2B"/>
    <w:rsid w:val="0FDF5B8A"/>
    <w:rsid w:val="10772554"/>
    <w:rsid w:val="108D0809"/>
    <w:rsid w:val="109F71B9"/>
    <w:rsid w:val="10DE2EE0"/>
    <w:rsid w:val="115108A5"/>
    <w:rsid w:val="11597B3C"/>
    <w:rsid w:val="11625F1D"/>
    <w:rsid w:val="116E090F"/>
    <w:rsid w:val="11741B7D"/>
    <w:rsid w:val="11807D4E"/>
    <w:rsid w:val="11C46AFC"/>
    <w:rsid w:val="11C61128"/>
    <w:rsid w:val="11E855FD"/>
    <w:rsid w:val="122201C8"/>
    <w:rsid w:val="1253072E"/>
    <w:rsid w:val="12581A1A"/>
    <w:rsid w:val="12586EBD"/>
    <w:rsid w:val="12934F06"/>
    <w:rsid w:val="12960C0D"/>
    <w:rsid w:val="13024F4D"/>
    <w:rsid w:val="13171F45"/>
    <w:rsid w:val="131E5E73"/>
    <w:rsid w:val="1369077C"/>
    <w:rsid w:val="1369530F"/>
    <w:rsid w:val="13DE275E"/>
    <w:rsid w:val="140C5ED3"/>
    <w:rsid w:val="1413188B"/>
    <w:rsid w:val="142564B1"/>
    <w:rsid w:val="1479428F"/>
    <w:rsid w:val="14A21EA2"/>
    <w:rsid w:val="14A5657B"/>
    <w:rsid w:val="14BC3B96"/>
    <w:rsid w:val="14C97AD1"/>
    <w:rsid w:val="14F05142"/>
    <w:rsid w:val="14F44F8B"/>
    <w:rsid w:val="14FD0839"/>
    <w:rsid w:val="14FF1F76"/>
    <w:rsid w:val="156F182B"/>
    <w:rsid w:val="15714365"/>
    <w:rsid w:val="15812F4A"/>
    <w:rsid w:val="158A2EA2"/>
    <w:rsid w:val="1591065E"/>
    <w:rsid w:val="15B57874"/>
    <w:rsid w:val="15D030FF"/>
    <w:rsid w:val="15FA1C03"/>
    <w:rsid w:val="160866B6"/>
    <w:rsid w:val="160F44C0"/>
    <w:rsid w:val="161458C7"/>
    <w:rsid w:val="161C6872"/>
    <w:rsid w:val="167C50EB"/>
    <w:rsid w:val="167F49CF"/>
    <w:rsid w:val="168E0754"/>
    <w:rsid w:val="16C15493"/>
    <w:rsid w:val="16F958D4"/>
    <w:rsid w:val="17300107"/>
    <w:rsid w:val="17B641EB"/>
    <w:rsid w:val="17FE13AA"/>
    <w:rsid w:val="18122F38"/>
    <w:rsid w:val="18334F10"/>
    <w:rsid w:val="18440FB2"/>
    <w:rsid w:val="18464CFA"/>
    <w:rsid w:val="186E164B"/>
    <w:rsid w:val="18AD218A"/>
    <w:rsid w:val="18E94E9E"/>
    <w:rsid w:val="195706C9"/>
    <w:rsid w:val="19752421"/>
    <w:rsid w:val="199926F8"/>
    <w:rsid w:val="19BE61D3"/>
    <w:rsid w:val="19DA0A36"/>
    <w:rsid w:val="19FB53C0"/>
    <w:rsid w:val="1A2946D2"/>
    <w:rsid w:val="1A967B3E"/>
    <w:rsid w:val="1AFC4CEC"/>
    <w:rsid w:val="1B115C20"/>
    <w:rsid w:val="1B1C74AC"/>
    <w:rsid w:val="1B3F680A"/>
    <w:rsid w:val="1C007521"/>
    <w:rsid w:val="1C0F2EAF"/>
    <w:rsid w:val="1CD73CD9"/>
    <w:rsid w:val="1CFE6373"/>
    <w:rsid w:val="1D0842DC"/>
    <w:rsid w:val="1D26331A"/>
    <w:rsid w:val="1D6B43AB"/>
    <w:rsid w:val="1DC41BB4"/>
    <w:rsid w:val="1DC85359"/>
    <w:rsid w:val="1DF61EC7"/>
    <w:rsid w:val="1E080799"/>
    <w:rsid w:val="1E562965"/>
    <w:rsid w:val="1E5E5208"/>
    <w:rsid w:val="1E6E5F01"/>
    <w:rsid w:val="1E7718F6"/>
    <w:rsid w:val="1EDB6F74"/>
    <w:rsid w:val="1F1C4D32"/>
    <w:rsid w:val="1F222B90"/>
    <w:rsid w:val="1F2B0038"/>
    <w:rsid w:val="1F441ED2"/>
    <w:rsid w:val="1F5768A3"/>
    <w:rsid w:val="1F82093D"/>
    <w:rsid w:val="1F9342B7"/>
    <w:rsid w:val="20370574"/>
    <w:rsid w:val="205D18F6"/>
    <w:rsid w:val="21034E6E"/>
    <w:rsid w:val="210B38F6"/>
    <w:rsid w:val="212B4B0D"/>
    <w:rsid w:val="213463EF"/>
    <w:rsid w:val="21543C7F"/>
    <w:rsid w:val="21B752B8"/>
    <w:rsid w:val="21F86E62"/>
    <w:rsid w:val="222B4424"/>
    <w:rsid w:val="223F6820"/>
    <w:rsid w:val="227D3C02"/>
    <w:rsid w:val="228E440B"/>
    <w:rsid w:val="22A475DB"/>
    <w:rsid w:val="231E0F07"/>
    <w:rsid w:val="231E2EE2"/>
    <w:rsid w:val="23403FD0"/>
    <w:rsid w:val="234E56D6"/>
    <w:rsid w:val="23772EF3"/>
    <w:rsid w:val="237B748F"/>
    <w:rsid w:val="239F1ACF"/>
    <w:rsid w:val="23A61C99"/>
    <w:rsid w:val="23A65849"/>
    <w:rsid w:val="23DB2961"/>
    <w:rsid w:val="240B3E80"/>
    <w:rsid w:val="24253394"/>
    <w:rsid w:val="24825075"/>
    <w:rsid w:val="24B02586"/>
    <w:rsid w:val="250B2AF2"/>
    <w:rsid w:val="251F6699"/>
    <w:rsid w:val="25975C72"/>
    <w:rsid w:val="25B26AE2"/>
    <w:rsid w:val="25C65ED6"/>
    <w:rsid w:val="25EC0D47"/>
    <w:rsid w:val="262E70B4"/>
    <w:rsid w:val="266E1237"/>
    <w:rsid w:val="267C7776"/>
    <w:rsid w:val="26CD65A1"/>
    <w:rsid w:val="27437462"/>
    <w:rsid w:val="280153DD"/>
    <w:rsid w:val="28160B87"/>
    <w:rsid w:val="282131BF"/>
    <w:rsid w:val="28282FA0"/>
    <w:rsid w:val="28FF049E"/>
    <w:rsid w:val="29236F67"/>
    <w:rsid w:val="294B33EA"/>
    <w:rsid w:val="29E25A8B"/>
    <w:rsid w:val="2A0F4E94"/>
    <w:rsid w:val="2A282CC6"/>
    <w:rsid w:val="2A515D1A"/>
    <w:rsid w:val="2A601601"/>
    <w:rsid w:val="2A8A687A"/>
    <w:rsid w:val="2A907D6D"/>
    <w:rsid w:val="2A945E0C"/>
    <w:rsid w:val="2A95330D"/>
    <w:rsid w:val="2AB67C59"/>
    <w:rsid w:val="2ABE4F41"/>
    <w:rsid w:val="2B5A7308"/>
    <w:rsid w:val="2B8175F8"/>
    <w:rsid w:val="2B9D3A8C"/>
    <w:rsid w:val="2BA51C2E"/>
    <w:rsid w:val="2BC83969"/>
    <w:rsid w:val="2BE97682"/>
    <w:rsid w:val="2BF33EE9"/>
    <w:rsid w:val="2C2408AD"/>
    <w:rsid w:val="2C495EED"/>
    <w:rsid w:val="2C6210E0"/>
    <w:rsid w:val="2CA45F65"/>
    <w:rsid w:val="2CE572F1"/>
    <w:rsid w:val="2CE912B4"/>
    <w:rsid w:val="2CF25B53"/>
    <w:rsid w:val="2D15335C"/>
    <w:rsid w:val="2D310463"/>
    <w:rsid w:val="2D373E8B"/>
    <w:rsid w:val="2D473B3E"/>
    <w:rsid w:val="2D63251C"/>
    <w:rsid w:val="2D8A4465"/>
    <w:rsid w:val="2D8B3168"/>
    <w:rsid w:val="2DB33930"/>
    <w:rsid w:val="2E120855"/>
    <w:rsid w:val="2E197484"/>
    <w:rsid w:val="2E781850"/>
    <w:rsid w:val="2E817252"/>
    <w:rsid w:val="2E853933"/>
    <w:rsid w:val="2E886742"/>
    <w:rsid w:val="2ECE2180"/>
    <w:rsid w:val="2ECE5788"/>
    <w:rsid w:val="2EDF2301"/>
    <w:rsid w:val="2EF961AA"/>
    <w:rsid w:val="2F126434"/>
    <w:rsid w:val="2F2443BA"/>
    <w:rsid w:val="2F3429C8"/>
    <w:rsid w:val="2F463E8F"/>
    <w:rsid w:val="2F923A19"/>
    <w:rsid w:val="2FA02021"/>
    <w:rsid w:val="2FC157EA"/>
    <w:rsid w:val="2FDD2A1C"/>
    <w:rsid w:val="303B19BB"/>
    <w:rsid w:val="30A23C38"/>
    <w:rsid w:val="30E74D18"/>
    <w:rsid w:val="30FD3114"/>
    <w:rsid w:val="3115220C"/>
    <w:rsid w:val="31454D3B"/>
    <w:rsid w:val="316127EB"/>
    <w:rsid w:val="316B7A35"/>
    <w:rsid w:val="31DB5317"/>
    <w:rsid w:val="32575E28"/>
    <w:rsid w:val="32715B68"/>
    <w:rsid w:val="3286767D"/>
    <w:rsid w:val="32AA0582"/>
    <w:rsid w:val="32C86C85"/>
    <w:rsid w:val="32CA775C"/>
    <w:rsid w:val="32D96EE9"/>
    <w:rsid w:val="32E73621"/>
    <w:rsid w:val="333C6763"/>
    <w:rsid w:val="33486F66"/>
    <w:rsid w:val="338F54EF"/>
    <w:rsid w:val="339C5742"/>
    <w:rsid w:val="340C5E36"/>
    <w:rsid w:val="343D6450"/>
    <w:rsid w:val="34483B54"/>
    <w:rsid w:val="345819CD"/>
    <w:rsid w:val="347656B7"/>
    <w:rsid w:val="34885FF6"/>
    <w:rsid w:val="34C605CF"/>
    <w:rsid w:val="34F27DAB"/>
    <w:rsid w:val="350B2D7B"/>
    <w:rsid w:val="35117F0F"/>
    <w:rsid w:val="35250AA0"/>
    <w:rsid w:val="357F3E90"/>
    <w:rsid w:val="3581020B"/>
    <w:rsid w:val="35BD2FAE"/>
    <w:rsid w:val="35C0308E"/>
    <w:rsid w:val="35C533E9"/>
    <w:rsid w:val="35E033EA"/>
    <w:rsid w:val="35E63F43"/>
    <w:rsid w:val="36503D4A"/>
    <w:rsid w:val="36666DB8"/>
    <w:rsid w:val="368D49EE"/>
    <w:rsid w:val="36B60520"/>
    <w:rsid w:val="36D87B66"/>
    <w:rsid w:val="36E86A34"/>
    <w:rsid w:val="36EA5EE9"/>
    <w:rsid w:val="36EE3DB9"/>
    <w:rsid w:val="37B34597"/>
    <w:rsid w:val="380A2A59"/>
    <w:rsid w:val="38240AA5"/>
    <w:rsid w:val="387C35EF"/>
    <w:rsid w:val="38954C9A"/>
    <w:rsid w:val="38B55D5D"/>
    <w:rsid w:val="38ED26A3"/>
    <w:rsid w:val="38F671AA"/>
    <w:rsid w:val="38F71C06"/>
    <w:rsid w:val="39100727"/>
    <w:rsid w:val="391D57B9"/>
    <w:rsid w:val="394E1D82"/>
    <w:rsid w:val="39870601"/>
    <w:rsid w:val="3995038E"/>
    <w:rsid w:val="39A56CEE"/>
    <w:rsid w:val="39B27B33"/>
    <w:rsid w:val="39B35CFC"/>
    <w:rsid w:val="39BA096D"/>
    <w:rsid w:val="39BE44B4"/>
    <w:rsid w:val="39F91FCA"/>
    <w:rsid w:val="39FA5619"/>
    <w:rsid w:val="3A552905"/>
    <w:rsid w:val="3A8F009E"/>
    <w:rsid w:val="3AF14EA6"/>
    <w:rsid w:val="3AF95E47"/>
    <w:rsid w:val="3B344E5F"/>
    <w:rsid w:val="3B3818FE"/>
    <w:rsid w:val="3B3E7DDB"/>
    <w:rsid w:val="3B4D4F06"/>
    <w:rsid w:val="3B660234"/>
    <w:rsid w:val="3B6D1802"/>
    <w:rsid w:val="3BBD1A11"/>
    <w:rsid w:val="3BDF2E20"/>
    <w:rsid w:val="3BFF1654"/>
    <w:rsid w:val="3C187054"/>
    <w:rsid w:val="3C28519B"/>
    <w:rsid w:val="3CA04125"/>
    <w:rsid w:val="3CD159AB"/>
    <w:rsid w:val="3D8B3BC2"/>
    <w:rsid w:val="3D9F7A2D"/>
    <w:rsid w:val="3E2A490E"/>
    <w:rsid w:val="3E6B11DB"/>
    <w:rsid w:val="3EAA2C3C"/>
    <w:rsid w:val="3EBE2C42"/>
    <w:rsid w:val="3ED329D0"/>
    <w:rsid w:val="3EF20030"/>
    <w:rsid w:val="3F4E5FE2"/>
    <w:rsid w:val="3F6F37D2"/>
    <w:rsid w:val="3F9053F5"/>
    <w:rsid w:val="3FAA7712"/>
    <w:rsid w:val="3FE62AE0"/>
    <w:rsid w:val="40291830"/>
    <w:rsid w:val="403902DD"/>
    <w:rsid w:val="407F1492"/>
    <w:rsid w:val="40BB54F6"/>
    <w:rsid w:val="410A1661"/>
    <w:rsid w:val="41277897"/>
    <w:rsid w:val="412C4EB4"/>
    <w:rsid w:val="41497300"/>
    <w:rsid w:val="41A72D5D"/>
    <w:rsid w:val="41BB0BAE"/>
    <w:rsid w:val="41E32189"/>
    <w:rsid w:val="41F94EF3"/>
    <w:rsid w:val="421A549A"/>
    <w:rsid w:val="423178D1"/>
    <w:rsid w:val="423528A1"/>
    <w:rsid w:val="4251718E"/>
    <w:rsid w:val="430F4CAB"/>
    <w:rsid w:val="431F31FB"/>
    <w:rsid w:val="433D2FC6"/>
    <w:rsid w:val="43934A6F"/>
    <w:rsid w:val="43E37142"/>
    <w:rsid w:val="43E46D8F"/>
    <w:rsid w:val="43EC297D"/>
    <w:rsid w:val="43FA79C9"/>
    <w:rsid w:val="44545219"/>
    <w:rsid w:val="445B14BB"/>
    <w:rsid w:val="44693DCC"/>
    <w:rsid w:val="44820197"/>
    <w:rsid w:val="449B1431"/>
    <w:rsid w:val="44A6161B"/>
    <w:rsid w:val="4517259F"/>
    <w:rsid w:val="455F4377"/>
    <w:rsid w:val="45846957"/>
    <w:rsid w:val="459B68CB"/>
    <w:rsid w:val="45A10CC5"/>
    <w:rsid w:val="45AF2B99"/>
    <w:rsid w:val="45C27600"/>
    <w:rsid w:val="462C33DC"/>
    <w:rsid w:val="468F4854"/>
    <w:rsid w:val="46D00C57"/>
    <w:rsid w:val="46E035D1"/>
    <w:rsid w:val="46F81F5C"/>
    <w:rsid w:val="47A3636C"/>
    <w:rsid w:val="47B95ACF"/>
    <w:rsid w:val="47CB5630"/>
    <w:rsid w:val="47F41AAA"/>
    <w:rsid w:val="48352BB5"/>
    <w:rsid w:val="48376CED"/>
    <w:rsid w:val="483A1B9A"/>
    <w:rsid w:val="48452707"/>
    <w:rsid w:val="48492A2D"/>
    <w:rsid w:val="485338EE"/>
    <w:rsid w:val="485B25EA"/>
    <w:rsid w:val="486E0961"/>
    <w:rsid w:val="489A296E"/>
    <w:rsid w:val="48CA06DB"/>
    <w:rsid w:val="48FA0CAF"/>
    <w:rsid w:val="49113AD1"/>
    <w:rsid w:val="49132510"/>
    <w:rsid w:val="492A4C68"/>
    <w:rsid w:val="498C23A7"/>
    <w:rsid w:val="49A824DC"/>
    <w:rsid w:val="49DD3EFA"/>
    <w:rsid w:val="4A356EE2"/>
    <w:rsid w:val="4A6A2BF3"/>
    <w:rsid w:val="4A8E75B4"/>
    <w:rsid w:val="4A923325"/>
    <w:rsid w:val="4AB45C7B"/>
    <w:rsid w:val="4ACB3E45"/>
    <w:rsid w:val="4AEA0146"/>
    <w:rsid w:val="4AF33166"/>
    <w:rsid w:val="4B1168D7"/>
    <w:rsid w:val="4B1D7762"/>
    <w:rsid w:val="4B3303B7"/>
    <w:rsid w:val="4B4012ED"/>
    <w:rsid w:val="4B561BF3"/>
    <w:rsid w:val="4B8015A4"/>
    <w:rsid w:val="4BFA1DF5"/>
    <w:rsid w:val="4C1B7A33"/>
    <w:rsid w:val="4C5C30AB"/>
    <w:rsid w:val="4C927882"/>
    <w:rsid w:val="4CA9464D"/>
    <w:rsid w:val="4D93495A"/>
    <w:rsid w:val="4DB31FB4"/>
    <w:rsid w:val="4DBA068B"/>
    <w:rsid w:val="4DDE0F4B"/>
    <w:rsid w:val="4DE60E6A"/>
    <w:rsid w:val="4DFA0164"/>
    <w:rsid w:val="4E0E3193"/>
    <w:rsid w:val="4E2B1980"/>
    <w:rsid w:val="4E36757D"/>
    <w:rsid w:val="4E424DFE"/>
    <w:rsid w:val="4E470A88"/>
    <w:rsid w:val="4E57056D"/>
    <w:rsid w:val="4E6F2AA8"/>
    <w:rsid w:val="4E752E37"/>
    <w:rsid w:val="4EA6052B"/>
    <w:rsid w:val="4EC519ED"/>
    <w:rsid w:val="4ED2619F"/>
    <w:rsid w:val="4EF54C2E"/>
    <w:rsid w:val="4EFC6723"/>
    <w:rsid w:val="4F1D6A04"/>
    <w:rsid w:val="4F5B3F58"/>
    <w:rsid w:val="4F9419B8"/>
    <w:rsid w:val="4FB00932"/>
    <w:rsid w:val="4FC43323"/>
    <w:rsid w:val="50324243"/>
    <w:rsid w:val="50572DF1"/>
    <w:rsid w:val="50712D0C"/>
    <w:rsid w:val="509210D8"/>
    <w:rsid w:val="50AA2457"/>
    <w:rsid w:val="50AC1A7A"/>
    <w:rsid w:val="50BF5AD9"/>
    <w:rsid w:val="50D47D02"/>
    <w:rsid w:val="51021173"/>
    <w:rsid w:val="515D3834"/>
    <w:rsid w:val="51AC5004"/>
    <w:rsid w:val="51B510D3"/>
    <w:rsid w:val="51E32AA3"/>
    <w:rsid w:val="51E80601"/>
    <w:rsid w:val="51F8252A"/>
    <w:rsid w:val="521D661C"/>
    <w:rsid w:val="524A22DB"/>
    <w:rsid w:val="524C5B3C"/>
    <w:rsid w:val="528533D0"/>
    <w:rsid w:val="52C31224"/>
    <w:rsid w:val="52DE784F"/>
    <w:rsid w:val="531959D0"/>
    <w:rsid w:val="53356176"/>
    <w:rsid w:val="53ED65D0"/>
    <w:rsid w:val="541A08B7"/>
    <w:rsid w:val="542720D3"/>
    <w:rsid w:val="542D735C"/>
    <w:rsid w:val="543203D3"/>
    <w:rsid w:val="54393208"/>
    <w:rsid w:val="54537267"/>
    <w:rsid w:val="545B7CBD"/>
    <w:rsid w:val="54673864"/>
    <w:rsid w:val="548D6172"/>
    <w:rsid w:val="549D7437"/>
    <w:rsid w:val="54A0435F"/>
    <w:rsid w:val="54B804D2"/>
    <w:rsid w:val="54F57920"/>
    <w:rsid w:val="552106B9"/>
    <w:rsid w:val="55694EC4"/>
    <w:rsid w:val="55993D79"/>
    <w:rsid w:val="55BD7779"/>
    <w:rsid w:val="55C7305A"/>
    <w:rsid w:val="55F40E57"/>
    <w:rsid w:val="56194886"/>
    <w:rsid w:val="564A7D76"/>
    <w:rsid w:val="56613F3B"/>
    <w:rsid w:val="56681745"/>
    <w:rsid w:val="56747B90"/>
    <w:rsid w:val="56D12ADC"/>
    <w:rsid w:val="56D63506"/>
    <w:rsid w:val="56DC1EE1"/>
    <w:rsid w:val="57814D13"/>
    <w:rsid w:val="57916406"/>
    <w:rsid w:val="582F2351"/>
    <w:rsid w:val="58821FD4"/>
    <w:rsid w:val="58982922"/>
    <w:rsid w:val="589C2293"/>
    <w:rsid w:val="58C42CD7"/>
    <w:rsid w:val="5920274B"/>
    <w:rsid w:val="598E4A0B"/>
    <w:rsid w:val="59BB56B3"/>
    <w:rsid w:val="59CF5913"/>
    <w:rsid w:val="59D67F9F"/>
    <w:rsid w:val="59F0763E"/>
    <w:rsid w:val="5A3458E0"/>
    <w:rsid w:val="5A4A2870"/>
    <w:rsid w:val="5A4A2875"/>
    <w:rsid w:val="5A4A6943"/>
    <w:rsid w:val="5A813DED"/>
    <w:rsid w:val="5AD31B50"/>
    <w:rsid w:val="5AF326BF"/>
    <w:rsid w:val="5AFE4D46"/>
    <w:rsid w:val="5B5D34AD"/>
    <w:rsid w:val="5B7911AA"/>
    <w:rsid w:val="5B8168FD"/>
    <w:rsid w:val="5BB5393D"/>
    <w:rsid w:val="5BB93F58"/>
    <w:rsid w:val="5BBB1AAB"/>
    <w:rsid w:val="5BE7545D"/>
    <w:rsid w:val="5BFB1B82"/>
    <w:rsid w:val="5C207165"/>
    <w:rsid w:val="5C2E2C88"/>
    <w:rsid w:val="5C816292"/>
    <w:rsid w:val="5C88369F"/>
    <w:rsid w:val="5CAD0FB1"/>
    <w:rsid w:val="5D503637"/>
    <w:rsid w:val="5DB65F0B"/>
    <w:rsid w:val="5EED1163"/>
    <w:rsid w:val="5EF00C63"/>
    <w:rsid w:val="5F23622C"/>
    <w:rsid w:val="5F573614"/>
    <w:rsid w:val="5F751F44"/>
    <w:rsid w:val="5F9953AD"/>
    <w:rsid w:val="5F9C5723"/>
    <w:rsid w:val="5FC25483"/>
    <w:rsid w:val="6000561D"/>
    <w:rsid w:val="601C5944"/>
    <w:rsid w:val="60500007"/>
    <w:rsid w:val="607469A1"/>
    <w:rsid w:val="60771CEC"/>
    <w:rsid w:val="609237F4"/>
    <w:rsid w:val="60E90A73"/>
    <w:rsid w:val="60E93567"/>
    <w:rsid w:val="61273712"/>
    <w:rsid w:val="61552412"/>
    <w:rsid w:val="61724F85"/>
    <w:rsid w:val="61916186"/>
    <w:rsid w:val="61BA7168"/>
    <w:rsid w:val="61E75751"/>
    <w:rsid w:val="61EE4AEC"/>
    <w:rsid w:val="62151253"/>
    <w:rsid w:val="622931C8"/>
    <w:rsid w:val="62571E12"/>
    <w:rsid w:val="62594B40"/>
    <w:rsid w:val="62665AF9"/>
    <w:rsid w:val="62830F48"/>
    <w:rsid w:val="62C2292C"/>
    <w:rsid w:val="62D34E22"/>
    <w:rsid w:val="62DB47B4"/>
    <w:rsid w:val="62ED592F"/>
    <w:rsid w:val="634F419B"/>
    <w:rsid w:val="63B23215"/>
    <w:rsid w:val="63D86393"/>
    <w:rsid w:val="6410048D"/>
    <w:rsid w:val="642419CA"/>
    <w:rsid w:val="642F72D7"/>
    <w:rsid w:val="64410F8F"/>
    <w:rsid w:val="64722EF6"/>
    <w:rsid w:val="64B30277"/>
    <w:rsid w:val="655B7E2E"/>
    <w:rsid w:val="655E29E1"/>
    <w:rsid w:val="658D6DC2"/>
    <w:rsid w:val="65C65DA3"/>
    <w:rsid w:val="65D2226E"/>
    <w:rsid w:val="65E16EDC"/>
    <w:rsid w:val="66004A83"/>
    <w:rsid w:val="661575C3"/>
    <w:rsid w:val="661D2554"/>
    <w:rsid w:val="664F4C17"/>
    <w:rsid w:val="66554743"/>
    <w:rsid w:val="66A36ADA"/>
    <w:rsid w:val="67122451"/>
    <w:rsid w:val="674D0FE9"/>
    <w:rsid w:val="679F0DBD"/>
    <w:rsid w:val="67A1528E"/>
    <w:rsid w:val="67DB6D28"/>
    <w:rsid w:val="681C1512"/>
    <w:rsid w:val="682136DA"/>
    <w:rsid w:val="684D76C7"/>
    <w:rsid w:val="68912163"/>
    <w:rsid w:val="68926FE9"/>
    <w:rsid w:val="68A55876"/>
    <w:rsid w:val="68FA7779"/>
    <w:rsid w:val="692534C3"/>
    <w:rsid w:val="692C0336"/>
    <w:rsid w:val="69314E9F"/>
    <w:rsid w:val="69901649"/>
    <w:rsid w:val="69DD0E56"/>
    <w:rsid w:val="6A0E724D"/>
    <w:rsid w:val="6A220009"/>
    <w:rsid w:val="6A567B03"/>
    <w:rsid w:val="6B651826"/>
    <w:rsid w:val="6BA4606D"/>
    <w:rsid w:val="6BAF2577"/>
    <w:rsid w:val="6BBE0C13"/>
    <w:rsid w:val="6BDF0E92"/>
    <w:rsid w:val="6BF568E6"/>
    <w:rsid w:val="6BF6345E"/>
    <w:rsid w:val="6C184E14"/>
    <w:rsid w:val="6C2471CC"/>
    <w:rsid w:val="6C2B6D46"/>
    <w:rsid w:val="6C91514E"/>
    <w:rsid w:val="6CBB79D5"/>
    <w:rsid w:val="6CD12AC0"/>
    <w:rsid w:val="6CE36282"/>
    <w:rsid w:val="6D080795"/>
    <w:rsid w:val="6D173279"/>
    <w:rsid w:val="6D1C4DE7"/>
    <w:rsid w:val="6D1C543A"/>
    <w:rsid w:val="6D6C3D2E"/>
    <w:rsid w:val="6D7B4137"/>
    <w:rsid w:val="6D7C5C38"/>
    <w:rsid w:val="6DB95667"/>
    <w:rsid w:val="6DD61B7E"/>
    <w:rsid w:val="6DDB1450"/>
    <w:rsid w:val="6E35746E"/>
    <w:rsid w:val="6E66282B"/>
    <w:rsid w:val="6ED70525"/>
    <w:rsid w:val="6EE80D1E"/>
    <w:rsid w:val="6F0615B8"/>
    <w:rsid w:val="6F2720E1"/>
    <w:rsid w:val="6F447993"/>
    <w:rsid w:val="6F750244"/>
    <w:rsid w:val="6F9C53FE"/>
    <w:rsid w:val="6FA62E2C"/>
    <w:rsid w:val="6FF60E7F"/>
    <w:rsid w:val="70634344"/>
    <w:rsid w:val="706C7393"/>
    <w:rsid w:val="708D3A35"/>
    <w:rsid w:val="70A357A6"/>
    <w:rsid w:val="70CE34D7"/>
    <w:rsid w:val="70DD044B"/>
    <w:rsid w:val="710B069E"/>
    <w:rsid w:val="71381F5E"/>
    <w:rsid w:val="71581FE7"/>
    <w:rsid w:val="719E7958"/>
    <w:rsid w:val="71DD3FED"/>
    <w:rsid w:val="71F641B6"/>
    <w:rsid w:val="725F199A"/>
    <w:rsid w:val="727A659A"/>
    <w:rsid w:val="7286503C"/>
    <w:rsid w:val="728B5110"/>
    <w:rsid w:val="72A605E1"/>
    <w:rsid w:val="72AC3A77"/>
    <w:rsid w:val="72E61BC6"/>
    <w:rsid w:val="72F70365"/>
    <w:rsid w:val="73922FCE"/>
    <w:rsid w:val="73B61813"/>
    <w:rsid w:val="73B87A87"/>
    <w:rsid w:val="73D11216"/>
    <w:rsid w:val="73D91458"/>
    <w:rsid w:val="73DB3660"/>
    <w:rsid w:val="74154F73"/>
    <w:rsid w:val="741F2709"/>
    <w:rsid w:val="74301A25"/>
    <w:rsid w:val="74427554"/>
    <w:rsid w:val="744D0D1A"/>
    <w:rsid w:val="74802092"/>
    <w:rsid w:val="748C64AE"/>
    <w:rsid w:val="74A40CF3"/>
    <w:rsid w:val="750227FB"/>
    <w:rsid w:val="750773A4"/>
    <w:rsid w:val="75227B6A"/>
    <w:rsid w:val="755F25E7"/>
    <w:rsid w:val="756A250C"/>
    <w:rsid w:val="758074D2"/>
    <w:rsid w:val="75821357"/>
    <w:rsid w:val="75D52827"/>
    <w:rsid w:val="76283A94"/>
    <w:rsid w:val="76CB0241"/>
    <w:rsid w:val="76EB40D4"/>
    <w:rsid w:val="7733761C"/>
    <w:rsid w:val="7753262C"/>
    <w:rsid w:val="776F4269"/>
    <w:rsid w:val="77845C0B"/>
    <w:rsid w:val="78114330"/>
    <w:rsid w:val="783562BD"/>
    <w:rsid w:val="787000B1"/>
    <w:rsid w:val="78BA246E"/>
    <w:rsid w:val="78D72A71"/>
    <w:rsid w:val="78E13222"/>
    <w:rsid w:val="78F31DBD"/>
    <w:rsid w:val="793F129F"/>
    <w:rsid w:val="79404F97"/>
    <w:rsid w:val="79657187"/>
    <w:rsid w:val="796D1CD3"/>
    <w:rsid w:val="7977311B"/>
    <w:rsid w:val="79CF205B"/>
    <w:rsid w:val="79E11115"/>
    <w:rsid w:val="79E654BD"/>
    <w:rsid w:val="79E674B0"/>
    <w:rsid w:val="7A0B02EC"/>
    <w:rsid w:val="7A1268B5"/>
    <w:rsid w:val="7A5076C4"/>
    <w:rsid w:val="7A5D3D79"/>
    <w:rsid w:val="7A6A1D07"/>
    <w:rsid w:val="7A7046FE"/>
    <w:rsid w:val="7A8F7447"/>
    <w:rsid w:val="7A9666B1"/>
    <w:rsid w:val="7B2F16E9"/>
    <w:rsid w:val="7B743AC8"/>
    <w:rsid w:val="7B7B3ED0"/>
    <w:rsid w:val="7B7F2D98"/>
    <w:rsid w:val="7B923BA0"/>
    <w:rsid w:val="7BAD54E1"/>
    <w:rsid w:val="7BDB1918"/>
    <w:rsid w:val="7BED2287"/>
    <w:rsid w:val="7C1F52BA"/>
    <w:rsid w:val="7C3622F4"/>
    <w:rsid w:val="7C397DDE"/>
    <w:rsid w:val="7C786E01"/>
    <w:rsid w:val="7C8E138F"/>
    <w:rsid w:val="7C974C97"/>
    <w:rsid w:val="7CD36632"/>
    <w:rsid w:val="7CD446F9"/>
    <w:rsid w:val="7D0562FB"/>
    <w:rsid w:val="7D33726F"/>
    <w:rsid w:val="7D6F38D9"/>
    <w:rsid w:val="7D753791"/>
    <w:rsid w:val="7D762933"/>
    <w:rsid w:val="7D931B03"/>
    <w:rsid w:val="7DCA0C26"/>
    <w:rsid w:val="7E025D53"/>
    <w:rsid w:val="7E1C280E"/>
    <w:rsid w:val="7E4A4C45"/>
    <w:rsid w:val="7E741107"/>
    <w:rsid w:val="7E7E72CD"/>
    <w:rsid w:val="7E8951BA"/>
    <w:rsid w:val="7EA33022"/>
    <w:rsid w:val="7EAD7CFC"/>
    <w:rsid w:val="7EDC3936"/>
    <w:rsid w:val="7EDC7959"/>
    <w:rsid w:val="7F025D82"/>
    <w:rsid w:val="7F0B5F0F"/>
    <w:rsid w:val="7F1A3120"/>
    <w:rsid w:val="7F2131E3"/>
    <w:rsid w:val="7F25263B"/>
    <w:rsid w:val="7F3C758C"/>
    <w:rsid w:val="7F47753B"/>
    <w:rsid w:val="7F501BFB"/>
    <w:rsid w:val="7FEE328A"/>
    <w:rsid w:val="7FFF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0" w:semiHidden="0" w:name="Body Text Indent 2" w:locked="1"/>
    <w:lsdException w:uiPriority="99" w:name="Body Text Indent 3" w:locked="1"/>
    <w:lsdException w:qFormat="1" w:uiPriority="0" w:semiHidden="0" w:name="Block Text" w:locked="1"/>
    <w:lsdException w:qFormat="1" w:uiPriority="99" w:name="Hyperlink" w:locked="1"/>
    <w:lsdException w:qFormat="1" w:uiPriority="99" w:name="FollowedHyperlink" w:locked="1"/>
    <w:lsdException w:qFormat="1" w:unhideWhenUsed="0" w:uiPriority="99"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iPriority="99" w:name="HTML Cite" w:locked="1"/>
    <w:lsdException w:qFormat="1" w:uiPriority="99" w:name="HTML Code" w:locked="1"/>
    <w:lsdException w:qFormat="1" w:uiPriority="99" w:name="HTML Definition" w:locked="1"/>
    <w:lsdException w:qFormat="1" w:uiPriority="99" w:name="HTML Keyboard" w:locked="1"/>
    <w:lsdException w:uiPriority="99" w:name="HTML Preformatted" w:locked="1"/>
    <w:lsdException w:qFormat="1" w:uiPriority="99" w:name="HTML Sample" w:locked="1"/>
    <w:lsdException w:qFormat="1" w:uiPriority="99" w:name="HTML Typewriter" w:locked="1"/>
    <w:lsdException w:qFormat="1"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4"/>
    <w:qFormat/>
    <w:uiPriority w:val="99"/>
    <w:pPr>
      <w:jc w:val="center"/>
      <w:outlineLvl w:val="0"/>
    </w:pPr>
    <w:rPr>
      <w:rFonts w:ascii="黑体" w:hAnsi="黑体" w:eastAsia="黑体"/>
      <w:b/>
      <w:sz w:val="28"/>
      <w:szCs w:val="28"/>
      <w:lang w:val="zh-CN"/>
    </w:rPr>
  </w:style>
  <w:style w:type="paragraph" w:styleId="3">
    <w:name w:val="heading 2"/>
    <w:basedOn w:val="1"/>
    <w:next w:val="1"/>
    <w:link w:val="52"/>
    <w:qFormat/>
    <w:uiPriority w:val="99"/>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link w:val="50"/>
    <w:qFormat/>
    <w:locked/>
    <w:uiPriority w:val="99"/>
    <w:pPr>
      <w:keepNext/>
      <w:keepLines/>
      <w:spacing w:before="260" w:after="260" w:line="416" w:lineRule="auto"/>
      <w:outlineLvl w:val="2"/>
    </w:pPr>
    <w:rPr>
      <w:b/>
      <w:bCs/>
      <w:sz w:val="32"/>
      <w:szCs w:val="32"/>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99"/>
    <w:pPr>
      <w:ind w:left="2520" w:leftChars="1200"/>
    </w:pPr>
  </w:style>
  <w:style w:type="paragraph" w:styleId="6">
    <w:name w:val="Normal Indent"/>
    <w:basedOn w:val="1"/>
    <w:qFormat/>
    <w:uiPriority w:val="99"/>
    <w:pPr>
      <w:ind w:firstLine="420" w:firstLineChars="200"/>
    </w:pPr>
  </w:style>
  <w:style w:type="paragraph" w:styleId="7">
    <w:name w:val="annotation text"/>
    <w:basedOn w:val="1"/>
    <w:link w:val="62"/>
    <w:qFormat/>
    <w:uiPriority w:val="99"/>
    <w:pPr>
      <w:jc w:val="left"/>
    </w:pPr>
    <w:rPr>
      <w:kern w:val="0"/>
      <w:sz w:val="24"/>
    </w:rPr>
  </w:style>
  <w:style w:type="paragraph" w:styleId="8">
    <w:name w:val="Body Text"/>
    <w:basedOn w:val="1"/>
    <w:link w:val="51"/>
    <w:qFormat/>
    <w:uiPriority w:val="99"/>
    <w:pPr>
      <w:spacing w:after="120"/>
    </w:pPr>
  </w:style>
  <w:style w:type="paragraph" w:styleId="9">
    <w:name w:val="Block Text"/>
    <w:basedOn w:val="1"/>
    <w:unhideWhenUsed/>
    <w:qFormat/>
    <w:locked/>
    <w:uiPriority w:val="0"/>
    <w:pPr>
      <w:adjustRightInd w:val="0"/>
      <w:snapToGrid w:val="0"/>
      <w:spacing w:line="260" w:lineRule="exact"/>
      <w:ind w:left="251" w:leftChars="-19" w:right="-42" w:rightChars="-20" w:hanging="291" w:hangingChars="153"/>
    </w:pPr>
    <w:rPr>
      <w:sz w:val="19"/>
    </w:rPr>
  </w:style>
  <w:style w:type="paragraph" w:styleId="10">
    <w:name w:val="toc 5"/>
    <w:basedOn w:val="1"/>
    <w:next w:val="1"/>
    <w:qFormat/>
    <w:uiPriority w:val="99"/>
    <w:pPr>
      <w:ind w:left="1680" w:leftChars="800"/>
    </w:pPr>
  </w:style>
  <w:style w:type="paragraph" w:styleId="11">
    <w:name w:val="toc 3"/>
    <w:basedOn w:val="1"/>
    <w:next w:val="1"/>
    <w:qFormat/>
    <w:uiPriority w:val="99"/>
    <w:pPr>
      <w:ind w:left="840" w:leftChars="400"/>
    </w:pPr>
  </w:style>
  <w:style w:type="paragraph" w:styleId="12">
    <w:name w:val="Plain Text"/>
    <w:basedOn w:val="1"/>
    <w:link w:val="54"/>
    <w:qFormat/>
    <w:uiPriority w:val="0"/>
    <w:rPr>
      <w:rFonts w:ascii="宋体" w:hAnsi="Courier New"/>
      <w:kern w:val="0"/>
      <w:sz w:val="20"/>
      <w:szCs w:val="20"/>
    </w:rPr>
  </w:style>
  <w:style w:type="paragraph" w:styleId="13">
    <w:name w:val="toc 8"/>
    <w:basedOn w:val="1"/>
    <w:next w:val="1"/>
    <w:qFormat/>
    <w:uiPriority w:val="99"/>
    <w:pPr>
      <w:ind w:left="2940" w:leftChars="1400"/>
    </w:pPr>
  </w:style>
  <w:style w:type="paragraph" w:styleId="14">
    <w:name w:val="Date"/>
    <w:basedOn w:val="1"/>
    <w:next w:val="1"/>
    <w:link w:val="59"/>
    <w:qFormat/>
    <w:uiPriority w:val="99"/>
    <w:pPr>
      <w:spacing w:line="360" w:lineRule="auto"/>
    </w:pPr>
    <w:rPr>
      <w:b/>
      <w:kern w:val="0"/>
      <w:sz w:val="20"/>
      <w:szCs w:val="20"/>
    </w:rPr>
  </w:style>
  <w:style w:type="paragraph" w:styleId="15">
    <w:name w:val="Body Text Indent 2"/>
    <w:basedOn w:val="1"/>
    <w:qFormat/>
    <w:locked/>
    <w:uiPriority w:val="0"/>
    <w:pPr>
      <w:spacing w:after="120" w:line="480" w:lineRule="auto"/>
      <w:ind w:left="283"/>
    </w:pPr>
  </w:style>
  <w:style w:type="paragraph" w:styleId="16">
    <w:name w:val="Balloon Text"/>
    <w:basedOn w:val="1"/>
    <w:link w:val="55"/>
    <w:semiHidden/>
    <w:qFormat/>
    <w:uiPriority w:val="99"/>
    <w:rPr>
      <w:rFonts w:ascii="Heiti SC Light" w:eastAsia="Times New Roman"/>
      <w:kern w:val="0"/>
      <w:sz w:val="18"/>
      <w:szCs w:val="18"/>
    </w:rPr>
  </w:style>
  <w:style w:type="paragraph" w:styleId="17">
    <w:name w:val="footer"/>
    <w:basedOn w:val="1"/>
    <w:link w:val="65"/>
    <w:qFormat/>
    <w:uiPriority w:val="99"/>
    <w:pPr>
      <w:tabs>
        <w:tab w:val="center" w:pos="4153"/>
        <w:tab w:val="right" w:pos="8306"/>
      </w:tabs>
      <w:snapToGrid w:val="0"/>
      <w:jc w:val="left"/>
    </w:pPr>
    <w:rPr>
      <w:kern w:val="0"/>
      <w:sz w:val="18"/>
      <w:szCs w:val="18"/>
    </w:rPr>
  </w:style>
  <w:style w:type="paragraph" w:styleId="18">
    <w:name w:val="header"/>
    <w:basedOn w:val="1"/>
    <w:link w:val="56"/>
    <w:qFormat/>
    <w:uiPriority w:val="99"/>
    <w:pPr>
      <w:pBdr>
        <w:bottom w:val="single" w:color="auto" w:sz="6" w:space="1"/>
      </w:pBdr>
      <w:tabs>
        <w:tab w:val="center" w:pos="4153"/>
        <w:tab w:val="right" w:pos="8306"/>
      </w:tabs>
      <w:snapToGrid w:val="0"/>
      <w:jc w:val="center"/>
    </w:pPr>
    <w:rPr>
      <w:kern w:val="0"/>
      <w:sz w:val="18"/>
      <w:szCs w:val="18"/>
    </w:rPr>
  </w:style>
  <w:style w:type="paragraph" w:styleId="19">
    <w:name w:val="toc 1"/>
    <w:basedOn w:val="1"/>
    <w:next w:val="1"/>
    <w:qFormat/>
    <w:uiPriority w:val="39"/>
  </w:style>
  <w:style w:type="paragraph" w:styleId="20">
    <w:name w:val="toc 4"/>
    <w:basedOn w:val="1"/>
    <w:next w:val="1"/>
    <w:qFormat/>
    <w:uiPriority w:val="99"/>
    <w:pPr>
      <w:ind w:left="1260" w:leftChars="600"/>
    </w:pPr>
  </w:style>
  <w:style w:type="paragraph" w:styleId="21">
    <w:name w:val="toc 6"/>
    <w:basedOn w:val="1"/>
    <w:next w:val="1"/>
    <w:qFormat/>
    <w:uiPriority w:val="99"/>
    <w:pPr>
      <w:ind w:left="2100" w:leftChars="1000"/>
    </w:pPr>
  </w:style>
  <w:style w:type="paragraph" w:styleId="22">
    <w:name w:val="toc 2"/>
    <w:basedOn w:val="1"/>
    <w:next w:val="1"/>
    <w:qFormat/>
    <w:uiPriority w:val="99"/>
    <w:pPr>
      <w:ind w:left="420" w:leftChars="200"/>
    </w:pPr>
  </w:style>
  <w:style w:type="paragraph" w:styleId="23">
    <w:name w:val="toc 9"/>
    <w:basedOn w:val="1"/>
    <w:next w:val="1"/>
    <w:qFormat/>
    <w:uiPriority w:val="99"/>
    <w:pPr>
      <w:ind w:left="3360" w:leftChars="1600"/>
    </w:pPr>
  </w:style>
  <w:style w:type="paragraph" w:styleId="24">
    <w:name w:val="Body Text 2"/>
    <w:basedOn w:val="1"/>
    <w:link w:val="57"/>
    <w:qFormat/>
    <w:uiPriority w:val="99"/>
    <w:pPr>
      <w:spacing w:line="500" w:lineRule="exact"/>
      <w:ind w:right="-298"/>
    </w:pPr>
    <w:rPr>
      <w:rFonts w:ascii="宋体" w:hAnsi="宋体"/>
      <w:b/>
      <w:kern w:val="0"/>
      <w:sz w:val="27"/>
      <w:szCs w:val="27"/>
    </w:rPr>
  </w:style>
  <w:style w:type="paragraph" w:styleId="25">
    <w:name w:val="Normal (Web)"/>
    <w:basedOn w:val="1"/>
    <w:qFormat/>
    <w:uiPriority w:val="99"/>
    <w:pPr>
      <w:widowControl/>
      <w:spacing w:before="100" w:beforeAutospacing="1" w:after="100" w:afterAutospacing="1"/>
      <w:jc w:val="left"/>
    </w:pPr>
    <w:rPr>
      <w:rFonts w:ascii="宋体" w:hAnsi="宋体"/>
      <w:kern w:val="0"/>
      <w:sz w:val="24"/>
    </w:rPr>
  </w:style>
  <w:style w:type="paragraph" w:styleId="26">
    <w:name w:val="Title"/>
    <w:basedOn w:val="1"/>
    <w:link w:val="63"/>
    <w:qFormat/>
    <w:locked/>
    <w:uiPriority w:val="99"/>
    <w:pPr>
      <w:spacing w:afterLines="50"/>
      <w:jc w:val="center"/>
    </w:pPr>
    <w:rPr>
      <w:rFonts w:ascii="Arial" w:hAnsi="Arial"/>
      <w:sz w:val="28"/>
    </w:rPr>
  </w:style>
  <w:style w:type="paragraph" w:styleId="27">
    <w:name w:val="annotation subject"/>
    <w:basedOn w:val="7"/>
    <w:next w:val="7"/>
    <w:link w:val="61"/>
    <w:semiHidden/>
    <w:qFormat/>
    <w:uiPriority w:val="99"/>
    <w:rPr>
      <w:b/>
      <w:bCs/>
    </w:rPr>
  </w:style>
  <w:style w:type="table" w:styleId="29">
    <w:name w:val="Table Grid"/>
    <w:basedOn w:val="28"/>
    <w:qFormat/>
    <w:locked/>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1">
    <w:name w:val="Strong"/>
    <w:basedOn w:val="30"/>
    <w:qFormat/>
    <w:locked/>
    <w:uiPriority w:val="99"/>
    <w:rPr>
      <w:rFonts w:cs="Times New Roman"/>
      <w:b/>
    </w:rPr>
  </w:style>
  <w:style w:type="character" w:styleId="32">
    <w:name w:val="page number"/>
    <w:basedOn w:val="30"/>
    <w:qFormat/>
    <w:uiPriority w:val="99"/>
    <w:rPr>
      <w:rFonts w:cs="Times New Roman"/>
    </w:rPr>
  </w:style>
  <w:style w:type="character" w:styleId="33">
    <w:name w:val="FollowedHyperlink"/>
    <w:basedOn w:val="30"/>
    <w:semiHidden/>
    <w:unhideWhenUsed/>
    <w:qFormat/>
    <w:locked/>
    <w:uiPriority w:val="99"/>
    <w:rPr>
      <w:color w:val="777777"/>
      <w:u w:val="none"/>
    </w:rPr>
  </w:style>
  <w:style w:type="character" w:styleId="34">
    <w:name w:val="HTML Definition"/>
    <w:basedOn w:val="30"/>
    <w:semiHidden/>
    <w:unhideWhenUsed/>
    <w:qFormat/>
    <w:locked/>
    <w:uiPriority w:val="99"/>
  </w:style>
  <w:style w:type="character" w:styleId="35">
    <w:name w:val="HTML Typewriter"/>
    <w:basedOn w:val="30"/>
    <w:semiHidden/>
    <w:unhideWhenUsed/>
    <w:qFormat/>
    <w:locked/>
    <w:uiPriority w:val="99"/>
    <w:rPr>
      <w:rFonts w:hint="default" w:ascii="Courier New" w:hAnsi="Courier New" w:cs="Courier New"/>
      <w:sz w:val="20"/>
    </w:rPr>
  </w:style>
  <w:style w:type="character" w:styleId="36">
    <w:name w:val="HTML Variable"/>
    <w:basedOn w:val="30"/>
    <w:semiHidden/>
    <w:unhideWhenUsed/>
    <w:qFormat/>
    <w:locked/>
    <w:uiPriority w:val="99"/>
  </w:style>
  <w:style w:type="character" w:styleId="37">
    <w:name w:val="Hyperlink"/>
    <w:basedOn w:val="30"/>
    <w:semiHidden/>
    <w:unhideWhenUsed/>
    <w:qFormat/>
    <w:locked/>
    <w:uiPriority w:val="99"/>
    <w:rPr>
      <w:color w:val="333333"/>
      <w:u w:val="none"/>
    </w:rPr>
  </w:style>
  <w:style w:type="character" w:styleId="38">
    <w:name w:val="HTML Code"/>
    <w:basedOn w:val="30"/>
    <w:semiHidden/>
    <w:unhideWhenUsed/>
    <w:qFormat/>
    <w:locked/>
    <w:uiPriority w:val="99"/>
    <w:rPr>
      <w:rFonts w:ascii="Courier New" w:hAnsi="Courier New" w:cs="Courier New"/>
      <w:sz w:val="20"/>
    </w:rPr>
  </w:style>
  <w:style w:type="character" w:styleId="39">
    <w:name w:val="annotation reference"/>
    <w:basedOn w:val="30"/>
    <w:semiHidden/>
    <w:qFormat/>
    <w:uiPriority w:val="99"/>
    <w:rPr>
      <w:rFonts w:cs="Times New Roman"/>
      <w:sz w:val="21"/>
    </w:rPr>
  </w:style>
  <w:style w:type="character" w:styleId="40">
    <w:name w:val="HTML Cite"/>
    <w:basedOn w:val="30"/>
    <w:semiHidden/>
    <w:unhideWhenUsed/>
    <w:qFormat/>
    <w:locked/>
    <w:uiPriority w:val="99"/>
  </w:style>
  <w:style w:type="character" w:styleId="41">
    <w:name w:val="HTML Keyboard"/>
    <w:basedOn w:val="30"/>
    <w:semiHidden/>
    <w:unhideWhenUsed/>
    <w:qFormat/>
    <w:locked/>
    <w:uiPriority w:val="99"/>
    <w:rPr>
      <w:rFonts w:hint="default" w:ascii="Courier New" w:hAnsi="Courier New" w:cs="Courier New"/>
      <w:sz w:val="20"/>
    </w:rPr>
  </w:style>
  <w:style w:type="character" w:styleId="42">
    <w:name w:val="HTML Sample"/>
    <w:basedOn w:val="30"/>
    <w:semiHidden/>
    <w:unhideWhenUsed/>
    <w:qFormat/>
    <w:locked/>
    <w:uiPriority w:val="99"/>
    <w:rPr>
      <w:rFonts w:hint="default" w:ascii="Courier New" w:hAnsi="Courier New" w:cs="Courier New"/>
    </w:rPr>
  </w:style>
  <w:style w:type="paragraph" w:customStyle="1" w:styleId="43">
    <w:name w:val="列出段落1"/>
    <w:basedOn w:val="1"/>
    <w:qFormat/>
    <w:uiPriority w:val="34"/>
    <w:pPr>
      <w:ind w:firstLine="420" w:firstLineChars="200"/>
    </w:pPr>
  </w:style>
  <w:style w:type="paragraph" w:customStyle="1" w:styleId="44">
    <w:name w:val="a-listbullet"/>
    <w:basedOn w:val="1"/>
    <w:qFormat/>
    <w:uiPriority w:val="99"/>
    <w:pPr>
      <w:widowControl/>
      <w:spacing w:before="100" w:beforeAutospacing="1" w:after="100" w:afterAutospacing="1"/>
      <w:jc w:val="left"/>
    </w:pPr>
    <w:rPr>
      <w:rFonts w:ascii="Arial Unicode MS" w:hAnsi="Arial Unicode MS" w:cs="Arial Unicode MS"/>
      <w:kern w:val="0"/>
      <w:sz w:val="24"/>
      <w:lang w:eastAsia="en-US"/>
    </w:rPr>
  </w:style>
  <w:style w:type="paragraph" w:customStyle="1" w:styleId="45">
    <w:name w:val="xl26"/>
    <w:basedOn w:val="1"/>
    <w:qFormat/>
    <w:uiPriority w:val="99"/>
    <w:pPr>
      <w:widowControl/>
      <w:spacing w:before="100" w:beforeAutospacing="1" w:after="100" w:afterAutospacing="1"/>
      <w:jc w:val="center"/>
    </w:pPr>
    <w:rPr>
      <w:rFonts w:ascii="宋体" w:hAnsi="宋体"/>
      <w:kern w:val="0"/>
      <w:sz w:val="24"/>
    </w:rPr>
  </w:style>
  <w:style w:type="paragraph" w:customStyle="1" w:styleId="46">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8">
    <w:name w:val="CRFtext"/>
    <w:basedOn w:val="1"/>
    <w:qFormat/>
    <w:uiPriority w:val="99"/>
    <w:pPr>
      <w:widowControl/>
      <w:overflowPunct w:val="0"/>
      <w:autoSpaceDE w:val="0"/>
      <w:autoSpaceDN w:val="0"/>
      <w:adjustRightInd w:val="0"/>
      <w:jc w:val="left"/>
    </w:pPr>
    <w:rPr>
      <w:kern w:val="0"/>
      <w:sz w:val="24"/>
      <w:szCs w:val="20"/>
      <w:lang w:val="en-GB"/>
    </w:rPr>
  </w:style>
  <w:style w:type="paragraph" w:customStyle="1" w:styleId="49">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50">
    <w:name w:val="标题 3 Char"/>
    <w:basedOn w:val="30"/>
    <w:link w:val="4"/>
    <w:semiHidden/>
    <w:qFormat/>
    <w:locked/>
    <w:uiPriority w:val="99"/>
    <w:rPr>
      <w:rFonts w:ascii="Times New Roman" w:hAnsi="Times New Roman" w:cs="Times New Roman"/>
      <w:b/>
      <w:kern w:val="2"/>
      <w:sz w:val="32"/>
    </w:rPr>
  </w:style>
  <w:style w:type="character" w:customStyle="1" w:styleId="51">
    <w:name w:val="正文文本 Char"/>
    <w:basedOn w:val="30"/>
    <w:link w:val="8"/>
    <w:qFormat/>
    <w:locked/>
    <w:uiPriority w:val="99"/>
    <w:rPr>
      <w:rFonts w:ascii="Times New Roman" w:hAnsi="Times New Roman" w:cs="Times New Roman"/>
      <w:kern w:val="2"/>
      <w:sz w:val="24"/>
    </w:rPr>
  </w:style>
  <w:style w:type="character" w:customStyle="1" w:styleId="52">
    <w:name w:val="标题 2 Char"/>
    <w:basedOn w:val="30"/>
    <w:link w:val="3"/>
    <w:qFormat/>
    <w:locked/>
    <w:uiPriority w:val="99"/>
    <w:rPr>
      <w:rFonts w:ascii="Arial" w:hAnsi="Arial" w:eastAsia="黑体" w:cs="Times New Roman"/>
      <w:b/>
      <w:sz w:val="32"/>
    </w:rPr>
  </w:style>
  <w:style w:type="character" w:customStyle="1" w:styleId="53">
    <w:name w:val="纯文本 Char1"/>
    <w:qFormat/>
    <w:locked/>
    <w:uiPriority w:val="99"/>
    <w:rPr>
      <w:rFonts w:ascii="宋体" w:hAnsi="Courier New"/>
    </w:rPr>
  </w:style>
  <w:style w:type="character" w:customStyle="1" w:styleId="54">
    <w:name w:val="纯文本 Char"/>
    <w:basedOn w:val="30"/>
    <w:link w:val="12"/>
    <w:qFormat/>
    <w:locked/>
    <w:uiPriority w:val="0"/>
    <w:rPr>
      <w:rFonts w:ascii="宋体" w:hAnsi="Courier New" w:eastAsia="宋体" w:cs="Times New Roman"/>
      <w:sz w:val="20"/>
    </w:rPr>
  </w:style>
  <w:style w:type="character" w:customStyle="1" w:styleId="55">
    <w:name w:val="批注框文本 Char"/>
    <w:basedOn w:val="30"/>
    <w:link w:val="16"/>
    <w:semiHidden/>
    <w:qFormat/>
    <w:locked/>
    <w:uiPriority w:val="99"/>
    <w:rPr>
      <w:rFonts w:ascii="Heiti SC Light" w:eastAsia="Times New Roman" w:cs="Times New Roman"/>
      <w:sz w:val="18"/>
    </w:rPr>
  </w:style>
  <w:style w:type="character" w:customStyle="1" w:styleId="56">
    <w:name w:val="页眉 Char"/>
    <w:basedOn w:val="30"/>
    <w:link w:val="18"/>
    <w:qFormat/>
    <w:locked/>
    <w:uiPriority w:val="99"/>
    <w:rPr>
      <w:rFonts w:cs="Times New Roman"/>
      <w:sz w:val="18"/>
    </w:rPr>
  </w:style>
  <w:style w:type="character" w:customStyle="1" w:styleId="57">
    <w:name w:val="正文文本 2 Char"/>
    <w:basedOn w:val="30"/>
    <w:link w:val="24"/>
    <w:qFormat/>
    <w:locked/>
    <w:uiPriority w:val="99"/>
    <w:rPr>
      <w:rFonts w:ascii="宋体" w:hAnsi="宋体" w:eastAsia="宋体" w:cs="Times New Roman"/>
      <w:b/>
      <w:kern w:val="0"/>
      <w:sz w:val="27"/>
    </w:rPr>
  </w:style>
  <w:style w:type="character" w:customStyle="1" w:styleId="58">
    <w:name w:val="red14b"/>
    <w:basedOn w:val="30"/>
    <w:qFormat/>
    <w:uiPriority w:val="99"/>
    <w:rPr>
      <w:rFonts w:cs="Times New Roman"/>
    </w:rPr>
  </w:style>
  <w:style w:type="character" w:customStyle="1" w:styleId="59">
    <w:name w:val="日期 Char"/>
    <w:basedOn w:val="30"/>
    <w:link w:val="14"/>
    <w:qFormat/>
    <w:locked/>
    <w:uiPriority w:val="99"/>
    <w:rPr>
      <w:rFonts w:ascii="Times New Roman" w:hAnsi="Times New Roman" w:eastAsia="宋体" w:cs="Times New Roman"/>
      <w:b/>
      <w:sz w:val="20"/>
    </w:rPr>
  </w:style>
  <w:style w:type="character" w:customStyle="1" w:styleId="60">
    <w:name w:val="javascript"/>
    <w:qFormat/>
    <w:uiPriority w:val="0"/>
  </w:style>
  <w:style w:type="character" w:customStyle="1" w:styleId="61">
    <w:name w:val="批注主题 Char"/>
    <w:basedOn w:val="62"/>
    <w:link w:val="27"/>
    <w:semiHidden/>
    <w:qFormat/>
    <w:locked/>
    <w:uiPriority w:val="99"/>
    <w:rPr>
      <w:rFonts w:ascii="Times New Roman" w:hAnsi="Times New Roman" w:cs="Times New Roman"/>
      <w:b/>
      <w:sz w:val="24"/>
    </w:rPr>
  </w:style>
  <w:style w:type="character" w:customStyle="1" w:styleId="62">
    <w:name w:val="批注文字 Char"/>
    <w:basedOn w:val="30"/>
    <w:link w:val="7"/>
    <w:qFormat/>
    <w:locked/>
    <w:uiPriority w:val="99"/>
    <w:rPr>
      <w:rFonts w:ascii="Times New Roman" w:hAnsi="Times New Roman" w:cs="Times New Roman"/>
      <w:sz w:val="24"/>
    </w:rPr>
  </w:style>
  <w:style w:type="character" w:customStyle="1" w:styleId="63">
    <w:name w:val="标题 Char"/>
    <w:basedOn w:val="30"/>
    <w:link w:val="26"/>
    <w:qFormat/>
    <w:locked/>
    <w:uiPriority w:val="99"/>
    <w:rPr>
      <w:rFonts w:ascii="Arial" w:hAnsi="Arial" w:cs="Times New Roman"/>
      <w:kern w:val="2"/>
      <w:sz w:val="24"/>
    </w:rPr>
  </w:style>
  <w:style w:type="character" w:customStyle="1" w:styleId="64">
    <w:name w:val="标题 1 Char"/>
    <w:basedOn w:val="30"/>
    <w:link w:val="2"/>
    <w:qFormat/>
    <w:locked/>
    <w:uiPriority w:val="99"/>
    <w:rPr>
      <w:rFonts w:ascii="黑体" w:hAnsi="黑体" w:eastAsia="黑体" w:cs="Times New Roman"/>
      <w:b/>
      <w:kern w:val="2"/>
      <w:sz w:val="28"/>
      <w:lang w:val="zh-CN"/>
    </w:rPr>
  </w:style>
  <w:style w:type="character" w:customStyle="1" w:styleId="65">
    <w:name w:val="页脚 Char"/>
    <w:basedOn w:val="30"/>
    <w:link w:val="17"/>
    <w:qFormat/>
    <w:locked/>
    <w:uiPriority w:val="99"/>
    <w:rPr>
      <w:rFonts w:cs="Times New Roman"/>
      <w:sz w:val="18"/>
    </w:rPr>
  </w:style>
  <w:style w:type="character" w:customStyle="1" w:styleId="66">
    <w:name w:val="hover16"/>
    <w:basedOn w:val="30"/>
    <w:qFormat/>
    <w:uiPriority w:val="0"/>
    <w:rPr>
      <w:color w:val="5FB878"/>
    </w:rPr>
  </w:style>
  <w:style w:type="character" w:customStyle="1" w:styleId="67">
    <w:name w:val="hover17"/>
    <w:basedOn w:val="30"/>
    <w:qFormat/>
    <w:uiPriority w:val="0"/>
    <w:rPr>
      <w:color w:val="5FB878"/>
    </w:rPr>
  </w:style>
  <w:style w:type="character" w:customStyle="1" w:styleId="68">
    <w:name w:val="hover18"/>
    <w:basedOn w:val="30"/>
    <w:qFormat/>
    <w:uiPriority w:val="0"/>
    <w:rPr>
      <w:color w:val="FFFFFF"/>
    </w:rPr>
  </w:style>
  <w:style w:type="character" w:customStyle="1" w:styleId="69">
    <w:name w:val="layui-laypage-curr"/>
    <w:basedOn w:val="30"/>
    <w:qFormat/>
    <w:uiPriority w:val="0"/>
  </w:style>
  <w:style w:type="character" w:customStyle="1" w:styleId="70">
    <w:name w:val="first-child"/>
    <w:basedOn w:val="30"/>
    <w:qFormat/>
    <w:uiPriority w:val="0"/>
  </w:style>
  <w:style w:type="character" w:customStyle="1" w:styleId="71">
    <w:name w:val="layui-this4"/>
    <w:basedOn w:val="30"/>
    <w:qFormat/>
    <w:uiPriority w:val="0"/>
    <w:rPr>
      <w:bdr w:val="single" w:color="EEEEEE" w:sz="6" w:space="0"/>
      <w:shd w:val="clear" w:color="auto" w:fill="FFFFFF"/>
    </w:rPr>
  </w:style>
  <w:style w:type="paragraph" w:styleId="72">
    <w:name w:val="List Paragraph"/>
    <w:basedOn w:val="1"/>
    <w:unhideWhenUsed/>
    <w:qFormat/>
    <w:uiPriority w:val="99"/>
    <w:pPr>
      <w:ind w:firstLine="420" w:firstLineChars="200"/>
    </w:pPr>
  </w:style>
  <w:style w:type="paragraph" w:customStyle="1" w:styleId="73">
    <w:name w:val="4"/>
    <w:basedOn w:val="1"/>
    <w:qFormat/>
    <w:uiPriority w:val="0"/>
    <w:pPr>
      <w:keepNext/>
      <w:keepLines/>
      <w:spacing w:line="360" w:lineRule="auto"/>
      <w:ind w:left="200" w:leftChars="200"/>
      <w:outlineLvl w:val="3"/>
    </w:pPr>
    <w:rPr>
      <w:rFonts w:ascii="Times New Roman" w:hAnsi="Times New Roman" w:eastAsia="黑体" w:cs="宋体"/>
      <w:b/>
      <w:bCs/>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594C1-C786-48FD-ABA1-1F34E7F68438}">
  <ds:schemaRefs/>
</ds:datastoreItem>
</file>

<file path=docProps/app.xml><?xml version="1.0" encoding="utf-8"?>
<Properties xmlns="http://schemas.openxmlformats.org/officeDocument/2006/extended-properties" xmlns:vt="http://schemas.openxmlformats.org/officeDocument/2006/docPropsVTypes">
  <Template>Normal</Template>
  <Pages>13</Pages>
  <Words>6503</Words>
  <Characters>6819</Characters>
  <Lines>778</Lines>
  <Paragraphs>219</Paragraphs>
  <TotalTime>1</TotalTime>
  <ScaleCrop>false</ScaleCrop>
  <LinksUpToDate>false</LinksUpToDate>
  <CharactersWithSpaces>7370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2013-12-21T18:16:00Z</dcterms:created>
  <dc:creator>shijian 史</dc:creator>
  <cp:lastModifiedBy>舒颖</cp:lastModifiedBy>
  <cp:lastPrinted>2021-08-02T09:50:00Z</cp:lastPrinted>
  <dcterms:modified xsi:type="dcterms:W3CDTF">2024-10-29T03:04:30Z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A0A0E8E2FE0E4E5A95054ABBAE7A31BA</vt:lpwstr>
  </property>
</Properties>
</file>