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 3.0核磁共振、1.5核磁共振、640CT配备的UPS不间断电源更换电池组采购项目</w:t>
      </w: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ind w:left="1357" w:leftChars="513" w:hanging="280" w:hangingChars="100"/>
        <w:jc w:val="both"/>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rPr>
        <w:t>驻马店市中心医院</w:t>
      </w:r>
      <w:r>
        <w:rPr>
          <w:rFonts w:hint="eastAsia" w:ascii="黑体" w:hAnsi="黑体" w:eastAsia="黑体" w:cs="宋体"/>
          <w:bCs/>
          <w:color w:val="auto"/>
          <w:kern w:val="0"/>
          <w:sz w:val="28"/>
          <w:szCs w:val="28"/>
          <w:lang w:val="en-US" w:eastAsia="zh-CN"/>
        </w:rPr>
        <w:t xml:space="preserve"> 3.0核磁共振、1.5核磁共振、640CT配备的UPS不间断电源更换电池组采购项目竞争性磋商采购</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3.0核磁共振、1.5核磁共振、640CT配备的UPS不间断电源更换电池组采购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left="2100" w:leftChars="200" w:hanging="1680" w:hangingChars="800"/>
        <w:jc w:val="left"/>
        <w:rPr>
          <w:rFonts w:hint="eastAsia" w:ascii="宋体" w:hAnsi="宋体" w:eastAsia="宋体" w:cs="宋体"/>
          <w:color w:val="auto"/>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w:t>
      </w:r>
      <w:r>
        <w:rPr>
          <w:rFonts w:hint="eastAsia" w:ascii="宋体" w:hAnsi="宋体" w:eastAsia="宋体" w:cs="宋体"/>
          <w:color w:val="auto"/>
          <w:lang w:val="en-US" w:eastAsia="zh-CN"/>
        </w:rPr>
        <w:t>3.0核磁共振、1.5核磁共振、640CT配备的UPS不间断电源更换电池组采购</w:t>
      </w:r>
      <w:r>
        <w:rPr>
          <w:rFonts w:hint="eastAsia" w:ascii="宋体" w:hAnsi="宋体" w:eastAsia="宋体" w:cs="宋体"/>
          <w:color w:val="auto"/>
        </w:rPr>
        <w:t>项目</w:t>
      </w:r>
      <w:r>
        <w:rPr>
          <w:rFonts w:hint="eastAsia" w:ascii="宋体" w:hAnsi="宋体" w:eastAsia="宋体" w:cs="宋体"/>
          <w:color w:val="auto"/>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485680.00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19521"/>
      <w:bookmarkStart w:id="5" w:name="_Toc26079"/>
      <w:bookmarkStart w:id="6" w:name="_Toc27913"/>
      <w:bookmarkStart w:id="7" w:name="_Toc24040"/>
      <w:bookmarkStart w:id="8" w:name="_Toc2107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lang w:val="en-US" w:eastAsia="zh-CN"/>
        </w:rPr>
        <w:t>交货</w:t>
      </w:r>
      <w:r>
        <w:rPr>
          <w:rFonts w:hint="eastAsia" w:ascii="宋体" w:hAnsi="宋体" w:eastAsia="宋体" w:cs="宋体"/>
          <w:bCs/>
          <w:color w:val="auto"/>
          <w:szCs w:val="21"/>
          <w:highlight w:val="none"/>
          <w:shd w:val="clear" w:color="auto" w:fill="FFFFFF"/>
          <w:lang w:val="en-US" w:eastAsia="zh-CN"/>
        </w:rPr>
        <w:t>时间</w:t>
      </w:r>
      <w:r>
        <w:rPr>
          <w:rFonts w:hint="eastAsia" w:ascii="宋体" w:hAnsi="宋体" w:eastAsia="宋体" w:cs="宋体"/>
          <w:bCs/>
          <w:color w:val="auto"/>
          <w:szCs w:val="21"/>
          <w:highlight w:val="none"/>
          <w:shd w:val="clear" w:color="auto" w:fill="FFFFFF"/>
        </w:rPr>
        <w:t>：</w:t>
      </w:r>
      <w:r>
        <w:rPr>
          <w:rFonts w:hint="eastAsia" w:ascii="宋体" w:hAnsi="宋体" w:eastAsia="宋体" w:cs="宋体"/>
          <w:bCs/>
          <w:color w:val="auto"/>
          <w:szCs w:val="21"/>
          <w:highlight w:val="none"/>
          <w:shd w:val="clear" w:color="auto" w:fill="FFFFFF"/>
          <w:lang w:val="en-US" w:eastAsia="zh-CN"/>
        </w:rPr>
        <w:t>以</w:t>
      </w:r>
      <w:r>
        <w:rPr>
          <w:rFonts w:hint="eastAsia" w:ascii="宋体" w:hAnsi="宋体" w:eastAsia="宋体" w:cs="宋体"/>
          <w:bCs/>
          <w:color w:val="auto"/>
          <w:szCs w:val="21"/>
          <w:highlight w:val="none"/>
          <w:shd w:val="clear" w:color="auto" w:fill="FFFFFF"/>
        </w:rPr>
        <w:t>合同签订</w:t>
      </w:r>
      <w:r>
        <w:rPr>
          <w:rFonts w:hint="eastAsia" w:ascii="宋体" w:hAnsi="宋体" w:eastAsia="宋体" w:cs="宋体"/>
          <w:bCs/>
          <w:color w:val="auto"/>
          <w:szCs w:val="21"/>
          <w:highlight w:val="none"/>
          <w:shd w:val="clear" w:color="auto" w:fill="FFFFFF"/>
          <w:lang w:val="en-US" w:eastAsia="zh-CN"/>
        </w:rPr>
        <w:t>时间为准</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3626"/>
      <w:bookmarkStart w:id="10" w:name="_Toc18607"/>
      <w:bookmarkStart w:id="11" w:name="_Toc27704"/>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3、投标人须提供所投蓄电池制造商泰尔认证证书（加盖制造商公章）；</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6、投标人须具有良好的商业信誉和完善的售后服务体系，并具有承担本项目的供货及服务能力（出具承诺书，格式自拟）；</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7、符合法律、行政法规规定的其他条件；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8</w:t>
      </w:r>
      <w:r>
        <w:rPr>
          <w:rFonts w:hint="eastAsia"/>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9、不接受联合体投标。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30643"/>
      <w:bookmarkStart w:id="14" w:name="_Toc9562"/>
      <w:bookmarkStart w:id="15" w:name="_Toc7823"/>
      <w:bookmarkStart w:id="16" w:name="_Toc30971"/>
      <w:bookmarkStart w:id="17" w:name="_Toc23395"/>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w:t>
      </w:r>
      <w:r>
        <w:rPr>
          <w:rFonts w:hint="eastAsia" w:ascii="宋体" w:hAnsi="宋体" w:eastAsia="宋体" w:cs="宋体"/>
          <w:color w:val="auto"/>
          <w:szCs w:val="21"/>
          <w:highlight w:val="none"/>
          <w:shd w:val="clear" w:color="auto" w:fill="FFFFFF"/>
        </w:rPr>
        <w:t>间：202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11</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 13</w:t>
      </w:r>
      <w:r>
        <w:rPr>
          <w:rFonts w:hint="eastAsia" w:ascii="宋体" w:hAnsi="宋体" w:eastAsia="宋体" w:cs="宋体"/>
          <w:color w:val="auto"/>
          <w:szCs w:val="21"/>
          <w:highlight w:val="none"/>
          <w:shd w:val="clear" w:color="auto" w:fill="FFFFFF"/>
        </w:rPr>
        <w:t>日，上午8：30-11:30</w:t>
      </w:r>
      <w:r>
        <w:rPr>
          <w:rFonts w:hint="eastAsia" w:ascii="宋体" w:hAnsi="宋体" w:eastAsia="宋体" w:cs="宋体"/>
          <w:color w:val="auto"/>
          <w:szCs w:val="21"/>
          <w:shd w:val="clear" w:color="auto" w:fill="FFFFFF"/>
        </w:rPr>
        <w:t>，下午14:30-17:30（北京时间，法定节假日除外）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10738"/>
      <w:bookmarkStart w:id="20" w:name="_Toc15135"/>
      <w:bookmarkStart w:id="21" w:name="_Toc25869"/>
      <w:bookmarkStart w:id="22"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29784"/>
      <w:bookmarkStart w:id="25" w:name="_Toc30918"/>
      <w:bookmarkStart w:id="26" w:name="_Toc6523"/>
      <w:r>
        <w:rPr>
          <w:rFonts w:hint="eastAsia" w:ascii="宋体" w:hAnsi="宋体" w:eastAsia="宋体" w:cs="宋体"/>
          <w:b/>
          <w:bCs/>
          <w:color w:val="auto"/>
          <w:kern w:val="2"/>
          <w:sz w:val="21"/>
          <w:szCs w:val="21"/>
          <w:shd w:val="clear" w:color="auto" w:fill="FFFFFF"/>
          <w:lang w:val="en-US" w:eastAsia="zh-CN" w:bidi="ar-SA"/>
        </w:rPr>
        <w:t>六、发布公告的媒介及采购公告期限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本次采购公告在《驻马店市中心医院》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24274"/>
      <w:bookmarkStart w:id="30" w:name="_Toc3604"/>
      <w:bookmarkStart w:id="31" w:name="_Toc16291"/>
      <w:bookmarkStart w:id="32" w:name="_Toc27370"/>
      <w:bookmarkStart w:id="33" w:name="_Toc31928"/>
      <w:r>
        <w:rPr>
          <w:rFonts w:hint="eastAsia" w:ascii="宋体" w:hAnsi="宋体" w:eastAsia="宋体" w:cs="宋体"/>
          <w:b/>
          <w:bCs/>
          <w:color w:val="auto"/>
          <w:kern w:val="2"/>
          <w:sz w:val="21"/>
          <w:szCs w:val="21"/>
          <w:shd w:val="clear" w:color="auto" w:fill="FFFFFF"/>
          <w:lang w:val="en-US" w:eastAsia="zh-CN" w:bidi="ar-SA"/>
        </w:rPr>
        <w:t>七、</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highlight w:val="none"/>
          <w:shd w:val="clear" w:color="auto" w:fill="FFFFFF"/>
          <w:lang w:val="en-US" w:eastAsia="zh-CN" w:bidi="ar-SA"/>
        </w:rPr>
        <w:t>8</w:t>
      </w:r>
      <w:bookmarkStart w:id="92" w:name="_GoBack"/>
      <w:bookmarkEnd w:id="92"/>
      <w:r>
        <w:rPr>
          <w:rFonts w:hint="eastAsia" w:ascii="宋体" w:hAnsi="宋体" w:eastAsia="宋体" w:cs="宋体"/>
          <w:kern w:val="0"/>
          <w:sz w:val="21"/>
          <w:szCs w:val="21"/>
          <w:highlight w:val="none"/>
          <w:shd w:val="clear" w:color="auto" w:fill="FFFFFF"/>
          <w:lang w:val="en-US" w:eastAsia="zh-CN" w:bidi="ar-SA"/>
        </w:rPr>
        <w:t xml:space="preserve"> 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9989"/>
      <w:bookmarkStart w:id="39" w:name="_Toc31536"/>
    </w:p>
    <w:bookmarkEnd w:id="37"/>
    <w:bookmarkEnd w:id="38"/>
    <w:bookmarkEnd w:id="39"/>
    <w:p>
      <w:pPr>
        <w:widowControl/>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驻马店市中心医院3.0磁共振、1.5磁共振、640CT配备的UPS不间断电源更换电池组采购项目</w:t>
      </w:r>
    </w:p>
    <w:p>
      <w:pPr>
        <w:numPr>
          <w:ilvl w:val="0"/>
          <w:numId w:val="1"/>
        </w:numPr>
        <w:adjustRightInd w:val="0"/>
        <w:snapToGrid w:val="0"/>
        <w:spacing w:line="360" w:lineRule="auto"/>
        <w:jc w:val="left"/>
        <w:rPr>
          <w:rFonts w:hint="eastAsia" w:ascii="宋体" w:hAnsi="宋体" w:cs="宋体"/>
          <w:color w:val="auto"/>
          <w:szCs w:val="21"/>
          <w:highlight w:val="none"/>
          <w:lang w:val="en-US" w:eastAsia="zh-CN"/>
        </w:rPr>
      </w:pPr>
      <w:bookmarkStart w:id="40" w:name="_Toc13519"/>
      <w:r>
        <w:rPr>
          <w:rFonts w:hint="eastAsia" w:ascii="宋体" w:hAnsi="宋体" w:cs="宋体"/>
          <w:b/>
          <w:bCs/>
          <w:color w:val="auto"/>
          <w:szCs w:val="21"/>
          <w:highlight w:val="none"/>
        </w:rPr>
        <w:t>项目用途说明：</w:t>
      </w:r>
      <w:r>
        <w:rPr>
          <w:rFonts w:hint="eastAsia" w:ascii="宋体" w:hAnsi="宋体" w:cs="宋体"/>
          <w:color w:val="auto"/>
          <w:szCs w:val="21"/>
          <w:highlight w:val="none"/>
          <w:lang w:val="en-US" w:eastAsia="zh-CN"/>
        </w:rPr>
        <w:t xml:space="preserve"> 为确保3.0磁共振、1.5磁共振、640CT遇突发停电能提供“0”秒供电，并延时一定时长供电，前期配置的电池组已经使用多年，经专业技术人员检测电池组已经超过电池的使用上线，现在不能有效的保障对重要设备的安全供电要求，为满足设备使用需要，电池组需要进行更换。</w:t>
      </w:r>
    </w:p>
    <w:bookmarkEnd w:id="40"/>
    <w:p>
      <w:pPr>
        <w:pStyle w:val="3"/>
        <w:numPr>
          <w:ilvl w:val="0"/>
          <w:numId w:val="0"/>
        </w:numPr>
        <w:spacing w:after="0"/>
        <w:jc w:val="left"/>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、售后服务条件及交货日期（或工期）：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lang w:val="en-US" w:eastAsia="zh-CN"/>
        </w:rPr>
      </w:pPr>
      <w:r>
        <w:rPr>
          <w:rFonts w:hint="eastAsia" w:ascii="宋体" w:hAnsi="宋体" w:eastAsia="宋体" w:cs="宋体"/>
          <w:color w:val="auto"/>
          <w:kern w:val="2"/>
          <w:sz w:val="21"/>
          <w:szCs w:val="21"/>
          <w:highlight w:val="none"/>
          <w:lang w:val="en-US" w:eastAsia="zh-CN" w:bidi="ar-SA"/>
        </w:rPr>
        <w:t>质量承诺（包括质保期及质保金）；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6"/>
          <w:szCs w:val="36"/>
          <w:lang w:val="en-US" w:eastAsia="zh-CN"/>
        </w:rPr>
      </w:pPr>
      <w:r>
        <w:rPr>
          <w:rFonts w:hint="eastAsia" w:ascii="宋体" w:hAnsi="宋体"/>
          <w:b/>
          <w:bCs/>
          <w:sz w:val="28"/>
          <w:szCs w:val="28"/>
          <w:u w:val="none"/>
          <w:lang w:val="en-US" w:eastAsia="zh-CN"/>
        </w:rPr>
        <w:t>UPS不间断电源更换电池组采购项目清单</w:t>
      </w:r>
    </w:p>
    <w:tbl>
      <w:tblPr>
        <w:tblStyle w:val="31"/>
        <w:tblpPr w:leftFromText="180" w:rightFromText="180" w:vertAnchor="text" w:horzAnchor="page" w:tblpX="1145" w:tblpY="495"/>
        <w:tblOverlap w:val="never"/>
        <w:tblW w:w="9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2085"/>
        <w:gridCol w:w="1420"/>
        <w:gridCol w:w="770"/>
        <w:gridCol w:w="755"/>
        <w:gridCol w:w="3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717" w:type="dxa"/>
            <w:tcBorders>
              <w:top w:val="single" w:color="000000" w:sz="8" w:space="0"/>
              <w:left w:val="single" w:color="000000" w:sz="8" w:space="0"/>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2085"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货物名称</w:t>
            </w:r>
          </w:p>
        </w:tc>
        <w:tc>
          <w:tcPr>
            <w:tcW w:w="1420"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规格型号</w:t>
            </w:r>
          </w:p>
        </w:tc>
        <w:tc>
          <w:tcPr>
            <w:tcW w:w="770"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755"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3611"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电池</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12V/200AH</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块</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200</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医疗专用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蓄电池组在线监控系统</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RC3680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套</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直流馈电柜</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定制</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铜排</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265mm</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120</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铜排</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150mm</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铜排</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100mm</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84</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移除原设备</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按国家施工标准对电池进行开关机拆除等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安装调试</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按国家电力标准进行开关机调试，保证核磁、CT的正常运行，不能出现掉电现象，防止核磁、CT因掉电造成经济损失</w:t>
            </w:r>
          </w:p>
        </w:tc>
      </w:tr>
    </w:tbl>
    <w:p>
      <w:pPr>
        <w:pStyle w:val="21"/>
        <w:numPr>
          <w:ilvl w:val="0"/>
          <w:numId w:val="0"/>
        </w:numPr>
        <w:rPr>
          <w:rFonts w:hint="default"/>
          <w:sz w:val="28"/>
          <w:szCs w:val="32"/>
          <w:lang w:val="en-US" w:eastAsia="zh-CN"/>
        </w:rPr>
      </w:pPr>
    </w:p>
    <w:p>
      <w:pPr>
        <w:pStyle w:val="3"/>
        <w:numPr>
          <w:ilvl w:val="0"/>
          <w:numId w:val="0"/>
        </w:numPr>
        <w:spacing w:after="0"/>
        <w:ind w:left="36" w:leftChars="0"/>
        <w:jc w:val="left"/>
        <w:rPr>
          <w:rFonts w:hint="eastAsia" w:ascii="宋体" w:hAnsi="宋体" w:eastAsia="宋体" w:cs="宋体"/>
          <w:kern w:val="2"/>
          <w:sz w:val="21"/>
          <w:szCs w:val="24"/>
          <w:lang w:val="en-US" w:eastAsia="zh-CN" w:bidi="ar-SA"/>
        </w:rPr>
      </w:pPr>
    </w:p>
    <w:p>
      <w:pPr>
        <w:jc w:val="center"/>
        <w:rPr>
          <w:rFonts w:hint="eastAsia"/>
          <w:sz w:val="32"/>
          <w:szCs w:val="40"/>
          <w:lang w:val="en-US" w:eastAsia="zh-CN"/>
        </w:rPr>
      </w:pPr>
      <w:r>
        <w:rPr>
          <w:rFonts w:hint="eastAsia"/>
          <w:sz w:val="28"/>
          <w:szCs w:val="36"/>
          <w:lang w:val="en-US" w:eastAsia="zh-CN"/>
        </w:rPr>
        <w:t>技术参数</w:t>
      </w:r>
    </w:p>
    <w:tbl>
      <w:tblPr>
        <w:tblStyle w:val="31"/>
        <w:tblW w:w="9846" w:type="dxa"/>
        <w:jc w:val="center"/>
        <w:tblLayout w:type="autofit"/>
        <w:tblCellMar>
          <w:top w:w="0" w:type="dxa"/>
          <w:left w:w="0" w:type="dxa"/>
          <w:bottom w:w="0" w:type="dxa"/>
          <w:right w:w="0" w:type="dxa"/>
        </w:tblCellMar>
      </w:tblPr>
      <w:tblGrid>
        <w:gridCol w:w="626"/>
        <w:gridCol w:w="832"/>
        <w:gridCol w:w="8388"/>
      </w:tblGrid>
      <w:tr>
        <w:tblPrEx>
          <w:tblCellMar>
            <w:top w:w="0" w:type="dxa"/>
            <w:left w:w="0" w:type="dxa"/>
            <w:bottom w:w="0" w:type="dxa"/>
            <w:right w:w="0" w:type="dxa"/>
          </w:tblCellMar>
        </w:tblPrEx>
        <w:trPr>
          <w:trHeight w:val="634" w:hRule="atLeast"/>
          <w:jc w:val="center"/>
        </w:trPr>
        <w:tc>
          <w:tcPr>
            <w:tcW w:w="626" w:type="dxa"/>
            <w:tcBorders>
              <w:top w:val="single" w:color="000000" w:sz="8" w:space="0"/>
              <w:left w:val="single" w:color="000000" w:sz="8" w:space="0"/>
              <w:bottom w:val="single" w:color="000000" w:sz="8" w:space="0"/>
              <w:right w:val="single" w:color="000000" w:sz="8" w:space="0"/>
            </w:tcBorders>
            <w:shd w:val="clear" w:color="auto" w:fill="C6D9F1"/>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832" w:type="dxa"/>
            <w:tcBorders>
              <w:top w:val="single" w:color="000000" w:sz="8" w:space="0"/>
              <w:left w:val="nil"/>
              <w:bottom w:val="single" w:color="000000" w:sz="8" w:space="0"/>
              <w:right w:val="single" w:color="000000" w:sz="8" w:space="0"/>
            </w:tcBorders>
            <w:shd w:val="clear" w:color="auto" w:fill="C6D9F1"/>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设备</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388" w:type="dxa"/>
            <w:tcBorders>
              <w:top w:val="single" w:color="000000" w:sz="8" w:space="0"/>
              <w:left w:val="nil"/>
              <w:bottom w:val="single" w:color="000000" w:sz="8" w:space="0"/>
              <w:right w:val="single" w:color="000000" w:sz="8" w:space="0"/>
            </w:tcBorders>
            <w:shd w:val="clear" w:color="auto" w:fill="C6D9F1"/>
            <w:tcMar>
              <w:top w:w="15" w:type="dxa"/>
              <w:left w:w="15" w:type="dxa"/>
              <w:right w:w="15" w:type="dxa"/>
            </w:tcMar>
            <w:vAlign w:val="center"/>
          </w:tcPr>
          <w:p>
            <w:pPr>
              <w:widowControl/>
              <w:jc w:val="center"/>
              <w:textAlignment w:val="center"/>
              <w:rPr>
                <w:rFonts w:hint="eastAsia" w:ascii="宋体" w:hAnsi="宋体" w:cs="宋体" w:eastAsiaTheme="minorEastAsia"/>
                <w:b/>
                <w:color w:val="000000"/>
                <w:szCs w:val="21"/>
                <w:lang w:val="en-US" w:eastAsia="zh-CN"/>
              </w:rPr>
            </w:pPr>
            <w:r>
              <w:rPr>
                <w:rFonts w:hint="eastAsia" w:ascii="宋体" w:hAnsi="宋体" w:cs="宋体"/>
                <w:b/>
                <w:color w:val="000000"/>
                <w:kern w:val="0"/>
                <w:szCs w:val="21"/>
              </w:rPr>
              <w:t>技术参数</w:t>
            </w:r>
            <w:r>
              <w:rPr>
                <w:rFonts w:hint="eastAsia" w:ascii="宋体" w:hAnsi="宋体" w:cs="宋体"/>
                <w:b/>
                <w:color w:val="000000"/>
                <w:kern w:val="0"/>
                <w:szCs w:val="21"/>
                <w:lang w:val="en-US" w:eastAsia="zh-CN"/>
              </w:rPr>
              <w:t>要求</w:t>
            </w:r>
          </w:p>
        </w:tc>
      </w:tr>
      <w:tr>
        <w:tblPrEx>
          <w:tblCellMar>
            <w:top w:w="0" w:type="dxa"/>
            <w:left w:w="0" w:type="dxa"/>
            <w:bottom w:w="0" w:type="dxa"/>
            <w:right w:w="0" w:type="dxa"/>
          </w:tblCellMar>
        </w:tblPrEx>
        <w:trPr>
          <w:trHeight w:val="482"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蓄电池</w:t>
            </w:r>
          </w:p>
        </w:tc>
        <w:tc>
          <w:tcPr>
            <w:tcW w:w="83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ind w:firstLine="210" w:firstLineChars="100"/>
              <w:jc w:val="left"/>
              <w:textAlignment w:val="center"/>
              <w:rPr>
                <w:rFonts w:hint="eastAsia"/>
                <w:sz w:val="21"/>
                <w:szCs w:val="21"/>
              </w:rPr>
            </w:pPr>
            <w:r>
              <w:rPr>
                <w:rFonts w:hint="eastAsia"/>
                <w:sz w:val="21"/>
                <w:szCs w:val="21"/>
              </w:rPr>
              <w:t>1、</w:t>
            </w:r>
            <w:r>
              <w:rPr>
                <w:rFonts w:hint="default"/>
                <w:sz w:val="21"/>
                <w:szCs w:val="21"/>
              </w:rPr>
              <w:t>12V/200AH</w:t>
            </w:r>
          </w:p>
          <w:p>
            <w:pPr>
              <w:widowControl/>
              <w:spacing w:line="360" w:lineRule="auto"/>
              <w:jc w:val="left"/>
              <w:textAlignment w:val="center"/>
              <w:rPr>
                <w:sz w:val="21"/>
                <w:szCs w:val="21"/>
              </w:rPr>
            </w:pPr>
            <w:r>
              <w:rPr>
                <w:rFonts w:hint="eastAsia"/>
                <w:sz w:val="21"/>
                <w:szCs w:val="21"/>
              </w:rPr>
              <w:t>★2、</w:t>
            </w:r>
            <w:r>
              <w:rPr>
                <w:sz w:val="21"/>
                <w:szCs w:val="21"/>
              </w:rPr>
              <w:t>蓄电池设计寿命≥12年（25℃）；</w:t>
            </w:r>
          </w:p>
          <w:p>
            <w:pPr>
              <w:widowControl/>
              <w:ind w:firstLine="210" w:firstLineChars="100"/>
              <w:jc w:val="left"/>
              <w:textAlignment w:val="center"/>
              <w:rPr>
                <w:sz w:val="21"/>
                <w:szCs w:val="21"/>
              </w:rPr>
            </w:pPr>
            <w:r>
              <w:rPr>
                <w:rFonts w:hint="eastAsia"/>
                <w:sz w:val="21"/>
                <w:szCs w:val="21"/>
                <w:lang w:val="en-US" w:eastAsia="zh-CN"/>
              </w:rPr>
              <w:t>3</w:t>
            </w:r>
            <w:r>
              <w:rPr>
                <w:rFonts w:hint="eastAsia"/>
                <w:sz w:val="21"/>
                <w:szCs w:val="21"/>
              </w:rPr>
              <w:t>、蓄电池容量一致性，同组蓄电池10h率容量实验时，最大实际容量与最小实际容量差值≤5%；</w:t>
            </w:r>
          </w:p>
          <w:p>
            <w:pPr>
              <w:widowControl/>
              <w:spacing w:line="360" w:lineRule="auto"/>
              <w:ind w:firstLine="210" w:firstLineChars="100"/>
              <w:jc w:val="left"/>
              <w:textAlignment w:val="center"/>
              <w:rPr>
                <w:sz w:val="21"/>
                <w:szCs w:val="21"/>
              </w:rPr>
            </w:pPr>
            <w:r>
              <w:rPr>
                <w:rFonts w:hint="eastAsia"/>
                <w:sz w:val="21"/>
                <w:szCs w:val="21"/>
                <w:lang w:val="en-US" w:eastAsia="zh-CN"/>
              </w:rPr>
              <w:t>4</w:t>
            </w:r>
            <w:r>
              <w:rPr>
                <w:rFonts w:hint="eastAsia"/>
                <w:sz w:val="21"/>
                <w:szCs w:val="21"/>
              </w:rPr>
              <w:t>、蓄电池端电压均衡性，在开路时，端电压最高与最低差值应≤80mV；进入浮充状态24h后端电压差≤160mV；放电后，端电压差≤380mV；</w:t>
            </w:r>
          </w:p>
          <w:p>
            <w:pPr>
              <w:widowControl/>
              <w:spacing w:line="360" w:lineRule="auto"/>
              <w:jc w:val="left"/>
              <w:textAlignment w:val="center"/>
              <w:rPr>
                <w:sz w:val="21"/>
                <w:szCs w:val="21"/>
              </w:rPr>
            </w:pPr>
            <w:r>
              <w:rPr>
                <w:rFonts w:hint="eastAsia"/>
                <w:sz w:val="21"/>
                <w:szCs w:val="21"/>
              </w:rPr>
              <w:t>★</w:t>
            </w:r>
            <w:r>
              <w:rPr>
                <w:rFonts w:hint="eastAsia"/>
                <w:sz w:val="21"/>
                <w:szCs w:val="21"/>
                <w:lang w:val="en-US" w:eastAsia="zh-CN"/>
              </w:rPr>
              <w:t>5</w:t>
            </w:r>
            <w:r>
              <w:rPr>
                <w:rFonts w:hint="eastAsia"/>
                <w:sz w:val="21"/>
                <w:szCs w:val="21"/>
              </w:rPr>
              <w:t>、同组电池内阻偏差应≤7；需提供检测报告</w:t>
            </w:r>
          </w:p>
          <w:p>
            <w:pPr>
              <w:widowControl/>
              <w:spacing w:line="360" w:lineRule="auto"/>
              <w:ind w:firstLine="210" w:firstLineChars="100"/>
              <w:jc w:val="left"/>
              <w:textAlignment w:val="center"/>
              <w:rPr>
                <w:sz w:val="21"/>
                <w:szCs w:val="21"/>
              </w:rPr>
            </w:pPr>
            <w:r>
              <w:rPr>
                <w:rFonts w:hint="eastAsia"/>
                <w:sz w:val="21"/>
                <w:szCs w:val="21"/>
                <w:lang w:val="en-US" w:eastAsia="zh-CN"/>
              </w:rPr>
              <w:t>6</w:t>
            </w:r>
            <w:r>
              <w:rPr>
                <w:rFonts w:hint="eastAsia"/>
                <w:sz w:val="21"/>
                <w:szCs w:val="21"/>
              </w:rPr>
              <w:t>、蓄电池能承受50kPa的正压或或负压而不破裂、不开胶，压力释放后壳体无残余变形；</w:t>
            </w:r>
          </w:p>
          <w:p>
            <w:pPr>
              <w:widowControl/>
              <w:spacing w:line="360" w:lineRule="auto"/>
              <w:jc w:val="left"/>
              <w:textAlignment w:val="center"/>
              <w:rPr>
                <w:sz w:val="21"/>
                <w:szCs w:val="21"/>
              </w:rPr>
            </w:pPr>
            <w:r>
              <w:rPr>
                <w:rFonts w:hint="eastAsia"/>
                <w:sz w:val="21"/>
                <w:szCs w:val="21"/>
              </w:rPr>
              <w:t>★</w:t>
            </w:r>
            <w:r>
              <w:rPr>
                <w:rFonts w:hint="eastAsia"/>
                <w:sz w:val="21"/>
                <w:szCs w:val="21"/>
                <w:lang w:val="en-US" w:eastAsia="zh-CN"/>
              </w:rPr>
              <w:t>7</w:t>
            </w:r>
            <w:r>
              <w:rPr>
                <w:rFonts w:hint="eastAsia"/>
                <w:sz w:val="21"/>
                <w:szCs w:val="21"/>
              </w:rPr>
              <w:t>、蓄电池静置28天容量保存率≥99%；</w:t>
            </w:r>
          </w:p>
          <w:p>
            <w:pPr>
              <w:widowControl/>
              <w:spacing w:line="360" w:lineRule="auto"/>
              <w:ind w:firstLine="210" w:firstLineChars="100"/>
              <w:jc w:val="left"/>
              <w:textAlignment w:val="center"/>
              <w:rPr>
                <w:sz w:val="21"/>
                <w:szCs w:val="21"/>
              </w:rPr>
            </w:pPr>
            <w:r>
              <w:rPr>
                <w:rFonts w:hint="eastAsia"/>
                <w:sz w:val="21"/>
                <w:szCs w:val="21"/>
                <w:lang w:val="en-US" w:eastAsia="zh-CN"/>
              </w:rPr>
              <w:t>8</w:t>
            </w:r>
            <w:r>
              <w:rPr>
                <w:sz w:val="21"/>
                <w:szCs w:val="21"/>
              </w:rPr>
              <w:t>、</w:t>
            </w:r>
            <w:r>
              <w:rPr>
                <w:rFonts w:hint="default"/>
                <w:sz w:val="21"/>
                <w:szCs w:val="21"/>
              </w:rPr>
              <w:t>采用高品质安全阀，电池密封反应效率≥9</w:t>
            </w:r>
            <w:r>
              <w:rPr>
                <w:sz w:val="21"/>
                <w:szCs w:val="21"/>
              </w:rPr>
              <w:t>7</w:t>
            </w:r>
            <w:r>
              <w:rPr>
                <w:rFonts w:hint="default"/>
                <w:sz w:val="21"/>
                <w:szCs w:val="21"/>
              </w:rPr>
              <w:t>%；</w:t>
            </w:r>
          </w:p>
          <w:p>
            <w:pPr>
              <w:widowControl/>
              <w:spacing w:line="360" w:lineRule="auto"/>
              <w:ind w:firstLine="210" w:firstLineChars="100"/>
              <w:jc w:val="left"/>
              <w:textAlignment w:val="center"/>
              <w:rPr>
                <w:sz w:val="21"/>
                <w:szCs w:val="21"/>
              </w:rPr>
            </w:pPr>
            <w:r>
              <w:rPr>
                <w:rFonts w:hint="eastAsia"/>
                <w:sz w:val="21"/>
                <w:szCs w:val="21"/>
                <w:lang w:val="en-US" w:eastAsia="zh-CN"/>
              </w:rPr>
              <w:t>9</w:t>
            </w:r>
            <w:r>
              <w:rPr>
                <w:rFonts w:hint="eastAsia"/>
                <w:sz w:val="21"/>
                <w:szCs w:val="21"/>
              </w:rPr>
              <w:t>、蓄电池温度≤38℃；每24h的电流增长率≤40%；</w:t>
            </w:r>
          </w:p>
          <w:p>
            <w:pPr>
              <w:widowControl/>
              <w:spacing w:line="360" w:lineRule="auto"/>
              <w:ind w:firstLine="210" w:firstLineChars="100"/>
              <w:jc w:val="left"/>
              <w:textAlignment w:val="center"/>
              <w:rPr>
                <w:sz w:val="21"/>
                <w:szCs w:val="21"/>
              </w:rPr>
            </w:pPr>
            <w:r>
              <w:rPr>
                <w:rFonts w:hint="eastAsia"/>
                <w:sz w:val="21"/>
                <w:szCs w:val="21"/>
                <w:lang w:val="en-US" w:eastAsia="zh-CN"/>
              </w:rPr>
              <w:t>10</w:t>
            </w:r>
            <w:r>
              <w:rPr>
                <w:rFonts w:hint="eastAsia"/>
                <w:sz w:val="21"/>
                <w:szCs w:val="21"/>
              </w:rPr>
              <w:t>、蓄电池过度放电，容量恢复值≥95%；</w:t>
            </w:r>
          </w:p>
          <w:p>
            <w:pPr>
              <w:widowControl/>
              <w:spacing w:line="360" w:lineRule="auto"/>
              <w:ind w:firstLine="210" w:firstLineChars="100"/>
              <w:jc w:val="left"/>
              <w:textAlignment w:val="center"/>
              <w:rPr>
                <w:sz w:val="21"/>
                <w:szCs w:val="21"/>
              </w:rPr>
            </w:pPr>
            <w:r>
              <w:rPr>
                <w:rFonts w:hint="eastAsia"/>
                <w:sz w:val="21"/>
                <w:szCs w:val="21"/>
                <w:lang w:val="en-US" w:eastAsia="zh-CN"/>
              </w:rPr>
              <w:t>11</w:t>
            </w:r>
            <w:r>
              <w:rPr>
                <w:rFonts w:hint="eastAsia"/>
                <w:sz w:val="21"/>
                <w:szCs w:val="21"/>
              </w:rPr>
              <w:t>、10h率容量≥0.96C10；外观无破裂、过度膨胀及槽、盖分离现象；</w:t>
            </w:r>
          </w:p>
          <w:p>
            <w:pPr>
              <w:widowControl/>
              <w:spacing w:line="360" w:lineRule="auto"/>
              <w:ind w:firstLine="210" w:firstLineChars="100"/>
              <w:jc w:val="left"/>
              <w:textAlignment w:val="center"/>
              <w:rPr>
                <w:rFonts w:hint="eastAsia"/>
                <w:sz w:val="21"/>
                <w:szCs w:val="21"/>
                <w:lang w:eastAsia="zh-CN"/>
              </w:rPr>
            </w:pPr>
            <w:r>
              <w:rPr>
                <w:rFonts w:hint="eastAsia"/>
                <w:sz w:val="21"/>
                <w:szCs w:val="21"/>
                <w:lang w:val="en-US" w:eastAsia="zh-CN"/>
              </w:rPr>
              <w:t>12</w:t>
            </w:r>
            <w:r>
              <w:rPr>
                <w:rFonts w:hint="eastAsia"/>
                <w:sz w:val="21"/>
                <w:szCs w:val="21"/>
              </w:rPr>
              <w:t>、在恒压充电24h的在充电能力因素Rbf24h≥94%；</w:t>
            </w:r>
          </w:p>
          <w:p>
            <w:pPr>
              <w:widowControl/>
              <w:spacing w:line="360" w:lineRule="auto"/>
              <w:ind w:firstLine="210" w:firstLineChars="100"/>
              <w:jc w:val="left"/>
              <w:textAlignment w:val="center"/>
              <w:rPr>
                <w:sz w:val="21"/>
                <w:szCs w:val="21"/>
              </w:rPr>
            </w:pPr>
            <w:r>
              <w:rPr>
                <w:rFonts w:hint="eastAsia"/>
                <w:sz w:val="21"/>
                <w:szCs w:val="21"/>
                <w:lang w:val="en-US" w:eastAsia="zh-CN"/>
              </w:rPr>
              <w:t>13</w:t>
            </w:r>
            <w:r>
              <w:rPr>
                <w:rFonts w:hint="eastAsia"/>
                <w:sz w:val="21"/>
                <w:szCs w:val="21"/>
              </w:rPr>
              <w:t>、蓄电池极柱端子应采用纯铜材料，为提高蓄电池的导电性能；蓄电池需用纯铜无渡层端子，以保证电池导电性能；</w:t>
            </w:r>
          </w:p>
          <w:p>
            <w:pPr>
              <w:widowControl/>
              <w:spacing w:line="360" w:lineRule="auto"/>
              <w:jc w:val="left"/>
              <w:textAlignment w:val="center"/>
              <w:rPr>
                <w:sz w:val="21"/>
                <w:szCs w:val="21"/>
              </w:rPr>
            </w:pPr>
            <w:r>
              <w:rPr>
                <w:rFonts w:hint="eastAsia"/>
                <w:sz w:val="21"/>
                <w:szCs w:val="21"/>
              </w:rPr>
              <w:t>★</w:t>
            </w:r>
            <w:r>
              <w:rPr>
                <w:rFonts w:hint="eastAsia"/>
                <w:sz w:val="21"/>
                <w:szCs w:val="21"/>
                <w:lang w:val="en-US" w:eastAsia="zh-CN"/>
              </w:rPr>
              <w:t>14</w:t>
            </w:r>
            <w:r>
              <w:rPr>
                <w:rFonts w:hint="eastAsia"/>
                <w:sz w:val="21"/>
                <w:szCs w:val="21"/>
              </w:rPr>
              <w:t>、蓄电池必须拥有端极柱密封技术，防止因电池端子漏液发生短路起火；须提供对应的“阀控式铅酸蓄电池的端极柱密封机构”证明文件</w:t>
            </w:r>
          </w:p>
          <w:p>
            <w:pPr>
              <w:widowControl/>
              <w:spacing w:line="360" w:lineRule="auto"/>
              <w:jc w:val="left"/>
              <w:textAlignment w:val="center"/>
              <w:rPr>
                <w:rFonts w:hint="eastAsia"/>
                <w:sz w:val="21"/>
                <w:szCs w:val="21"/>
              </w:rPr>
            </w:pPr>
            <w:r>
              <w:rPr>
                <w:rFonts w:hint="eastAsia"/>
                <w:sz w:val="21"/>
                <w:szCs w:val="21"/>
              </w:rPr>
              <w:t>★</w:t>
            </w:r>
            <w:r>
              <w:rPr>
                <w:rFonts w:hint="eastAsia"/>
                <w:sz w:val="21"/>
                <w:szCs w:val="21"/>
                <w:lang w:val="en-US" w:eastAsia="zh-CN"/>
              </w:rPr>
              <w:t>15</w:t>
            </w:r>
            <w:r>
              <w:rPr>
                <w:rFonts w:hint="eastAsia"/>
                <w:sz w:val="21"/>
                <w:szCs w:val="21"/>
              </w:rPr>
              <w:t>、蓄电池必须拥有高安全性，作为后备电源，蓄电池为重要的部门和设备提供电力保障，因此蓄电池的安全性至关重要；须提供对应的“高安全性蓄电池”证明文件</w:t>
            </w:r>
          </w:p>
          <w:p>
            <w:pPr>
              <w:widowControl/>
              <w:spacing w:line="360" w:lineRule="auto"/>
              <w:jc w:val="left"/>
              <w:textAlignment w:val="center"/>
              <w:rPr>
                <w:rFonts w:hint="eastAsia"/>
                <w:sz w:val="21"/>
                <w:szCs w:val="21"/>
              </w:rPr>
            </w:pPr>
            <w:r>
              <w:rPr>
                <w:rFonts w:hint="eastAsia"/>
                <w:sz w:val="21"/>
                <w:szCs w:val="21"/>
              </w:rPr>
              <w:t>★</w:t>
            </w:r>
            <w:r>
              <w:rPr>
                <w:rFonts w:hint="eastAsia"/>
                <w:sz w:val="21"/>
                <w:szCs w:val="21"/>
                <w:lang w:val="en-US" w:eastAsia="zh-CN"/>
              </w:rPr>
              <w:t>16</w:t>
            </w:r>
            <w:r>
              <w:rPr>
                <w:rFonts w:hint="eastAsia"/>
                <w:sz w:val="21"/>
                <w:szCs w:val="21"/>
              </w:rPr>
              <w:t>、蓄电池产品必须拥有易于散热的技术，防止因环境温度过高的问题造成电池过热而引起着火；并提供对应的 “易于散热的蓄电池”证明文件</w:t>
            </w:r>
          </w:p>
          <w:p>
            <w:pPr>
              <w:pStyle w:val="2"/>
              <w:tabs>
                <w:tab w:val="left" w:pos="945"/>
                <w:tab w:val="left" w:pos="1155"/>
              </w:tabs>
              <w:ind w:left="0" w:leftChars="0" w:firstLine="0" w:firstLineChars="0"/>
              <w:rPr>
                <w:rFonts w:hint="default" w:ascii="宋体" w:hAnsi="宋体" w:cs="宋体"/>
                <w:b w:val="0"/>
                <w:bCs w:val="0"/>
                <w:color w:val="000000"/>
                <w:sz w:val="21"/>
                <w:szCs w:val="21"/>
                <w:lang w:val="en-US" w:eastAsia="zh-CN"/>
              </w:rPr>
            </w:pPr>
            <w:r>
              <w:rPr>
                <w:rFonts w:hint="eastAsia"/>
                <w:sz w:val="21"/>
                <w:szCs w:val="21"/>
              </w:rPr>
              <w:t>★</w:t>
            </w:r>
            <w:r>
              <w:rPr>
                <w:rFonts w:hint="eastAsia" w:asciiTheme="minorHAnsi" w:hAnsiTheme="minorHAnsi" w:eastAsiaTheme="minorEastAsia" w:cstheme="minorBidi"/>
                <w:b w:val="0"/>
                <w:bCs w:val="0"/>
                <w:kern w:val="2"/>
                <w:sz w:val="21"/>
                <w:szCs w:val="21"/>
                <w:lang w:val="en-US" w:eastAsia="zh-CN" w:bidi="ar-SA"/>
              </w:rPr>
              <w:t>17</w:t>
            </w:r>
            <w:r>
              <w:rPr>
                <w:rFonts w:hint="eastAsia" w:cstheme="minorBidi"/>
                <w:b w:val="0"/>
                <w:bCs w:val="0"/>
                <w:kern w:val="2"/>
                <w:sz w:val="21"/>
                <w:szCs w:val="21"/>
                <w:lang w:val="en-US" w:eastAsia="zh-CN" w:bidi="ar-SA"/>
              </w:rPr>
              <w:t>、</w:t>
            </w:r>
            <w:r>
              <w:rPr>
                <w:rFonts w:hint="eastAsia" w:ascii="宋体" w:hAnsi="宋体" w:cs="宋体"/>
                <w:b w:val="0"/>
                <w:bCs w:val="0"/>
                <w:color w:val="auto"/>
                <w:kern w:val="0"/>
                <w:sz w:val="21"/>
                <w:szCs w:val="21"/>
              </w:rPr>
              <w:t>投标人须提供</w:t>
            </w:r>
            <w:r>
              <w:rPr>
                <w:rFonts w:hint="eastAsia" w:ascii="宋体" w:hAnsi="宋体" w:cs="宋体"/>
                <w:b w:val="0"/>
                <w:bCs w:val="0"/>
                <w:color w:val="auto"/>
                <w:kern w:val="0"/>
                <w:sz w:val="21"/>
                <w:szCs w:val="21"/>
                <w:lang w:eastAsia="zh-CN"/>
              </w:rPr>
              <w:t>所投</w:t>
            </w:r>
            <w:r>
              <w:rPr>
                <w:rFonts w:hint="eastAsia" w:ascii="宋体" w:hAnsi="宋体" w:cs="宋体"/>
                <w:b w:val="0"/>
                <w:bCs w:val="0"/>
                <w:color w:val="auto"/>
                <w:kern w:val="0"/>
                <w:sz w:val="21"/>
                <w:szCs w:val="21"/>
              </w:rPr>
              <w:t>蓄电池制造商泰尔认证证书</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rPr>
              <w:t>加盖制造商公章</w:t>
            </w:r>
            <w:r>
              <w:rPr>
                <w:rFonts w:hint="eastAsia" w:ascii="宋体" w:hAnsi="宋体" w:cs="宋体"/>
                <w:b w:val="0"/>
                <w:bCs w:val="0"/>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86" w:hRule="atLeast"/>
          <w:jc w:val="center"/>
        </w:trPr>
        <w:tc>
          <w:tcPr>
            <w:tcW w:w="626" w:type="dxa"/>
            <w:tcBorders>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2</w:t>
            </w:r>
          </w:p>
        </w:tc>
        <w:tc>
          <w:tcPr>
            <w:tcW w:w="832" w:type="dxa"/>
            <w:tcBorders>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蓄电池组在线监控系统</w:t>
            </w:r>
          </w:p>
        </w:tc>
        <w:tc>
          <w:tcPr>
            <w:tcW w:w="8388" w:type="dxa"/>
            <w:tcBorders>
              <w:left w:val="nil"/>
            </w:tcBorders>
            <w:shd w:val="clear" w:color="auto" w:fill="auto"/>
            <w:tcMar>
              <w:top w:w="15" w:type="dxa"/>
              <w:left w:w="15" w:type="dxa"/>
              <w:right w:w="15" w:type="dxa"/>
            </w:tcMar>
            <w:vAlign w:val="center"/>
          </w:tcPr>
          <w:p>
            <w:pPr>
              <w:pStyle w:val="2"/>
              <w:tabs>
                <w:tab w:val="left" w:pos="945"/>
                <w:tab w:val="left" w:pos="1155"/>
              </w:tabs>
              <w:ind w:left="0" w:leftChars="0" w:firstLine="0" w:firstLineChars="0"/>
              <w:rPr>
                <w:rFonts w:hint="eastAsia"/>
                <w:b w:val="0"/>
                <w:bCs w:val="0"/>
                <w:sz w:val="21"/>
                <w:szCs w:val="21"/>
                <w:lang w:val="en-US" w:eastAsia="zh-CN"/>
              </w:rPr>
            </w:pPr>
            <w:r>
              <w:rPr>
                <w:rFonts w:hint="eastAsia" w:ascii="宋体" w:hAnsi="宋体" w:cs="宋体"/>
                <w:color w:val="000000"/>
                <w:kern w:val="0"/>
                <w:sz w:val="21"/>
                <w:szCs w:val="21"/>
              </w:rPr>
              <w:t>★</w:t>
            </w:r>
            <w:r>
              <w:rPr>
                <w:rFonts w:hint="eastAsia"/>
                <w:b w:val="0"/>
                <w:bCs w:val="0"/>
                <w:sz w:val="21"/>
                <w:szCs w:val="21"/>
                <w:lang w:val="en-US" w:eastAsia="zh-CN"/>
              </w:rPr>
              <w:t>1、完整实时监测功能：采集单体蓄电池以及整组的相关数据。数据采集快速准确，并可记录蓄电池充放电过程全时段的变化，保证对蓄电池性能的准确判别，从而使后备电源都处于最佳备用状态；</w:t>
            </w:r>
          </w:p>
          <w:p>
            <w:pPr>
              <w:pStyle w:val="2"/>
              <w:tabs>
                <w:tab w:val="left" w:pos="945"/>
                <w:tab w:val="left" w:pos="1155"/>
              </w:tabs>
              <w:ind w:left="0" w:leftChars="0" w:firstLine="210" w:firstLineChars="100"/>
              <w:rPr>
                <w:rFonts w:hint="eastAsia"/>
                <w:b w:val="0"/>
                <w:bCs w:val="0"/>
                <w:sz w:val="21"/>
                <w:szCs w:val="21"/>
                <w:lang w:val="en-US" w:eastAsia="zh-CN"/>
              </w:rPr>
            </w:pPr>
            <w:r>
              <w:rPr>
                <w:rFonts w:hint="eastAsia"/>
                <w:b w:val="0"/>
                <w:bCs w:val="0"/>
                <w:sz w:val="21"/>
                <w:szCs w:val="21"/>
                <w:lang w:val="en-US" w:eastAsia="zh-CN"/>
              </w:rPr>
              <w:t>2、单元热插方式：在线快速更换故障部件，不影响电池检测系统其他部分的正常工作，也不影响UPS供电系统的安全运行；</w:t>
            </w:r>
          </w:p>
          <w:p>
            <w:pPr>
              <w:pStyle w:val="2"/>
              <w:tabs>
                <w:tab w:val="left" w:pos="945"/>
                <w:tab w:val="left" w:pos="1155"/>
              </w:tabs>
              <w:ind w:left="0" w:leftChars="0" w:firstLine="210" w:firstLineChars="100"/>
              <w:rPr>
                <w:rFonts w:hint="eastAsia"/>
                <w:b w:val="0"/>
                <w:bCs w:val="0"/>
                <w:sz w:val="21"/>
                <w:szCs w:val="21"/>
                <w:lang w:val="en-US" w:eastAsia="zh-CN"/>
              </w:rPr>
            </w:pPr>
            <w:r>
              <w:rPr>
                <w:rFonts w:hint="eastAsia"/>
                <w:b w:val="0"/>
                <w:bCs w:val="0"/>
                <w:sz w:val="21"/>
                <w:szCs w:val="21"/>
                <w:lang w:val="en-US" w:eastAsia="zh-CN"/>
              </w:rPr>
              <w:t>3、先进的测量算法，无需进行大电流放电，实现无损测量；</w:t>
            </w:r>
          </w:p>
          <w:p>
            <w:pPr>
              <w:pStyle w:val="2"/>
              <w:tabs>
                <w:tab w:val="left" w:pos="945"/>
                <w:tab w:val="left" w:pos="1155"/>
              </w:tabs>
              <w:ind w:left="0" w:leftChars="0" w:firstLine="210" w:firstLineChars="100"/>
              <w:rPr>
                <w:rFonts w:hint="eastAsia"/>
                <w:b w:val="0"/>
                <w:bCs w:val="0"/>
                <w:sz w:val="21"/>
                <w:szCs w:val="21"/>
                <w:lang w:val="en-US" w:eastAsia="zh-CN"/>
              </w:rPr>
            </w:pPr>
            <w:r>
              <w:rPr>
                <w:rFonts w:hint="eastAsia"/>
                <w:b w:val="0"/>
                <w:bCs w:val="0"/>
                <w:sz w:val="21"/>
                <w:szCs w:val="21"/>
                <w:lang w:val="en-US" w:eastAsia="zh-CN"/>
              </w:rPr>
              <w:t>4、环网组网拓扑结构，通讯环内出现断路自动形成双链结构，保证通讯稳定性；</w:t>
            </w:r>
          </w:p>
          <w:p>
            <w:pPr>
              <w:pStyle w:val="2"/>
              <w:tabs>
                <w:tab w:val="left" w:pos="945"/>
                <w:tab w:val="left" w:pos="1155"/>
              </w:tabs>
              <w:ind w:left="0" w:leftChars="0" w:firstLine="210" w:firstLineChars="100"/>
              <w:rPr>
                <w:rFonts w:hint="eastAsia"/>
                <w:b w:val="0"/>
                <w:bCs w:val="0"/>
                <w:sz w:val="21"/>
                <w:szCs w:val="21"/>
                <w:lang w:val="en-US" w:eastAsia="zh-CN"/>
              </w:rPr>
            </w:pPr>
            <w:r>
              <w:rPr>
                <w:rFonts w:hint="eastAsia"/>
                <w:b w:val="0"/>
                <w:bCs w:val="0"/>
                <w:sz w:val="21"/>
                <w:szCs w:val="21"/>
                <w:lang w:val="en-US" w:eastAsia="zh-CN"/>
              </w:rPr>
              <w:t>5、分布式部署与以太网网络化管理，可适应任何现场环境无缝对接；</w:t>
            </w:r>
          </w:p>
          <w:p>
            <w:pPr>
              <w:pStyle w:val="2"/>
              <w:tabs>
                <w:tab w:val="left" w:pos="945"/>
                <w:tab w:val="left" w:pos="1155"/>
              </w:tabs>
              <w:ind w:left="0" w:leftChars="0" w:firstLine="0" w:firstLineChars="0"/>
              <w:rPr>
                <w:rFonts w:hint="eastAsia"/>
                <w:b w:val="0"/>
                <w:bCs w:val="0"/>
                <w:sz w:val="21"/>
                <w:szCs w:val="21"/>
                <w:lang w:val="en-US" w:eastAsia="zh-CN"/>
              </w:rPr>
            </w:pPr>
            <w:r>
              <w:rPr>
                <w:rFonts w:hint="eastAsia" w:ascii="宋体" w:hAnsi="宋体" w:cs="宋体"/>
                <w:color w:val="000000"/>
                <w:kern w:val="0"/>
                <w:sz w:val="21"/>
                <w:szCs w:val="21"/>
              </w:rPr>
              <w:t>★</w:t>
            </w:r>
            <w:r>
              <w:rPr>
                <w:rFonts w:hint="eastAsia"/>
                <w:b w:val="0"/>
                <w:bCs w:val="0"/>
                <w:sz w:val="21"/>
                <w:szCs w:val="21"/>
                <w:lang w:val="en-US" w:eastAsia="zh-CN"/>
              </w:rPr>
              <w:t>6、详尽的历史数据记录，完善的告警事件管理，提供电池维护、失效分析、生成报表的数据支持；</w:t>
            </w:r>
          </w:p>
          <w:p>
            <w:pPr>
              <w:pStyle w:val="2"/>
              <w:tabs>
                <w:tab w:val="left" w:pos="945"/>
                <w:tab w:val="left" w:pos="1155"/>
              </w:tabs>
              <w:ind w:left="0" w:leftChars="0" w:firstLine="210" w:firstLineChars="100"/>
              <w:rPr>
                <w:rFonts w:hint="eastAsia"/>
                <w:b w:val="0"/>
                <w:bCs w:val="0"/>
                <w:sz w:val="21"/>
                <w:szCs w:val="21"/>
                <w:lang w:val="en-US" w:eastAsia="zh-CN"/>
              </w:rPr>
            </w:pPr>
            <w:r>
              <w:rPr>
                <w:rFonts w:hint="eastAsia"/>
                <w:b w:val="0"/>
                <w:bCs w:val="0"/>
                <w:sz w:val="21"/>
                <w:szCs w:val="21"/>
                <w:lang w:val="en-US" w:eastAsia="zh-CN"/>
              </w:rPr>
              <w:t>7、先进的一键设地址功能，无需人工过多干预和配置，减少工程工作量；</w:t>
            </w:r>
          </w:p>
          <w:p>
            <w:pPr>
              <w:pStyle w:val="2"/>
              <w:tabs>
                <w:tab w:val="left" w:pos="945"/>
                <w:tab w:val="left" w:pos="1155"/>
              </w:tabs>
              <w:ind w:left="0" w:leftChars="0" w:firstLine="0" w:firstLineChars="0"/>
              <w:rPr>
                <w:rFonts w:hint="default"/>
                <w:sz w:val="21"/>
                <w:szCs w:val="21"/>
                <w:lang w:val="en-US" w:eastAsia="zh-CN"/>
              </w:rPr>
            </w:pPr>
            <w:r>
              <w:rPr>
                <w:rFonts w:hint="eastAsia" w:ascii="宋体" w:hAnsi="宋体" w:cs="宋体"/>
                <w:color w:val="000000"/>
                <w:kern w:val="0"/>
                <w:sz w:val="21"/>
                <w:szCs w:val="21"/>
              </w:rPr>
              <w:t>★</w:t>
            </w:r>
            <w:r>
              <w:rPr>
                <w:rFonts w:hint="eastAsia"/>
                <w:b/>
                <w:bCs/>
                <w:sz w:val="21"/>
                <w:szCs w:val="21"/>
                <w:lang w:val="en-US" w:eastAsia="zh-CN"/>
              </w:rPr>
              <w:t>8、须与现有主机及蓄电池组监控系统对接，</w:t>
            </w:r>
            <w:r>
              <w:rPr>
                <w:rStyle w:val="88"/>
                <w:rFonts w:hint="default"/>
                <w:bCs/>
                <w:sz w:val="21"/>
                <w:szCs w:val="21"/>
              </w:rPr>
              <w:t>实现统一管理，方面监管维护</w:t>
            </w:r>
            <w:r>
              <w:rPr>
                <w:rFonts w:hint="eastAsia"/>
                <w:b/>
                <w:bCs/>
                <w:sz w:val="21"/>
                <w:szCs w:val="21"/>
                <w:lang w:val="en-US" w:eastAsia="zh-CN"/>
              </w:rPr>
              <w:t>。</w:t>
            </w:r>
          </w:p>
        </w:tc>
      </w:tr>
      <w:tr>
        <w:tblPrEx>
          <w:tblCellMar>
            <w:top w:w="0" w:type="dxa"/>
            <w:left w:w="0" w:type="dxa"/>
            <w:bottom w:w="0" w:type="dxa"/>
            <w:right w:w="0" w:type="dxa"/>
          </w:tblCellMar>
        </w:tblPrEx>
        <w:trPr>
          <w:trHeight w:val="285" w:hRule="atLeast"/>
          <w:jc w:val="center"/>
        </w:trPr>
        <w:tc>
          <w:tcPr>
            <w:tcW w:w="626"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3</w:t>
            </w:r>
          </w:p>
        </w:tc>
        <w:tc>
          <w:tcPr>
            <w:tcW w:w="832"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kern w:val="0"/>
                <w:sz w:val="21"/>
                <w:szCs w:val="21"/>
              </w:rPr>
            </w:pPr>
            <w:r>
              <w:rPr>
                <w:rFonts w:hint="eastAsia" w:ascii="宋体" w:hAnsi="宋体" w:cs="宋体"/>
                <w:kern w:val="0"/>
                <w:sz w:val="21"/>
                <w:szCs w:val="21"/>
              </w:rPr>
              <w:t>直流</w:t>
            </w:r>
          </w:p>
          <w:p>
            <w:pPr>
              <w:widowControl/>
              <w:jc w:val="center"/>
              <w:textAlignment w:val="center"/>
              <w:rPr>
                <w:rFonts w:ascii="宋体" w:hAnsi="宋体" w:cs="宋体"/>
                <w:sz w:val="21"/>
                <w:szCs w:val="21"/>
              </w:rPr>
            </w:pPr>
            <w:r>
              <w:rPr>
                <w:rFonts w:hint="eastAsia" w:ascii="宋体" w:hAnsi="宋体" w:cs="宋体"/>
                <w:kern w:val="0"/>
                <w:sz w:val="21"/>
                <w:szCs w:val="21"/>
              </w:rPr>
              <w:t>馈电柜</w:t>
            </w:r>
          </w:p>
        </w:tc>
        <w:tc>
          <w:tcPr>
            <w:tcW w:w="8388"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sz w:val="21"/>
                <w:szCs w:val="21"/>
              </w:rPr>
              <w:t>定制</w:t>
            </w:r>
          </w:p>
        </w:tc>
      </w:tr>
      <w:tr>
        <w:tblPrEx>
          <w:tblCellMar>
            <w:top w:w="0" w:type="dxa"/>
            <w:left w:w="0" w:type="dxa"/>
            <w:bottom w:w="0" w:type="dxa"/>
            <w:right w:w="0" w:type="dxa"/>
          </w:tblCellMar>
        </w:tblPrEx>
        <w:trPr>
          <w:trHeight w:val="386" w:hRule="atLeast"/>
          <w:jc w:val="center"/>
        </w:trPr>
        <w:tc>
          <w:tcPr>
            <w:tcW w:w="6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4</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铜排</w:t>
            </w:r>
          </w:p>
        </w:tc>
        <w:tc>
          <w:tcPr>
            <w:tcW w:w="8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eastAsia="宋体" w:cs="宋体"/>
                <w:color w:val="000000"/>
                <w:kern w:val="0"/>
                <w:sz w:val="21"/>
                <w:szCs w:val="21"/>
              </w:rPr>
              <w:t>265mm</w:t>
            </w:r>
            <w:r>
              <w:rPr>
                <w:rStyle w:val="89"/>
                <w:rFonts w:hint="default"/>
                <w:sz w:val="21"/>
                <w:szCs w:val="21"/>
              </w:rPr>
              <w:t>国标</w:t>
            </w:r>
          </w:p>
        </w:tc>
      </w:tr>
      <w:tr>
        <w:tblPrEx>
          <w:tblCellMar>
            <w:top w:w="0" w:type="dxa"/>
            <w:left w:w="0" w:type="dxa"/>
            <w:bottom w:w="0" w:type="dxa"/>
            <w:right w:w="0" w:type="dxa"/>
          </w:tblCellMar>
        </w:tblPrEx>
        <w:trPr>
          <w:trHeight w:val="386" w:hRule="atLeast"/>
          <w:jc w:val="center"/>
        </w:trPr>
        <w:tc>
          <w:tcPr>
            <w:tcW w:w="6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5</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铜排</w:t>
            </w:r>
          </w:p>
        </w:tc>
        <w:tc>
          <w:tcPr>
            <w:tcW w:w="8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eastAsia="宋体" w:cs="宋体"/>
                <w:color w:val="000000"/>
                <w:kern w:val="0"/>
                <w:sz w:val="21"/>
                <w:szCs w:val="21"/>
              </w:rPr>
              <w:t>150mm</w:t>
            </w:r>
            <w:r>
              <w:rPr>
                <w:rStyle w:val="89"/>
                <w:rFonts w:hint="default"/>
                <w:sz w:val="21"/>
                <w:szCs w:val="21"/>
              </w:rPr>
              <w:t>国标</w:t>
            </w:r>
          </w:p>
        </w:tc>
      </w:tr>
      <w:tr>
        <w:tblPrEx>
          <w:tblCellMar>
            <w:top w:w="0" w:type="dxa"/>
            <w:left w:w="0" w:type="dxa"/>
            <w:bottom w:w="0" w:type="dxa"/>
            <w:right w:w="0" w:type="dxa"/>
          </w:tblCellMar>
        </w:tblPrEx>
        <w:trPr>
          <w:trHeight w:val="386" w:hRule="atLeast"/>
          <w:jc w:val="center"/>
        </w:trPr>
        <w:tc>
          <w:tcPr>
            <w:tcW w:w="6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6</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铜排</w:t>
            </w:r>
          </w:p>
        </w:tc>
        <w:tc>
          <w:tcPr>
            <w:tcW w:w="8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1"/>
                <w:szCs w:val="21"/>
              </w:rPr>
            </w:pPr>
            <w:r>
              <w:rPr>
                <w:rFonts w:hint="eastAsia" w:ascii="宋体" w:hAnsi="宋体" w:eastAsia="宋体" w:cs="宋体"/>
                <w:color w:val="000000"/>
                <w:kern w:val="0"/>
                <w:sz w:val="21"/>
                <w:szCs w:val="21"/>
              </w:rPr>
              <w:t>100mm</w:t>
            </w:r>
            <w:r>
              <w:rPr>
                <w:rStyle w:val="89"/>
                <w:rFonts w:hint="default"/>
                <w:sz w:val="21"/>
                <w:szCs w:val="21"/>
              </w:rPr>
              <w:t>国标</w:t>
            </w:r>
          </w:p>
        </w:tc>
      </w:tr>
      <w:tr>
        <w:tblPrEx>
          <w:tblCellMar>
            <w:top w:w="0" w:type="dxa"/>
            <w:left w:w="0" w:type="dxa"/>
            <w:bottom w:w="0" w:type="dxa"/>
            <w:right w:w="0" w:type="dxa"/>
          </w:tblCellMar>
        </w:tblPrEx>
        <w:trPr>
          <w:trHeight w:val="386" w:hRule="atLeast"/>
          <w:jc w:val="center"/>
        </w:trPr>
        <w:tc>
          <w:tcPr>
            <w:tcW w:w="6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7</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sz w:val="21"/>
                <w:szCs w:val="21"/>
                <w:lang w:val="en-US" w:eastAsia="zh-CN"/>
              </w:rPr>
            </w:pPr>
            <w:r>
              <w:rPr>
                <w:rFonts w:hint="eastAsia" w:ascii="宋体" w:hAnsi="宋体" w:cs="宋体"/>
                <w:sz w:val="21"/>
                <w:szCs w:val="21"/>
                <w:lang w:val="en-US" w:eastAsia="zh-CN"/>
              </w:rPr>
              <w:t>移除</w:t>
            </w:r>
          </w:p>
          <w:p>
            <w:pPr>
              <w:widowControl/>
              <w:jc w:val="center"/>
              <w:textAlignment w:val="center"/>
              <w:rPr>
                <w:rFonts w:hint="default" w:ascii="宋体" w:hAnsi="宋体" w:cs="宋体"/>
                <w:sz w:val="21"/>
                <w:szCs w:val="21"/>
                <w:lang w:val="en-US"/>
              </w:rPr>
            </w:pPr>
            <w:r>
              <w:rPr>
                <w:rFonts w:hint="eastAsia" w:ascii="宋体" w:hAnsi="宋体" w:cs="宋体"/>
                <w:sz w:val="21"/>
                <w:szCs w:val="21"/>
                <w:lang w:val="en-US" w:eastAsia="zh-CN"/>
              </w:rPr>
              <w:t>原设备</w:t>
            </w:r>
          </w:p>
        </w:tc>
        <w:tc>
          <w:tcPr>
            <w:tcW w:w="8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按国家施工标准对电池进行开关机拆除等。</w:t>
            </w:r>
          </w:p>
        </w:tc>
      </w:tr>
      <w:tr>
        <w:tblPrEx>
          <w:tblCellMar>
            <w:top w:w="0" w:type="dxa"/>
            <w:left w:w="0" w:type="dxa"/>
            <w:bottom w:w="0" w:type="dxa"/>
            <w:right w:w="0" w:type="dxa"/>
          </w:tblCellMar>
        </w:tblPrEx>
        <w:trPr>
          <w:trHeight w:val="386" w:hRule="atLeast"/>
          <w:jc w:val="center"/>
        </w:trPr>
        <w:tc>
          <w:tcPr>
            <w:tcW w:w="6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8</w:t>
            </w:r>
          </w:p>
        </w:tc>
        <w:tc>
          <w:tcPr>
            <w:tcW w:w="8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val="en-US" w:eastAsia="zh-CN"/>
              </w:rPr>
              <w:t>安装调试</w:t>
            </w:r>
          </w:p>
        </w:tc>
        <w:tc>
          <w:tcPr>
            <w:tcW w:w="83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shd w:val="clear"/>
                <w:lang w:val="en-US" w:eastAsia="zh-CN" w:bidi="ar"/>
              </w:rPr>
              <w:t>按国家电力标准</w:t>
            </w:r>
            <w:r>
              <w:rPr>
                <w:rFonts w:hint="eastAsia" w:ascii="宋体" w:hAnsi="宋体" w:eastAsia="宋体" w:cs="宋体"/>
                <w:i w:val="0"/>
                <w:iCs w:val="0"/>
                <w:color w:val="000000"/>
                <w:kern w:val="0"/>
                <w:sz w:val="21"/>
                <w:szCs w:val="21"/>
                <w:highlight w:val="none"/>
                <w:u w:val="none"/>
                <w:lang w:val="en-US" w:eastAsia="zh-CN" w:bidi="ar"/>
              </w:rPr>
              <w:t>进行开关机调试，保证核磁、CT的正常运行，不能出现掉电现象，防止核磁、CT因掉电造成经济损失。</w:t>
            </w:r>
          </w:p>
        </w:tc>
      </w:tr>
      <w:tr>
        <w:tblPrEx>
          <w:tblCellMar>
            <w:top w:w="0" w:type="dxa"/>
            <w:left w:w="0" w:type="dxa"/>
            <w:bottom w:w="0" w:type="dxa"/>
            <w:right w:w="0" w:type="dxa"/>
          </w:tblCellMar>
        </w:tblPrEx>
        <w:trPr>
          <w:trHeight w:val="386" w:hRule="atLeast"/>
          <w:jc w:val="center"/>
        </w:trPr>
        <w:tc>
          <w:tcPr>
            <w:tcW w:w="1458" w:type="dxa"/>
            <w:gridSpan w:val="2"/>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质量标准</w:t>
            </w:r>
          </w:p>
        </w:tc>
        <w:tc>
          <w:tcPr>
            <w:tcW w:w="8388"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符合现行国家质量要求和行业有关标准</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质保三年</w:t>
            </w:r>
            <w:r>
              <w:rPr>
                <w:rFonts w:hint="eastAsia" w:ascii="宋体" w:hAnsi="宋体" w:cs="宋体"/>
                <w:color w:val="000000"/>
                <w:kern w:val="0"/>
                <w:sz w:val="21"/>
                <w:szCs w:val="21"/>
              </w:rPr>
              <w:t>。</w:t>
            </w:r>
          </w:p>
        </w:tc>
      </w:tr>
      <w:tr>
        <w:tblPrEx>
          <w:tblCellMar>
            <w:top w:w="0" w:type="dxa"/>
            <w:left w:w="0" w:type="dxa"/>
            <w:bottom w:w="0" w:type="dxa"/>
            <w:right w:w="0" w:type="dxa"/>
          </w:tblCellMar>
        </w:tblPrEx>
        <w:trPr>
          <w:trHeight w:val="671" w:hRule="atLeast"/>
          <w:jc w:val="center"/>
        </w:trPr>
        <w:tc>
          <w:tcPr>
            <w:tcW w:w="984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843" w:hanging="843" w:hangingChars="400"/>
              <w:jc w:val="left"/>
              <w:rPr>
                <w:rFonts w:hint="eastAsia"/>
                <w:b/>
                <w:bCs/>
                <w:sz w:val="21"/>
                <w:szCs w:val="21"/>
              </w:rPr>
            </w:pPr>
            <w:r>
              <w:rPr>
                <w:rFonts w:hint="eastAsia"/>
                <w:b/>
                <w:bCs/>
                <w:sz w:val="21"/>
                <w:szCs w:val="21"/>
              </w:rPr>
              <w:br w:type="page"/>
            </w:r>
            <w:r>
              <w:rPr>
                <w:rFonts w:hint="eastAsia"/>
                <w:b/>
                <w:bCs/>
                <w:sz w:val="21"/>
                <w:szCs w:val="21"/>
              </w:rPr>
              <w:br w:type="page"/>
            </w:r>
            <w:r>
              <w:rPr>
                <w:rFonts w:hint="eastAsia"/>
                <w:b/>
                <w:bCs/>
                <w:sz w:val="21"/>
                <w:szCs w:val="21"/>
              </w:rPr>
              <w:t>备注：</w:t>
            </w:r>
            <w:r>
              <w:rPr>
                <w:rFonts w:hint="eastAsia"/>
                <w:b/>
                <w:bCs/>
                <w:sz w:val="21"/>
                <w:szCs w:val="21"/>
                <w:u w:val="none"/>
                <w:lang w:val="en-US" w:eastAsia="zh-CN"/>
              </w:rPr>
              <w:t xml:space="preserve">1. </w:t>
            </w:r>
            <w:r>
              <w:rPr>
                <w:rFonts w:hint="eastAsia" w:ascii="宋体" w:hAnsi="宋体" w:cs="宋体"/>
                <w:b/>
                <w:bCs/>
                <w:color w:val="auto"/>
                <w:kern w:val="0"/>
                <w:sz w:val="21"/>
                <w:szCs w:val="21"/>
                <w:u w:val="none"/>
              </w:rPr>
              <w:t>以上加</w:t>
            </w:r>
            <w:r>
              <w:rPr>
                <w:rFonts w:hint="eastAsia" w:ascii="宋体" w:hAnsi="宋体" w:cs="宋体"/>
                <w:b/>
                <w:bCs/>
                <w:color w:val="auto"/>
                <w:sz w:val="21"/>
                <w:szCs w:val="21"/>
                <w:u w:val="none"/>
              </w:rPr>
              <w:t>★技术参数为产品主要参数，必须满足</w:t>
            </w:r>
            <w:r>
              <w:rPr>
                <w:rFonts w:ascii="宋体" w:hAnsi="宋体" w:cs="宋体"/>
                <w:b/>
                <w:bCs/>
                <w:color w:val="auto"/>
                <w:sz w:val="21"/>
                <w:szCs w:val="21"/>
                <w:u w:val="none"/>
              </w:rPr>
              <w:t>,</w:t>
            </w:r>
            <w:r>
              <w:rPr>
                <w:rFonts w:hint="eastAsia" w:ascii="宋体" w:hAnsi="宋体" w:cs="宋体"/>
                <w:b/>
                <w:bCs/>
                <w:color w:val="auto"/>
                <w:sz w:val="21"/>
                <w:szCs w:val="21"/>
                <w:u w:val="none"/>
                <w:lang w:eastAsia="zh-CN"/>
              </w:rPr>
              <w:t>否则</w:t>
            </w:r>
            <w:r>
              <w:rPr>
                <w:rFonts w:hint="eastAsia" w:ascii="宋体" w:hAnsi="宋体" w:cs="宋体"/>
                <w:b/>
                <w:bCs/>
                <w:color w:val="auto"/>
                <w:sz w:val="21"/>
                <w:szCs w:val="21"/>
                <w:u w:val="none"/>
              </w:rPr>
              <w:t>视为不响应招标文件要求，不加★</w:t>
            </w:r>
            <w:r>
              <w:rPr>
                <w:rFonts w:hint="eastAsia" w:ascii="宋体" w:hAnsi="宋体" w:cs="宋体"/>
                <w:b/>
                <w:bCs/>
                <w:color w:val="auto"/>
                <w:sz w:val="21"/>
                <w:szCs w:val="21"/>
                <w:u w:val="none"/>
                <w:lang w:val="en-US" w:eastAsia="zh-CN"/>
              </w:rPr>
              <w:t>技术参数</w:t>
            </w:r>
            <w:r>
              <w:rPr>
                <w:rFonts w:hint="eastAsia" w:ascii="宋体" w:hAnsi="宋体" w:cs="宋体"/>
                <w:b/>
                <w:bCs/>
                <w:color w:val="auto"/>
                <w:sz w:val="21"/>
                <w:szCs w:val="21"/>
                <w:u w:val="none"/>
              </w:rPr>
              <w:t>为次要参数，超过三项（含）以上不满足视为不响应招标文件要求。</w:t>
            </w:r>
          </w:p>
          <w:p>
            <w:pPr>
              <w:pStyle w:val="2"/>
              <w:tabs>
                <w:tab w:val="left" w:pos="945"/>
                <w:tab w:val="left" w:pos="1155"/>
              </w:tabs>
              <w:ind w:left="0" w:leftChars="0" w:firstLine="632" w:firstLineChars="300"/>
              <w:rPr>
                <w:rFonts w:hint="default" w:eastAsiaTheme="minorEastAsia"/>
                <w:sz w:val="21"/>
                <w:szCs w:val="21"/>
                <w:lang w:val="en-US" w:eastAsia="zh-CN"/>
              </w:rPr>
            </w:pPr>
            <w:r>
              <w:rPr>
                <w:rFonts w:hint="eastAsia"/>
                <w:b/>
                <w:bCs/>
                <w:sz w:val="21"/>
                <w:szCs w:val="21"/>
                <w:lang w:val="en-US" w:eastAsia="zh-CN"/>
              </w:rPr>
              <w:t>2.</w:t>
            </w:r>
            <w:r>
              <w:rPr>
                <w:rFonts w:hint="eastAsia"/>
                <w:b/>
                <w:bCs/>
                <w:sz w:val="21"/>
                <w:szCs w:val="21"/>
              </w:rPr>
              <w:t>更换蓄电池过程中需了解原UPS工作性能，开、关机</w:t>
            </w:r>
            <w:r>
              <w:rPr>
                <w:rFonts w:hint="eastAsia"/>
                <w:b/>
                <w:bCs/>
                <w:sz w:val="21"/>
                <w:szCs w:val="21"/>
                <w:lang w:val="en-US" w:eastAsia="zh-CN"/>
              </w:rPr>
              <w:t>等相关的操作流程。</w:t>
            </w:r>
          </w:p>
        </w:tc>
      </w:tr>
    </w:tbl>
    <w:p>
      <w:pPr>
        <w:pStyle w:val="3"/>
        <w:numPr>
          <w:ilvl w:val="0"/>
          <w:numId w:val="0"/>
        </w:numPr>
        <w:spacing w:after="0"/>
        <w:ind w:left="36" w:leftChars="0"/>
        <w:jc w:val="left"/>
        <w:rPr>
          <w:rFonts w:hint="eastAsia" w:ascii="宋体" w:hAnsi="宋体" w:eastAsia="宋体" w:cs="宋体"/>
          <w:kern w:val="2"/>
          <w:sz w:val="21"/>
          <w:szCs w:val="24"/>
          <w:lang w:val="en-US" w:eastAsia="zh-CN" w:bidi="ar-SA"/>
        </w:rPr>
      </w:pPr>
    </w:p>
    <w:p>
      <w:pPr>
        <w:pStyle w:val="3"/>
        <w:numPr>
          <w:ilvl w:val="0"/>
          <w:numId w:val="0"/>
        </w:numPr>
        <w:spacing w:after="0"/>
        <w:ind w:left="36"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br w:type="page"/>
      </w:r>
    </w:p>
    <w:p>
      <w:pPr>
        <w:pStyle w:val="51"/>
        <w:snapToGrid w:val="0"/>
        <w:spacing w:line="240" w:lineRule="auto"/>
        <w:ind w:firstLine="420"/>
        <w:rPr>
          <w:color w:val="auto"/>
          <w:sz w:val="21"/>
          <w:szCs w:val="21"/>
          <w:highlight w:val="none"/>
        </w:rPr>
      </w:pPr>
    </w:p>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bookmarkEnd w:id="35"/>
      <w:bookmarkEnd w:id="36"/>
    </w:p>
    <w:tbl>
      <w:tblPr>
        <w:tblStyle w:val="31"/>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eastAsia="宋体" w:cs="宋体"/>
                <w:color w:val="auto"/>
                <w:szCs w:val="21"/>
                <w:highlight w:val="none"/>
                <w:shd w:val="clear" w:color="auto" w:fill="FFFFFF"/>
                <w:lang w:val="en-US" w:eastAsia="zh-CN"/>
              </w:rPr>
              <w:t>交货</w:t>
            </w:r>
            <w:r>
              <w:rPr>
                <w:rFonts w:hint="eastAsia" w:ascii="宋体" w:hAnsi="宋体" w:eastAsia="宋体" w:cs="宋体"/>
                <w:bCs/>
                <w:color w:val="auto"/>
                <w:szCs w:val="21"/>
                <w:highlight w:val="none"/>
                <w:shd w:val="clear" w:color="auto" w:fill="FFFFFF"/>
                <w:lang w:val="en-US" w:eastAsia="zh-CN"/>
              </w:rPr>
              <w:t>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FF0000"/>
                <w:kern w:val="0"/>
                <w:szCs w:val="21"/>
                <w:highlight w:val="none"/>
                <w:lang w:eastAsia="zh-CN"/>
              </w:rPr>
            </w:pPr>
            <w:r>
              <w:rPr>
                <w:rFonts w:hint="eastAsia" w:ascii="宋体" w:hAnsi="宋体" w:eastAsia="宋体" w:cs="宋体"/>
                <w:bCs/>
                <w:color w:val="auto"/>
                <w:szCs w:val="21"/>
                <w:highlight w:val="none"/>
                <w:shd w:val="clear" w:color="auto" w:fill="FFFFFF"/>
                <w:lang w:val="en-US" w:eastAsia="zh-CN"/>
              </w:rPr>
              <w:t>以</w:t>
            </w:r>
            <w:r>
              <w:rPr>
                <w:rFonts w:hint="eastAsia" w:ascii="宋体" w:hAnsi="宋体" w:eastAsia="宋体" w:cs="宋体"/>
                <w:bCs/>
                <w:color w:val="auto"/>
                <w:szCs w:val="21"/>
                <w:highlight w:val="none"/>
                <w:shd w:val="clear" w:color="auto" w:fill="FFFFFF"/>
              </w:rPr>
              <w:t>合同签订</w:t>
            </w:r>
            <w:r>
              <w:rPr>
                <w:rFonts w:hint="eastAsia" w:ascii="宋体" w:hAnsi="宋体" w:eastAsia="宋体" w:cs="宋体"/>
                <w:bCs/>
                <w:color w:val="auto"/>
                <w:szCs w:val="21"/>
                <w:highlight w:val="none"/>
                <w:shd w:val="clear" w:color="auto" w:fill="FFFFFF"/>
                <w:lang w:val="en-US" w:eastAsia="zh-CN"/>
              </w:rPr>
              <w:t>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30"/>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1"/>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val="en-US"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val="en-US"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8"/>
        <w:spacing w:before="0" w:after="0" w:line="240" w:lineRule="atLeast"/>
        <w:jc w:val="center"/>
        <w:rPr>
          <w:color w:val="auto"/>
          <w:sz w:val="32"/>
          <w:szCs w:val="32"/>
          <w:highlight w:val="none"/>
        </w:rPr>
      </w:pPr>
      <w:bookmarkStart w:id="41" w:name="_Toc14504"/>
      <w:r>
        <w:rPr>
          <w:rFonts w:hint="eastAsia"/>
          <w:color w:val="auto"/>
          <w:sz w:val="32"/>
          <w:szCs w:val="32"/>
          <w:highlight w:val="none"/>
        </w:rPr>
        <w:t>第三章  投标人须知</w:t>
      </w:r>
      <w:bookmarkEnd w:id="41"/>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Times New Roman" w:hAnsi="Times New Roman" w:cs="Times New Roman"/>
                <w:color w:val="auto"/>
                <w:highlight w:val="none"/>
              </w:rPr>
            </w:pPr>
            <w:r>
              <w:rPr>
                <w:rFonts w:hint="eastAsia"/>
                <w:color w:val="auto"/>
                <w:highlight w:val="none"/>
              </w:rPr>
              <w:t>1.1 项目名称：</w:t>
            </w:r>
            <w:r>
              <w:rPr>
                <w:rFonts w:hint="eastAsia" w:ascii="Times New Roman" w:hAnsi="Times New Roman" w:cs="Times New Roman"/>
                <w:color w:val="auto"/>
                <w:highlight w:val="none"/>
                <w:lang w:val="en-US" w:eastAsia="zh-CN"/>
              </w:rPr>
              <w:t>3.0磁共振、1.5磁共振、640CT配备的UPS不间断电源更换电池组采购项目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485680.00</w:t>
            </w:r>
            <w:r>
              <w:rPr>
                <w:rFonts w:hint="eastAsia" w:ascii="宋体" w:hAnsi="宋体" w:cs="宋体"/>
                <w:color w:val="auto"/>
                <w:kern w:val="0"/>
                <w:szCs w:val="21"/>
                <w:highlight w:val="none"/>
              </w:rPr>
              <w:t>元</w:t>
            </w:r>
          </w:p>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485680.00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4.3、投标人须提供所投蓄电池制造商泰尔认证证书（加盖制造商公章）；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4.4、具有履行合同所必需的设备和专业技术能力（提供书面声明函）；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4.5、参加本采购活动前三年内，在经营活动中没有重大违法记录（提供书面声明函）；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4.6、投标人须具有良好的商业信誉和完善的售后服务体系，并具有承担本项目的供货及服务能力（出具承诺书，格式自拟）；</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4.7、符合法律、行政法规规定的其他条件；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lang w:val="en-US" w:eastAsia="zh-CN"/>
        </w:rPr>
        <w:t>4.8、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2"/>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2"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2"/>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3"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3"/>
    <w:p>
      <w:pPr>
        <w:rPr>
          <w:color w:val="auto"/>
          <w:highlight w:val="none"/>
        </w:rPr>
      </w:pPr>
      <w:bookmarkStart w:id="44" w:name="_Toc4700"/>
      <w:bookmarkStart w:id="45"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6" w:name="_Toc9022"/>
      <w:r>
        <w:rPr>
          <w:rFonts w:hint="eastAsia" w:ascii="黑体" w:hAnsi="宋体" w:eastAsia="黑体" w:cs="宋体"/>
          <w:b/>
          <w:bCs/>
          <w:color w:val="auto"/>
          <w:kern w:val="0"/>
          <w:sz w:val="32"/>
          <w:szCs w:val="32"/>
          <w:highlight w:val="none"/>
        </w:rPr>
        <w:t>第四章  评标办法及评分标准</w:t>
      </w:r>
      <w:bookmarkEnd w:id="44"/>
      <w:bookmarkEnd w:id="46"/>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5"/>
    <w:p>
      <w:pPr>
        <w:rPr>
          <w:color w:val="auto"/>
          <w:highlight w:val="none"/>
        </w:rPr>
      </w:pPr>
      <w:bookmarkStart w:id="47" w:name="_Toc1947"/>
      <w:bookmarkStart w:id="48" w:name="_Toc1482"/>
      <w:bookmarkStart w:id="49" w:name="_Toc256519703"/>
      <w:bookmarkStart w:id="50" w:name="_Toc326786897"/>
    </w:p>
    <w:p>
      <w:pPr>
        <w:pStyle w:val="8"/>
        <w:snapToGrid w:val="0"/>
        <w:spacing w:before="0" w:after="0" w:line="480" w:lineRule="auto"/>
        <w:jc w:val="center"/>
        <w:rPr>
          <w:color w:val="auto"/>
          <w:sz w:val="28"/>
          <w:szCs w:val="28"/>
          <w:highlight w:val="yellow"/>
        </w:rPr>
      </w:pPr>
      <w:bookmarkStart w:id="51" w:name="_Toc28988"/>
      <w:r>
        <w:rPr>
          <w:rFonts w:hint="eastAsia"/>
          <w:color w:val="auto"/>
          <w:sz w:val="28"/>
          <w:szCs w:val="28"/>
          <w:highlight w:val="none"/>
        </w:rPr>
        <w:t>第五章  采购合同</w:t>
      </w:r>
      <w:bookmarkEnd w:id="51"/>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8"/>
        <w:jc w:val="center"/>
        <w:rPr>
          <w:rFonts w:ascii="宋体" w:hAnsi="宋体" w:cs="宋体"/>
          <w:color w:val="auto"/>
          <w:kern w:val="0"/>
          <w:highlight w:val="none"/>
        </w:rPr>
      </w:pPr>
      <w:bookmarkStart w:id="52" w:name="_Toc2638"/>
      <w:r>
        <w:rPr>
          <w:rFonts w:hint="eastAsia"/>
          <w:color w:val="auto"/>
          <w:sz w:val="32"/>
          <w:szCs w:val="32"/>
          <w:highlight w:val="none"/>
        </w:rPr>
        <w:t>第六章  投标文件格式</w:t>
      </w:r>
      <w:bookmarkEnd w:id="47"/>
      <w:bookmarkEnd w:id="48"/>
      <w:bookmarkEnd w:id="52"/>
    </w:p>
    <w:p>
      <w:pPr>
        <w:spacing w:line="440" w:lineRule="exact"/>
        <w:rPr>
          <w:color w:val="auto"/>
          <w:sz w:val="24"/>
          <w:highlight w:val="none"/>
        </w:rPr>
      </w:pPr>
    </w:p>
    <w:p>
      <w:pPr>
        <w:jc w:val="center"/>
        <w:rPr>
          <w:b/>
          <w:bCs/>
          <w:color w:val="auto"/>
          <w:sz w:val="32"/>
          <w:szCs w:val="32"/>
          <w:highlight w:val="none"/>
        </w:rPr>
      </w:pPr>
      <w:bookmarkStart w:id="53" w:name="_Toc13604"/>
      <w:r>
        <w:rPr>
          <w:rFonts w:hint="eastAsia"/>
          <w:b/>
          <w:bCs/>
          <w:color w:val="auto"/>
          <w:sz w:val="32"/>
          <w:szCs w:val="32"/>
          <w:highlight w:val="none"/>
        </w:rPr>
        <w:t>目    录</w:t>
      </w:r>
      <w:bookmarkEnd w:id="53"/>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4" w:name="_Toc11308"/>
      <w:r>
        <w:rPr>
          <w:rFonts w:hint="eastAsia"/>
          <w:color w:val="auto"/>
          <w:sz w:val="24"/>
          <w:highlight w:val="none"/>
        </w:rPr>
        <w:t>附件1投标文件封面（格式）</w:t>
      </w:r>
      <w:bookmarkEnd w:id="54"/>
    </w:p>
    <w:p>
      <w:pPr>
        <w:snapToGrid w:val="0"/>
        <w:spacing w:line="360" w:lineRule="auto"/>
        <w:ind w:firstLine="480" w:firstLineChars="200"/>
        <w:rPr>
          <w:color w:val="auto"/>
          <w:sz w:val="24"/>
          <w:highlight w:val="none"/>
        </w:rPr>
      </w:pPr>
      <w:bookmarkStart w:id="55" w:name="_Toc25345"/>
      <w:r>
        <w:rPr>
          <w:rFonts w:hint="eastAsia"/>
          <w:color w:val="auto"/>
          <w:sz w:val="24"/>
          <w:highlight w:val="none"/>
        </w:rPr>
        <w:t>附件2 投标书（格式）</w:t>
      </w:r>
      <w:bookmarkEnd w:id="55"/>
    </w:p>
    <w:p>
      <w:pPr>
        <w:snapToGrid w:val="0"/>
        <w:spacing w:line="360" w:lineRule="auto"/>
        <w:ind w:firstLine="480" w:firstLineChars="200"/>
        <w:rPr>
          <w:color w:val="auto"/>
          <w:sz w:val="24"/>
          <w:highlight w:val="none"/>
        </w:rPr>
      </w:pPr>
      <w:bookmarkStart w:id="56" w:name="_Toc10217"/>
      <w:r>
        <w:rPr>
          <w:rFonts w:hint="eastAsia"/>
          <w:color w:val="auto"/>
          <w:sz w:val="24"/>
          <w:highlight w:val="none"/>
        </w:rPr>
        <w:t>附件3 开标一览表（格式）</w:t>
      </w:r>
      <w:bookmarkEnd w:id="56"/>
    </w:p>
    <w:p>
      <w:pPr>
        <w:snapToGrid w:val="0"/>
        <w:spacing w:line="360" w:lineRule="auto"/>
        <w:ind w:firstLine="480" w:firstLineChars="200"/>
        <w:rPr>
          <w:color w:val="auto"/>
          <w:sz w:val="24"/>
          <w:highlight w:val="none"/>
        </w:rPr>
      </w:pPr>
      <w:bookmarkStart w:id="57" w:name="_Toc9579"/>
      <w:r>
        <w:rPr>
          <w:rFonts w:hint="eastAsia"/>
          <w:color w:val="auto"/>
          <w:sz w:val="24"/>
          <w:highlight w:val="none"/>
        </w:rPr>
        <w:t>附件4 投标报价明细表（格式）</w:t>
      </w:r>
      <w:bookmarkEnd w:id="57"/>
    </w:p>
    <w:p>
      <w:pPr>
        <w:snapToGrid w:val="0"/>
        <w:spacing w:line="360" w:lineRule="auto"/>
        <w:ind w:firstLine="480" w:firstLineChars="200"/>
        <w:rPr>
          <w:color w:val="auto"/>
          <w:sz w:val="24"/>
          <w:highlight w:val="none"/>
        </w:rPr>
      </w:pPr>
      <w:bookmarkStart w:id="58" w:name="_Toc28392"/>
      <w:r>
        <w:rPr>
          <w:rFonts w:hint="eastAsia"/>
          <w:color w:val="auto"/>
          <w:sz w:val="24"/>
          <w:highlight w:val="none"/>
        </w:rPr>
        <w:t>附件5技术响应表（格式）</w:t>
      </w:r>
      <w:bookmarkEnd w:id="58"/>
    </w:p>
    <w:p>
      <w:pPr>
        <w:snapToGrid w:val="0"/>
        <w:spacing w:line="360" w:lineRule="auto"/>
        <w:ind w:firstLine="480" w:firstLineChars="200"/>
        <w:rPr>
          <w:color w:val="auto"/>
          <w:sz w:val="24"/>
          <w:highlight w:val="none"/>
        </w:rPr>
      </w:pPr>
      <w:bookmarkStart w:id="59" w:name="_Toc6234"/>
      <w:r>
        <w:rPr>
          <w:rFonts w:hint="eastAsia"/>
          <w:color w:val="auto"/>
          <w:sz w:val="24"/>
          <w:highlight w:val="none"/>
        </w:rPr>
        <w:t>附件6 商务响应表（格式）</w:t>
      </w:r>
      <w:bookmarkEnd w:id="59"/>
    </w:p>
    <w:p>
      <w:pPr>
        <w:snapToGrid w:val="0"/>
        <w:spacing w:line="360" w:lineRule="auto"/>
        <w:ind w:firstLine="480" w:firstLineChars="200"/>
        <w:rPr>
          <w:color w:val="auto"/>
          <w:sz w:val="24"/>
          <w:highlight w:val="none"/>
        </w:rPr>
      </w:pPr>
      <w:bookmarkStart w:id="60"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60"/>
    </w:p>
    <w:p>
      <w:pPr>
        <w:snapToGrid w:val="0"/>
        <w:spacing w:line="360" w:lineRule="auto"/>
        <w:ind w:firstLine="480" w:firstLineChars="200"/>
        <w:rPr>
          <w:color w:val="auto"/>
          <w:sz w:val="24"/>
          <w:highlight w:val="none"/>
        </w:rPr>
      </w:pPr>
      <w:bookmarkStart w:id="61"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1"/>
    </w:p>
    <w:p>
      <w:pPr>
        <w:snapToGrid w:val="0"/>
        <w:spacing w:line="360" w:lineRule="auto"/>
        <w:ind w:firstLine="480" w:firstLineChars="200"/>
        <w:rPr>
          <w:color w:val="auto"/>
          <w:sz w:val="24"/>
          <w:highlight w:val="none"/>
        </w:rPr>
      </w:pPr>
      <w:bookmarkStart w:id="62" w:name="_Toc31857"/>
      <w:r>
        <w:rPr>
          <w:rFonts w:hint="eastAsia"/>
          <w:color w:val="auto"/>
          <w:sz w:val="24"/>
          <w:highlight w:val="none"/>
        </w:rPr>
        <w:t>附件9 证明文件</w:t>
      </w:r>
      <w:bookmarkEnd w:id="62"/>
    </w:p>
    <w:p>
      <w:pPr>
        <w:snapToGrid w:val="0"/>
        <w:spacing w:line="360" w:lineRule="auto"/>
        <w:ind w:firstLine="480" w:firstLineChars="200"/>
        <w:rPr>
          <w:rFonts w:hint="eastAsia"/>
          <w:color w:val="auto"/>
          <w:sz w:val="24"/>
          <w:highlight w:val="none"/>
        </w:rPr>
      </w:pPr>
      <w:bookmarkStart w:id="63" w:name="_Toc23116"/>
      <w:r>
        <w:rPr>
          <w:rFonts w:hint="eastAsia"/>
          <w:color w:val="auto"/>
          <w:sz w:val="24"/>
          <w:highlight w:val="none"/>
        </w:rPr>
        <w:t>附件10 供应商承诺书（格式）</w:t>
      </w:r>
      <w:bookmarkEnd w:id="63"/>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7"/>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6"/>
        <w:rPr>
          <w:color w:val="auto"/>
          <w:highlight w:val="none"/>
        </w:rPr>
      </w:pPr>
    </w:p>
    <w:p>
      <w:pPr>
        <w:pStyle w:val="9"/>
        <w:rPr>
          <w:color w:val="auto"/>
          <w:highlight w:val="none"/>
        </w:rPr>
      </w:pPr>
      <w:bookmarkStart w:id="64" w:name="_Toc24743"/>
      <w:bookmarkStart w:id="65" w:name="_Toc31798"/>
      <w:r>
        <w:rPr>
          <w:rFonts w:hint="eastAsia"/>
          <w:color w:val="auto"/>
          <w:highlight w:val="none"/>
        </w:rPr>
        <w:t>附件1               投标文件封面（格式）</w:t>
      </w:r>
      <w:bookmarkEnd w:id="64"/>
      <w:bookmarkEnd w:id="65"/>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7"/>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9"/>
        <w:rPr>
          <w:color w:val="auto"/>
          <w:highlight w:val="none"/>
        </w:rPr>
      </w:pPr>
      <w:bookmarkStart w:id="66" w:name="_Toc8818"/>
      <w:bookmarkStart w:id="67" w:name="_Toc14560"/>
      <w:r>
        <w:rPr>
          <w:rFonts w:hint="eastAsia"/>
          <w:color w:val="auto"/>
          <w:highlight w:val="none"/>
        </w:rPr>
        <w:t>附件2               投  标  书（格式）</w:t>
      </w:r>
      <w:bookmarkEnd w:id="66"/>
      <w:bookmarkEnd w:id="67"/>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9"/>
        <w:spacing w:before="20" w:after="20"/>
        <w:rPr>
          <w:color w:val="auto"/>
          <w:highlight w:val="none"/>
        </w:rPr>
      </w:pPr>
      <w:bookmarkStart w:id="68" w:name="_Toc7838"/>
      <w:r>
        <w:rPr>
          <w:rFonts w:hint="eastAsia"/>
          <w:color w:val="auto"/>
          <w:highlight w:val="none"/>
        </w:rPr>
        <w:t>附件3               开标一览表</w:t>
      </w:r>
      <w:bookmarkEnd w:id="68"/>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交货时间</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9" w:name="_Toc11620"/>
      <w:bookmarkStart w:id="70" w:name="_Toc20877"/>
      <w:r>
        <w:rPr>
          <w:rFonts w:hint="eastAsia" w:ascii="宋体" w:hAnsi="宋体"/>
          <w:color w:val="auto"/>
          <w:szCs w:val="21"/>
          <w:highlight w:val="none"/>
        </w:rPr>
        <w:t>投标人（全称并加盖公章）：</w:t>
      </w:r>
      <w:bookmarkEnd w:id="69"/>
      <w:bookmarkEnd w:id="70"/>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1" w:name="_Toc12222"/>
      <w:bookmarkStart w:id="72" w:name="_Toc625"/>
      <w:r>
        <w:rPr>
          <w:rFonts w:hint="eastAsia" w:ascii="宋体" w:hAnsi="宋体"/>
          <w:color w:val="auto"/>
          <w:szCs w:val="21"/>
          <w:highlight w:val="none"/>
        </w:rPr>
        <w:t>法定代表人或其委托代理人（签字）：</w:t>
      </w:r>
      <w:bookmarkEnd w:id="71"/>
      <w:bookmarkEnd w:id="72"/>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3" w:name="_Toc9950"/>
      <w:bookmarkStart w:id="74" w:name="_Toc1330"/>
      <w:r>
        <w:rPr>
          <w:rFonts w:hint="eastAsia" w:ascii="宋体" w:hAnsi="宋体"/>
          <w:color w:val="auto"/>
          <w:szCs w:val="21"/>
          <w:highlight w:val="none"/>
        </w:rPr>
        <w:t>年  月  日</w:t>
      </w:r>
      <w:bookmarkEnd w:id="73"/>
      <w:bookmarkEnd w:id="74"/>
    </w:p>
    <w:p>
      <w:pPr>
        <w:rPr>
          <w:color w:val="auto"/>
          <w:highlight w:val="none"/>
        </w:rPr>
      </w:pPr>
      <w:r>
        <w:rPr>
          <w:color w:val="auto"/>
          <w:highlight w:val="none"/>
        </w:rPr>
        <w:br w:type="page"/>
      </w:r>
    </w:p>
    <w:p>
      <w:pPr>
        <w:rPr>
          <w:color w:val="auto"/>
          <w:highlight w:val="none"/>
        </w:rPr>
      </w:pPr>
    </w:p>
    <w:bookmarkEnd w:id="49"/>
    <w:bookmarkEnd w:id="50"/>
    <w:p>
      <w:pPr>
        <w:pStyle w:val="9"/>
        <w:spacing w:before="20" w:after="20"/>
        <w:rPr>
          <w:color w:val="auto"/>
          <w:highlight w:val="none"/>
        </w:rPr>
      </w:pPr>
      <w:bookmarkStart w:id="75" w:name="_Toc22004"/>
      <w:bookmarkStart w:id="76" w:name="_Toc24984"/>
      <w:r>
        <w:rPr>
          <w:rFonts w:hint="eastAsia"/>
          <w:color w:val="auto"/>
          <w:highlight w:val="none"/>
        </w:rPr>
        <w:t>附件4               报价明细表</w:t>
      </w:r>
      <w:bookmarkEnd w:id="75"/>
      <w:bookmarkEnd w:id="76"/>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1"/>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9"/>
        <w:rPr>
          <w:color w:val="auto"/>
          <w:highlight w:val="none"/>
        </w:rPr>
      </w:pPr>
      <w:r>
        <w:rPr>
          <w:rFonts w:hint="eastAsia"/>
          <w:color w:val="auto"/>
          <w:highlight w:val="none"/>
        </w:rPr>
        <w:br w:type="page"/>
      </w:r>
      <w:bookmarkStart w:id="77" w:name="_Toc15804"/>
      <w:bookmarkStart w:id="78" w:name="_Toc226"/>
      <w:r>
        <w:rPr>
          <w:rFonts w:hint="eastAsia"/>
          <w:color w:val="auto"/>
          <w:highlight w:val="none"/>
        </w:rPr>
        <w:t>附件5               技术响应表（格式）</w:t>
      </w:r>
      <w:bookmarkEnd w:id="77"/>
      <w:bookmarkEnd w:id="78"/>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2"/>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9" w:name="_Toc29960"/>
      <w:bookmarkStart w:id="80" w:name="_Toc20420"/>
      <w:r>
        <w:rPr>
          <w:rFonts w:hint="eastAsia" w:ascii="Arial" w:hAnsi="Arial" w:eastAsia="新宋体"/>
          <w:b/>
          <w:color w:val="auto"/>
          <w:sz w:val="28"/>
          <w:highlight w:val="none"/>
        </w:rPr>
        <w:t>附件6               商务响应表（格式）</w:t>
      </w:r>
      <w:bookmarkEnd w:id="79"/>
      <w:bookmarkEnd w:id="80"/>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交货时间</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0"/>
      </w:pPr>
    </w:p>
    <w:p>
      <w:pPr>
        <w:widowControl/>
        <w:wordWrap w:val="0"/>
        <w:spacing w:line="460" w:lineRule="exact"/>
        <w:jc w:val="left"/>
        <w:outlineLvl w:val="0"/>
        <w:rPr>
          <w:rFonts w:ascii="Arial" w:hAnsi="Arial" w:eastAsia="新宋体"/>
          <w:b/>
          <w:color w:val="auto"/>
          <w:sz w:val="28"/>
          <w:highlight w:val="none"/>
        </w:rPr>
      </w:pPr>
      <w:bookmarkStart w:id="81" w:name="_Toc28621"/>
      <w:bookmarkStart w:id="82" w:name="_Toc31526"/>
      <w:r>
        <w:rPr>
          <w:rFonts w:hint="eastAsia" w:ascii="Arial" w:hAnsi="Arial" w:eastAsia="新宋体"/>
          <w:b/>
          <w:color w:val="auto"/>
          <w:sz w:val="28"/>
          <w:highlight w:val="none"/>
        </w:rPr>
        <w:t>附件7               法定代表人身份证明（格式）</w:t>
      </w:r>
      <w:bookmarkEnd w:id="81"/>
      <w:bookmarkEnd w:id="82"/>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3" w:name="_Toc30519"/>
      <w:bookmarkStart w:id="84" w:name="_Toc13976"/>
      <w:r>
        <w:rPr>
          <w:rFonts w:hint="eastAsia" w:ascii="Arial" w:hAnsi="Arial" w:eastAsia="新宋体"/>
          <w:b/>
          <w:color w:val="auto"/>
          <w:sz w:val="28"/>
          <w:highlight w:val="none"/>
        </w:rPr>
        <w:t>附件8               法定代表人授权书（格式）</w:t>
      </w:r>
      <w:bookmarkEnd w:id="83"/>
      <w:bookmarkEnd w:id="84"/>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5" w:name="_Toc24693"/>
      <w:bookmarkStart w:id="86" w:name="_Toc18105"/>
      <w:r>
        <w:rPr>
          <w:rFonts w:hint="eastAsia" w:ascii="Arial" w:hAnsi="Arial" w:eastAsia="新宋体"/>
          <w:b/>
          <w:color w:val="auto"/>
          <w:sz w:val="28"/>
          <w:highlight w:val="none"/>
        </w:rPr>
        <w:t>附件9               证明文件</w:t>
      </w:r>
      <w:bookmarkEnd w:id="85"/>
      <w:bookmarkEnd w:id="86"/>
    </w:p>
    <w:p>
      <w:pPr>
        <w:pStyle w:val="5"/>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5"/>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5"/>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7" w:name="_Toc17966"/>
    </w:p>
    <w:p>
      <w:pPr>
        <w:pStyle w:val="5"/>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5"/>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5"/>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8" w:name="_Toc12888"/>
      <w:bookmarkStart w:id="89" w:name="_Toc13726"/>
      <w:r>
        <w:rPr>
          <w:rFonts w:hint="eastAsia" w:ascii="宋体" w:hAnsi="宋体" w:cs="Lucida Sans Unicode"/>
          <w:b/>
          <w:color w:val="auto"/>
          <w:kern w:val="0"/>
          <w:sz w:val="28"/>
          <w:szCs w:val="28"/>
          <w:highlight w:val="none"/>
        </w:rPr>
        <w:t xml:space="preserve">附件10        </w:t>
      </w:r>
      <w:bookmarkEnd w:id="87"/>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8"/>
      <w:bookmarkEnd w:id="89"/>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47"/>
      </w:pPr>
    </w:p>
    <w:p>
      <w:pPr>
        <w:widowControl/>
        <w:snapToGrid w:val="0"/>
        <w:spacing w:line="360" w:lineRule="auto"/>
        <w:jc w:val="center"/>
        <w:outlineLvl w:val="0"/>
        <w:rPr>
          <w:rFonts w:ascii="宋体" w:hAnsi="宋体" w:cs="Lucida Sans Unicode"/>
          <w:b/>
          <w:color w:val="auto"/>
          <w:kern w:val="0"/>
          <w:sz w:val="24"/>
          <w:highlight w:val="none"/>
        </w:rPr>
      </w:pPr>
      <w:bookmarkStart w:id="90" w:name="_Toc23394"/>
      <w:bookmarkStart w:id="91" w:name="_Toc25094"/>
      <w:r>
        <w:rPr>
          <w:rFonts w:hint="eastAsia" w:ascii="宋体" w:hAnsi="宋体" w:cs="Lucida Sans Unicode"/>
          <w:b/>
          <w:color w:val="auto"/>
          <w:kern w:val="0"/>
          <w:sz w:val="24"/>
          <w:highlight w:val="none"/>
        </w:rPr>
        <w:t>投标人认为有必要的其他资料</w:t>
      </w:r>
      <w:bookmarkEnd w:id="90"/>
      <w:bookmarkEnd w:id="91"/>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宋体" w:hAnsi="宋体" w:eastAsia="宋体" w:cs="宋体"/>
      </w:rPr>
      <w:t>驻马店市中心医院</w:t>
    </w:r>
    <w:r>
      <w:rPr>
        <w:rFonts w:hint="eastAsia" w:ascii="宋体" w:hAnsi="宋体" w:eastAsia="宋体" w:cs="宋体"/>
        <w:lang w:val="en-US" w:eastAsia="zh-CN"/>
      </w:rPr>
      <w:t xml:space="preserve"> 3.0核磁共振、1.5核磁共振、640CT配备的UPS不间断电源更换电池组采购项目采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rPr>
    </w:pPr>
    <w:r>
      <w:rPr>
        <w:rFonts w:hint="eastAsia"/>
      </w:rPr>
      <w:t xml:space="preserve">     </w:t>
    </w:r>
    <w:r>
      <w:rPr>
        <w:rFonts w:hint="eastAsia" w:ascii="宋体" w:hAnsi="宋体" w:eastAsia="宋体" w:cs="宋体"/>
      </w:rPr>
      <w:t>驻马店市中心医院</w:t>
    </w:r>
    <w:r>
      <w:rPr>
        <w:rFonts w:hint="eastAsia" w:ascii="宋体" w:hAnsi="宋体" w:eastAsia="宋体" w:cs="宋体"/>
        <w:lang w:val="en-US" w:eastAsia="zh-CN"/>
      </w:rPr>
      <w:t xml:space="preserve"> 3.0核磁共振、1.5核磁共振、640CT配备的UPS不间断电源更换电池组采购项目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abstractNum w:abstractNumId="3">
    <w:nsid w:val="5C1F04DF"/>
    <w:multiLevelType w:val="singleLevel"/>
    <w:tmpl w:val="5C1F04DF"/>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1B1EA4"/>
    <w:rsid w:val="074A5B92"/>
    <w:rsid w:val="075E3193"/>
    <w:rsid w:val="0765110A"/>
    <w:rsid w:val="078E18EB"/>
    <w:rsid w:val="07A86C94"/>
    <w:rsid w:val="07B10EA5"/>
    <w:rsid w:val="07CE3FA1"/>
    <w:rsid w:val="07EC2ECB"/>
    <w:rsid w:val="07FE66CB"/>
    <w:rsid w:val="080B4D47"/>
    <w:rsid w:val="08321601"/>
    <w:rsid w:val="083622CC"/>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56676B"/>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03C2B"/>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DC2585"/>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B31737"/>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7D7F03"/>
    <w:rsid w:val="34956481"/>
    <w:rsid w:val="34A35871"/>
    <w:rsid w:val="34C06C9D"/>
    <w:rsid w:val="34DF24AE"/>
    <w:rsid w:val="351C4931"/>
    <w:rsid w:val="351D4C26"/>
    <w:rsid w:val="35361A77"/>
    <w:rsid w:val="35461A22"/>
    <w:rsid w:val="35483CC9"/>
    <w:rsid w:val="35A815CB"/>
    <w:rsid w:val="35AA1B9C"/>
    <w:rsid w:val="35C927E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166A26"/>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A44A5A"/>
    <w:rsid w:val="41B7239D"/>
    <w:rsid w:val="41FF3845"/>
    <w:rsid w:val="42027AB1"/>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032B8B"/>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E92F27"/>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1F1984"/>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A236DE"/>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64B9D"/>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041941"/>
    <w:rsid w:val="5A10435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BA6938"/>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04C45"/>
    <w:rsid w:val="7CE26EBF"/>
    <w:rsid w:val="7CEE3130"/>
    <w:rsid w:val="7D1F6674"/>
    <w:rsid w:val="7D480B34"/>
    <w:rsid w:val="7D9005BC"/>
    <w:rsid w:val="7D9F0AD0"/>
    <w:rsid w:val="7DAD1E9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before="340" w:after="330" w:line="576" w:lineRule="auto"/>
      <w:outlineLvl w:val="0"/>
    </w:pPr>
    <w:rPr>
      <w:b/>
      <w:bCs/>
      <w:kern w:val="44"/>
      <w:sz w:val="44"/>
      <w:szCs w:val="44"/>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qFormat/>
    <w:uiPriority w:val="0"/>
    <w:pPr>
      <w:keepNext/>
      <w:keepLines/>
      <w:spacing w:before="260" w:after="260" w:line="416" w:lineRule="auto"/>
      <w:outlineLvl w:val="2"/>
    </w:pPr>
    <w:rPr>
      <w:b/>
      <w:bCs/>
      <w:sz w:val="32"/>
      <w:szCs w:val="32"/>
    </w:rPr>
  </w:style>
  <w:style w:type="paragraph" w:styleId="11">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widowControl/>
      <w:spacing w:beforeAutospacing="1" w:afterAutospacing="1"/>
      <w:jc w:val="left"/>
    </w:pPr>
    <w:rPr>
      <w:rFonts w:ascii="宋体" w:hAnsi="宋体" w:cs="宋体"/>
      <w:kern w:val="0"/>
      <w:sz w:val="24"/>
    </w:rPr>
  </w:style>
  <w:style w:type="paragraph" w:styleId="4">
    <w:name w:val="envelope return"/>
    <w:basedOn w:val="1"/>
    <w:unhideWhenUsed/>
    <w:qFormat/>
    <w:uiPriority w:val="99"/>
    <w:pPr>
      <w:snapToGrid w:val="0"/>
    </w:pPr>
    <w:rPr>
      <w:rFonts w:ascii="Arial" w:hAnsi="Arial"/>
    </w:rPr>
  </w:style>
  <w:style w:type="paragraph" w:styleId="5">
    <w:name w:val="Normal Indent"/>
    <w:basedOn w:val="1"/>
    <w:next w:val="6"/>
    <w:qFormat/>
    <w:uiPriority w:val="0"/>
    <w:pPr>
      <w:widowControl/>
      <w:spacing w:beforeAutospacing="1" w:afterAutospacing="1"/>
      <w:jc w:val="left"/>
    </w:pPr>
    <w:rPr>
      <w:rFonts w:ascii="宋体" w:hAnsi="宋体" w:cs="宋体"/>
      <w:kern w:val="0"/>
      <w:sz w:val="24"/>
    </w:rPr>
  </w:style>
  <w:style w:type="paragraph" w:styleId="6">
    <w:name w:val="Body Text 2"/>
    <w:basedOn w:val="1"/>
    <w:next w:val="7"/>
    <w:qFormat/>
    <w:uiPriority w:val="0"/>
    <w:pPr>
      <w:spacing w:line="480" w:lineRule="auto"/>
    </w:pPr>
  </w:style>
  <w:style w:type="paragraph" w:styleId="7">
    <w:name w:val="Body Text"/>
    <w:basedOn w:val="1"/>
    <w:next w:val="6"/>
    <w:link w:val="72"/>
    <w:qFormat/>
    <w:uiPriority w:val="0"/>
  </w:style>
  <w:style w:type="paragraph" w:styleId="12">
    <w:name w:val="List Number"/>
    <w:basedOn w:val="1"/>
    <w:qFormat/>
    <w:uiPriority w:val="0"/>
    <w:pPr>
      <w:widowControl/>
      <w:spacing w:beforeAutospacing="1" w:afterAutospacing="1"/>
      <w:jc w:val="left"/>
    </w:pPr>
    <w:rPr>
      <w:rFonts w:ascii="宋体" w:hAnsi="宋体" w:cs="宋体"/>
      <w:kern w:val="0"/>
      <w:sz w:val="24"/>
    </w:rPr>
  </w:style>
  <w:style w:type="paragraph" w:styleId="13">
    <w:name w:val="Document Map"/>
    <w:basedOn w:val="1"/>
    <w:link w:val="74"/>
    <w:qFormat/>
    <w:uiPriority w:val="0"/>
    <w:rPr>
      <w:rFonts w:ascii="宋体" w:hAnsi="Calibri"/>
      <w:sz w:val="18"/>
      <w:szCs w:val="18"/>
    </w:rPr>
  </w:style>
  <w:style w:type="paragraph" w:styleId="14">
    <w:name w:val="annotation text"/>
    <w:basedOn w:val="1"/>
    <w:qFormat/>
    <w:uiPriority w:val="0"/>
    <w:pPr>
      <w:jc w:val="left"/>
    </w:pPr>
  </w:style>
  <w:style w:type="paragraph" w:styleId="15">
    <w:name w:val="Body Text 3"/>
    <w:basedOn w:val="1"/>
    <w:qFormat/>
    <w:uiPriority w:val="0"/>
    <w:rPr>
      <w:sz w:val="16"/>
      <w:szCs w:val="16"/>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Body Text Indent 2"/>
    <w:basedOn w:val="1"/>
    <w:qFormat/>
    <w:uiPriority w:val="0"/>
    <w:pPr>
      <w:spacing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7"/>
    <w:next w:val="1"/>
    <w:qFormat/>
    <w:uiPriority w:val="0"/>
    <w:pPr>
      <w:spacing w:line="360" w:lineRule="auto"/>
      <w:ind w:firstLine="420" w:firstLineChars="100"/>
    </w:pPr>
    <w:rPr>
      <w:szCs w:val="21"/>
    </w:r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2"/>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3"/>
    <w:link w:val="7"/>
    <w:qFormat/>
    <w:uiPriority w:val="0"/>
  </w:style>
  <w:style w:type="character" w:customStyle="1" w:styleId="73">
    <w:name w:val="apple-converted-space"/>
    <w:basedOn w:val="33"/>
    <w:qFormat/>
    <w:uiPriority w:val="0"/>
  </w:style>
  <w:style w:type="character" w:customStyle="1" w:styleId="74">
    <w:name w:val="文档结构图 Char"/>
    <w:link w:val="13"/>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7"/>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3"/>
    <w:qFormat/>
    <w:uiPriority w:val="0"/>
  </w:style>
  <w:style w:type="character" w:customStyle="1" w:styleId="88">
    <w:name w:val="font51"/>
    <w:basedOn w:val="33"/>
    <w:qFormat/>
    <w:uiPriority w:val="0"/>
    <w:rPr>
      <w:rFonts w:hint="eastAsia" w:ascii="宋体" w:hAnsi="宋体" w:eastAsia="宋体" w:cs="宋体"/>
      <w:b/>
      <w:color w:val="000000"/>
      <w:sz w:val="21"/>
      <w:szCs w:val="21"/>
      <w:u w:val="none"/>
    </w:rPr>
  </w:style>
  <w:style w:type="character" w:customStyle="1" w:styleId="89">
    <w:name w:val="font41"/>
    <w:basedOn w:val="3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16321</Words>
  <Characters>17188</Characters>
  <Lines>50</Lines>
  <Paragraphs>68</Paragraphs>
  <TotalTime>6</TotalTime>
  <ScaleCrop>false</ScaleCrop>
  <LinksUpToDate>false</LinksUpToDate>
  <CharactersWithSpaces>18065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2022-04-08T06:49:57Z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