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val="0"/>
        <w:spacing w:before="156" w:beforeLines="50"/>
        <w:jc w:val="center"/>
        <w:rPr>
          <w:b/>
          <w:bCs/>
          <w:sz w:val="48"/>
          <w:szCs w:val="48"/>
        </w:rPr>
      </w:pPr>
      <w:bookmarkStart w:id="0" w:name="_Toc22953395"/>
      <w:bookmarkEnd w:id="0"/>
      <w:bookmarkStart w:id="1" w:name="_Toc22804073"/>
      <w:bookmarkEnd w:id="1"/>
    </w:p>
    <w:p>
      <w:pPr>
        <w:pStyle w:val="18"/>
        <w:widowControl w:val="0"/>
        <w:spacing w:before="156" w:beforeLines="50"/>
        <w:jc w:val="center"/>
        <w:rPr>
          <w:rFonts w:hint="eastAsia" w:eastAsia="宋体"/>
          <w:b/>
          <w:bCs/>
          <w:sz w:val="48"/>
          <w:szCs w:val="48"/>
          <w:lang w:eastAsia="zh-CN"/>
        </w:rPr>
      </w:pPr>
      <w:r>
        <w:rPr>
          <w:rFonts w:hint="eastAsia"/>
          <w:b/>
          <w:bCs/>
          <w:sz w:val="48"/>
          <w:szCs w:val="48"/>
          <w:lang w:eastAsia="zh-CN"/>
        </w:rPr>
        <w:t>驻马店市儿童（妇女儿童）医院后勤综合楼桩基检测服务项目</w:t>
      </w: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Cs w:val="44"/>
        </w:rPr>
      </w:pPr>
      <w:r>
        <w:rPr>
          <w:rStyle w:val="44"/>
          <w:rFonts w:hint="eastAsia"/>
          <w:b/>
          <w:bCs/>
          <w:color w:val="auto"/>
          <w:sz w:val="72"/>
          <w:szCs w:val="72"/>
        </w:rPr>
        <w:t>采购文件</w:t>
      </w:r>
    </w:p>
    <w:p>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rPr>
      </w:pPr>
    </w:p>
    <w:p>
      <w:pPr>
        <w:snapToGrid w:val="0"/>
        <w:spacing w:line="380" w:lineRule="exact"/>
        <w:jc w:val="center"/>
        <w:rPr>
          <w:rFonts w:ascii="宋体" w:hAnsi="宋体" w:cs="宋体"/>
          <w:b/>
          <w:sz w:val="32"/>
          <w:szCs w:val="32"/>
        </w:rPr>
      </w:pPr>
    </w:p>
    <w:p>
      <w:pPr>
        <w:pStyle w:val="30"/>
        <w:ind w:firstLine="210"/>
      </w:pPr>
    </w:p>
    <w:p>
      <w:pPr>
        <w:pStyle w:val="57"/>
        <w:rPr>
          <w:rFonts w:ascii="宋体" w:hAnsi="宋体" w:cs="宋体"/>
          <w:bCs/>
          <w:sz w:val="2"/>
          <w:szCs w:val="2"/>
        </w:rPr>
      </w:pPr>
    </w:p>
    <w:p>
      <w:pPr>
        <w:rPr>
          <w:rFonts w:ascii="宋体" w:hAnsi="宋体" w:cs="宋体"/>
          <w:bCs/>
          <w:sz w:val="2"/>
          <w:szCs w:val="2"/>
        </w:rPr>
      </w:pPr>
    </w:p>
    <w:p>
      <w:pPr>
        <w:spacing w:line="20" w:lineRule="exact"/>
        <w:rPr>
          <w:rFonts w:ascii="宋体" w:hAnsi="宋体" w:cs="宋体"/>
          <w:bCs/>
          <w:sz w:val="2"/>
          <w:szCs w:val="2"/>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80"/>
          <w:sz w:val="34"/>
          <w:szCs w:val="34"/>
        </w:rPr>
      </w:pPr>
      <w:r>
        <w:rPr>
          <w:rFonts w:hint="eastAsia" w:ascii="宋体" w:hAnsi="宋体" w:cs="宋体"/>
          <w:b/>
          <w:bCs/>
          <w:spacing w:val="-10"/>
          <w:sz w:val="34"/>
          <w:szCs w:val="34"/>
        </w:rPr>
        <w:t>采 购 人：驻马店市中心医院</w:t>
      </w:r>
    </w:p>
    <w:p>
      <w:pPr>
        <w:tabs>
          <w:tab w:val="left" w:pos="2505"/>
          <w:tab w:val="center" w:pos="4535"/>
        </w:tabs>
        <w:snapToGrid w:val="0"/>
        <w:spacing w:line="480" w:lineRule="auto"/>
        <w:jc w:val="center"/>
        <w:rPr>
          <w:rFonts w:ascii="宋体" w:hAnsi="宋体" w:cs="宋体"/>
          <w:b/>
          <w:color w:val="000000" w:themeColor="text1"/>
          <w:sz w:val="36"/>
          <w:szCs w:val="36"/>
          <w14:textFill>
            <w14:solidFill>
              <w14:schemeClr w14:val="tx1"/>
            </w14:solidFill>
          </w14:textFill>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color w:val="000000" w:themeColor="text1"/>
          <w:spacing w:val="40"/>
          <w:sz w:val="34"/>
          <w:szCs w:val="34"/>
          <w14:textFill>
            <w14:solidFill>
              <w14:schemeClr w14:val="tx1"/>
            </w14:solidFill>
          </w14:textFill>
        </w:rPr>
        <w:t>2022年0</w:t>
      </w:r>
      <w:r>
        <w:rPr>
          <w:rFonts w:hint="eastAsia" w:ascii="宋体" w:hAnsi="宋体" w:cs="宋体"/>
          <w:b/>
          <w:bCs/>
          <w:color w:val="000000" w:themeColor="text1"/>
          <w:spacing w:val="40"/>
          <w:sz w:val="34"/>
          <w:szCs w:val="34"/>
          <w:lang w:val="en-US" w:eastAsia="zh-CN"/>
          <w14:textFill>
            <w14:solidFill>
              <w14:schemeClr w14:val="tx1"/>
            </w14:solidFill>
          </w14:textFill>
        </w:rPr>
        <w:t>7</w:t>
      </w:r>
      <w:bookmarkStart w:id="92" w:name="_GoBack"/>
      <w:bookmarkEnd w:id="92"/>
      <w:r>
        <w:rPr>
          <w:rFonts w:hint="eastAsia" w:ascii="宋体" w:hAnsi="宋体" w:cs="宋体"/>
          <w:b/>
          <w:bCs/>
          <w:color w:val="000000" w:themeColor="text1"/>
          <w:spacing w:val="40"/>
          <w:sz w:val="34"/>
          <w:szCs w:val="34"/>
          <w14:textFill>
            <w14:solidFill>
              <w14:schemeClr w14:val="tx1"/>
            </w14:solidFill>
          </w14:textFill>
        </w:rPr>
        <w:t>月</w:t>
      </w:r>
    </w:p>
    <w:p>
      <w:pPr>
        <w:rPr>
          <w:rFonts w:ascii="宋体" w:hAnsi="宋体"/>
          <w:bCs/>
          <w:sz w:val="24"/>
        </w:rPr>
      </w:pPr>
    </w:p>
    <w:p>
      <w:pPr>
        <w:jc w:val="center"/>
        <w:rPr>
          <w:rFonts w:ascii="宋体" w:hAnsi="宋体" w:cs="宋体"/>
          <w:b/>
          <w:bCs/>
          <w:sz w:val="36"/>
          <w:szCs w:val="36"/>
        </w:rPr>
      </w:pPr>
      <w:r>
        <w:rPr>
          <w:rFonts w:hint="eastAsia" w:ascii="宋体" w:hAnsi="宋体" w:cs="宋体"/>
          <w:b/>
          <w:bCs/>
          <w:sz w:val="36"/>
          <w:szCs w:val="36"/>
        </w:rPr>
        <w:t>目录</w:t>
      </w:r>
    </w:p>
    <w:p>
      <w:pPr>
        <w:pStyle w:val="51"/>
        <w:rPr>
          <w:color w:val="auto"/>
        </w:rPr>
      </w:pPr>
    </w:p>
    <w:p>
      <w:pPr>
        <w:pStyle w:val="23"/>
        <w:tabs>
          <w:tab w:val="right" w:leader="dot" w:pos="8958"/>
        </w:tabs>
        <w:snapToGrid w:val="0"/>
        <w:spacing w:line="480" w:lineRule="auto"/>
        <w:rPr>
          <w:rFonts w:ascii="宋体" w:hAnsi="宋体" w:cs="宋体"/>
          <w:szCs w:val="21"/>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"_Toc9075" </w:instrText>
      </w:r>
      <w:r>
        <w:fldChar w:fldCharType="separate"/>
      </w:r>
      <w:r>
        <w:rPr>
          <w:rFonts w:hint="eastAsia" w:ascii="宋体" w:hAnsi="宋体" w:cs="宋体"/>
          <w:szCs w:val="21"/>
        </w:rPr>
        <w:t>第一章  招 标 公 告</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_Toc9075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"_Toc25063" </w:instrText>
      </w:r>
      <w:r>
        <w:fldChar w:fldCharType="separate"/>
      </w:r>
      <w:r>
        <w:rPr>
          <w:rFonts w:hint="eastAsia" w:ascii="宋体" w:hAnsi="宋体" w:cs="宋体"/>
          <w:szCs w:val="21"/>
        </w:rPr>
        <w:t>第二章  采购需求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_Toc25063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"_Toc14504" </w:instrText>
      </w:r>
      <w:r>
        <w:fldChar w:fldCharType="separate"/>
      </w:r>
      <w:r>
        <w:rPr>
          <w:rFonts w:hint="eastAsia" w:ascii="宋体" w:hAnsi="宋体" w:cs="宋体"/>
          <w:szCs w:val="21"/>
        </w:rPr>
        <w:t>第三章  投标人须知</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_Toc14504 \h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"_Toc9022" </w:instrText>
      </w:r>
      <w:r>
        <w:fldChar w:fldCharType="separate"/>
      </w:r>
      <w:r>
        <w:rPr>
          <w:rFonts w:hint="eastAsia" w:ascii="宋体" w:hAnsi="宋体" w:cs="宋体"/>
          <w:kern w:val="0"/>
          <w:szCs w:val="21"/>
        </w:rPr>
        <w:t>第四章  评标办法及评分标准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_Toc9022 \h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"_Toc28988" </w:instrText>
      </w:r>
      <w:r>
        <w:fldChar w:fldCharType="separate"/>
      </w:r>
      <w:r>
        <w:rPr>
          <w:rFonts w:hint="eastAsia" w:ascii="宋体" w:hAnsi="宋体" w:cs="宋体"/>
          <w:szCs w:val="21"/>
        </w:rPr>
        <w:t>第五章  采购合同（主要条款）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_Toc28988 \h </w:instrText>
      </w:r>
      <w:r>
        <w:rPr>
          <w:rFonts w:hint="eastAsia" w:ascii="宋体" w:hAnsi="宋体" w:cs="宋体"/>
          <w:szCs w:val="21"/>
        </w:rPr>
        <w:fldChar w:fldCharType="separate"/>
      </w:r>
      <w:r>
        <w:rPr>
          <w:rFonts w:hint="eastAsia" w:ascii="宋体" w:hAnsi="宋体" w:cs="宋体"/>
          <w:szCs w:val="21"/>
        </w:rPr>
        <w:t>18</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b/>
          <w:bCs/>
          <w:sz w:val="32"/>
          <w:szCs w:val="32"/>
        </w:rPr>
      </w:pPr>
      <w:r>
        <w:fldChar w:fldCharType="begin"/>
      </w:r>
      <w:r>
        <w:instrText xml:space="preserve"> HYPERLINK \l "_Toc2638" </w:instrText>
      </w:r>
      <w:r>
        <w:fldChar w:fldCharType="separate"/>
      </w:r>
      <w:r>
        <w:rPr>
          <w:rFonts w:hint="eastAsia" w:ascii="宋体" w:hAnsi="宋体" w:cs="宋体"/>
          <w:szCs w:val="21"/>
        </w:rPr>
        <w:t>第六章  投标文件格式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_Toc2638 \h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81"/>
        <w:tabs>
          <w:tab w:val="right" w:leader="dot" w:pos="8300"/>
        </w:tabs>
        <w:snapToGrid w:val="0"/>
        <w:spacing w:line="480" w:lineRule="auto"/>
        <w:rPr>
          <w:rFonts w:ascii="宋体" w:hAnsi="宋体" w:cs="宋体"/>
          <w:sz w:val="32"/>
          <w:szCs w:val="32"/>
        </w:rPr>
      </w:pPr>
      <w:r>
        <w:rPr>
          <w:rFonts w:hint="eastAsia" w:ascii="宋体" w:hAnsi="宋体" w:cs="宋体"/>
          <w:b/>
          <w:bCs/>
          <w:sz w:val="32"/>
          <w:szCs w:val="32"/>
        </w:rPr>
        <w:fldChar w:fldCharType="end"/>
      </w:r>
    </w:p>
    <w:p>
      <w:pPr>
        <w:spacing w:line="440" w:lineRule="exact"/>
        <w:rPr>
          <w:rFonts w:ascii="宋体" w:hAnsi="宋体"/>
          <w:b/>
          <w:sz w:val="32"/>
          <w:szCs w:val="32"/>
        </w:rPr>
      </w:pPr>
    </w:p>
    <w:p>
      <w:pPr>
        <w:spacing w:line="360" w:lineRule="auto"/>
        <w:ind w:firstLine="2409" w:firstLineChars="600"/>
        <w:rPr>
          <w:rFonts w:ascii="宋体" w:hAnsi="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pPr>
        <w:spacing w:line="360" w:lineRule="auto"/>
        <w:jc w:val="center"/>
        <w:outlineLvl w:val="0"/>
        <w:rPr>
          <w:rFonts w:ascii="宋体" w:hAnsi="宋体"/>
          <w:b/>
          <w:sz w:val="32"/>
          <w:szCs w:val="32"/>
        </w:rPr>
      </w:pPr>
      <w:bookmarkStart w:id="2" w:name="_Toc9075"/>
      <w:r>
        <w:rPr>
          <w:rFonts w:hint="eastAsia" w:ascii="宋体" w:hAnsi="宋体"/>
          <w:b/>
          <w:sz w:val="32"/>
          <w:szCs w:val="32"/>
        </w:rPr>
        <w:t>第一章  竞争性磋商采购公告</w:t>
      </w:r>
      <w:bookmarkEnd w:id="2"/>
    </w:p>
    <w:p>
      <w:pPr>
        <w:widowControl/>
        <w:adjustRightInd w:val="0"/>
        <w:snapToGrid w:val="0"/>
        <w:spacing w:line="360" w:lineRule="auto"/>
        <w:jc w:val="center"/>
        <w:rPr>
          <w:rFonts w:hint="eastAsia" w:ascii="黑体" w:hAnsi="黑体" w:eastAsia="黑体" w:cs="宋体"/>
          <w:bCs/>
          <w:kern w:val="0"/>
          <w:sz w:val="28"/>
          <w:szCs w:val="28"/>
          <w:lang w:eastAsia="zh-CN"/>
        </w:rPr>
      </w:pPr>
      <w:r>
        <w:rPr>
          <w:rFonts w:hint="eastAsia" w:ascii="黑体" w:hAnsi="黑体" w:eastAsia="黑体" w:cs="宋体"/>
          <w:bCs/>
          <w:kern w:val="0"/>
          <w:sz w:val="28"/>
          <w:szCs w:val="28"/>
          <w:lang w:eastAsia="zh-CN"/>
        </w:rPr>
        <w:t>驻马店市儿童（妇女儿童）医院后勤综合楼桩基检测服务项目</w:t>
      </w:r>
    </w:p>
    <w:p>
      <w:pPr>
        <w:widowControl/>
        <w:adjustRightInd w:val="0"/>
        <w:snapToGrid w:val="0"/>
        <w:spacing w:after="159" w:afterLines="50"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竞争性磋商公告</w:t>
      </w:r>
    </w:p>
    <w:p>
      <w:pPr>
        <w:spacing w:line="440" w:lineRule="exact"/>
        <w:ind w:firstLine="420" w:firstLineChars="200"/>
        <w:rPr>
          <w:rFonts w:ascii="宋体" w:hAnsi="宋体" w:cs="宋体"/>
        </w:rPr>
      </w:pPr>
      <w:r>
        <w:rPr>
          <w:rFonts w:hint="eastAsia" w:ascii="宋体" w:hAnsi="宋体" w:cs="宋体"/>
        </w:rPr>
        <w:t>驻马店市中心医院现对</w:t>
      </w:r>
      <w:r>
        <w:rPr>
          <w:rFonts w:hint="eastAsia" w:ascii="宋体" w:hAnsi="宋体" w:cs="宋体"/>
          <w:u w:val="single"/>
          <w:lang w:eastAsia="zh-CN"/>
        </w:rPr>
        <w:t>驻马店市儿童（妇女儿童）医院后勤综合楼桩基检测服务项目</w:t>
      </w:r>
      <w:r>
        <w:rPr>
          <w:rFonts w:hint="eastAsia" w:ascii="宋体" w:hAnsi="宋体" w:cs="宋体"/>
        </w:rPr>
        <w:t>进行院内竞争性磋商采购，欢迎符合资格条件的供应商前来前来报名并获取采购文件。</w:t>
      </w:r>
    </w:p>
    <w:p>
      <w:pPr>
        <w:spacing w:line="440" w:lineRule="exact"/>
        <w:rPr>
          <w:rFonts w:ascii="宋体" w:hAnsi="宋体" w:cs="宋体"/>
          <w:b/>
          <w:bCs/>
        </w:rPr>
      </w:pPr>
      <w:r>
        <w:rPr>
          <w:rFonts w:hint="eastAsia" w:ascii="宋体" w:hAnsi="宋体" w:cs="宋体"/>
          <w:b/>
          <w:bCs/>
        </w:rPr>
        <w:t xml:space="preserve">一、项目基本情况 </w:t>
      </w:r>
    </w:p>
    <w:p>
      <w:pPr>
        <w:spacing w:line="440" w:lineRule="exact"/>
        <w:ind w:firstLine="420" w:firstLineChars="200"/>
        <w:rPr>
          <w:rFonts w:ascii="宋体" w:hAnsi="宋体" w:cs="宋体"/>
        </w:rPr>
      </w:pPr>
      <w:r>
        <w:rPr>
          <w:rFonts w:hint="eastAsia" w:ascii="宋体" w:hAnsi="宋体" w:cs="宋体"/>
        </w:rPr>
        <w:t>1、采购项目名称：</w:t>
      </w:r>
      <w:r>
        <w:rPr>
          <w:rFonts w:hint="eastAsia" w:ascii="宋体" w:hAnsi="宋体" w:cs="宋体"/>
          <w:lang w:eastAsia="zh-CN"/>
        </w:rPr>
        <w:t>驻马店市儿童（妇女儿童）医院后勤综合楼桩基检测服务项目</w:t>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2、采购需求：具体要求详见附件； </w:t>
      </w:r>
    </w:p>
    <w:p>
      <w:pPr>
        <w:spacing w:line="440" w:lineRule="exact"/>
        <w:ind w:firstLine="420" w:firstLineChars="200"/>
        <w:rPr>
          <w:rFonts w:ascii="宋体" w:hAnsi="宋体" w:cs="宋体"/>
        </w:rPr>
      </w:pPr>
      <w:r>
        <w:rPr>
          <w:rFonts w:hint="eastAsia" w:ascii="宋体" w:hAnsi="宋体" w:cs="宋体"/>
        </w:rPr>
        <w:t>3</w:t>
      </w:r>
      <w:bookmarkStart w:id="3" w:name="_Toc26725"/>
      <w:bookmarkEnd w:id="3"/>
      <w:r>
        <w:rPr>
          <w:rFonts w:hint="eastAsia" w:ascii="宋体" w:hAnsi="宋体" w:cs="宋体"/>
        </w:rPr>
        <w:t>、预算金额：</w:t>
      </w:r>
      <w:r>
        <w:rPr>
          <w:rFonts w:hint="eastAsia" w:ascii="宋体" w:hAnsi="宋体" w:cs="宋体"/>
          <w:lang w:eastAsia="zh-CN"/>
        </w:rPr>
        <w:t>140000.00</w:t>
      </w:r>
      <w:r>
        <w:rPr>
          <w:rFonts w:hint="eastAsia" w:ascii="宋体" w:hAnsi="宋体" w:cs="宋体"/>
        </w:rPr>
        <w:t xml:space="preserve">元，自筹资金； </w:t>
      </w:r>
    </w:p>
    <w:p>
      <w:pPr>
        <w:spacing w:line="440" w:lineRule="exact"/>
        <w:ind w:firstLine="420" w:firstLineChars="200"/>
        <w:rPr>
          <w:rFonts w:ascii="宋体" w:hAnsi="宋体" w:cs="宋体"/>
        </w:rPr>
      </w:pPr>
      <w:r>
        <w:rPr>
          <w:rFonts w:hint="eastAsia" w:ascii="宋体" w:hAnsi="宋体" w:cs="宋体"/>
        </w:rPr>
        <w:t xml:space="preserve">4、服务地点：采购人指定地点； </w:t>
      </w:r>
    </w:p>
    <w:p>
      <w:pPr>
        <w:spacing w:line="440" w:lineRule="exact"/>
        <w:ind w:firstLine="420" w:firstLineChars="200"/>
        <w:rPr>
          <w:rFonts w:ascii="宋体" w:hAnsi="宋体" w:cs="宋体"/>
        </w:rPr>
      </w:pPr>
      <w:bookmarkStart w:id="4" w:name="_Toc19521"/>
      <w:bookmarkEnd w:id="4"/>
      <w:bookmarkStart w:id="5" w:name="_Toc27913"/>
      <w:bookmarkEnd w:id="5"/>
      <w:bookmarkStart w:id="6" w:name="_Toc26079"/>
      <w:bookmarkEnd w:id="6"/>
      <w:bookmarkStart w:id="7" w:name="_Toc21071"/>
      <w:bookmarkEnd w:id="7"/>
      <w:bookmarkStart w:id="8" w:name="_Toc24040"/>
      <w:bookmarkEnd w:id="8"/>
      <w:r>
        <w:rPr>
          <w:rFonts w:hint="eastAsia" w:ascii="宋体" w:hAnsi="宋体" w:cs="宋体"/>
        </w:rPr>
        <w:t>5、合同履行期限：</w:t>
      </w:r>
      <w:r>
        <w:rPr>
          <w:rFonts w:hint="eastAsia" w:ascii="宋体" w:hAnsi="宋体" w:cs="宋体"/>
          <w:lang w:val="en-US" w:eastAsia="zh-CN"/>
        </w:rPr>
        <w:t>以合同约定为准</w:t>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6、服务要求：合格。（以采购人要求为准） </w:t>
      </w:r>
    </w:p>
    <w:p>
      <w:pPr>
        <w:spacing w:line="440" w:lineRule="exact"/>
        <w:rPr>
          <w:rFonts w:ascii="宋体" w:hAnsi="宋体" w:cs="宋体"/>
        </w:rPr>
      </w:pPr>
      <w:bookmarkStart w:id="9" w:name="_Toc27704"/>
      <w:bookmarkEnd w:id="9"/>
      <w:bookmarkStart w:id="10" w:name="_Toc18607"/>
      <w:bookmarkEnd w:id="10"/>
      <w:bookmarkStart w:id="11" w:name="_Toc16639"/>
      <w:bookmarkEnd w:id="11"/>
      <w:bookmarkStart w:id="12" w:name="_Toc23626"/>
      <w:bookmarkEnd w:id="12"/>
      <w:r>
        <w:rPr>
          <w:rFonts w:hint="eastAsia" w:ascii="宋体" w:hAnsi="宋体" w:cs="宋体"/>
          <w:b/>
          <w:bCs/>
        </w:rPr>
        <w:t>二、供应商资格要求：</w:t>
      </w:r>
      <w:r>
        <w:rPr>
          <w:rFonts w:hint="eastAsia" w:ascii="宋体" w:hAnsi="宋体" w:cs="宋体"/>
        </w:rPr>
        <w:t xml:space="preserve"> </w:t>
      </w:r>
    </w:p>
    <w:p>
      <w:pPr>
        <w:spacing w:line="440" w:lineRule="exact"/>
        <w:ind w:firstLine="420" w:firstLineChars="200"/>
        <w:rPr>
          <w:rFonts w:ascii="宋体" w:hAnsi="宋体" w:cs="宋体"/>
        </w:rPr>
      </w:pPr>
      <w:bookmarkStart w:id="13" w:name="_Toc9562"/>
      <w:bookmarkEnd w:id="13"/>
      <w:bookmarkStart w:id="14" w:name="_Toc30643"/>
      <w:bookmarkEnd w:id="14"/>
      <w:bookmarkStart w:id="15" w:name="_Toc30971"/>
      <w:bookmarkEnd w:id="15"/>
      <w:bookmarkStart w:id="16" w:name="_Toc23395"/>
      <w:bookmarkEnd w:id="16"/>
      <w:bookmarkStart w:id="17" w:name="_Toc7823"/>
      <w:bookmarkEnd w:id="17"/>
      <w:r>
        <w:rPr>
          <w:rFonts w:hint="eastAsia" w:ascii="宋体" w:hAnsi="宋体" w:cs="宋体"/>
        </w:rPr>
        <w:t xml:space="preserve">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 </w:t>
      </w:r>
    </w:p>
    <w:p>
      <w:pPr>
        <w:spacing w:line="440" w:lineRule="exact"/>
        <w:ind w:firstLine="420" w:firstLineChars="200"/>
        <w:rPr>
          <w:rFonts w:ascii="宋体" w:hAnsi="宋体" w:cs="宋体"/>
        </w:rPr>
      </w:pPr>
      <w:r>
        <w:rPr>
          <w:rFonts w:hint="eastAsia" w:ascii="宋体" w:hAnsi="宋体" w:cs="宋体"/>
        </w:rPr>
        <w:t xml:space="preserve">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 </w:t>
      </w:r>
    </w:p>
    <w:p>
      <w:pPr>
        <w:spacing w:line="440" w:lineRule="exact"/>
        <w:ind w:firstLine="420" w:firstLineChars="200"/>
        <w:rPr>
          <w:rFonts w:ascii="宋体" w:hAnsi="宋体" w:cs="宋体"/>
        </w:rPr>
      </w:pPr>
      <w:r>
        <w:rPr>
          <w:rFonts w:hint="eastAsia" w:ascii="宋体" w:hAnsi="宋体" w:cs="宋体"/>
        </w:rPr>
        <w:t xml:space="preserve">3、具有履行合同所必需的设备和专业技术能力（提供书面声明函）； </w:t>
      </w:r>
    </w:p>
    <w:p>
      <w:pPr>
        <w:pStyle w:val="86"/>
        <w:numPr>
          <w:ilvl w:val="0"/>
          <w:numId w:val="1"/>
        </w:numPr>
        <w:spacing w:line="440" w:lineRule="exact"/>
        <w:ind w:firstLineChars="0"/>
        <w:rPr>
          <w:rFonts w:ascii="宋体" w:hAnsi="宋体" w:cs="宋体"/>
        </w:rPr>
      </w:pPr>
      <w:r>
        <w:rPr>
          <w:rFonts w:hint="eastAsia" w:ascii="宋体" w:hAnsi="宋体" w:cs="宋体"/>
        </w:rPr>
        <w:t xml:space="preserve">参加本采购活动前三年内，在经营活动中没有重大违法记录（提供书面声明函）； </w:t>
      </w:r>
    </w:p>
    <w:p>
      <w:pPr>
        <w:spacing w:line="440" w:lineRule="exact"/>
        <w:ind w:firstLine="420" w:firstLineChars="200"/>
        <w:rPr>
          <w:rFonts w:ascii="宋体" w:hAnsi="宋体" w:cs="宋体"/>
        </w:rPr>
      </w:pPr>
      <w:bookmarkStart w:id="18" w:name="_Hlk107344986"/>
      <w:r>
        <w:rPr>
          <w:rFonts w:ascii="宋体" w:hAnsi="宋体" w:cs="宋体"/>
        </w:rPr>
        <w:t>5</w:t>
      </w:r>
      <w:r>
        <w:rPr>
          <w:rFonts w:hint="eastAsia" w:ascii="宋体" w:hAnsi="宋体" w:cs="宋体"/>
        </w:rPr>
        <w:t>、</w:t>
      </w:r>
      <w:r>
        <w:rPr>
          <w:rFonts w:hint="eastAsia" w:ascii="宋体" w:hAnsi="宋体" w:cs="宋体"/>
          <w:lang w:eastAsia="zh-CN"/>
        </w:rPr>
        <w:t>供应商须具有省级及以上建设行政主管部门颁发的建设工程质量检测机构资质（至少具有见证取样检测资质、地基基础检测资质和材料检测资质），并同时取得省级及以上质量技术监督管理部门颁发的计量认证证书或检验检测机构资质认定证书（资质认定包括检验检测机构计量认证），以上资质均须在有效期以内</w:t>
      </w:r>
      <w:r>
        <w:rPr>
          <w:rFonts w:hint="eastAsia" w:ascii="宋体" w:hAnsi="宋体" w:cs="宋体"/>
        </w:rPr>
        <w:t>；</w:t>
      </w:r>
    </w:p>
    <w:p>
      <w:pPr>
        <w:spacing w:line="440" w:lineRule="exact"/>
        <w:ind w:firstLine="420" w:firstLineChars="200"/>
        <w:rPr>
          <w:rFonts w:ascii="宋体" w:hAnsi="宋体" w:cs="宋体"/>
        </w:rPr>
      </w:pPr>
      <w:r>
        <w:rPr>
          <w:rFonts w:ascii="宋体" w:hAnsi="宋体" w:cs="宋体"/>
        </w:rPr>
        <w:t>6</w:t>
      </w:r>
      <w:r>
        <w:rPr>
          <w:rFonts w:hint="eastAsia" w:ascii="宋体" w:hAnsi="宋体" w:cs="宋体"/>
        </w:rPr>
        <w:t>、</w:t>
      </w:r>
      <w:r>
        <w:rPr>
          <w:rFonts w:hint="eastAsia" w:ascii="宋体" w:hAnsi="宋体" w:cs="宋体"/>
          <w:lang w:eastAsia="zh-CN"/>
        </w:rPr>
        <w:t>供应商近三年内有类似检测项目业绩</w:t>
      </w:r>
      <w:r>
        <w:rPr>
          <w:rFonts w:hint="eastAsia" w:ascii="宋体" w:hAnsi="宋体" w:cs="宋体"/>
        </w:rPr>
        <w:t>。</w:t>
      </w:r>
    </w:p>
    <w:bookmarkEnd w:id="18"/>
    <w:p>
      <w:pPr>
        <w:spacing w:line="440" w:lineRule="exact"/>
        <w:ind w:firstLine="420" w:firstLineChars="200"/>
        <w:rPr>
          <w:rFonts w:ascii="宋体" w:hAnsi="宋体" w:cs="宋体"/>
        </w:rPr>
      </w:pPr>
      <w:r>
        <w:rPr>
          <w:rFonts w:ascii="宋体" w:hAnsi="宋体" w:cs="宋体"/>
        </w:rPr>
        <w:t>7</w:t>
      </w:r>
      <w:r>
        <w:rPr>
          <w:rFonts w:hint="eastAsia" w:ascii="宋体" w:hAnsi="宋体" w:cs="宋体"/>
        </w:rPr>
        <w:t xml:space="preserve">、符合法律、行政法规规定的其他条件； </w:t>
      </w:r>
    </w:p>
    <w:p>
      <w:pPr>
        <w:spacing w:line="440" w:lineRule="exact"/>
        <w:ind w:firstLine="420" w:firstLineChars="200"/>
        <w:rPr>
          <w:rFonts w:ascii="宋体" w:hAnsi="宋体" w:cs="宋体"/>
        </w:rPr>
      </w:pPr>
      <w:r>
        <w:rPr>
          <w:rFonts w:ascii="宋体" w:hAnsi="宋体" w:cs="宋体"/>
        </w:rPr>
        <w:t>8</w:t>
      </w:r>
      <w:r>
        <w:rPr>
          <w:rFonts w:hint="eastAsia" w:ascii="宋体" w:hAnsi="宋体" w:cs="宋体"/>
        </w:rPr>
        <w:t xml:space="preserve">、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 </w:t>
      </w:r>
    </w:p>
    <w:p>
      <w:pPr>
        <w:spacing w:line="440" w:lineRule="exact"/>
        <w:ind w:firstLine="420" w:firstLineChars="200"/>
        <w:rPr>
          <w:rFonts w:ascii="宋体" w:hAnsi="宋体" w:cs="宋体"/>
        </w:rPr>
      </w:pPr>
      <w:r>
        <w:rPr>
          <w:rFonts w:ascii="宋体" w:hAnsi="宋体" w:cs="宋体"/>
        </w:rPr>
        <w:t>9</w:t>
      </w:r>
      <w:r>
        <w:rPr>
          <w:rFonts w:hint="eastAsia" w:ascii="宋体" w:hAnsi="宋体" w:cs="宋体"/>
        </w:rPr>
        <w:t xml:space="preserve">、不接受联合体投标。 </w:t>
      </w:r>
    </w:p>
    <w:p>
      <w:pPr>
        <w:spacing w:line="440" w:lineRule="exact"/>
        <w:rPr>
          <w:rFonts w:ascii="宋体" w:hAnsi="宋体" w:cs="宋体"/>
          <w:b/>
          <w:bCs/>
        </w:rPr>
      </w:pPr>
      <w:r>
        <w:rPr>
          <w:rFonts w:hint="eastAsia" w:ascii="宋体" w:hAnsi="宋体" w:cs="宋体"/>
          <w:b/>
          <w:bCs/>
        </w:rPr>
        <w:t xml:space="preserve">三、获取采购文件 </w:t>
      </w:r>
    </w:p>
    <w:p>
      <w:pPr>
        <w:spacing w:line="440" w:lineRule="exact"/>
        <w:ind w:firstLine="420" w:firstLineChars="200"/>
        <w:rPr>
          <w:rFonts w:ascii="宋体" w:hAnsi="宋体" w:cs="宋体"/>
        </w:rPr>
      </w:pPr>
      <w:r>
        <w:rPr>
          <w:rFonts w:hint="eastAsia" w:ascii="宋体" w:hAnsi="宋体" w:cs="宋体"/>
        </w:rPr>
        <w:t>1报名时间：</w:t>
      </w:r>
      <w:r>
        <w:rPr>
          <w:rFonts w:hint="eastAsia" w:ascii="宋体" w:hAnsi="宋体" w:cs="宋体"/>
          <w:color w:val="000000" w:themeColor="text1"/>
          <w14:textFill>
            <w14:solidFill>
              <w14:schemeClr w14:val="tx1"/>
            </w14:solidFill>
          </w14:textFill>
        </w:rPr>
        <w:t>2022年0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04</w:t>
      </w:r>
      <w:r>
        <w:rPr>
          <w:rFonts w:hint="eastAsia" w:ascii="宋体" w:hAnsi="宋体" w:cs="宋体"/>
          <w:color w:val="000000" w:themeColor="text1"/>
          <w14:textFill>
            <w14:solidFill>
              <w14:schemeClr w14:val="tx1"/>
            </w14:solidFill>
          </w14:textFill>
        </w:rPr>
        <w:t>日-2022年0</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日</w:t>
      </w:r>
      <w:r>
        <w:rPr>
          <w:rFonts w:hint="eastAsia" w:ascii="宋体" w:hAnsi="宋体" w:cs="宋体"/>
        </w:rPr>
        <w:t xml:space="preserve">，上午8：30-11:30，下午14:30-17:30（北京时间，法定节假日除外），报名费用：200元。 </w:t>
      </w:r>
    </w:p>
    <w:p>
      <w:pPr>
        <w:spacing w:line="440" w:lineRule="exact"/>
        <w:ind w:firstLine="420" w:firstLineChars="200"/>
        <w:rPr>
          <w:rFonts w:ascii="宋体" w:hAnsi="宋体" w:cs="宋体"/>
        </w:rPr>
      </w:pPr>
      <w:r>
        <w:rPr>
          <w:rFonts w:hint="eastAsia" w:ascii="宋体" w:hAnsi="宋体" w:cs="宋体"/>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spacing w:line="440" w:lineRule="exact"/>
        <w:ind w:firstLine="420" w:firstLineChars="200"/>
        <w:rPr>
          <w:rFonts w:ascii="宋体" w:hAnsi="宋体" w:cs="宋体"/>
        </w:rPr>
      </w:pPr>
      <w:r>
        <w:rPr>
          <w:rFonts w:hint="eastAsia" w:ascii="宋体" w:hAnsi="宋体" w:cs="宋体"/>
        </w:rPr>
        <w:t>3.采购文件获取方式：供应商须把填写完整的报名登记表及报名登记表要求提供的相关资料扫描件按序排版为PDF格式文件，发送至以下邮箱：</w:t>
      </w:r>
      <w:r>
        <w:fldChar w:fldCharType="begin"/>
      </w:r>
      <w:r>
        <w:instrText xml:space="preserve">HYPERLINK "mailto:hnwxzb2@163.com%E5%B9%B6%E6%A0%87%E6%98%8EXX"</w:instrText>
      </w:r>
      <w:r>
        <w:fldChar w:fldCharType="separate"/>
      </w:r>
      <w:r>
        <w:rPr>
          <w:rFonts w:hint="eastAsia" w:ascii="宋体" w:hAnsi="宋体" w:cs="宋体"/>
        </w:rPr>
        <w:t>934027204@qq.com并标明XX公司XX</w:t>
      </w:r>
      <w:r>
        <w:rPr>
          <w:rFonts w:ascii="宋体" w:hAnsi="宋体" w:cs="宋体"/>
        </w:rPr>
        <w:fldChar w:fldCharType="end"/>
      </w:r>
      <w:r>
        <w:rPr>
          <w:rFonts w:hint="eastAsia" w:ascii="宋体" w:hAnsi="宋体" w:cs="宋体"/>
        </w:rPr>
        <w:t xml:space="preserve">项目报名资料；审核通过后按要求交纳报名费及投标保证金。 </w:t>
      </w:r>
    </w:p>
    <w:p>
      <w:pPr>
        <w:spacing w:line="440" w:lineRule="exact"/>
        <w:ind w:firstLine="420" w:firstLineChars="200"/>
        <w:rPr>
          <w:rFonts w:ascii="宋体" w:hAnsi="宋体" w:cs="宋体"/>
        </w:rPr>
      </w:pPr>
      <w:r>
        <w:rPr>
          <w:rFonts w:hint="eastAsia" w:ascii="宋体" w:hAnsi="宋体" w:cs="宋体"/>
        </w:rPr>
        <w:t xml:space="preserve">4.报名登记表：请从附件中下载。 </w:t>
      </w:r>
    </w:p>
    <w:p>
      <w:pPr>
        <w:spacing w:line="440" w:lineRule="exact"/>
        <w:rPr>
          <w:rFonts w:ascii="宋体" w:hAnsi="宋体" w:cs="宋体"/>
          <w:b/>
          <w:bCs/>
        </w:rPr>
      </w:pPr>
      <w:bookmarkStart w:id="19" w:name="_Toc15111"/>
      <w:bookmarkEnd w:id="19"/>
      <w:bookmarkStart w:id="20" w:name="_Toc25869"/>
      <w:bookmarkEnd w:id="20"/>
      <w:bookmarkStart w:id="21" w:name="_Toc15135"/>
      <w:bookmarkEnd w:id="21"/>
      <w:bookmarkStart w:id="22" w:name="_Toc10738"/>
      <w:bookmarkEnd w:id="22"/>
      <w:bookmarkStart w:id="23" w:name="_Toc27480"/>
      <w:bookmarkEnd w:id="23"/>
      <w:r>
        <w:rPr>
          <w:rFonts w:hint="eastAsia" w:ascii="宋体" w:hAnsi="宋体" w:cs="宋体"/>
          <w:b/>
          <w:bCs/>
        </w:rPr>
        <w:t xml:space="preserve">四、投标截止时间及地点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r>
        <w:rPr>
          <w:rFonts w:hint="eastAsia" w:ascii="宋体" w:hAnsi="宋体" w:cs="宋体"/>
          <w:b/>
          <w:bCs/>
        </w:rPr>
        <w:t xml:space="preserve">五、开标时间及地点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bookmarkStart w:id="24" w:name="_Toc29784"/>
      <w:bookmarkEnd w:id="24"/>
      <w:bookmarkStart w:id="25" w:name="_Toc6523"/>
      <w:bookmarkEnd w:id="25"/>
      <w:bookmarkStart w:id="26" w:name="_Toc20287"/>
      <w:bookmarkEnd w:id="26"/>
      <w:bookmarkStart w:id="27" w:name="_Toc30918"/>
      <w:bookmarkEnd w:id="27"/>
      <w:r>
        <w:rPr>
          <w:rFonts w:hint="eastAsia" w:ascii="宋体" w:hAnsi="宋体" w:cs="宋体"/>
          <w:b/>
          <w:bCs/>
        </w:rPr>
        <w:t xml:space="preserve">六、发布公告的媒介及采购公告期限 </w:t>
      </w:r>
    </w:p>
    <w:p>
      <w:pPr>
        <w:spacing w:line="440" w:lineRule="exact"/>
        <w:ind w:firstLine="420" w:firstLineChars="200"/>
        <w:rPr>
          <w:rFonts w:ascii="宋体" w:hAnsi="宋体" w:cs="宋体"/>
        </w:rPr>
      </w:pPr>
      <w:r>
        <w:rPr>
          <w:rFonts w:hint="eastAsia" w:ascii="宋体" w:hAnsi="宋体" w:cs="宋体"/>
        </w:rPr>
        <w:t>本次采购公告在《驻马店市中心医院》院内网上发布，采购公告期限为三个工作日。</w:t>
      </w:r>
      <w:bookmarkStart w:id="28" w:name="_Toc35393795"/>
      <w:bookmarkEnd w:id="28"/>
      <w:bookmarkStart w:id="29" w:name="_Toc35393626"/>
      <w:bookmarkEnd w:id="29"/>
      <w:r>
        <w:rPr>
          <w:rFonts w:hint="eastAsia" w:ascii="宋体" w:hAnsi="宋体" w:cs="宋体"/>
        </w:rPr>
        <w:t xml:space="preserve"> </w:t>
      </w:r>
    </w:p>
    <w:p>
      <w:pPr>
        <w:spacing w:line="440" w:lineRule="exact"/>
        <w:rPr>
          <w:rFonts w:ascii="宋体" w:hAnsi="宋体" w:cs="宋体"/>
          <w:b/>
          <w:bCs/>
        </w:rPr>
      </w:pPr>
      <w:bookmarkStart w:id="30" w:name="_Toc27370"/>
      <w:bookmarkEnd w:id="30"/>
      <w:bookmarkStart w:id="31" w:name="_Toc16291"/>
      <w:bookmarkEnd w:id="31"/>
      <w:bookmarkStart w:id="32" w:name="_Toc31928"/>
      <w:bookmarkEnd w:id="32"/>
      <w:bookmarkStart w:id="33" w:name="_Toc24274"/>
      <w:bookmarkEnd w:id="33"/>
      <w:bookmarkStart w:id="34" w:name="_Toc3604"/>
      <w:bookmarkEnd w:id="34"/>
      <w:r>
        <w:rPr>
          <w:rFonts w:hint="eastAsia" w:ascii="宋体" w:hAnsi="宋体" w:cs="宋体"/>
          <w:b/>
          <w:bCs/>
        </w:rPr>
        <w:t xml:space="preserve">七、凡对本次招标提出询问，请按照以下方式联系 </w:t>
      </w:r>
    </w:p>
    <w:p>
      <w:pPr>
        <w:spacing w:line="440" w:lineRule="exact"/>
        <w:ind w:firstLine="420" w:firstLineChars="200"/>
        <w:rPr>
          <w:rFonts w:ascii="宋体" w:hAnsi="宋体" w:cs="宋体"/>
        </w:rPr>
      </w:pPr>
      <w:r>
        <w:rPr>
          <w:rFonts w:hint="eastAsia" w:ascii="宋体" w:hAnsi="宋体" w:cs="宋体"/>
        </w:rPr>
        <w:t xml:space="preserve">报名联系人：陈先生 </w:t>
      </w:r>
    </w:p>
    <w:p>
      <w:pPr>
        <w:spacing w:line="440" w:lineRule="exact"/>
        <w:ind w:firstLine="420" w:firstLineChars="200"/>
        <w:rPr>
          <w:rFonts w:ascii="宋体" w:hAnsi="宋体" w:cs="宋体"/>
        </w:rPr>
      </w:pPr>
      <w:r>
        <w:rPr>
          <w:rFonts w:hint="eastAsia" w:ascii="宋体" w:hAnsi="宋体" w:cs="宋体"/>
        </w:rPr>
        <w:t xml:space="preserve">联系电话：18838148020 </w:t>
      </w:r>
    </w:p>
    <w:p>
      <w:pPr>
        <w:spacing w:line="440" w:lineRule="exact"/>
        <w:ind w:firstLine="420" w:firstLineChars="200"/>
        <w:rPr>
          <w:rFonts w:ascii="宋体" w:hAnsi="宋体" w:cs="宋体"/>
        </w:rPr>
      </w:pPr>
      <w:r>
        <w:rPr>
          <w:rFonts w:hint="eastAsia" w:ascii="宋体" w:hAnsi="宋体" w:cs="宋体"/>
        </w:rPr>
        <w:t xml:space="preserve">联系人：陈先生 </w:t>
      </w:r>
    </w:p>
    <w:p>
      <w:pPr>
        <w:spacing w:line="440" w:lineRule="exact"/>
        <w:ind w:firstLine="420" w:firstLineChars="200"/>
        <w:rPr>
          <w:rFonts w:ascii="宋体" w:hAnsi="宋体" w:cs="宋体"/>
        </w:rPr>
      </w:pPr>
      <w:r>
        <w:rPr>
          <w:rFonts w:hint="eastAsia" w:ascii="宋体" w:hAnsi="宋体" w:cs="宋体"/>
        </w:rPr>
        <w:t xml:space="preserve">联系电话：0396-2726379 </w:t>
      </w:r>
    </w:p>
    <w:p>
      <w:pPr>
        <w:spacing w:line="440" w:lineRule="exact"/>
        <w:ind w:firstLine="420" w:firstLineChars="200"/>
        <w:rPr>
          <w:rFonts w:ascii="宋体" w:hAnsi="宋体" w:cs="宋体"/>
        </w:rPr>
      </w:pPr>
      <w:r>
        <w:rPr>
          <w:rFonts w:hint="eastAsia" w:ascii="宋体" w:hAnsi="宋体" w:cs="宋体"/>
        </w:rPr>
        <w:t>联系邮箱：</w:t>
      </w:r>
      <w:r>
        <w:fldChar w:fldCharType="begin"/>
      </w:r>
      <w:r>
        <w:instrText xml:space="preserve">HYPERLINK "mailto:zxyyjzcgbgs@163.com"</w:instrText>
      </w:r>
      <w:r>
        <w:fldChar w:fldCharType="separate"/>
      </w:r>
      <w:r>
        <w:rPr>
          <w:rFonts w:hint="eastAsia" w:ascii="宋体" w:hAnsi="宋体" w:cs="宋体"/>
        </w:rPr>
        <w:t>zxyyjzcgbgs@163.com</w:t>
      </w:r>
      <w:r>
        <w:rPr>
          <w:rFonts w:ascii="宋体" w:hAnsi="宋体" w:cs="宋体"/>
        </w:rPr>
        <w:fldChar w:fldCharType="end"/>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监督部门：驻马店市中心医院纪检监察室 </w:t>
      </w:r>
    </w:p>
    <w:p>
      <w:pPr>
        <w:spacing w:line="440" w:lineRule="exact"/>
        <w:ind w:firstLine="420" w:firstLineChars="200"/>
        <w:rPr>
          <w:rFonts w:ascii="宋体" w:hAnsi="宋体" w:cs="宋体"/>
        </w:rPr>
      </w:pPr>
      <w:r>
        <w:rPr>
          <w:rFonts w:hint="eastAsia" w:ascii="宋体" w:hAnsi="宋体" w:cs="宋体"/>
        </w:rPr>
        <w:t xml:space="preserve">监督电话：0396-2725435 </w:t>
      </w:r>
    </w:p>
    <w:p>
      <w:pPr>
        <w:pStyle w:val="30"/>
        <w:spacing w:line="440" w:lineRule="exact"/>
        <w:ind w:firstLine="210"/>
      </w:pPr>
    </w:p>
    <w:p>
      <w:pPr>
        <w:spacing w:line="440" w:lineRule="exact"/>
        <w:ind w:firstLine="420" w:firstLineChars="200"/>
        <w:jc w:val="center"/>
        <w:rPr>
          <w:rFonts w:ascii="宋体" w:hAnsi="宋体" w:cs="宋体"/>
        </w:rPr>
      </w:pPr>
      <w:r>
        <w:rPr>
          <w:rFonts w:hint="eastAsia" w:ascii="宋体" w:hAnsi="宋体" w:cs="宋体"/>
        </w:rPr>
        <w:t xml:space="preserve">                                        驻马店市中心医院采购科</w:t>
      </w:r>
    </w:p>
    <w:p>
      <w:pPr>
        <w:spacing w:line="440" w:lineRule="exact"/>
        <w:ind w:firstLine="420" w:firstLineChars="200"/>
        <w:jc w:val="center"/>
        <w:rPr>
          <w:rFonts w:ascii="宋体" w:hAnsi="宋体" w:cs="宋体"/>
          <w:highlight w:val="yellow"/>
        </w:rPr>
      </w:pPr>
      <w:r>
        <w:rPr>
          <w:rFonts w:hint="eastAsia" w:ascii="宋体" w:hAnsi="宋体" w:cs="宋体"/>
        </w:rPr>
        <w:t xml:space="preserve">                              </w:t>
      </w:r>
      <w:r>
        <w:rPr>
          <w:rFonts w:hint="eastAsia" w:ascii="宋体" w:hAnsi="宋体" w:cs="宋体"/>
          <w:color w:val="000000" w:themeColor="text1"/>
          <w14:textFill>
            <w14:solidFill>
              <w14:schemeClr w14:val="tx1"/>
            </w14:solidFill>
          </w14:textFill>
        </w:rPr>
        <w:t xml:space="preserve">          2022年</w:t>
      </w:r>
      <w:r>
        <w:rPr>
          <w:rFonts w:hint="eastAsia" w:ascii="宋体" w:hAnsi="宋体" w:cs="宋体"/>
          <w:color w:val="000000" w:themeColor="text1"/>
          <w:lang w:val="en-US" w:eastAsia="zh-CN"/>
          <w14:textFill>
            <w14:solidFill>
              <w14:schemeClr w14:val="tx1"/>
            </w14:solidFill>
          </w14:textFill>
        </w:rPr>
        <w:t>07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sz w:val="21"/>
          <w:szCs w:val="21"/>
          <w:shd w:val="clear" w:color="auto" w:fill="FFFFFF"/>
        </w:rPr>
      </w:pPr>
    </w:p>
    <w:p>
      <w:pPr>
        <w:rPr>
          <w:rFonts w:ascii="宋体" w:hAnsi="宋体"/>
          <w:b/>
          <w:sz w:val="32"/>
          <w:szCs w:val="32"/>
        </w:rPr>
      </w:pPr>
      <w:bookmarkStart w:id="35" w:name="_Toc25063"/>
      <w:bookmarkStart w:id="36" w:name="_Toc29890"/>
      <w:bookmarkStart w:id="37" w:name="_Toc23793"/>
      <w:r>
        <w:rPr>
          <w:rFonts w:hint="eastAsia" w:ascii="宋体" w:hAnsi="宋体"/>
          <w:b/>
          <w:sz w:val="32"/>
          <w:szCs w:val="32"/>
        </w:rPr>
        <w:br w:type="page"/>
      </w:r>
    </w:p>
    <w:p>
      <w:pPr>
        <w:widowControl/>
        <w:spacing w:line="360" w:lineRule="auto"/>
        <w:ind w:firstLine="643" w:firstLineChars="200"/>
        <w:jc w:val="center"/>
        <w:rPr>
          <w:rFonts w:ascii="宋体" w:hAnsi="宋体"/>
          <w:b/>
          <w:sz w:val="32"/>
          <w:szCs w:val="32"/>
        </w:rPr>
      </w:pPr>
      <w:r>
        <w:rPr>
          <w:rFonts w:hint="eastAsia" w:ascii="宋体" w:hAnsi="宋体"/>
          <w:b/>
          <w:sz w:val="32"/>
          <w:szCs w:val="32"/>
        </w:rPr>
        <w:t>第二章  采购需求</w:t>
      </w:r>
      <w:bookmarkEnd w:id="35"/>
      <w:bookmarkStart w:id="38" w:name="_Toc31536"/>
      <w:bookmarkStart w:id="39" w:name="_Toc9989"/>
      <w:bookmarkStart w:id="40" w:name="_Toc23610"/>
    </w:p>
    <w:bookmarkEnd w:id="38"/>
    <w:bookmarkEnd w:id="39"/>
    <w:bookmarkEnd w:id="40"/>
    <w:p>
      <w:pPr>
        <w:pStyle w:val="13"/>
        <w:spacing w:beforeAutospacing="0" w:afterAutospacing="0" w:line="500" w:lineRule="exact"/>
        <w:jc w:val="both"/>
        <w:rPr>
          <w:kern w:val="2"/>
          <w:sz w:val="21"/>
        </w:rPr>
      </w:pPr>
      <w:r>
        <w:rPr>
          <w:rFonts w:hint="eastAsia"/>
          <w:kern w:val="2"/>
          <w:sz w:val="21"/>
        </w:rPr>
        <w:t>一、项目名称、数量：</w:t>
      </w:r>
      <w:r>
        <w:rPr>
          <w:rFonts w:hint="eastAsia"/>
          <w:kern w:val="2"/>
          <w:sz w:val="21"/>
          <w:lang w:eastAsia="zh-CN"/>
        </w:rPr>
        <w:t>驻马店市儿童（妇女儿童）医院后勤综合楼桩基检测服务项目</w:t>
      </w:r>
    </w:p>
    <w:p>
      <w:pPr>
        <w:pStyle w:val="13"/>
        <w:spacing w:beforeAutospacing="0" w:afterAutospacing="0" w:line="500" w:lineRule="exact"/>
        <w:jc w:val="both"/>
        <w:rPr>
          <w:kern w:val="2"/>
          <w:sz w:val="21"/>
        </w:rPr>
      </w:pPr>
      <w:r>
        <w:rPr>
          <w:rFonts w:hint="eastAsia"/>
          <w:kern w:val="2"/>
          <w:sz w:val="21"/>
        </w:rPr>
        <w:t>二、项目用途说明：驻马店市儿童（妇女儿童）医院后勤综合楼桩基检测服务。</w:t>
      </w:r>
    </w:p>
    <w:p>
      <w:pPr>
        <w:pStyle w:val="13"/>
        <w:spacing w:beforeAutospacing="0" w:afterAutospacing="0" w:line="500" w:lineRule="exact"/>
        <w:jc w:val="both"/>
        <w:rPr>
          <w:kern w:val="2"/>
          <w:sz w:val="21"/>
        </w:rPr>
      </w:pPr>
      <w:r>
        <w:rPr>
          <w:rFonts w:hint="eastAsia"/>
          <w:kern w:val="2"/>
          <w:sz w:val="21"/>
        </w:rPr>
        <w:t>三、详细技术参数及产品资料、配品配件等：</w:t>
      </w:r>
    </w:p>
    <w:tbl>
      <w:tblPr>
        <w:tblStyle w:val="3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855"/>
        <w:gridCol w:w="930"/>
        <w:gridCol w:w="825"/>
        <w:gridCol w:w="1050"/>
        <w:gridCol w:w="1665"/>
        <w:gridCol w:w="915"/>
        <w:gridCol w:w="127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桩基参数明细表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5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设计参数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检测方法和检测数量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桩基类型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有效桩长（m)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桩径（m）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总桩数（根）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单桩承载力特征值（KN）</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单桩检测数量（根）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低应变检测数量（根）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试桩</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PHC</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高应变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灌注桩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抗拔250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高应变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工程桩</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PHC</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灌注桩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78（暂定）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78（暂定）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抗拔250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注：此表为按现有图纸工程量及设计要求统计。</w:t>
            </w:r>
          </w:p>
        </w:tc>
      </w:tr>
    </w:tbl>
    <w:p>
      <w:pPr>
        <w:pStyle w:val="13"/>
        <w:spacing w:beforeAutospacing="0" w:afterAutospacing="0" w:line="500" w:lineRule="exact"/>
        <w:jc w:val="both"/>
        <w:rPr>
          <w:kern w:val="2"/>
          <w:sz w:val="21"/>
        </w:rPr>
      </w:pPr>
      <w:r>
        <w:rPr>
          <w:rFonts w:hint="eastAsia"/>
          <w:kern w:val="2"/>
          <w:sz w:val="21"/>
        </w:rPr>
        <w:t>四、售后服务条件及交货日期（或工期）：</w:t>
      </w:r>
    </w:p>
    <w:bookmarkEnd w:id="36"/>
    <w:bookmarkEnd w:id="37"/>
    <w:p>
      <w:pPr>
        <w:pStyle w:val="13"/>
        <w:spacing w:beforeAutospacing="0" w:afterAutospacing="0" w:line="500" w:lineRule="exact"/>
        <w:ind w:firstLine="420" w:firstLineChars="200"/>
        <w:jc w:val="both"/>
        <w:rPr>
          <w:kern w:val="2"/>
          <w:sz w:val="21"/>
        </w:rPr>
      </w:pPr>
      <w:r>
        <w:rPr>
          <w:rFonts w:hint="eastAsia"/>
          <w:kern w:val="2"/>
          <w:sz w:val="21"/>
        </w:rPr>
        <w:t>①</w:t>
      </w:r>
      <w:r>
        <w:rPr>
          <w:rFonts w:hint="eastAsia"/>
          <w:kern w:val="2"/>
          <w:sz w:val="21"/>
          <w:lang w:val="en-US" w:eastAsia="zh-CN"/>
        </w:rPr>
        <w:t>.</w:t>
      </w:r>
      <w:r>
        <w:rPr>
          <w:rFonts w:hint="eastAsia"/>
          <w:kern w:val="2"/>
          <w:sz w:val="21"/>
        </w:rPr>
        <w:t>质量承诺（包括质保期）；②</w:t>
      </w:r>
      <w:r>
        <w:rPr>
          <w:rFonts w:hint="eastAsia"/>
          <w:kern w:val="2"/>
          <w:sz w:val="21"/>
          <w:lang w:val="en-US" w:eastAsia="zh-CN"/>
        </w:rPr>
        <w:t>.</w:t>
      </w:r>
      <w:r>
        <w:rPr>
          <w:rFonts w:hint="eastAsia"/>
          <w:kern w:val="2"/>
          <w:sz w:val="21"/>
        </w:rPr>
        <w:t>响应院方工期要求，若承诺的工期不能按时完成，按合同约定进行处罚；③</w:t>
      </w:r>
      <w:r>
        <w:rPr>
          <w:rFonts w:hint="eastAsia"/>
          <w:kern w:val="2"/>
          <w:sz w:val="21"/>
          <w:lang w:val="en-US" w:eastAsia="zh-CN"/>
        </w:rPr>
        <w:t>.</w:t>
      </w:r>
      <w:r>
        <w:rPr>
          <w:rFonts w:hint="eastAsia"/>
          <w:kern w:val="2"/>
          <w:sz w:val="21"/>
        </w:rPr>
        <w:t>合同外增项按原招标优惠比率结算；④</w:t>
      </w:r>
      <w:r>
        <w:rPr>
          <w:rFonts w:hint="eastAsia"/>
          <w:kern w:val="2"/>
          <w:sz w:val="21"/>
          <w:lang w:val="en-US" w:eastAsia="zh-CN"/>
        </w:rPr>
        <w:t>.</w:t>
      </w:r>
      <w:r>
        <w:rPr>
          <w:rFonts w:hint="eastAsia"/>
          <w:kern w:val="2"/>
          <w:sz w:val="21"/>
        </w:rPr>
        <w:t>招标控制价及工程量清单的编制费用由中标方支付。</w:t>
      </w:r>
    </w:p>
    <w:p>
      <w:pPr>
        <w:pStyle w:val="14"/>
      </w:pPr>
    </w:p>
    <w:p>
      <w:pPr>
        <w:pStyle w:val="14"/>
      </w:pPr>
    </w:p>
    <w:p>
      <w:pPr>
        <w:pStyle w:val="14"/>
      </w:pPr>
    </w:p>
    <w:p>
      <w:pPr>
        <w:pStyle w:val="14"/>
      </w:pPr>
    </w:p>
    <w:p>
      <w:pPr>
        <w:pStyle w:val="14"/>
      </w:pPr>
    </w:p>
    <w:p>
      <w:pPr>
        <w:pStyle w:val="14"/>
      </w:pPr>
    </w:p>
    <w:p>
      <w:pPr>
        <w:pStyle w:val="14"/>
      </w:pPr>
    </w:p>
    <w:p>
      <w:pPr>
        <w:pStyle w:val="14"/>
      </w:pPr>
    </w:p>
    <w:p>
      <w:pPr>
        <w:pStyle w:val="13"/>
        <w:spacing w:beforeAutospacing="0" w:afterAutospacing="0" w:line="500" w:lineRule="exact"/>
        <w:ind w:firstLine="420" w:firstLineChars="200"/>
        <w:jc w:val="both"/>
        <w:rPr>
          <w:kern w:val="2"/>
          <w:sz w:val="21"/>
        </w:rPr>
      </w:pPr>
    </w:p>
    <w:p>
      <w:pPr>
        <w:jc w:val="center"/>
        <w:rPr>
          <w:b/>
          <w:bCs/>
          <w:sz w:val="30"/>
          <w:szCs w:val="30"/>
        </w:rPr>
      </w:pPr>
      <w:r>
        <w:rPr>
          <w:rFonts w:hint="eastAsia"/>
          <w:b/>
          <w:bCs/>
          <w:sz w:val="30"/>
          <w:szCs w:val="30"/>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color w:val="FF0000"/>
                <w:sz w:val="21"/>
                <w:szCs w:val="21"/>
              </w:rPr>
            </w:pPr>
            <w:r>
              <w:rPr>
                <w:rFonts w:hint="eastAsia"/>
                <w:sz w:val="21"/>
                <w:szCs w:val="21"/>
                <w:lang w:val="en-US" w:eastAsia="zh-CN"/>
              </w:rPr>
              <w:t>以合同约定为准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合格。（以采购人要求为准）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中标人须提供后期服务保障和技术支持。</w:t>
            </w:r>
          </w:p>
        </w:tc>
      </w:tr>
    </w:tbl>
    <w:p>
      <w:pPr>
        <w:snapToGrid w:val="0"/>
        <w:spacing w:line="480" w:lineRule="auto"/>
        <w:jc w:val="center"/>
        <w:rPr>
          <w:b/>
          <w:bCs/>
          <w:sz w:val="30"/>
          <w:szCs w:val="30"/>
        </w:rPr>
      </w:pPr>
    </w:p>
    <w:p>
      <w:pPr>
        <w:snapToGrid w:val="0"/>
        <w:spacing w:line="480" w:lineRule="auto"/>
        <w:jc w:val="center"/>
        <w:rPr>
          <w:b/>
          <w:bCs/>
          <w:sz w:val="30"/>
          <w:szCs w:val="30"/>
        </w:rPr>
      </w:pPr>
    </w:p>
    <w:p>
      <w:pPr>
        <w:snapToGrid w:val="0"/>
        <w:spacing w:line="480" w:lineRule="auto"/>
        <w:jc w:val="center"/>
        <w:rPr>
          <w:b/>
          <w:bCs/>
          <w:sz w:val="30"/>
          <w:szCs w:val="30"/>
        </w:rPr>
      </w:pPr>
      <w:r>
        <w:rPr>
          <w:rFonts w:hint="eastAsia"/>
          <w:b/>
          <w:bCs/>
          <w:sz w:val="30"/>
          <w:szCs w:val="30"/>
        </w:rPr>
        <w:t xml:space="preserve"> 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kern w:val="0"/>
                <w:szCs w:val="21"/>
              </w:rPr>
            </w:pPr>
            <w:r>
              <w:rPr>
                <w:rFonts w:hint="eastAsia" w:ascii="宋体" w:hAnsi="宋体" w:cs="宋体"/>
                <w:kern w:val="0"/>
                <w:szCs w:val="21"/>
              </w:rPr>
              <w:t>不接受联合体投标，不允许转包和分包。</w:t>
            </w:r>
          </w:p>
          <w:p>
            <w:pPr>
              <w:widowControl/>
              <w:snapToGrid w:val="0"/>
              <w:spacing w:line="360" w:lineRule="auto"/>
              <w:rPr>
                <w:rFonts w:ascii="宋体" w:hAnsi="宋体" w:cs="宋体"/>
                <w:kern w:val="0"/>
                <w:szCs w:val="21"/>
              </w:rPr>
            </w:pPr>
            <w:r>
              <w:rPr>
                <w:rFonts w:hint="eastAsia" w:ascii="宋体" w:hAnsi="宋体" w:cs="宋体"/>
                <w:kern w:val="0"/>
                <w:szCs w:val="21"/>
              </w:rPr>
              <w:t>2、授权评标委员会确定一名中标人并推荐两名中标候选人。</w:t>
            </w:r>
          </w:p>
          <w:p>
            <w:pPr>
              <w:widowControl/>
              <w:snapToGrid w:val="0"/>
              <w:spacing w:line="360" w:lineRule="auto"/>
              <w:rPr>
                <w:rFonts w:ascii="宋体" w:hAnsi="宋体" w:cs="宋体"/>
                <w:spacing w:val="14"/>
                <w:szCs w:val="21"/>
              </w:rPr>
            </w:pPr>
            <w:r>
              <w:rPr>
                <w:rFonts w:hint="eastAsia"/>
                <w:szCs w:val="21"/>
              </w:rPr>
              <w:t>3、</w:t>
            </w:r>
            <w:r>
              <w:rPr>
                <w:rFonts w:hint="eastAsia" w:ascii="宋体" w:hAnsi="宋体" w:cs="宋体"/>
                <w:spacing w:val="14"/>
                <w:szCs w:val="21"/>
              </w:rPr>
              <w:t>供应商应根据采购文件的要求提供技术响应表、商务响应表等内容以对采购文件作出响应。</w:t>
            </w:r>
          </w:p>
        </w:tc>
      </w:tr>
    </w:tbl>
    <w:p/>
    <w:p>
      <w:pPr>
        <w:jc w:val="center"/>
        <w:rPr>
          <w:b/>
          <w:bCs/>
          <w:sz w:val="32"/>
          <w:szCs w:val="32"/>
        </w:rPr>
      </w:pPr>
      <w:bookmarkStart w:id="41" w:name="_Toc14504"/>
    </w:p>
    <w:p>
      <w:pPr>
        <w:jc w:val="center"/>
        <w:rPr>
          <w:b/>
          <w:bCs/>
          <w:sz w:val="32"/>
          <w:szCs w:val="32"/>
        </w:rPr>
      </w:pP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rPr>
        <w:t>第三章  投标人须知</w:t>
      </w:r>
      <w:bookmarkEnd w:id="41"/>
    </w:p>
    <w:p>
      <w:pPr>
        <w:snapToGrid w:val="0"/>
        <w:spacing w:before="159" w:beforeLines="50" w:line="360" w:lineRule="auto"/>
        <w:jc w:val="center"/>
        <w:rPr>
          <w:rFonts w:ascii="宋体" w:hAnsi="宋体"/>
          <w:sz w:val="28"/>
          <w:szCs w:val="28"/>
        </w:rPr>
      </w:pPr>
      <w:r>
        <w:rPr>
          <w:rFonts w:hint="eastAsia" w:ascii="宋体" w:hAnsi="宋体"/>
          <w:sz w:val="28"/>
          <w:szCs w:val="28"/>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lang w:eastAsia="zh-CN"/>
              </w:rPr>
            </w:pPr>
            <w:r>
              <w:rPr>
                <w:rFonts w:hint="eastAsia"/>
              </w:rPr>
              <w:t>1.1 项目名称：</w:t>
            </w:r>
            <w:r>
              <w:rPr>
                <w:rFonts w:hint="eastAsia"/>
                <w:lang w:eastAsia="zh-CN"/>
              </w:rPr>
              <w:t>驻马店市儿童（妇女儿童）医院后勤综合楼桩基检测服务项目</w:t>
            </w:r>
          </w:p>
          <w:p>
            <w:pPr>
              <w:widowControl/>
              <w:snapToGrid w:val="0"/>
              <w:spacing w:line="440" w:lineRule="exact"/>
              <w:jc w:val="left"/>
              <w:outlineLvl w:val="0"/>
            </w:pPr>
            <w:r>
              <w:rPr>
                <w:rFonts w:hint="eastAsia"/>
              </w:rPr>
              <w:t>1.2 采购人名称：驻马店市中心医院</w:t>
            </w:r>
          </w:p>
          <w:p>
            <w:pPr>
              <w:widowControl/>
              <w:snapToGrid w:val="0"/>
              <w:spacing w:line="440" w:lineRule="exact"/>
              <w:jc w:val="left"/>
              <w:outlineLvl w:val="0"/>
            </w:pPr>
            <w:r>
              <w:rPr>
                <w:rFonts w:hint="eastAsia"/>
              </w:rPr>
              <w:t>1.3采购范围：详见第二章采购需求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kern w:val="0"/>
                <w:szCs w:val="21"/>
              </w:rPr>
            </w:pPr>
            <w:r>
              <w:rPr>
                <w:rFonts w:hint="eastAsia" w:ascii="宋体" w:hAnsi="宋体" w:cs="宋体"/>
                <w:kern w:val="0"/>
                <w:szCs w:val="21"/>
              </w:rPr>
              <w:t>合格投标人：具备采购公告第二项规定的条件。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采购预算（最高投标限价）：</w:t>
            </w:r>
            <w:r>
              <w:rPr>
                <w:rFonts w:hint="eastAsia" w:ascii="宋体" w:hAnsi="宋体" w:cs="宋体"/>
                <w:kern w:val="0"/>
                <w:szCs w:val="21"/>
                <w:lang w:eastAsia="zh-CN"/>
              </w:rPr>
              <w:t>140000.00</w:t>
            </w:r>
            <w:r>
              <w:rPr>
                <w:rFonts w:hint="eastAsia" w:ascii="宋体" w:hAnsi="宋体" w:cs="宋体"/>
                <w:kern w:val="0"/>
                <w:szCs w:val="21"/>
              </w:rPr>
              <w:t>元</w:t>
            </w:r>
          </w:p>
          <w:p>
            <w:pPr>
              <w:widowControl/>
              <w:snapToGrid w:val="0"/>
              <w:spacing w:line="440" w:lineRule="exact"/>
              <w:jc w:val="left"/>
              <w:rPr>
                <w:rFonts w:ascii="宋体" w:hAnsi="宋体" w:cs="宋体"/>
                <w:kern w:val="0"/>
                <w:szCs w:val="21"/>
              </w:rPr>
            </w:pPr>
            <w:r>
              <w:rPr>
                <w:rFonts w:hint="eastAsia" w:ascii="宋体" w:hAnsi="宋体" w:cs="宋体"/>
                <w:kern w:val="0"/>
                <w:szCs w:val="21"/>
              </w:rPr>
              <w:t>3.1 本项目投标以人民币报价。</w:t>
            </w:r>
          </w:p>
          <w:p>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cs="宋体"/>
              </w:rPr>
              <w:t>：纸质投标文件正本1份、副本2份。</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投标截止时间及开标时间：</w:t>
            </w:r>
            <w:r>
              <w:rPr>
                <w:rFonts w:hint="eastAsia" w:ascii="宋体" w:hAnsi="宋体" w:cs="宋体"/>
                <w:color w:val="000000"/>
                <w:szCs w:val="21"/>
              </w:rPr>
              <w:t>另行通知</w:t>
            </w:r>
          </w:p>
          <w:p>
            <w:pPr>
              <w:widowControl/>
              <w:snapToGrid w:val="0"/>
              <w:spacing w:line="440" w:lineRule="exact"/>
              <w:jc w:val="left"/>
              <w:rPr>
                <w:rFonts w:ascii="宋体" w:hAnsi="宋体" w:cs="宋体"/>
                <w:kern w:val="0"/>
                <w:szCs w:val="21"/>
              </w:rPr>
            </w:pPr>
            <w:r>
              <w:rPr>
                <w:rFonts w:hint="eastAsia" w:ascii="宋体" w:hAnsi="宋体" w:cs="宋体"/>
                <w:kern w:val="0"/>
                <w:szCs w:val="21"/>
              </w:rPr>
              <w:t>投标文件递交地点及开标地点：</w:t>
            </w:r>
            <w:r>
              <w:rPr>
                <w:rFonts w:hint="eastAsia" w:ascii="宋体" w:hAnsi="宋体" w:cs="宋体"/>
                <w:color w:val="000000"/>
                <w:szCs w:val="21"/>
              </w:rPr>
              <w:t>另行通知</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szCs w:val="21"/>
              </w:rPr>
            </w:pPr>
            <w:r>
              <w:rPr>
                <w:rFonts w:hint="eastAsia" w:ascii="宋体" w:hAnsi="宋体" w:cs="宋体"/>
                <w:szCs w:val="21"/>
              </w:rPr>
              <w:t>评审委员会成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中标公告及中标通知书：由采购人授权评标委员会确定一名中标人并推荐两名中标候选人。评审结束后在《驻马店市中心医院网》</w:t>
            </w:r>
            <w:r>
              <w:rPr>
                <w:rFonts w:hint="eastAsia" w:ascii="宋体" w:hAnsi="宋体" w:cs="Arial"/>
                <w:kern w:val="0"/>
                <w:szCs w:val="21"/>
              </w:rPr>
              <w:t>上</w:t>
            </w:r>
            <w:r>
              <w:rPr>
                <w:rFonts w:hint="eastAsia" w:ascii="宋体" w:hAnsi="宋体" w:cs="宋体"/>
                <w:kern w:val="0"/>
                <w:szCs w:val="21"/>
              </w:rPr>
              <w:t>发布中标公告，公示期结束后向中标人发出中标通知书。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签订合同：自中标通知书发出之日起三十个日历日内。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rPr>
            </w:pPr>
            <w:r>
              <w:rPr>
                <w:rFonts w:hint="eastAsia" w:ascii="宋体" w:hAnsi="宋体" w:cs="宋体"/>
                <w:kern w:val="0"/>
                <w:szCs w:val="21"/>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投标文件有效期：投标文件递交截止期结束后90日。中标人的投标文件是合同的组成部分,有效期至合同完全履行止。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pPr>
            <w:r>
              <w:rPr>
                <w:rFonts w:hint="eastAsia"/>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投标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kern w:val="0"/>
                <w:szCs w:val="21"/>
              </w:rPr>
            </w:pPr>
            <w:r>
              <w:rPr>
                <w:rFonts w:hint="eastAsia"/>
              </w:rPr>
              <w:t>2、本采购文件解释权归采购人。</w:t>
            </w:r>
          </w:p>
        </w:tc>
      </w:tr>
    </w:tbl>
    <w:p/>
    <w:p>
      <w:pPr>
        <w:widowControl/>
        <w:snapToGrid w:val="0"/>
        <w:spacing w:line="360" w:lineRule="auto"/>
        <w:ind w:firstLine="2760"/>
        <w:jc w:val="left"/>
        <w:rPr>
          <w:rFonts w:ascii="宋体" w:hAnsi="宋体" w:cs="宋体"/>
          <w:kern w:val="0"/>
          <w:sz w:val="24"/>
        </w:rPr>
      </w:pPr>
      <w:r>
        <w:rPr>
          <w:rFonts w:hint="eastAsia" w:ascii="黑体" w:hAnsi="宋体" w:eastAsia="黑体" w:cs="宋体"/>
          <w:b/>
          <w:bCs/>
          <w:kern w:val="0"/>
          <w:sz w:val="28"/>
          <w:szCs w:val="28"/>
        </w:rPr>
        <w:t>一 、说 明</w:t>
      </w:r>
    </w:p>
    <w:p>
      <w:pPr>
        <w:snapToGrid w:val="0"/>
        <w:spacing w:line="360" w:lineRule="auto"/>
      </w:pP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本采购文件仅适用于采购</w:t>
      </w:r>
      <w:r>
        <w:rPr>
          <w:rFonts w:hint="eastAsia" w:ascii="宋体" w:hAnsi="宋体" w:cs="宋体"/>
          <w:color w:val="000000" w:themeColor="text1"/>
          <w:kern w:val="0"/>
          <w:szCs w:val="21"/>
          <w14:textFill>
            <w14:solidFill>
              <w14:schemeClr w14:val="tx1"/>
            </w14:solidFill>
          </w14:textFill>
        </w:rPr>
        <w:t>公告中所叙述项目的服务采购。</w:t>
      </w: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2.1 “采购人</w:t>
      </w:r>
      <w:r>
        <w:rPr>
          <w:rFonts w:hint="eastAsia" w:ascii="宋体" w:hAnsi="宋体" w:cs="宋体"/>
          <w:color w:val="000000" w:themeColor="text1"/>
          <w:kern w:val="0"/>
          <w:szCs w:val="21"/>
          <w14:textFill>
            <w14:solidFill>
              <w14:schemeClr w14:val="tx1"/>
            </w14:solidFill>
          </w14:textFill>
        </w:rPr>
        <w:t>”系指本次采购项目的业主方。</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 “投标人”系指领取了本采购文件，且已经提交本次投标文件的投标人。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 “投标人代表”系指代表投标人参加本次采购活动的投标人的法定代表人或其委托代理人。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 “服务”系指供应商按采购文件规定向采购人提供的一切工作内容。</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3.本次采购预算（最高限价）为</w:t>
      </w:r>
      <w:r>
        <w:rPr>
          <w:rFonts w:hint="eastAsia" w:ascii="宋体" w:hAnsi="宋体" w:cs="宋体"/>
          <w:b/>
          <w:bCs/>
          <w:kern w:val="0"/>
          <w:szCs w:val="21"/>
          <w:lang w:eastAsia="zh-CN"/>
        </w:rPr>
        <w:t>140000.00</w:t>
      </w:r>
      <w:r>
        <w:rPr>
          <w:rFonts w:hint="eastAsia" w:ascii="宋体" w:hAnsi="宋体" w:cs="宋体"/>
          <w:b/>
          <w:bCs/>
          <w:kern w:val="0"/>
          <w:szCs w:val="21"/>
        </w:rPr>
        <w:t>元</w:t>
      </w:r>
      <w:r>
        <w:rPr>
          <w:rFonts w:hint="eastAsia" w:ascii="宋体" w:hAnsi="宋体" w:cs="宋体"/>
          <w:kern w:val="0"/>
          <w:szCs w:val="21"/>
        </w:rPr>
        <w:t>。</w:t>
      </w:r>
    </w:p>
    <w:p>
      <w:pPr>
        <w:widowControl/>
        <w:snapToGrid w:val="0"/>
        <w:spacing w:line="360" w:lineRule="auto"/>
        <w:ind w:firstLine="420"/>
        <w:jc w:val="left"/>
        <w:rPr>
          <w:rFonts w:ascii="宋体" w:hAnsi="宋体" w:cs="宋体"/>
          <w:szCs w:val="21"/>
        </w:rPr>
      </w:pPr>
      <w:r>
        <w:rPr>
          <w:rFonts w:hint="eastAsia" w:ascii="宋体" w:hAnsi="宋体" w:cs="宋体"/>
          <w:b/>
          <w:bCs/>
          <w:kern w:val="0"/>
          <w:szCs w:val="21"/>
        </w:rPr>
        <w:t>4.投标人应提交的证明文件</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spacing w:line="440" w:lineRule="exact"/>
        <w:ind w:firstLineChars="200"/>
        <w:rPr>
          <w:rFonts w:ascii="宋体" w:hAnsi="宋体" w:cs="宋体"/>
          <w:szCs w:val="24"/>
        </w:rPr>
      </w:pPr>
      <w:r>
        <w:rPr>
          <w:rFonts w:hint="eastAsia" w:ascii="宋体" w:hAnsi="宋体" w:cs="宋体"/>
        </w:rPr>
        <w:t>4.3</w:t>
      </w:r>
      <w:r>
        <w:rPr>
          <w:rFonts w:hint="eastAsia" w:ascii="宋体" w:hAnsi="宋体" w:cs="宋体"/>
          <w:szCs w:val="24"/>
        </w:rPr>
        <w:t>具有履行合同所必需的设备和专业技术能力（提供书面声明函）；</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4.4参加本采购活动前三年内，在经营活动中没有重大违法记录（提供书面声明函）；</w:t>
      </w:r>
    </w:p>
    <w:p>
      <w:pPr>
        <w:autoSpaceDE w:val="0"/>
        <w:autoSpaceDN w:val="0"/>
        <w:adjustRightInd w:val="0"/>
        <w:snapToGrid w:val="0"/>
        <w:spacing w:line="440" w:lineRule="exact"/>
        <w:ind w:firstLine="420" w:firstLineChars="200"/>
        <w:rPr>
          <w:rFonts w:ascii="宋体" w:hAnsi="宋体" w:cs="宋体"/>
        </w:rPr>
      </w:pPr>
      <w:r>
        <w:rPr>
          <w:rFonts w:ascii="宋体" w:hAnsi="宋体" w:cs="宋体"/>
        </w:rPr>
        <w:t>4.5</w:t>
      </w:r>
      <w:r>
        <w:rPr>
          <w:rFonts w:hint="eastAsia" w:ascii="宋体" w:hAnsi="宋体" w:cs="宋体"/>
          <w:lang w:eastAsia="zh-CN"/>
        </w:rPr>
        <w:t>供应商须具有省级及以上建设行政主管部门颁发的建设工程质量检测机构资质（至少具有见证取样检测资质、地基基础检测资质和材料检测资质），并同时取得省级及以上质量技术监督管理部门颁发的计量认证证书或检验检测机构资质认定证书（资质认定包括检验检测机构计量认证），以上资质均须在有效期以内</w:t>
      </w:r>
      <w:r>
        <w:rPr>
          <w:rFonts w:hint="eastAsia" w:ascii="宋体" w:hAnsi="宋体" w:cs="宋体"/>
        </w:rPr>
        <w:t>；</w:t>
      </w:r>
    </w:p>
    <w:p>
      <w:pPr>
        <w:autoSpaceDE w:val="0"/>
        <w:autoSpaceDN w:val="0"/>
        <w:adjustRightInd w:val="0"/>
        <w:snapToGrid w:val="0"/>
        <w:spacing w:line="440" w:lineRule="exact"/>
        <w:ind w:firstLine="420" w:firstLineChars="200"/>
        <w:rPr>
          <w:rFonts w:ascii="宋体" w:hAnsi="宋体" w:cs="宋体"/>
        </w:rPr>
      </w:pPr>
      <w:r>
        <w:rPr>
          <w:rFonts w:ascii="宋体" w:hAnsi="宋体" w:cs="宋体"/>
        </w:rPr>
        <w:t>4.6</w:t>
      </w:r>
      <w:r>
        <w:rPr>
          <w:rFonts w:hint="eastAsia" w:ascii="宋体" w:hAnsi="宋体" w:cs="宋体"/>
          <w:lang w:eastAsia="zh-CN"/>
        </w:rPr>
        <w:t>供应商近三年内有类似检测项目业绩</w:t>
      </w:r>
      <w:r>
        <w:rPr>
          <w:rFonts w:hint="eastAsia" w:ascii="宋体" w:hAnsi="宋体" w:cs="宋体"/>
        </w:rPr>
        <w:t>。</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w:t>
      </w:r>
      <w:r>
        <w:rPr>
          <w:rFonts w:ascii="宋体" w:hAnsi="宋体" w:cs="宋体"/>
        </w:rPr>
        <w:t>7</w:t>
      </w:r>
      <w:r>
        <w:rPr>
          <w:rFonts w:hint="eastAsia" w:ascii="宋体" w:hAnsi="宋体" w:cs="宋体"/>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不论投标结果如何，投标人均应自行承担所有与投标有关的全部费用。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9.1 投标人投标所使用的资格、信誉、荣誉、业绩与企业认证必须为本法人所拥有。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9.2 投标人代表只能接受一个投标人的委托参加投标。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9.4投标人在投标活动中提供虚假材料或从事其他违法活动的,其投标无效，由相关部门查处。</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pPr>
        <w:widowControl/>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10.2 </w:t>
      </w:r>
      <w:r>
        <w:rPr>
          <w:rFonts w:hint="eastAsia" w:ascii="宋体" w:hAnsi="宋体" w:cs="宋体"/>
          <w:bCs/>
          <w:kern w:val="0"/>
          <w:szCs w:val="21"/>
        </w:rPr>
        <w:t>质疑、投诉应当采用书面形式，质疑书、投诉书均应明确阐述采购文件、磋商过程和中标结果中使自己合法权益受到损害的实质性内容，提供相关事实、依据和证据及其来源或线索，便于有关单位调查、答复和处理。</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11.投标人的风险</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投标人没有按照采购文件要求提供全部资料，或者投标人没有对采购文件在各方面都作出实质性响应是投标人的风险，并可能导致其投标被拒绝。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二、采购文件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采购公告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投标人须知</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投标文件格式</w:t>
      </w:r>
    </w:p>
    <w:p>
      <w:pPr>
        <w:widowControl/>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采购人对已发出的采购文件进行必要澄清、修改或补充的，应当在采购文件要求提交投标文件截止时间3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可以视招标具体情况延长投标截止时间和开标时间，但至少应当在采购文件要求提交投标文件的截止时间3</w:t>
      </w:r>
      <w:r>
        <w:rPr>
          <w:rFonts w:hint="eastAsia" w:ascii="宋体" w:hAnsi="宋体" w:cs="宋体"/>
          <w:bCs/>
          <w:kern w:val="0"/>
          <w:szCs w:val="21"/>
        </w:rPr>
        <w:t>日</w:t>
      </w:r>
      <w:r>
        <w:rPr>
          <w:rFonts w:hint="eastAsia" w:ascii="宋体" w:hAnsi="宋体" w:cs="宋体"/>
          <w:kern w:val="0"/>
          <w:szCs w:val="21"/>
        </w:rPr>
        <w:t>前，将变更时间通知所有潜在投标人。</w:t>
      </w:r>
    </w:p>
    <w:p>
      <w:pPr>
        <w:widowControl/>
        <w:snapToGrid w:val="0"/>
        <w:spacing w:line="360" w:lineRule="auto"/>
        <w:ind w:firstLine="2229" w:firstLineChars="694"/>
        <w:rPr>
          <w:rFonts w:ascii="宋体" w:hAnsi="宋体" w:cs="宋体"/>
          <w:kern w:val="0"/>
          <w:sz w:val="24"/>
        </w:rPr>
      </w:pPr>
      <w:r>
        <w:rPr>
          <w:rFonts w:hint="eastAsia" w:ascii="黑体" w:hAnsi="宋体" w:eastAsia="黑体" w:cs="宋体"/>
          <w:b/>
          <w:bCs/>
          <w:kern w:val="0"/>
          <w:sz w:val="32"/>
          <w:szCs w:val="32"/>
        </w:rPr>
        <w:t>三</w:t>
      </w:r>
      <w:r>
        <w:rPr>
          <w:rFonts w:hint="eastAsia" w:ascii="黑体" w:hAnsi="宋体" w:eastAsia="黑体" w:cs="宋体"/>
          <w:b/>
          <w:bCs/>
          <w:kern w:val="0"/>
          <w:sz w:val="32"/>
        </w:rPr>
        <w:t>、</w:t>
      </w:r>
      <w:r>
        <w:rPr>
          <w:rFonts w:hint="eastAsia" w:ascii="黑体" w:hAnsi="宋体" w:eastAsia="黑体" w:cs="宋体"/>
          <w:b/>
          <w:bCs/>
          <w:kern w:val="0"/>
          <w:sz w:val="32"/>
          <w:szCs w:val="32"/>
        </w:rPr>
        <w:t>投标文件的编制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投标人应仔细阅读采购文件的所有内容，按照采购文件提供的格式编写投标文件，不得缺少或留空任何采购文件要求填写的表格或提交的资料。采购文件提供格式的按格式填列，未提供格式的可自行拟定。投标文件应对采购文件的要求作出实质性响应（包括投标人资格要求、技术要求、商务要求和投标文件格式中对投标的要求），投标人对所提供的全部资料的合法性、真实性负责。</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投标人应完整签署投标文件格式附件中《投标书》和《抵制商业贿赂承诺》，不得增减或修改内容。否则视为对采购文件未作出实质性响应。</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15.投标文件的语言和计量单位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15.1投标文件以及投标人与采购人就有关投标事宜的所有来往函电均应使用简体中文书写。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15.2 关于投标计量单位，采购文件已有明确规定的，使用采购文件规定的计量单位；采购文件没有规定的，应采用中华人民共和国法定计量单位。否则视为对采购文件未作出实质性响应。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16.投标文件的组成</w:t>
      </w:r>
      <w:r>
        <w:rPr>
          <w:rFonts w:hint="eastAsia" w:ascii="宋体" w:hAnsi="宋体" w:cs="宋体"/>
          <w:kern w:val="0"/>
          <w:szCs w:val="21"/>
        </w:rPr>
        <w:t>。</w:t>
      </w:r>
      <w:r>
        <w:rPr>
          <w:rFonts w:hint="eastAsia" w:ascii="宋体" w:hAnsi="宋体" w:cs="宋体"/>
          <w:b/>
          <w:bCs/>
          <w:kern w:val="0"/>
          <w:szCs w:val="21"/>
        </w:rPr>
        <w:t>投标文件应包括下列部分：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16.1、投标书及开标一览表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16.2、技术响应表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16.3、商务响应表</w:t>
      </w:r>
    </w:p>
    <w:p>
      <w:pPr>
        <w:widowControl/>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16.4、法定代表人身份证明</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16.5、法定代表人授权书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16.6、证明文件</w:t>
      </w:r>
    </w:p>
    <w:p>
      <w:pPr>
        <w:widowControl/>
        <w:snapToGrid w:val="0"/>
        <w:spacing w:line="360" w:lineRule="auto"/>
        <w:ind w:firstLine="420"/>
        <w:jc w:val="left"/>
        <w:rPr>
          <w:rFonts w:ascii="宋体" w:hAnsi="宋体" w:cs="宋体"/>
          <w:kern w:val="0"/>
          <w:szCs w:val="21"/>
        </w:rPr>
      </w:pPr>
      <w:r>
        <w:rPr>
          <w:rFonts w:hint="eastAsia" w:ascii="宋体" w:hAnsi="宋体" w:cs="宋体"/>
          <w:kern w:val="0"/>
          <w:szCs w:val="21"/>
        </w:rPr>
        <w:t>16.7、抵制商业贿赂承诺</w:t>
      </w:r>
    </w:p>
    <w:p>
      <w:pPr>
        <w:pStyle w:val="31"/>
        <w:snapToGrid w:val="0"/>
        <w:spacing w:beforeAutospacing="0" w:afterAutospacing="0" w:line="360" w:lineRule="auto"/>
        <w:rPr>
          <w:sz w:val="21"/>
          <w:szCs w:val="21"/>
        </w:rPr>
      </w:pPr>
      <w:r>
        <w:rPr>
          <w:rFonts w:hint="eastAsia"/>
          <w:sz w:val="21"/>
          <w:szCs w:val="21"/>
        </w:rPr>
        <w:t>16.8、投标人认为有必要的其他资料</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17.投标有效期</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投标文件从采购公告所规定的投标截止期之后开始生效，在</w:t>
      </w:r>
      <w:r>
        <w:rPr>
          <w:rFonts w:hint="eastAsia" w:ascii="宋体" w:hAnsi="宋体" w:cs="宋体"/>
          <w:bCs/>
          <w:kern w:val="0"/>
          <w:szCs w:val="21"/>
        </w:rPr>
        <w:t>投标人须知前附表</w:t>
      </w:r>
      <w:r>
        <w:rPr>
          <w:rFonts w:hint="eastAsia" w:ascii="宋体" w:hAnsi="宋体" w:cs="宋体"/>
          <w:kern w:val="0"/>
          <w:szCs w:val="21"/>
        </w:rPr>
        <w:t>第16项所规定的期限内保持有效。有效期不足将导致其投标文件被拒绝。中标人的投标文件有效期至合同完全履行止。</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投标人同意延长有效期，投标人应在采购人规定的期限内以书面形式予以答复。投标人可以拒绝上述要求。投标人答复不明确或者逾期未答复的，均视为拒绝上述要求。对于接受该要求的投标人，既不要求也不允许其修改投标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所有投标报价均以人民币元为计算单位。</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投标人要按开标一览表的内容填写。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投标人投报多标包的，应对每标包分别报价并分别填报开标一览表。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开标一览表中标明的价格在政府采购合同执行过程中是固定不变的，投标人不得以任何理由予以变更。以可调整的价格提交的投标将被作为无效投标处理。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对于投标人在开标一览表和投标文件中列出的赠送条款，在评审时不得作为价格评分因素或者调整评标价格的依据。</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19.投标保证金（详见采购公告）</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20.投标文件的签署及其他规定</w:t>
      </w:r>
    </w:p>
    <w:p>
      <w:pPr>
        <w:widowControl/>
        <w:snapToGrid w:val="0"/>
        <w:spacing w:line="360" w:lineRule="auto"/>
        <w:ind w:firstLine="415" w:firstLineChars="198"/>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20.1投标文件应按第六章“投标文件格式”进行编写，如有必要，可以增加附页，作为投标文件的组成部分。其中，投标报价一览表在满足采购文件实质性要求的基础上，可以提出比采购文件要求更有利于采购人的承诺</w:t>
      </w:r>
      <w:r>
        <w:rPr>
          <w:rFonts w:hint="eastAsia" w:ascii="宋体" w:hAnsi="宋体" w:cs="宋体"/>
          <w:color w:val="000000" w:themeColor="text1"/>
          <w:kern w:val="0"/>
          <w:szCs w:val="21"/>
          <w14:textFill>
            <w14:solidFill>
              <w14:schemeClr w14:val="tx1"/>
            </w14:solidFill>
          </w14:textFill>
        </w:rPr>
        <w:t>。</w:t>
      </w:r>
    </w:p>
    <w:p>
      <w:pPr>
        <w:widowControl/>
        <w:snapToGrid w:val="0"/>
        <w:spacing w:line="360" w:lineRule="auto"/>
        <w:ind w:firstLine="415" w:firstLineChars="198"/>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20.2 投标文件应当对采购文件有关服务期、投标有效期、服务要求、技术标准和要求、</w:t>
      </w:r>
      <w:r>
        <w:rPr>
          <w:rFonts w:hint="eastAsia" w:ascii="宋体" w:hAnsi="宋体" w:cs="宋体"/>
          <w:kern w:val="0"/>
          <w:szCs w:val="21"/>
        </w:rPr>
        <w:t>磋商范围等实质性内容作出响应。</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20.4投标文件份数见投标人须知前附表。投标文件正本和副本的封面上应清楚地标记“正本”或“副本”的字样。</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20.5投标文件的具体装订要求见投标人须知前附表规定。</w:t>
      </w:r>
    </w:p>
    <w:p>
      <w:pPr>
        <w:widowControl/>
        <w:snapToGrid w:val="0"/>
        <w:spacing w:line="360" w:lineRule="auto"/>
        <w:ind w:firstLine="2554" w:firstLineChars="795"/>
        <w:jc w:val="left"/>
        <w:rPr>
          <w:rFonts w:ascii="黑体" w:hAnsi="宋体" w:eastAsia="黑体" w:cs="宋体"/>
          <w:b/>
          <w:kern w:val="0"/>
          <w:sz w:val="32"/>
          <w:szCs w:val="32"/>
        </w:rPr>
      </w:pPr>
      <w:r>
        <w:rPr>
          <w:rFonts w:hint="eastAsia" w:ascii="黑体" w:hAnsi="宋体" w:eastAsia="黑体" w:cs="宋体"/>
          <w:b/>
          <w:kern w:val="0"/>
          <w:sz w:val="32"/>
          <w:szCs w:val="32"/>
        </w:rPr>
        <w:t>四、投标文件的递交</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投标文件的密封、标记</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21.1投标文件的正本与副本应分开包装，加贴封条，并在封套的封口处加盖投标人单位公章。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21.2 投标文件的封套上应清楚地标记“正本”或“副本”字样，封套上应写明的其他内容见投标人须知前附表。</w:t>
      </w:r>
    </w:p>
    <w:p>
      <w:pPr>
        <w:widowControl/>
        <w:snapToGrid w:val="0"/>
        <w:spacing w:line="360" w:lineRule="auto"/>
        <w:ind w:firstLine="420" w:firstLineChars="200"/>
        <w:jc w:val="left"/>
      </w:pPr>
      <w:r>
        <w:rPr>
          <w:rFonts w:hint="eastAsia"/>
        </w:rPr>
        <w:t>21.3 未按本章第21.1项或第21.2项要求密封和加写标记的投标文件，采购人不予受理。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投标文件的递交</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投标人应在规定的投标截止时间前递交投标文件。</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投标人递交投标文件的地点：见投标人须知前附表。</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除投标人须知前附表另有规定外，投标人所递交的投标文件不予退还。</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投标文件的修改和撤回</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投标人在投标截止时间前，可以对所提交的投标文件进行补充、修改或者撤回，并书面通知采购人。补充、修改的内容和撤回通知应当按本须知要求签署、盖章、密封，并作为投标文件的组成部分。</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投标人在投标截止期后不得修改、撤回投标文件。投标人在投标截止期后修改投标文件的，其投标将被拒绝。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五</w:t>
      </w:r>
      <w:r>
        <w:rPr>
          <w:rFonts w:hint="eastAsia" w:ascii="黑体" w:hAnsi="宋体" w:eastAsia="黑体" w:cs="宋体"/>
          <w:b/>
          <w:bCs/>
          <w:kern w:val="0"/>
          <w:sz w:val="32"/>
        </w:rPr>
        <w:t>、</w:t>
      </w:r>
      <w:r>
        <w:rPr>
          <w:rFonts w:hint="eastAsia" w:ascii="黑体" w:hAnsi="宋体" w:eastAsia="黑体" w:cs="宋体"/>
          <w:b/>
          <w:bCs/>
          <w:kern w:val="0"/>
          <w:sz w:val="32"/>
          <w:szCs w:val="32"/>
        </w:rPr>
        <w:t>评标</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组建评标委员会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评标委员会由采购人代表和评审专家组成。成员由3人以上单数组成。</w:t>
      </w:r>
      <w:r>
        <w:rPr>
          <w:rFonts w:hint="eastAsia" w:ascii="宋体" w:hAnsi="宋体" w:cs="宋体"/>
          <w:szCs w:val="21"/>
        </w:rPr>
        <w:t>在开标后由评标委员会对投标文件进行审查、质疑、评估和比较，并做合理的建议。</w:t>
      </w:r>
    </w:p>
    <w:p>
      <w:pPr>
        <w:widowControl/>
        <w:snapToGrid w:val="0"/>
        <w:spacing w:line="360" w:lineRule="auto"/>
        <w:ind w:firstLine="420" w:firstLineChars="200"/>
        <w:jc w:val="left"/>
        <w:rPr>
          <w:rFonts w:ascii="宋体" w:hAnsi="宋体" w:cs="宋体"/>
          <w:szCs w:val="21"/>
        </w:rPr>
      </w:pPr>
      <w:r>
        <w:rPr>
          <w:rFonts w:hint="eastAsia" w:ascii="宋体" w:hAnsi="宋体" w:cs="宋体"/>
          <w:kern w:val="0"/>
          <w:szCs w:val="21"/>
        </w:rPr>
        <w:t>24.2评标委员会成员要依法独立评审，并对评审意见承担个人责任。</w:t>
      </w:r>
      <w:r>
        <w:rPr>
          <w:rFonts w:hint="eastAsia" w:ascii="宋体" w:hAnsi="宋体" w:cs="宋体"/>
          <w:szCs w:val="21"/>
        </w:rPr>
        <w:t>评标委员会成员对需要共同认定的事项存在争议的，按照少数服从多数的原则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出结论。持不同意见的评标委员会成员应当在评标报告上签署不同意见</w:t>
      </w:r>
      <w:r>
        <w:rPr>
          <w:rFonts w:hint="eastAsia" w:ascii="宋体" w:hAnsi="宋体" w:cs="宋体"/>
          <w:kern w:val="0"/>
          <w:szCs w:val="21"/>
        </w:rPr>
        <w:t>并说明</w:t>
      </w:r>
      <w:r>
        <w:rPr>
          <w:rFonts w:hint="eastAsia" w:ascii="宋体" w:hAnsi="宋体" w:cs="宋体"/>
          <w:szCs w:val="21"/>
        </w:rPr>
        <w:t>理由，否则视为同意。</w:t>
      </w:r>
    </w:p>
    <w:p>
      <w:pPr>
        <w:widowControl/>
        <w:snapToGrid w:val="0"/>
        <w:spacing w:line="360" w:lineRule="auto"/>
        <w:ind w:firstLine="422" w:firstLineChars="200"/>
        <w:jc w:val="left"/>
        <w:rPr>
          <w:rFonts w:ascii="宋体" w:hAnsi="宋体" w:cs="宋体"/>
          <w:b/>
          <w:bCs/>
          <w:szCs w:val="21"/>
        </w:rPr>
      </w:pPr>
      <w:r>
        <w:rPr>
          <w:rFonts w:hint="eastAsia" w:ascii="宋体" w:hAnsi="宋体" w:cs="宋体"/>
          <w:b/>
          <w:bCs/>
          <w:szCs w:val="21"/>
        </w:rPr>
        <w:t>25. 投标文件的初审</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25.1对所有投标人的评估，都采用相同的程序和标准。评标过程将严格按照采购文件的要求和条件进行。</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评标委员会将对投标文件进行检查，以确定投标文件是否完整、有无计算上的错误、文件是否已正确签署等。</w:t>
      </w:r>
    </w:p>
    <w:p>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 </w:t>
      </w:r>
      <w:r>
        <w:rPr>
          <w:rFonts w:hint="eastAsia"/>
          <w:kern w:val="0"/>
          <w:szCs w:val="21"/>
        </w:rPr>
        <w:t>投标文件报价出现前后不一致的，除采购文件另有规定外，</w:t>
      </w:r>
      <w:r>
        <w:rPr>
          <w:rFonts w:hint="eastAsia" w:cs="宋体"/>
          <w:kern w:val="0"/>
          <w:szCs w:val="21"/>
        </w:rPr>
        <w:t>修正错误的原则如下：</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w:t>
      </w:r>
      <w:r>
        <w:rPr>
          <w:rFonts w:hint="eastAsia" w:ascii="宋体" w:hAnsi="宋体" w:cs="宋体"/>
          <w:sz w:val="21"/>
          <w:szCs w:val="21"/>
          <w:shd w:val="clear" w:color="auto" w:fill="FFFFFF"/>
        </w:rPr>
        <w:t>投标文件开标一览表（报价表）内容与投标文件中相应内容不一致的，以开标一览表（报价表）为准；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单价金额小数点或者百分比有明显错位的，以开标一览表的总价为准，并修改单价；</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 对不同文字文本投标文件的解释发生异议的，以中文文本为准。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 同时出现两种以上不一致的，按照前款规定的顺序修正。修正后的报价按照财政部87号令第五十一条第二款的规定经投标人确认后产生约束力，投标人不确认的，其投标无效。</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pPr>
        <w:widowControl/>
        <w:tabs>
          <w:tab w:val="left" w:pos="0"/>
        </w:tabs>
        <w:snapToGrid w:val="0"/>
        <w:spacing w:line="360" w:lineRule="auto"/>
        <w:ind w:firstLine="420" w:firstLineChars="200"/>
        <w:contextualSpacing/>
        <w:jc w:val="left"/>
        <w:rPr>
          <w:szCs w:val="21"/>
        </w:rPr>
      </w:pPr>
      <w:r>
        <w:rPr>
          <w:rFonts w:hint="eastAsia" w:ascii="宋体" w:hAnsi="宋体" w:cs="宋体"/>
          <w:kern w:val="0"/>
          <w:szCs w:val="21"/>
        </w:rPr>
        <w:t>25.4.1</w:t>
      </w:r>
      <w:r>
        <w:rPr>
          <w:rFonts w:hint="eastAsia" w:ascii="宋体" w:hAnsi="宋体"/>
          <w:szCs w:val="21"/>
        </w:rPr>
        <w:t>资格性检查。依据法规政策和采购文件的规定，在对投标文件详细评估之前，采购人将依据投标人提交的投标文件按采购公告第二项和采购文件第三章4.投标人应提交的证明文件所述的资格标准对投标人进行资格审查,以确定其是否具备投标资格。如果投标人不具备投标资格、不满足采购文件所规定的资格标准或提供资格证明文件不全,其投标将被作为无效投标。</w:t>
      </w:r>
      <w:r>
        <w:rPr>
          <w:rFonts w:hint="eastAsia" w:ascii="宋体" w:hAnsi="宋体" w:cs="Lucida Sans Unicode"/>
          <w:szCs w:val="21"/>
        </w:rPr>
        <w:t>在审查过程中，采购人有权要求投标人按采购文件的规定提供相关资格证明材料的原件以供审查。投标人应在规定的时限内提供。投标人拒不提供的，或者不能在规定时限内提供的，视为其不具备该资格条件。</w:t>
      </w:r>
    </w:p>
    <w:p>
      <w:pPr>
        <w:widowControl/>
        <w:snapToGrid w:val="0"/>
        <w:spacing w:line="360" w:lineRule="auto"/>
        <w:ind w:firstLine="420" w:firstLineChars="200"/>
        <w:jc w:val="left"/>
        <w:rPr>
          <w:rFonts w:ascii="宋体" w:hAnsi="宋体" w:cs="Lucida Sans Unicode"/>
          <w:szCs w:val="21"/>
        </w:rPr>
      </w:pPr>
      <w:r>
        <w:rPr>
          <w:rFonts w:hint="eastAsia" w:ascii="宋体" w:hAnsi="宋体" w:cs="Lucida Sans Unicode"/>
          <w:szCs w:val="21"/>
        </w:rPr>
        <w:t>25.4.2 资格审查后合格的投标人不足3家的，不得评标。</w:t>
      </w:r>
    </w:p>
    <w:p>
      <w:pPr>
        <w:widowControl/>
        <w:snapToGrid w:val="0"/>
        <w:spacing w:line="360" w:lineRule="auto"/>
        <w:ind w:firstLine="420" w:firstLineChars="200"/>
        <w:jc w:val="left"/>
        <w:rPr>
          <w:szCs w:val="21"/>
        </w:rPr>
      </w:pPr>
      <w:r>
        <w:rPr>
          <w:rFonts w:hint="eastAsia" w:ascii="宋体" w:hAnsi="宋体" w:cs="宋体"/>
          <w:kern w:val="0"/>
          <w:szCs w:val="21"/>
        </w:rPr>
        <w:t>25.4.3 符合性检查。依据采购文件的规定，评标委员会将从投标文件的有效性、完整性和对采购文件的响应程度进行审查，以确定是否符合对采购文件的实质性要求作出响应。对没有实质性响应的投标文件将不进行评估，其投标被作为无效投标。凡有下列情况之一者，投标文件也将被视为未实质性响应采购文件要求：</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（1）投标文件未按规定签字、盖章的。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（2）投标人未能出具有效身份证明，或与身份不符的。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（3）资格证明文件不全的，或不符合采购文件标明的资格要求的。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（4）投标</w:t>
      </w:r>
      <w:r>
        <w:rPr>
          <w:rFonts w:hint="eastAsia" w:ascii="宋体" w:hAnsi="宋体"/>
          <w:color w:val="000000" w:themeColor="text1"/>
          <w:szCs w:val="21"/>
          <w14:textFill>
            <w14:solidFill>
              <w14:schemeClr w14:val="tx1"/>
            </w14:solidFill>
          </w14:textFill>
        </w:rPr>
        <w:t>有效期、服务时间、质保期等不</w:t>
      </w:r>
      <w:r>
        <w:rPr>
          <w:rFonts w:hint="eastAsia" w:ascii="宋体" w:hAnsi="宋体"/>
          <w:szCs w:val="21"/>
        </w:rPr>
        <w:t>满足采购文件要求的。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（5）未按采购文件提供的格式填列、项目不齐全或内容虚假的。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（6）投标文件的实质性内容未使用中文表述，或意思表述不明确，或前后矛盾，或使用计量单位不符合采购文件要求的。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（7）投标文件的关键内容字迹模糊、无法辨认,或投标文件中经修正的内容字迹模糊无法辩认，或修改处未按规定签名盖章的。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szCs w:val="21"/>
        </w:rPr>
        <w:t>（8）投标文件内容未按采购文件响应的。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评标委员会决定投标的响应性只根据投标文件本身的内容，而不寻求其他的外部证据。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对资格性检查和符合性检查不合格的投标人，将通过评标系统告知其理由。</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在评审过程中，评标委员会发现投标人有下列情形之一的，视为投标人串通投标，其投标无效：</w:t>
      </w:r>
    </w:p>
    <w:p>
      <w:pPr>
        <w:widowControl/>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25.5.1不同投标人的投标文件异常一致。</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25.5.2不同投标人的投标文件由同一单位或者个人编制；</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25.5.3不同投标人委托同一单位或者个人办理投标事宜；</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25.5.4不同投标人的投标文件载明的项目管理成员或者联系人员为同一人；　　</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25.5.5不同投标人的投标文件相互混装；</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25.5.6不同投标人的投标保证金从同一单位或者个人的账户转出（若收取）。</w:t>
      </w:r>
    </w:p>
    <w:p>
      <w:pPr>
        <w:widowControl/>
        <w:adjustRightInd w:val="0"/>
        <w:snapToGrid w:val="0"/>
        <w:spacing w:line="360" w:lineRule="auto"/>
        <w:ind w:left="19" w:leftChars="9" w:firstLine="399" w:firstLineChars="190"/>
        <w:jc w:val="left"/>
        <w:textAlignment w:val="baseline"/>
        <w:rPr>
          <w:szCs w:val="21"/>
        </w:rPr>
      </w:pPr>
      <w:r>
        <w:rPr>
          <w:rFonts w:hint="eastAsia" w:ascii="宋体" w:hAnsi="宋体" w:cs="宋体"/>
          <w:kern w:val="0"/>
          <w:szCs w:val="21"/>
        </w:rPr>
        <w:t>25.5.7 有证据证明投标人串通投标的其他情形的；</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不同投标人的投标文件制作机器码一致；</w:t>
      </w:r>
    </w:p>
    <w:p>
      <w:pPr>
        <w:widowControl/>
        <w:snapToGrid w:val="0"/>
        <w:spacing w:line="360" w:lineRule="auto"/>
        <w:ind w:firstLine="420" w:firstLineChars="200"/>
        <w:jc w:val="left"/>
        <w:rPr>
          <w:szCs w:val="21"/>
        </w:rPr>
      </w:pPr>
      <w:r>
        <w:rPr>
          <w:rFonts w:hint="eastAsia" w:ascii="宋体" w:hAnsi="宋体" w:cs="宋体"/>
          <w:kern w:val="0"/>
          <w:szCs w:val="21"/>
        </w:rPr>
        <w:t>25.5.9 评标委员会认定的其他串通投标情形。</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投标文件的澄清</w:t>
      </w:r>
    </w:p>
    <w:p>
      <w:pPr>
        <w:widowControl/>
        <w:snapToGrid w:val="0"/>
        <w:spacing w:line="360" w:lineRule="auto"/>
        <w:ind w:firstLine="420" w:firstLineChars="200"/>
        <w:jc w:val="left"/>
        <w:rPr>
          <w:szCs w:val="21"/>
        </w:rPr>
      </w:pPr>
      <w:r>
        <w:rPr>
          <w:rFonts w:hint="eastAsia" w:ascii="宋体" w:hAnsi="宋体" w:cs="宋体"/>
          <w:kern w:val="0"/>
          <w:szCs w:val="21"/>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widowControl/>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评标委员会将按本采购文件规定的评标方法与标准，对资格性检查和符合性检查合格的投标文件进行商务和技术评估，综合比较与评价。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pPr>
        <w:pStyle w:val="28"/>
        <w:widowControl/>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凡与本次采购有关人员对属于审查、澄清、评价和比较投标的有关资料以及定标意向等，均不得向投标人或其他人员透露。否则,将按有关规定追究相关人员的责任。</w:t>
      </w:r>
    </w:p>
    <w:p>
      <w:pPr>
        <w:widowControl/>
        <w:snapToGrid w:val="0"/>
        <w:spacing w:line="360" w:lineRule="auto"/>
        <w:ind w:firstLine="420" w:firstLineChars="200"/>
        <w:jc w:val="left"/>
        <w:rPr>
          <w:szCs w:val="21"/>
        </w:rPr>
      </w:pPr>
      <w:r>
        <w:rPr>
          <w:rFonts w:hint="eastAsia" w:ascii="宋体" w:hAnsi="宋体" w:cs="宋体"/>
          <w:kern w:val="0"/>
          <w:szCs w:val="21"/>
        </w:rPr>
        <w:t>28.2 在评标期间，投标人试图影响或干预评审的任何行为，将导致其投标被作为无效投标，并承担相应的法律责任。</w:t>
      </w:r>
    </w:p>
    <w:p>
      <w:pPr>
        <w:widowControl/>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pPr>
        <w:widowControl/>
        <w:snapToGrid w:val="0"/>
        <w:spacing w:line="360" w:lineRule="auto"/>
        <w:ind w:firstLine="3050"/>
        <w:jc w:val="left"/>
        <w:rPr>
          <w:rFonts w:ascii="宋体" w:hAnsi="宋体" w:cs="宋体"/>
          <w:kern w:val="0"/>
          <w:sz w:val="24"/>
        </w:rPr>
      </w:pPr>
      <w:r>
        <w:rPr>
          <w:rFonts w:hint="eastAsia" w:ascii="黑体" w:hAnsi="宋体" w:eastAsia="黑体" w:cs="宋体"/>
          <w:b/>
          <w:bCs/>
          <w:kern w:val="0"/>
          <w:sz w:val="32"/>
          <w:szCs w:val="32"/>
        </w:rPr>
        <w:t>六</w:t>
      </w:r>
      <w:r>
        <w:rPr>
          <w:rFonts w:hint="eastAsia" w:ascii="黑体" w:hAnsi="宋体" w:eastAsia="黑体" w:cs="宋体"/>
          <w:b/>
          <w:bCs/>
          <w:kern w:val="0"/>
          <w:sz w:val="32"/>
        </w:rPr>
        <w:t>、</w:t>
      </w:r>
      <w:r>
        <w:rPr>
          <w:rFonts w:hint="eastAsia" w:ascii="黑体" w:hAnsi="宋体" w:eastAsia="黑体" w:cs="宋体"/>
          <w:b/>
          <w:bCs/>
          <w:kern w:val="0"/>
          <w:sz w:val="32"/>
          <w:szCs w:val="32"/>
        </w:rPr>
        <w:t>定标</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最低投标价不作为中标的保证。</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确定实质上响应采购文件且满足下列条件的为中标候选人（或中标人）</w:t>
      </w:r>
    </w:p>
    <w:p>
      <w:pPr>
        <w:snapToGrid w:val="0"/>
        <w:spacing w:line="360" w:lineRule="auto"/>
        <w:ind w:firstLine="420" w:firstLineChars="200"/>
        <w:rPr>
          <w:rFonts w:ascii="宋体" w:hAnsi="宋体" w:cs="宋体"/>
          <w:szCs w:val="21"/>
        </w:rPr>
      </w:pPr>
      <w:bookmarkStart w:id="42" w:name="_Toc32200"/>
      <w:r>
        <w:rPr>
          <w:rFonts w:hint="eastAsia" w:ascii="宋体" w:hAnsi="宋体" w:cs="宋体"/>
          <w:bCs/>
          <w:kern w:val="0"/>
          <w:szCs w:val="21"/>
        </w:rPr>
        <w:t>30.2.1</w:t>
      </w:r>
      <w:bookmarkEnd w:id="42"/>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综合评分法，是指响应文件满足采购文件全部实质性要求，且按照评审因素的量化指标评审得分最高的投标人为中标候选人的评标方法。</w:t>
      </w:r>
    </w:p>
    <w:p>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投标文件满足采购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确定中标人和中标候选人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本项目由采购人授权评标委员会确定一名中标人并推荐两名中标候选人</w:t>
      </w:r>
      <w:r>
        <w:rPr>
          <w:rFonts w:hint="eastAsia" w:ascii="宋体" w:hAnsi="宋体" w:cs="宋体"/>
          <w:kern w:val="0"/>
          <w:szCs w:val="21"/>
        </w:rPr>
        <w:t>。</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中标通知书及中标公告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32.1评审结束后，采购人将中标候选人的情况在本采购项目采购公告发布的同一媒介予以公示，公示期限3个工作日，公示期结束后向中标人发出中标通知书。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32.2中标人在规定的时间内不领取中标通知书的，视为中标后自动放弃中标资格；中标人在有效报价中报价最低,非不可抗力放弃中标资格的。发生上述情况的承担由此引起的一切后果。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32.3中标通知书对采购人和中标人具有同等法律效力。中标通知书发出后，采购人改变中标结果，或者中标人放弃中标，应按相关法律、规章、规范性文件的要求承担相应的法律责任。</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.4中标通知书将作为签订合同的依据。合同签订后，中标通知书成为合同的一部分。</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33.1出现下列情况之一时，采购人有权宣布废标，并将理由通知所有投标人：</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33.1.2投标人的报价均超过了采购预算金额，采购人不能支付的。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投标截止后投标人不足3家或通过资格性检查或符合性检查的投标人不足3家的，除采购任务取消情形外，按照以下方式处理：</w:t>
      </w:r>
    </w:p>
    <w:p>
      <w:pPr>
        <w:numPr>
          <w:ilvl w:val="0"/>
          <w:numId w:val="3"/>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pPr>
        <w:widowControl/>
        <w:snapToGrid w:val="0"/>
        <w:spacing w:line="360" w:lineRule="auto"/>
        <w:ind w:firstLine="2570" w:firstLineChars="800"/>
        <w:jc w:val="left"/>
        <w:rPr>
          <w:rFonts w:ascii="宋体" w:hAnsi="宋体" w:cs="宋体"/>
          <w:kern w:val="0"/>
          <w:sz w:val="24"/>
        </w:rPr>
      </w:pPr>
      <w:r>
        <w:rPr>
          <w:rFonts w:hint="eastAsia" w:ascii="黑体" w:hAnsi="宋体" w:eastAsia="黑体" w:cs="宋体"/>
          <w:b/>
          <w:bCs/>
          <w:kern w:val="0"/>
          <w:sz w:val="32"/>
          <w:szCs w:val="32"/>
        </w:rPr>
        <w:t>七、合同授予</w:t>
      </w:r>
    </w:p>
    <w:p>
      <w:pPr>
        <w:widowControl/>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pPr>
        <w:widowControl/>
        <w:snapToGrid w:val="0"/>
        <w:spacing w:line="360" w:lineRule="auto"/>
        <w:ind w:firstLine="420" w:firstLineChars="200"/>
        <w:jc w:val="left"/>
        <w:rPr>
          <w:rFonts w:ascii="宋体" w:hAnsi="宋体" w:cs="宋体"/>
          <w:kern w:val="0"/>
          <w:szCs w:val="21"/>
          <w:u w:val="single"/>
        </w:rPr>
      </w:pPr>
      <w:bookmarkStart w:id="43" w:name="_Toc8594"/>
      <w:r>
        <w:rPr>
          <w:rFonts w:hint="eastAsia" w:ascii="宋体" w:hAnsi="宋体" w:cs="宋体"/>
          <w:kern w:val="0"/>
          <w:szCs w:val="21"/>
        </w:rPr>
        <w:t>34.1 采购人、中标人自中标通知书发出之日起，在采购文件第三章《投标人须知前附表》规定的时间内，根据采购文件确定的事项和中标人投标文件签订合同。双方所签订的合同不得对采购文件和中标人投标文件作实质性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中标人的投标文件、补充或修改的文件及澄清或承诺文件等，均为双方签订合同的组成部分，并与合同一并作为本采购文件所列采购项目的互补性法律文件，与合同具有同等法律效力。</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中标人</w:t>
      </w:r>
      <w:r>
        <w:rPr>
          <w:rFonts w:hint="eastAsia" w:cs="宋体"/>
          <w:kern w:val="0"/>
          <w:szCs w:val="21"/>
        </w:rPr>
        <w:t>放弃中标、因不可抗力不能履行合同，或者被查实存在影响中标结果的违法行为等情形，不符合中标条件的，</w:t>
      </w:r>
      <w:r>
        <w:rPr>
          <w:rFonts w:hint="eastAsia" w:ascii="宋体" w:hAnsi="宋体" w:cs="宋体"/>
          <w:kern w:val="0"/>
          <w:szCs w:val="21"/>
        </w:rPr>
        <w:t>采购人可以</w:t>
      </w:r>
      <w:r>
        <w:rPr>
          <w:rFonts w:hint="eastAsia" w:cs="宋体"/>
          <w:kern w:val="0"/>
          <w:szCs w:val="21"/>
        </w:rPr>
        <w:t>按照评标委员会提出的中标候选</w:t>
      </w:r>
      <w:r>
        <w:rPr>
          <w:rFonts w:hint="eastAsia" w:ascii="宋体" w:hAnsi="宋体" w:cs="宋体"/>
          <w:kern w:val="0"/>
          <w:szCs w:val="21"/>
        </w:rPr>
        <w:t>人</w:t>
      </w:r>
      <w:r>
        <w:rPr>
          <w:rFonts w:hint="eastAsia" w:cs="宋体"/>
          <w:kern w:val="0"/>
          <w:szCs w:val="21"/>
        </w:rPr>
        <w:t>名单排序依次确定其他中标候选</w:t>
      </w:r>
      <w:r>
        <w:rPr>
          <w:rFonts w:hint="eastAsia" w:ascii="宋体" w:hAnsi="宋体" w:cs="宋体"/>
          <w:kern w:val="0"/>
          <w:szCs w:val="21"/>
        </w:rPr>
        <w:t>人</w:t>
      </w:r>
      <w:r>
        <w:rPr>
          <w:rFonts w:hint="eastAsia" w:cs="宋体"/>
          <w:kern w:val="0"/>
          <w:szCs w:val="21"/>
        </w:rPr>
        <w:t>为中标</w:t>
      </w:r>
      <w:r>
        <w:rPr>
          <w:rFonts w:hint="eastAsia" w:ascii="宋体" w:hAnsi="宋体" w:cs="宋体"/>
          <w:kern w:val="0"/>
          <w:szCs w:val="21"/>
        </w:rPr>
        <w:t>人</w:t>
      </w:r>
      <w:r>
        <w:rPr>
          <w:rFonts w:hint="eastAsia" w:cs="宋体"/>
          <w:kern w:val="0"/>
          <w:szCs w:val="21"/>
        </w:rPr>
        <w:t>，也可以重新招标。</w:t>
      </w:r>
    </w:p>
    <w:bookmarkEnd w:id="43"/>
    <w:p>
      <w:bookmarkStart w:id="44" w:name="_Toc4700"/>
      <w:bookmarkStart w:id="45" w:name="_Toc16669"/>
      <w:r>
        <w:br w:type="page"/>
      </w:r>
    </w:p>
    <w:p/>
    <w:p>
      <w:pPr>
        <w:widowControl/>
        <w:snapToGrid w:val="0"/>
        <w:jc w:val="center"/>
        <w:outlineLvl w:val="0"/>
        <w:rPr>
          <w:rFonts w:ascii="宋体" w:hAnsi="宋体" w:cs="宋体"/>
          <w:kern w:val="0"/>
          <w:sz w:val="24"/>
        </w:rPr>
      </w:pPr>
      <w:bookmarkStart w:id="46" w:name="_Toc9022"/>
      <w:r>
        <w:rPr>
          <w:rFonts w:hint="eastAsia" w:ascii="黑体" w:hAnsi="宋体" w:eastAsia="黑体" w:cs="宋体"/>
          <w:b/>
          <w:bCs/>
          <w:kern w:val="0"/>
          <w:sz w:val="32"/>
          <w:szCs w:val="32"/>
        </w:rPr>
        <w:t>第四章  评标办法及评分标准</w:t>
      </w:r>
      <w:bookmarkEnd w:id="44"/>
      <w:bookmarkEnd w:id="46"/>
    </w:p>
    <w:p/>
    <w:p>
      <w:pPr>
        <w:tabs>
          <w:tab w:val="left" w:pos="1620"/>
        </w:tabs>
        <w:snapToGrid w:val="0"/>
        <w:spacing w:line="360" w:lineRule="auto"/>
        <w:rPr>
          <w:rFonts w:ascii="宋体" w:hAnsi="宋体" w:cs="宋体"/>
          <w:szCs w:val="21"/>
        </w:rPr>
      </w:pPr>
      <w:r>
        <w:rPr>
          <w:rFonts w:hint="eastAsia" w:ascii="宋体" w:hAnsi="宋体" w:cs="宋体"/>
          <w:szCs w:val="21"/>
        </w:rPr>
        <w:t>（一）评标原则</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按照“公平、公正”的原则对待所有投标人，按照采购文件的相关规定进行评标、定标。</w:t>
      </w:r>
    </w:p>
    <w:p>
      <w:pPr>
        <w:tabs>
          <w:tab w:val="left" w:pos="1620"/>
        </w:tabs>
        <w:snapToGrid w:val="0"/>
        <w:spacing w:line="360" w:lineRule="auto"/>
        <w:rPr>
          <w:rFonts w:ascii="宋体" w:hAnsi="宋体" w:cs="宋体"/>
          <w:szCs w:val="21"/>
        </w:rPr>
      </w:pPr>
      <w:r>
        <w:rPr>
          <w:rFonts w:hint="eastAsia" w:ascii="宋体" w:hAnsi="宋体" w:cs="宋体"/>
          <w:szCs w:val="21"/>
        </w:rPr>
        <w:t>（二）评标办法</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2．评标委员会按照采购文件中规定的评标方法和标准，对投标文件进行综合比较与评价。</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4.投标文件满足采购文件全部实质性要求，且评审得分最高的投标人为第一中标候选人。</w:t>
      </w:r>
    </w:p>
    <w:p>
      <w:pPr>
        <w:tabs>
          <w:tab w:val="left" w:pos="1620"/>
        </w:tabs>
        <w:snapToGrid w:val="0"/>
        <w:spacing w:line="360" w:lineRule="auto"/>
        <w:rPr>
          <w:rFonts w:ascii="宋体" w:hAnsi="宋体" w:cs="宋体"/>
          <w:szCs w:val="21"/>
        </w:rPr>
      </w:pPr>
      <w:r>
        <w:rPr>
          <w:rFonts w:hint="eastAsia" w:ascii="宋体" w:hAnsi="宋体" w:cs="宋体"/>
          <w:szCs w:val="21"/>
        </w:rPr>
        <w:t>（三）评标程序</w:t>
      </w:r>
    </w:p>
    <w:p>
      <w:pPr>
        <w:numPr>
          <w:ilvl w:val="0"/>
          <w:numId w:val="4"/>
        </w:numPr>
        <w:snapToGrid w:val="0"/>
        <w:spacing w:line="360" w:lineRule="auto"/>
        <w:ind w:firstLine="420" w:firstLineChars="200"/>
        <w:rPr>
          <w:rFonts w:ascii="宋体" w:hAnsi="宋体" w:cs="宋体"/>
          <w:szCs w:val="21"/>
        </w:rPr>
      </w:pPr>
      <w:r>
        <w:rPr>
          <w:rFonts w:hint="eastAsia" w:ascii="宋体" w:hAnsi="宋体" w:cs="宋体"/>
          <w:szCs w:val="21"/>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vAlign w:val="center"/>
          </w:tcPr>
          <w:p>
            <w:pPr>
              <w:tabs>
                <w:tab w:val="left" w:pos="3000"/>
              </w:tabs>
              <w:snapToGrid w:val="0"/>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vAlign w:val="center"/>
          </w:tcPr>
          <w:p>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pPr>
              <w:pStyle w:val="12"/>
              <w:snapToGrid w:val="0"/>
              <w:spacing w:line="320" w:lineRule="exact"/>
              <w:jc w:val="both"/>
              <w:rPr>
                <w:rFonts w:hAnsi="宋体"/>
                <w:color w:val="auto"/>
                <w:sz w:val="21"/>
                <w:szCs w:val="21"/>
              </w:rPr>
            </w:pPr>
            <w:r>
              <w:rPr>
                <w:rFonts w:hint="eastAsia" w:hAnsi="宋体"/>
                <w:color w:val="auto"/>
                <w:sz w:val="21"/>
                <w:szCs w:val="21"/>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snapToGrid w:val="0"/>
              <w:spacing w:line="320" w:lineRule="exact"/>
              <w:jc w:val="both"/>
              <w:rPr>
                <w:rFonts w:hAnsi="宋体"/>
                <w:color w:val="auto"/>
                <w:sz w:val="21"/>
                <w:szCs w:val="21"/>
              </w:rPr>
            </w:pPr>
            <w:r>
              <w:rPr>
                <w:rFonts w:hint="eastAsia" w:hAnsi="宋体"/>
                <w:color w:val="auto"/>
                <w:sz w:val="21"/>
                <w:szCs w:val="21"/>
              </w:rPr>
              <w:t>有效投标报价：投标报价不高于采购预算价的为有效投标报价。</w:t>
            </w:r>
          </w:p>
          <w:p>
            <w:pPr>
              <w:pStyle w:val="12"/>
              <w:snapToGrid w:val="0"/>
              <w:spacing w:line="320" w:lineRule="exact"/>
              <w:jc w:val="both"/>
              <w:rPr>
                <w:rFonts w:hAnsi="宋体"/>
                <w:color w:val="auto"/>
                <w:sz w:val="21"/>
                <w:szCs w:val="21"/>
              </w:rPr>
            </w:pPr>
            <w:r>
              <w:rPr>
                <w:rFonts w:hint="eastAsia" w:hAnsi="宋体"/>
                <w:color w:val="auto"/>
                <w:sz w:val="21"/>
                <w:szCs w:val="21"/>
              </w:rPr>
              <w:t>评标基准值的确定：满足采购文件要求且投标价格最低的有效投标报价为评标基准价。</w:t>
            </w:r>
          </w:p>
          <w:p>
            <w:pPr>
              <w:widowControl/>
              <w:snapToGrid w:val="0"/>
              <w:spacing w:line="320" w:lineRule="exact"/>
              <w:rPr>
                <w:rFonts w:ascii="宋体" w:hAnsi="宋体" w:cs="宋体"/>
                <w:szCs w:val="21"/>
              </w:rPr>
            </w:pPr>
            <w:r>
              <w:rPr>
                <w:rFonts w:hint="eastAsia" w:ascii="宋体" w:hAnsi="宋体" w:cs="宋体"/>
                <w:szCs w:val="21"/>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服务质量</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lang w:val="en-US" w:eastAsia="zh-CN"/>
              </w:rPr>
              <w:t>对第二章“采购需求”的响应、</w:t>
            </w:r>
            <w:r>
              <w:rPr>
                <w:rFonts w:hint="eastAsia" w:ascii="宋体" w:hAnsi="宋体" w:cs="宋体"/>
                <w:szCs w:val="21"/>
              </w:rPr>
              <w:t>专业技术水平、人员配备、人员专业素质等</w:t>
            </w:r>
            <w:r>
              <w:rPr>
                <w:rFonts w:hint="eastAsia" w:ascii="宋体" w:hAnsi="宋体" w:cs="宋体"/>
                <w:kern w:val="0"/>
                <w:szCs w:val="21"/>
              </w:rPr>
              <w:t>、企业综合实力</w:t>
            </w:r>
          </w:p>
        </w:tc>
        <w:tc>
          <w:tcPr>
            <w:tcW w:w="6103" w:type="dxa"/>
            <w:vAlign w:val="center"/>
          </w:tcPr>
          <w:p>
            <w:pPr>
              <w:widowControl/>
              <w:snapToGrid w:val="0"/>
              <w:spacing w:line="320" w:lineRule="exact"/>
              <w:rPr>
                <w:rFonts w:ascii="宋体" w:hAnsi="宋体" w:cs="宋体"/>
                <w:szCs w:val="21"/>
              </w:rPr>
            </w:pPr>
            <w:r>
              <w:rPr>
                <w:rFonts w:hint="eastAsia" w:ascii="宋体" w:hAnsi="宋体" w:cs="宋体"/>
                <w:szCs w:val="21"/>
              </w:rPr>
              <w:t>根据投标人在投标文件中所附资料进行打分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商务评价</w:t>
            </w:r>
          </w:p>
          <w:p>
            <w:pPr>
              <w:snapToGrid w:val="0"/>
              <w:spacing w:line="320" w:lineRule="exact"/>
              <w:jc w:val="center"/>
              <w:rPr>
                <w:rFonts w:ascii="宋体" w:hAnsi="宋体" w:cs="宋体"/>
                <w:szCs w:val="21"/>
              </w:rPr>
            </w:pPr>
            <w:r>
              <w:rPr>
                <w:rFonts w:hint="eastAsia" w:ascii="宋体" w:hAnsi="宋体" w:cs="宋体"/>
                <w:szCs w:val="21"/>
              </w:rPr>
              <w:t>(20分)</w:t>
            </w:r>
          </w:p>
        </w:tc>
        <w:tc>
          <w:tcPr>
            <w:tcW w:w="2140" w:type="dxa"/>
            <w:tcBorders>
              <w:top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证书、资信等级、类似业绩、质保期、其他优惠承诺等</w:t>
            </w:r>
          </w:p>
        </w:tc>
        <w:tc>
          <w:tcPr>
            <w:tcW w:w="6103" w:type="dxa"/>
            <w:vAlign w:val="center"/>
          </w:tcPr>
          <w:p>
            <w:pPr>
              <w:widowControl/>
              <w:snapToGrid w:val="0"/>
              <w:spacing w:line="320" w:lineRule="exact"/>
              <w:rPr>
                <w:rFonts w:ascii="宋体" w:hAnsi="宋体" w:cs="宋体"/>
                <w:kern w:val="0"/>
                <w:szCs w:val="21"/>
              </w:rPr>
            </w:pPr>
            <w:r>
              <w:rPr>
                <w:rFonts w:hint="eastAsia" w:ascii="宋体" w:hAnsi="宋体" w:cs="宋体"/>
                <w:kern w:val="0"/>
                <w:szCs w:val="21"/>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售后服务</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rPr>
              <w:t>培训方案、服务站点、服务响应及时性、售后服务方案、服务承诺及增值服务等</w:t>
            </w:r>
          </w:p>
        </w:tc>
        <w:tc>
          <w:tcPr>
            <w:tcW w:w="6103" w:type="dxa"/>
            <w:vAlign w:val="center"/>
          </w:tcPr>
          <w:p>
            <w:pPr>
              <w:widowControl/>
              <w:snapToGrid w:val="0"/>
              <w:spacing w:line="320" w:lineRule="exact"/>
              <w:jc w:val="left"/>
              <w:rPr>
                <w:rFonts w:ascii="宋体" w:hAnsi="宋体" w:cs="宋体"/>
                <w:szCs w:val="21"/>
              </w:rPr>
            </w:pPr>
            <w:r>
              <w:rPr>
                <w:rFonts w:hint="eastAsia" w:ascii="宋体" w:hAnsi="宋体" w:cs="宋体"/>
                <w:kern w:val="0"/>
                <w:szCs w:val="21"/>
              </w:rPr>
              <w:t>根据投标人在投标文件中所投产品的售后服务站设立情况（配备有专业售后服务技术人员，提供售后服务人员名单和售后服务地址、电话）、培训方案、</w:t>
            </w:r>
            <w:r>
              <w:rPr>
                <w:rFonts w:hint="eastAsia" w:ascii="宋体" w:hAnsi="宋体" w:cs="宋体"/>
                <w:szCs w:val="21"/>
              </w:rPr>
              <w:t>售后服务及时率、服务到位程度、详细的维修时间和处理办法及针对本项目的售后服务方案及相应的安全质量保障措施等内容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tcPr>
          <w:p>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pPr>
              <w:snapToGrid w:val="0"/>
              <w:spacing w:line="320" w:lineRule="exact"/>
              <w:rPr>
                <w:rFonts w:ascii="宋体" w:hAnsi="宋体" w:cs="宋体"/>
                <w:szCs w:val="21"/>
              </w:rPr>
            </w:pPr>
            <w:r>
              <w:rPr>
                <w:rFonts w:hint="eastAsia" w:ascii="宋体" w:hAnsi="宋体" w:cs="宋体"/>
                <w:szCs w:val="21"/>
              </w:rPr>
              <w:t>评标委员会成员评分=各项评分因素的汇总得分。</w:t>
            </w:r>
          </w:p>
          <w:p>
            <w:pPr>
              <w:snapToGrid w:val="0"/>
              <w:spacing w:line="320" w:lineRule="exact"/>
              <w:rPr>
                <w:rFonts w:ascii="宋体" w:hAnsi="宋体" w:cs="宋体"/>
                <w:szCs w:val="21"/>
              </w:rPr>
            </w:pPr>
            <w:r>
              <w:rPr>
                <w:rFonts w:hint="eastAsia" w:ascii="宋体" w:hAnsi="宋体" w:cs="宋体"/>
                <w:szCs w:val="21"/>
              </w:rPr>
              <w:t>评标总得分=评标委员会所有成员合计评分/评标委员会组成人员数。</w:t>
            </w:r>
          </w:p>
        </w:tc>
      </w:tr>
    </w:tbl>
    <w:p>
      <w:pPr>
        <w:spacing w:line="500" w:lineRule="exact"/>
        <w:ind w:firstLine="420" w:firstLineChars="200"/>
        <w:rPr>
          <w:rFonts w:ascii="宋体" w:hAnsi="宋体" w:cs="宋体"/>
          <w:kern w:val="0"/>
          <w:szCs w:val="21"/>
        </w:rPr>
      </w:pPr>
    </w:p>
    <w:p>
      <w:pPr>
        <w:rPr>
          <w:b/>
        </w:rPr>
      </w:pPr>
      <w:r>
        <w:rPr>
          <w:rFonts w:hint="eastAsia"/>
          <w:b/>
        </w:rPr>
        <w:br w:type="page"/>
      </w:r>
    </w:p>
    <w:bookmarkEnd w:id="45"/>
    <w:p>
      <w:bookmarkStart w:id="47" w:name="_Toc1482"/>
      <w:bookmarkStart w:id="48" w:name="_Toc1947"/>
      <w:bookmarkStart w:id="49" w:name="_Toc256519703"/>
      <w:bookmarkStart w:id="50" w:name="_Toc326786897"/>
    </w:p>
    <w:p>
      <w:pPr>
        <w:pStyle w:val="3"/>
        <w:snapToGrid w:val="0"/>
        <w:spacing w:before="0" w:after="0" w:line="480" w:lineRule="auto"/>
        <w:jc w:val="center"/>
        <w:rPr>
          <w:sz w:val="28"/>
          <w:szCs w:val="28"/>
          <w:highlight w:val="yellow"/>
        </w:rPr>
      </w:pPr>
      <w:bookmarkStart w:id="51" w:name="_Toc28988"/>
      <w:r>
        <w:rPr>
          <w:rFonts w:hint="eastAsia"/>
          <w:sz w:val="28"/>
          <w:szCs w:val="28"/>
        </w:rPr>
        <w:t>第五章  采购合同</w:t>
      </w:r>
      <w:bookmarkEnd w:id="51"/>
    </w:p>
    <w:p>
      <w:pPr>
        <w:snapToGrid w:val="0"/>
        <w:spacing w:line="360" w:lineRule="auto"/>
        <w:jc w:val="center"/>
        <w:rPr>
          <w:rFonts w:ascii="宋体" w:hAnsi="宋体"/>
          <w:szCs w:val="21"/>
        </w:rPr>
      </w:pPr>
      <w:r>
        <w:rPr>
          <w:rFonts w:hint="eastAsia" w:ascii="宋体" w:hAnsi="宋体"/>
          <w:szCs w:val="21"/>
        </w:rPr>
        <w:t>（以实际合同为准）</w:t>
      </w:r>
    </w:p>
    <w:p>
      <w:pPr>
        <w:rPr>
          <w:sz w:val="32"/>
          <w:szCs w:val="32"/>
        </w:rPr>
      </w:pPr>
    </w:p>
    <w:p>
      <w:r>
        <w:br w:type="page"/>
      </w:r>
    </w:p>
    <w:p>
      <w:pPr>
        <w:pStyle w:val="30"/>
        <w:ind w:firstLine="210"/>
      </w:pPr>
    </w:p>
    <w:p>
      <w:pPr>
        <w:pStyle w:val="3"/>
        <w:jc w:val="center"/>
        <w:rPr>
          <w:rFonts w:ascii="宋体" w:hAnsi="宋体" w:cs="宋体"/>
          <w:kern w:val="0"/>
        </w:rPr>
      </w:pPr>
      <w:bookmarkStart w:id="52" w:name="_Toc2638"/>
      <w:r>
        <w:rPr>
          <w:rFonts w:hint="eastAsia"/>
          <w:sz w:val="32"/>
          <w:szCs w:val="32"/>
        </w:rPr>
        <w:t>第六章  投标文件格式</w:t>
      </w:r>
      <w:bookmarkEnd w:id="47"/>
      <w:bookmarkEnd w:id="48"/>
      <w:bookmarkEnd w:id="52"/>
    </w:p>
    <w:p>
      <w:pPr>
        <w:spacing w:line="440" w:lineRule="exact"/>
        <w:rPr>
          <w:sz w:val="24"/>
        </w:rPr>
      </w:pPr>
    </w:p>
    <w:p>
      <w:pPr>
        <w:jc w:val="center"/>
        <w:rPr>
          <w:b/>
          <w:bCs/>
          <w:sz w:val="32"/>
          <w:szCs w:val="32"/>
        </w:rPr>
      </w:pPr>
      <w:bookmarkStart w:id="53" w:name="_Toc13604"/>
      <w:r>
        <w:rPr>
          <w:rFonts w:hint="eastAsia"/>
          <w:b/>
          <w:bCs/>
          <w:sz w:val="32"/>
          <w:szCs w:val="32"/>
        </w:rPr>
        <w:t>目    录</w:t>
      </w:r>
      <w:bookmarkEnd w:id="53"/>
    </w:p>
    <w:p>
      <w:pPr>
        <w:widowControl/>
        <w:wordWrap w:val="0"/>
        <w:spacing w:line="460" w:lineRule="exact"/>
        <w:ind w:firstLine="480" w:firstLineChars="200"/>
        <w:jc w:val="left"/>
        <w:rPr>
          <w:rFonts w:ascii="宋体" w:hAnsi="宋体" w:cs="宋体"/>
          <w:kern w:val="0"/>
          <w:sz w:val="24"/>
        </w:rPr>
      </w:pPr>
    </w:p>
    <w:p>
      <w:pPr>
        <w:snapToGrid w:val="0"/>
        <w:spacing w:line="360" w:lineRule="auto"/>
        <w:ind w:firstLine="480" w:firstLineChars="200"/>
        <w:rPr>
          <w:sz w:val="24"/>
        </w:rPr>
      </w:pPr>
      <w:bookmarkStart w:id="54" w:name="_Toc11308"/>
      <w:r>
        <w:rPr>
          <w:rFonts w:hint="eastAsia"/>
          <w:sz w:val="24"/>
        </w:rPr>
        <w:t>附件1投标文件封面（格式）</w:t>
      </w:r>
      <w:bookmarkEnd w:id="54"/>
    </w:p>
    <w:p>
      <w:pPr>
        <w:snapToGrid w:val="0"/>
        <w:spacing w:line="360" w:lineRule="auto"/>
        <w:ind w:firstLine="480" w:firstLineChars="200"/>
        <w:rPr>
          <w:sz w:val="24"/>
        </w:rPr>
      </w:pPr>
      <w:bookmarkStart w:id="55" w:name="_Toc25345"/>
      <w:r>
        <w:rPr>
          <w:rFonts w:hint="eastAsia"/>
          <w:sz w:val="24"/>
        </w:rPr>
        <w:t>附件2 投标书（格式）</w:t>
      </w:r>
      <w:bookmarkEnd w:id="55"/>
    </w:p>
    <w:p>
      <w:pPr>
        <w:snapToGrid w:val="0"/>
        <w:spacing w:line="360" w:lineRule="auto"/>
        <w:ind w:firstLine="480" w:firstLineChars="200"/>
        <w:rPr>
          <w:sz w:val="24"/>
        </w:rPr>
      </w:pPr>
      <w:bookmarkStart w:id="56" w:name="_Toc10217"/>
      <w:r>
        <w:rPr>
          <w:rFonts w:hint="eastAsia"/>
          <w:sz w:val="24"/>
        </w:rPr>
        <w:t>附件3 开标一览表（格式）</w:t>
      </w:r>
      <w:bookmarkEnd w:id="56"/>
    </w:p>
    <w:p>
      <w:pPr>
        <w:snapToGrid w:val="0"/>
        <w:spacing w:line="360" w:lineRule="auto"/>
        <w:ind w:firstLine="480" w:firstLineChars="200"/>
        <w:rPr>
          <w:sz w:val="24"/>
        </w:rPr>
      </w:pPr>
      <w:bookmarkStart w:id="57" w:name="_Toc9579"/>
      <w:r>
        <w:rPr>
          <w:rFonts w:hint="eastAsia"/>
          <w:sz w:val="24"/>
        </w:rPr>
        <w:t>附件4 报价明细表（格式）</w:t>
      </w:r>
      <w:bookmarkEnd w:id="57"/>
    </w:p>
    <w:p>
      <w:pPr>
        <w:snapToGrid w:val="0"/>
        <w:spacing w:line="360" w:lineRule="auto"/>
        <w:ind w:firstLine="480" w:firstLineChars="200"/>
        <w:rPr>
          <w:sz w:val="24"/>
        </w:rPr>
      </w:pPr>
      <w:bookmarkStart w:id="58" w:name="_Toc28392"/>
      <w:r>
        <w:rPr>
          <w:rFonts w:hint="eastAsia"/>
          <w:sz w:val="24"/>
        </w:rPr>
        <w:t>附件5技术响应部分</w:t>
      </w:r>
      <w:bookmarkEnd w:id="58"/>
    </w:p>
    <w:p>
      <w:pPr>
        <w:snapToGrid w:val="0"/>
        <w:spacing w:line="360" w:lineRule="auto"/>
        <w:ind w:firstLine="480" w:firstLineChars="200"/>
        <w:rPr>
          <w:sz w:val="24"/>
        </w:rPr>
      </w:pPr>
      <w:bookmarkStart w:id="59" w:name="_Toc6234"/>
      <w:r>
        <w:rPr>
          <w:rFonts w:hint="eastAsia"/>
          <w:sz w:val="24"/>
        </w:rPr>
        <w:t>附件6 商务响应部分</w:t>
      </w:r>
      <w:bookmarkEnd w:id="59"/>
    </w:p>
    <w:p>
      <w:pPr>
        <w:snapToGrid w:val="0"/>
        <w:spacing w:line="360" w:lineRule="auto"/>
        <w:ind w:firstLine="480" w:firstLineChars="200"/>
        <w:rPr>
          <w:sz w:val="24"/>
        </w:rPr>
      </w:pPr>
      <w:bookmarkStart w:id="60" w:name="_Toc26231"/>
      <w:r>
        <w:rPr>
          <w:rFonts w:hint="eastAsia"/>
          <w:sz w:val="24"/>
        </w:rPr>
        <w:t>附件7 法定代表人身份证明（格式）</w:t>
      </w:r>
      <w:bookmarkEnd w:id="60"/>
    </w:p>
    <w:p>
      <w:pPr>
        <w:snapToGrid w:val="0"/>
        <w:spacing w:line="360" w:lineRule="auto"/>
        <w:ind w:firstLine="480" w:firstLineChars="200"/>
        <w:rPr>
          <w:sz w:val="24"/>
        </w:rPr>
      </w:pPr>
      <w:bookmarkStart w:id="61" w:name="_Toc18484"/>
      <w:r>
        <w:rPr>
          <w:rFonts w:hint="eastAsia"/>
          <w:sz w:val="24"/>
        </w:rPr>
        <w:t>附件8 法定代表人授权书（格式）</w:t>
      </w:r>
      <w:bookmarkEnd w:id="61"/>
    </w:p>
    <w:p>
      <w:pPr>
        <w:snapToGrid w:val="0"/>
        <w:spacing w:line="360" w:lineRule="auto"/>
        <w:ind w:firstLine="480" w:firstLineChars="200"/>
        <w:rPr>
          <w:sz w:val="24"/>
        </w:rPr>
      </w:pPr>
      <w:bookmarkStart w:id="62" w:name="_Toc31857"/>
      <w:r>
        <w:rPr>
          <w:rFonts w:hint="eastAsia"/>
          <w:sz w:val="24"/>
        </w:rPr>
        <w:t>附件9 证明文件</w:t>
      </w:r>
      <w:bookmarkEnd w:id="62"/>
    </w:p>
    <w:p>
      <w:pPr>
        <w:snapToGrid w:val="0"/>
        <w:spacing w:line="360" w:lineRule="auto"/>
        <w:ind w:firstLine="480" w:firstLineChars="200"/>
        <w:rPr>
          <w:sz w:val="24"/>
        </w:rPr>
      </w:pPr>
      <w:bookmarkStart w:id="63" w:name="_Toc23116"/>
      <w:r>
        <w:rPr>
          <w:rFonts w:hint="eastAsia"/>
          <w:sz w:val="24"/>
        </w:rPr>
        <w:t>附件10 供应商承诺书（格式）</w:t>
      </w:r>
      <w:bookmarkEnd w:id="63"/>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pStyle w:val="11"/>
        <w:rPr>
          <w:rFonts w:ascii="宋体" w:hAnsi="宋体" w:cs="宋体"/>
          <w:b/>
          <w:bCs/>
          <w:kern w:val="0"/>
          <w:sz w:val="24"/>
        </w:rPr>
      </w:pPr>
    </w:p>
    <w:p>
      <w:pPr>
        <w:pStyle w:val="12"/>
        <w:rPr>
          <w:rFonts w:hAnsi="宋体"/>
          <w:b/>
          <w:bCs/>
          <w:color w:val="auto"/>
        </w:rPr>
      </w:pPr>
    </w:p>
    <w:p>
      <w:pPr>
        <w:pStyle w:val="12"/>
        <w:rPr>
          <w:rFonts w:hAnsi="宋体"/>
          <w:b/>
          <w:bCs/>
          <w:color w:val="auto"/>
        </w:rPr>
      </w:pPr>
    </w:p>
    <w:p>
      <w:r>
        <w:rPr>
          <w:rFonts w:hint="eastAsia"/>
        </w:rPr>
        <w:br w:type="page"/>
      </w:r>
    </w:p>
    <w:p>
      <w:pPr>
        <w:pStyle w:val="25"/>
      </w:pPr>
    </w:p>
    <w:p>
      <w:pPr>
        <w:pStyle w:val="2"/>
      </w:pPr>
      <w:bookmarkStart w:id="64" w:name="_Toc24743"/>
      <w:bookmarkStart w:id="65" w:name="_Toc31798"/>
      <w:r>
        <w:rPr>
          <w:rFonts w:hint="eastAsia"/>
        </w:rPr>
        <w:t>附件1               投标文件封面（格式）</w:t>
      </w:r>
      <w:bookmarkEnd w:id="64"/>
      <w:bookmarkEnd w:id="65"/>
    </w:p>
    <w:p>
      <w:pPr>
        <w:widowControl/>
        <w:wordWrap w:val="0"/>
        <w:spacing w:line="460" w:lineRule="exact"/>
        <w:ind w:firstLine="482" w:firstLineChars="200"/>
        <w:jc w:val="center"/>
        <w:rPr>
          <w:rFonts w:ascii="宋体" w:hAnsi="宋体" w:cs="宋体"/>
          <w:b/>
          <w:kern w:val="0"/>
          <w:sz w:val="24"/>
        </w:rPr>
      </w:pPr>
    </w:p>
    <w:p>
      <w:pPr>
        <w:snapToGrid w:val="0"/>
        <w:spacing w:line="360" w:lineRule="auto"/>
        <w:jc w:val="center"/>
        <w:rPr>
          <w:rFonts w:hint="eastAsia" w:ascii="宋体" w:hAnsi="宋体" w:eastAsia="宋体" w:cs="宋体"/>
          <w:b/>
          <w:spacing w:val="90"/>
          <w:sz w:val="52"/>
          <w:szCs w:val="52"/>
          <w:lang w:eastAsia="zh-CN"/>
        </w:rPr>
      </w:pPr>
      <w:r>
        <w:rPr>
          <w:rFonts w:hint="eastAsia" w:ascii="宋体" w:hAnsi="宋体" w:cs="宋体"/>
          <w:b/>
          <w:snapToGrid w:val="0"/>
          <w:kern w:val="0"/>
          <w:sz w:val="44"/>
          <w:szCs w:val="44"/>
          <w:lang w:eastAsia="zh-CN"/>
        </w:rPr>
        <w:t>驻马店市儿童（妇女儿童）医院后勤综合楼桩基检测服务项目</w:t>
      </w:r>
    </w:p>
    <w:p>
      <w:pPr>
        <w:snapToGrid w:val="0"/>
        <w:spacing w:line="360" w:lineRule="auto"/>
        <w:jc w:val="center"/>
        <w:rPr>
          <w:rFonts w:ascii="宋体" w:hAnsi="宋体" w:cs="宋体"/>
          <w:b/>
          <w:spacing w:val="90"/>
          <w:sz w:val="52"/>
          <w:szCs w:val="52"/>
        </w:rPr>
      </w:pPr>
    </w:p>
    <w:p>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投标文件</w:t>
      </w:r>
    </w:p>
    <w:p>
      <w:pPr>
        <w:spacing w:line="360" w:lineRule="auto"/>
        <w:rPr>
          <w:rFonts w:ascii="宋体" w:hAnsi="宋体" w:cs="宋体"/>
          <w:sz w:val="28"/>
        </w:rPr>
      </w:pPr>
    </w:p>
    <w:p>
      <w:pPr>
        <w:pStyle w:val="12"/>
        <w:spacing w:line="360" w:lineRule="auto"/>
        <w:rPr>
          <w:rFonts w:hAnsi="宋体"/>
          <w:color w:val="auto"/>
        </w:rPr>
      </w:pPr>
    </w:p>
    <w:p>
      <w:pPr>
        <w:pStyle w:val="12"/>
        <w:spacing w:line="360" w:lineRule="auto"/>
        <w:rPr>
          <w:rFonts w:hAnsi="宋体"/>
          <w:color w:val="auto"/>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jc w:val="center"/>
        <w:rPr>
          <w:rFonts w:ascii="宋体" w:hAnsi="宋体" w:cs="宋体"/>
          <w:sz w:val="28"/>
          <w:szCs w:val="28"/>
        </w:rPr>
      </w:pPr>
      <w:r>
        <w:rPr>
          <w:rFonts w:hint="eastAsia" w:ascii="宋体" w:hAnsi="宋体" w:cs="宋体"/>
          <w:sz w:val="28"/>
          <w:szCs w:val="28"/>
        </w:rPr>
        <w:t>投标人：（盖章）</w:t>
      </w:r>
    </w:p>
    <w:p>
      <w:pPr>
        <w:spacing w:line="360" w:lineRule="auto"/>
        <w:jc w:val="center"/>
        <w:rPr>
          <w:rFonts w:ascii="宋体" w:hAnsi="宋体" w:cs="宋体"/>
          <w:sz w:val="28"/>
          <w:szCs w:val="28"/>
        </w:rPr>
      </w:pPr>
      <w:r>
        <w:rPr>
          <w:rFonts w:hint="eastAsia" w:ascii="宋体" w:hAnsi="宋体" w:cs="宋体"/>
          <w:sz w:val="28"/>
          <w:szCs w:val="28"/>
        </w:rPr>
        <w:t>法定代表人：（盖章）</w:t>
      </w:r>
    </w:p>
    <w:p>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pPr>
        <w:widowControl/>
        <w:wordWrap w:val="0"/>
        <w:spacing w:line="460" w:lineRule="exact"/>
        <w:ind w:firstLine="482" w:firstLineChars="200"/>
        <w:jc w:val="left"/>
        <w:rPr>
          <w:rFonts w:ascii="宋体" w:hAnsi="宋体" w:cs="宋体"/>
          <w:b/>
          <w:kern w:val="0"/>
          <w:sz w:val="24"/>
        </w:rPr>
      </w:pPr>
    </w:p>
    <w:p>
      <w:pPr>
        <w:pStyle w:val="11"/>
        <w:rPr>
          <w:rFonts w:ascii="宋体" w:hAnsi="宋体" w:cs="宋体"/>
          <w:b/>
          <w:kern w:val="0"/>
          <w:sz w:val="24"/>
        </w:rPr>
      </w:pPr>
    </w:p>
    <w:p>
      <w:pPr>
        <w:rPr>
          <w:rFonts w:ascii="宋体" w:hAnsi="宋体" w:cs="宋体"/>
          <w:b/>
          <w:kern w:val="0"/>
          <w:sz w:val="24"/>
        </w:rPr>
      </w:pPr>
      <w:r>
        <w:rPr>
          <w:rFonts w:hint="eastAsia" w:ascii="宋体" w:hAnsi="宋体" w:cs="宋体"/>
          <w:b/>
          <w:kern w:val="0"/>
          <w:sz w:val="24"/>
        </w:rPr>
        <w:br w:type="page"/>
      </w:r>
    </w:p>
    <w:p/>
    <w:p>
      <w:pPr>
        <w:pStyle w:val="2"/>
      </w:pPr>
      <w:bookmarkStart w:id="66" w:name="_Toc14560"/>
      <w:bookmarkStart w:id="67" w:name="_Toc8818"/>
      <w:r>
        <w:rPr>
          <w:rFonts w:hint="eastAsia"/>
        </w:rPr>
        <w:t>附件2               投  标  书（格式）</w:t>
      </w:r>
      <w:bookmarkEnd w:id="66"/>
      <w:bookmarkEnd w:id="67"/>
    </w:p>
    <w:p>
      <w:pPr>
        <w:widowControl/>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pPr>
        <w:widowControl/>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（投标人名称）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项目的投标。现正式提交下述文件1份：</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1、开标一览表。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2、投标报价明细表。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4、技术响应表。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投标人应当具备的条件。我方愿意向贵方提供任何与本采购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2、我方承诺在投标活动中提供的各种材料真实有效。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5、我方保证尊重评标委员会的评标结果，完全理解本采购项目最低投标价不作为中标的保证。</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9、如果发生投标人须知第25.4.1、25.4.3项所述情况，同意我方投标被作为无效投标处理。</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10、如果发生投标人须知第25.5项所述情况，同意评标委员会认定我方的行为属于串通投标的行为，并自愿接受监管部门的处罚。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12、如果被确定为中标供应商，我方同意按采购文件的规定领取中标通知书并缴纳服务费。否则，视为我方中标后自动放弃中标资格，承担由此引起的一切后果。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13、如果被确定为中标供应商，我方同意在领取中标通知书之日起日内，按照采购文件的规定与采购人签订采购合同。否则，视为我方中标后无正当理由不与采购人签订合同并承担相应法律责任。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p>
    <w:p>
      <w:pPr>
        <w:widowControl/>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pPr>
        <w:widowControl/>
        <w:wordWrap w:val="0"/>
        <w:spacing w:line="460" w:lineRule="exact"/>
        <w:ind w:firstLine="420" w:firstLineChars="200"/>
        <w:jc w:val="left"/>
        <w:rPr>
          <w:rFonts w:ascii="宋体" w:hAnsi="宋体" w:cs="宋体"/>
          <w:kern w:val="0"/>
          <w:szCs w:val="21"/>
        </w:rPr>
      </w:pPr>
    </w:p>
    <w:p>
      <w:pPr>
        <w:widowControl/>
        <w:wordWrap w:val="0"/>
        <w:spacing w:line="460" w:lineRule="exact"/>
        <w:ind w:firstLine="735" w:firstLineChars="350"/>
        <w:jc w:val="left"/>
        <w:rPr>
          <w:rFonts w:ascii="宋体" w:hAnsi="宋体" w:cs="宋体"/>
          <w:kern w:val="0"/>
          <w:szCs w:val="21"/>
          <w:u w:val="single"/>
        </w:rPr>
      </w:pPr>
      <w:r>
        <w:rPr>
          <w:rFonts w:hint="eastAsia" w:ascii="宋体" w:hAnsi="宋体" w:cs="宋体"/>
          <w:kern w:val="0"/>
          <w:szCs w:val="21"/>
        </w:rPr>
        <w:t xml:space="preserve">投标人代表签字： </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投标人：（全称并加盖公章）</w:t>
      </w:r>
    </w:p>
    <w:p>
      <w:pPr>
        <w:widowControl/>
        <w:wordWrap w:val="0"/>
        <w:spacing w:line="460" w:lineRule="exact"/>
        <w:ind w:firstLine="420" w:firstLineChars="200"/>
        <w:jc w:val="left"/>
        <w:rPr>
          <w:rFonts w:ascii="宋体" w:hAnsi="宋体" w:cs="宋体"/>
          <w:kern w:val="0"/>
          <w:szCs w:val="21"/>
        </w:rPr>
      </w:pPr>
    </w:p>
    <w:p>
      <w:pPr>
        <w:widowControl/>
        <w:snapToGrid w:val="0"/>
        <w:spacing w:line="460" w:lineRule="exact"/>
        <w:ind w:firstLine="3360" w:firstLineChars="1600"/>
        <w:rPr>
          <w:rFonts w:ascii="宋体" w:hAnsi="宋体" w:cs="宋体"/>
          <w:kern w:val="0"/>
          <w:sz w:val="24"/>
        </w:rPr>
      </w:pPr>
      <w:r>
        <w:rPr>
          <w:rFonts w:hint="eastAsia" w:ascii="宋体" w:hAnsi="宋体" w:cs="宋体"/>
          <w:kern w:val="0"/>
          <w:szCs w:val="21"/>
        </w:rPr>
        <w:t xml:space="preserve">年    月   日 </w:t>
      </w:r>
    </w:p>
    <w:p>
      <w:pPr>
        <w:widowControl/>
        <w:wordWrap w:val="0"/>
        <w:snapToGrid w:val="0"/>
        <w:spacing w:before="50" w:after="50" w:line="480" w:lineRule="auto"/>
        <w:jc w:val="left"/>
        <w:rPr>
          <w:rFonts w:ascii="宋体" w:hAnsi="宋体" w:cs="宋体"/>
          <w:b/>
          <w:kern w:val="0"/>
          <w:sz w:val="24"/>
        </w:rPr>
      </w:pPr>
    </w:p>
    <w:p>
      <w:pPr>
        <w:widowControl/>
        <w:wordWrap w:val="0"/>
        <w:snapToGrid w:val="0"/>
        <w:spacing w:before="50" w:after="50" w:line="480" w:lineRule="auto"/>
        <w:jc w:val="left"/>
        <w:rPr>
          <w:rFonts w:ascii="宋体" w:hAnsi="宋体" w:cs="宋体"/>
          <w:b/>
          <w:kern w:val="0"/>
          <w:sz w:val="24"/>
        </w:rPr>
      </w:pPr>
    </w:p>
    <w:p>
      <w:pPr>
        <w:spacing w:line="500" w:lineRule="exact"/>
        <w:jc w:val="center"/>
        <w:rPr>
          <w:rFonts w:ascii="宋体" w:hAnsi="宋体"/>
          <w:b/>
          <w:bCs/>
          <w:sz w:val="24"/>
        </w:rPr>
      </w:pPr>
    </w:p>
    <w:p>
      <w:pPr>
        <w:rPr>
          <w:sz w:val="28"/>
          <w:szCs w:val="28"/>
        </w:rPr>
      </w:pPr>
      <w:r>
        <w:rPr>
          <w:rFonts w:hint="eastAsia"/>
          <w:sz w:val="28"/>
          <w:szCs w:val="28"/>
        </w:rPr>
        <w:br w:type="page"/>
      </w:r>
    </w:p>
    <w:p/>
    <w:p>
      <w:pPr>
        <w:pStyle w:val="2"/>
        <w:spacing w:before="20" w:after="20"/>
      </w:pPr>
      <w:bookmarkStart w:id="68" w:name="_Toc7838"/>
      <w:r>
        <w:rPr>
          <w:rFonts w:hint="eastAsia"/>
        </w:rPr>
        <w:t>附件3               开标一览表</w:t>
      </w:r>
      <w:bookmarkEnd w:id="68"/>
    </w:p>
    <w:p>
      <w:pPr>
        <w:spacing w:line="239" w:lineRule="auto"/>
        <w:jc w:val="right"/>
        <w:rPr>
          <w:rFonts w:ascii="宋体" w:hAnsi="宋体"/>
          <w:sz w:val="24"/>
        </w:rPr>
      </w:pPr>
      <w:r>
        <w:rPr>
          <w:rFonts w:ascii="宋体" w:hAnsi="宋体"/>
          <w:sz w:val="24"/>
        </w:rPr>
        <w:t>单位：人民币元</w:t>
      </w:r>
    </w:p>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项目名称</w:t>
            </w:r>
          </w:p>
        </w:tc>
        <w:tc>
          <w:tcPr>
            <w:tcW w:w="7708" w:type="dxa"/>
            <w:noWrap/>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投标人名称</w:t>
            </w:r>
          </w:p>
        </w:tc>
        <w:tc>
          <w:tcPr>
            <w:tcW w:w="7708" w:type="dxa"/>
            <w:noWrap/>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pacing w:val="-20"/>
                <w:szCs w:val="21"/>
              </w:rPr>
            </w:pPr>
            <w:r>
              <w:rPr>
                <w:rFonts w:hint="eastAsia" w:ascii="宋体" w:hAnsi="宋体"/>
                <w:szCs w:val="21"/>
              </w:rPr>
              <w:t>投标报价</w:t>
            </w:r>
          </w:p>
        </w:tc>
        <w:tc>
          <w:tcPr>
            <w:tcW w:w="7708" w:type="dxa"/>
            <w:noWrap/>
            <w:vAlign w:val="center"/>
          </w:tcPr>
          <w:p>
            <w:pPr>
              <w:rPr>
                <w:rFonts w:ascii="宋体" w:hAnsi="宋体"/>
                <w:szCs w:val="21"/>
              </w:rPr>
            </w:pPr>
            <w:r>
              <w:rPr>
                <w:rFonts w:hint="eastAsia" w:ascii="宋体" w:hAnsi="宋体"/>
                <w:szCs w:val="21"/>
              </w:rPr>
              <w:t>大写：        元</w:t>
            </w:r>
          </w:p>
          <w:p>
            <w:pPr>
              <w:rPr>
                <w:rFonts w:ascii="宋体" w:hAnsi="宋体"/>
                <w:szCs w:val="21"/>
              </w:rPr>
            </w:pPr>
            <w:r>
              <w:rPr>
                <w:rFonts w:hint="eastAsia" w:ascii="宋体" w:hAnsi="宋体"/>
                <w:szCs w:val="21"/>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合同履行期限</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服务地点</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color w:val="000000" w:themeColor="text1"/>
                <w:szCs w:val="21"/>
                <w14:textFill>
                  <w14:solidFill>
                    <w14:schemeClr w14:val="tx1"/>
                  </w14:solidFill>
                </w14:textFill>
              </w:rPr>
              <w:t>服务要求</w:t>
            </w:r>
          </w:p>
        </w:tc>
        <w:tc>
          <w:tcPr>
            <w:tcW w:w="7708" w:type="dxa"/>
            <w:noWrap/>
            <w:vAlign w:val="bottom"/>
          </w:tcPr>
          <w:p>
            <w:pPr>
              <w:spacing w:line="360" w:lineRule="auto"/>
              <w:ind w:firstLine="1155" w:firstLineChars="550"/>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备  注</w:t>
            </w:r>
          </w:p>
        </w:tc>
        <w:tc>
          <w:tcPr>
            <w:tcW w:w="7708" w:type="dxa"/>
            <w:noWrap/>
            <w:vAlign w:val="center"/>
          </w:tcPr>
          <w:p>
            <w:pPr>
              <w:pStyle w:val="19"/>
              <w:ind w:left="0" w:leftChars="0"/>
              <w:rPr>
                <w:sz w:val="21"/>
                <w:szCs w:val="21"/>
              </w:rPr>
            </w:pPr>
          </w:p>
        </w:tc>
      </w:tr>
    </w:tbl>
    <w:p/>
    <w:p>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1、报价一经涂改，应在涂改处加盖单位公章或投标人代表签字或盖章，否则其投标作无效标处理。</w:t>
      </w:r>
    </w:p>
    <w:p>
      <w:pPr>
        <w:spacing w:line="360" w:lineRule="auto"/>
        <w:ind w:firstLine="420" w:firstLineChars="200"/>
        <w:rPr>
          <w:rFonts w:ascii="宋体" w:hAnsi="宋体" w:cs="宋体"/>
          <w:kern w:val="0"/>
          <w:szCs w:val="21"/>
        </w:rPr>
      </w:pPr>
      <w:r>
        <w:rPr>
          <w:rFonts w:hint="eastAsia" w:ascii="宋体" w:hAnsi="宋体" w:cs="宋体"/>
          <w:kern w:val="0"/>
          <w:szCs w:val="21"/>
        </w:rPr>
        <w:t>2、以上报价应与“投标报价明细表”中的报价相一致。</w:t>
      </w:r>
    </w:p>
    <w:p>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pPr>
        <w:spacing w:line="360" w:lineRule="auto"/>
        <w:ind w:firstLine="420" w:firstLineChars="200"/>
        <w:rPr>
          <w:rFonts w:ascii="宋体" w:hAnsi="宋体" w:cs="宋体"/>
          <w:kern w:val="0"/>
          <w:szCs w:val="21"/>
        </w:rPr>
      </w:pPr>
      <w:r>
        <w:rPr>
          <w:rFonts w:hint="eastAsia" w:ascii="宋体" w:hAnsi="宋体" w:cs="宋体"/>
          <w:kern w:val="0"/>
          <w:szCs w:val="21"/>
        </w:rPr>
        <w:t>4、投标人按格式填列，不得自行更改。否则引起的不利后果由投标人承担。</w:t>
      </w:r>
    </w:p>
    <w:p>
      <w:pPr>
        <w:spacing w:line="360" w:lineRule="auto"/>
        <w:ind w:firstLine="480" w:firstLineChars="200"/>
        <w:rPr>
          <w:rFonts w:ascii="宋体" w:hAnsi="宋体" w:cs="宋体"/>
          <w:kern w:val="0"/>
          <w:sz w:val="24"/>
        </w:rPr>
      </w:pPr>
    </w:p>
    <w:p/>
    <w:p/>
    <w:p>
      <w:pPr>
        <w:spacing w:line="360" w:lineRule="auto"/>
        <w:ind w:firstLine="420" w:firstLineChars="200"/>
        <w:jc w:val="center"/>
        <w:rPr>
          <w:rFonts w:ascii="宋体" w:hAnsi="宋体"/>
          <w:szCs w:val="21"/>
        </w:rPr>
      </w:pPr>
      <w:bookmarkStart w:id="69" w:name="_Toc11620"/>
      <w:bookmarkStart w:id="70" w:name="_Toc20877"/>
      <w:r>
        <w:rPr>
          <w:rFonts w:hint="eastAsia" w:ascii="宋体" w:hAnsi="宋体"/>
          <w:szCs w:val="21"/>
        </w:rPr>
        <w:t>投标人（全称并加盖公章）：</w:t>
      </w:r>
      <w:bookmarkEnd w:id="69"/>
      <w:bookmarkEnd w:id="70"/>
    </w:p>
    <w:p>
      <w:pPr>
        <w:jc w:val="center"/>
        <w:rPr>
          <w:rFonts w:ascii="宋体" w:hAnsi="宋体"/>
          <w:szCs w:val="21"/>
        </w:rPr>
      </w:pPr>
    </w:p>
    <w:p>
      <w:pPr>
        <w:spacing w:line="360" w:lineRule="auto"/>
        <w:ind w:firstLine="420" w:firstLineChars="200"/>
        <w:jc w:val="center"/>
        <w:rPr>
          <w:rFonts w:ascii="宋体" w:hAnsi="宋体"/>
          <w:szCs w:val="21"/>
          <w:u w:val="single"/>
        </w:rPr>
      </w:pPr>
      <w:bookmarkStart w:id="71" w:name="_Toc12222"/>
      <w:bookmarkStart w:id="72" w:name="_Toc625"/>
      <w:r>
        <w:rPr>
          <w:rFonts w:hint="eastAsia" w:ascii="宋体" w:hAnsi="宋体"/>
          <w:szCs w:val="21"/>
        </w:rPr>
        <w:t>法定代表人或其委托代理人（签字）：</w:t>
      </w:r>
      <w:bookmarkEnd w:id="71"/>
      <w:bookmarkEnd w:id="72"/>
    </w:p>
    <w:p>
      <w:pPr>
        <w:jc w:val="center"/>
        <w:rPr>
          <w:rFonts w:ascii="宋体" w:hAnsi="宋体"/>
          <w:szCs w:val="21"/>
        </w:rPr>
      </w:pPr>
    </w:p>
    <w:p>
      <w:pPr>
        <w:spacing w:line="360" w:lineRule="auto"/>
        <w:ind w:firstLine="420" w:firstLineChars="200"/>
        <w:jc w:val="center"/>
        <w:rPr>
          <w:rFonts w:ascii="宋体" w:hAnsi="宋体"/>
          <w:szCs w:val="21"/>
        </w:rPr>
      </w:pPr>
      <w:bookmarkStart w:id="73" w:name="_Toc1330"/>
      <w:bookmarkStart w:id="74" w:name="_Toc9950"/>
      <w:r>
        <w:rPr>
          <w:rFonts w:hint="eastAsia" w:ascii="宋体" w:hAnsi="宋体"/>
          <w:szCs w:val="21"/>
        </w:rPr>
        <w:t>年  月  日</w:t>
      </w:r>
      <w:bookmarkEnd w:id="73"/>
      <w:bookmarkEnd w:id="74"/>
    </w:p>
    <w:p>
      <w:r>
        <w:br w:type="page"/>
      </w:r>
    </w:p>
    <w:p/>
    <w:bookmarkEnd w:id="49"/>
    <w:bookmarkEnd w:id="50"/>
    <w:p>
      <w:pPr>
        <w:pStyle w:val="2"/>
        <w:spacing w:before="20" w:after="20"/>
        <w:rPr>
          <w:color w:val="000000" w:themeColor="text1"/>
          <w14:textFill>
            <w14:solidFill>
              <w14:schemeClr w14:val="tx1"/>
            </w14:solidFill>
          </w14:textFill>
        </w:rPr>
      </w:pPr>
      <w:bookmarkStart w:id="75" w:name="_Toc22004"/>
      <w:bookmarkStart w:id="76" w:name="_Toc24984"/>
      <w:r>
        <w:rPr>
          <w:rFonts w:hint="eastAsia"/>
          <w:color w:val="000000" w:themeColor="text1"/>
          <w14:textFill>
            <w14:solidFill>
              <w14:schemeClr w14:val="tx1"/>
            </w14:solidFill>
          </w14:textFill>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金额单位：人民币（元）</w:t>
      </w:r>
    </w:p>
    <w:tbl>
      <w:tblPr>
        <w:tblStyle w:val="33"/>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投标总价(</w:t>
            </w:r>
            <w:r>
              <w:rPr>
                <w:rFonts w:hint="eastAsia" w:ascii="宋体" w:hAnsi="宋体" w:cs="宋体"/>
                <w:color w:val="000000" w:themeColor="text1"/>
                <w:kern w:val="0"/>
                <w:sz w:val="24"/>
                <w:szCs w:val="21"/>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w:t>
            </w:r>
          </w:p>
        </w:tc>
      </w:tr>
    </w:tbl>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u w:val="single"/>
        </w:rPr>
      </w:pPr>
      <w:r>
        <w:rPr>
          <w:rFonts w:hint="eastAsia" w:ascii="宋体" w:hAnsi="宋体" w:cs="宋体"/>
          <w:kern w:val="0"/>
          <w:sz w:val="24"/>
        </w:rPr>
        <w:t xml:space="preserve">投标人代表签字： </w:t>
      </w:r>
    </w:p>
    <w:p>
      <w:pPr>
        <w:widowControl/>
        <w:wordWrap w:val="0"/>
        <w:snapToGrid w:val="0"/>
        <w:spacing w:line="460" w:lineRule="exact"/>
        <w:ind w:firstLine="2760" w:firstLineChars="1150"/>
        <w:jc w:val="left"/>
        <w:rPr>
          <w:rFonts w:ascii="宋体" w:hAnsi="宋体" w:cs="宋体"/>
          <w:kern w:val="0"/>
          <w:sz w:val="52"/>
          <w:szCs w:val="52"/>
        </w:rPr>
      </w:pPr>
      <w:r>
        <w:rPr>
          <w:rFonts w:hint="eastAsia" w:ascii="宋体" w:hAnsi="宋体" w:cs="宋体"/>
          <w:kern w:val="0"/>
          <w:sz w:val="24"/>
        </w:rPr>
        <w:t>投标人：（全称并加盖公章）</w:t>
      </w:r>
    </w:p>
    <w:p>
      <w:pPr>
        <w:widowControl/>
        <w:wordWrap w:val="0"/>
        <w:snapToGrid w:val="0"/>
        <w:spacing w:line="460" w:lineRule="exact"/>
        <w:ind w:firstLine="1040" w:firstLineChars="200"/>
        <w:jc w:val="left"/>
        <w:rPr>
          <w:rFonts w:ascii="宋体" w:hAnsi="宋体" w:cs="宋体"/>
          <w:kern w:val="0"/>
          <w:sz w:val="52"/>
          <w:szCs w:val="52"/>
          <w:u w:val="single"/>
        </w:rPr>
      </w:pPr>
    </w:p>
    <w:p>
      <w:pPr>
        <w:widowControl/>
        <w:wordWrap w:val="0"/>
        <w:spacing w:line="460" w:lineRule="exact"/>
        <w:ind w:firstLine="4800" w:firstLineChars="2000"/>
        <w:jc w:val="left"/>
      </w:pPr>
      <w:r>
        <w:rPr>
          <w:rFonts w:hint="eastAsia" w:ascii="宋体" w:hAnsi="宋体" w:cs="宋体"/>
          <w:kern w:val="0"/>
          <w:sz w:val="24"/>
        </w:rPr>
        <w:t>年    月    日</w:t>
      </w:r>
    </w:p>
    <w:p>
      <w:pPr>
        <w:pStyle w:val="2"/>
      </w:pPr>
      <w:r>
        <w:rPr>
          <w:rFonts w:hint="eastAsia"/>
        </w:rPr>
        <w:br w:type="page"/>
      </w:r>
      <w:bookmarkStart w:id="77" w:name="_Toc226"/>
      <w:bookmarkStart w:id="78" w:name="_Toc15804"/>
      <w:r>
        <w:rPr>
          <w:rFonts w:hint="eastAsia"/>
        </w:rPr>
        <w:t xml:space="preserve">附件5         </w:t>
      </w:r>
      <w:bookmarkEnd w:id="77"/>
      <w:bookmarkEnd w:id="78"/>
      <w:r>
        <w:rPr>
          <w:rFonts w:hint="eastAsia"/>
        </w:rPr>
        <w:t xml:space="preserve">     技术响应部分</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技术部分相关证明文件</w:t>
      </w:r>
    </w:p>
    <w:p>
      <w:pPr>
        <w:widowControl/>
        <w:wordWrap w:val="0"/>
        <w:snapToGrid w:val="0"/>
        <w:spacing w:before="50" w:after="159" w:afterLines="50"/>
        <w:jc w:val="left"/>
        <w:rPr>
          <w:rFonts w:ascii="宋体" w:hAnsi="宋体" w:cs="宋体"/>
          <w:kern w:val="0"/>
          <w:sz w:val="24"/>
          <w:u w:val="single"/>
        </w:rPr>
      </w:pPr>
    </w:p>
    <w:p>
      <w:pPr>
        <w:rPr>
          <w:rFonts w:ascii="宋体" w:hAnsi="宋体" w:cs="宋体"/>
          <w:b/>
          <w:kern w:val="0"/>
          <w:sz w:val="24"/>
        </w:rPr>
      </w:pPr>
      <w:r>
        <w:rPr>
          <w:rFonts w:hint="eastAsia" w:ascii="宋体" w:hAnsi="宋体" w:cs="宋体"/>
          <w:b/>
          <w:kern w:val="0"/>
          <w:sz w:val="24"/>
        </w:rPr>
        <w:br w:type="page"/>
      </w:r>
    </w:p>
    <w:p/>
    <w:p>
      <w:pPr>
        <w:widowControl/>
        <w:wordWrap w:val="0"/>
        <w:snapToGrid w:val="0"/>
        <w:spacing w:line="460" w:lineRule="exact"/>
        <w:jc w:val="left"/>
        <w:outlineLvl w:val="0"/>
        <w:rPr>
          <w:rFonts w:ascii="Arial" w:hAnsi="Arial" w:eastAsia="新宋体"/>
          <w:b/>
          <w:sz w:val="28"/>
        </w:rPr>
      </w:pPr>
      <w:bookmarkStart w:id="79" w:name="_Toc20420"/>
      <w:bookmarkStart w:id="80" w:name="_Toc29960"/>
      <w:r>
        <w:rPr>
          <w:rFonts w:hint="eastAsia" w:ascii="Arial" w:hAnsi="Arial" w:eastAsia="新宋体"/>
          <w:b/>
          <w:sz w:val="28"/>
        </w:rPr>
        <w:t>附件6               商务响应</w:t>
      </w:r>
      <w:bookmarkEnd w:id="79"/>
      <w:bookmarkEnd w:id="80"/>
      <w:r>
        <w:rPr>
          <w:rFonts w:hint="eastAsia" w:ascii="Arial" w:hAnsi="Arial" w:eastAsia="新宋体"/>
          <w:b/>
          <w:sz w:val="28"/>
        </w:rPr>
        <w:t>部分</w:t>
      </w:r>
    </w:p>
    <w:p>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商务部分相关证明文件</w:t>
      </w:r>
    </w:p>
    <w:p>
      <w:pPr>
        <w:rPr>
          <w:rFonts w:cs="宋体"/>
          <w:b/>
          <w:kern w:val="0"/>
          <w:sz w:val="24"/>
        </w:rPr>
      </w:pPr>
    </w:p>
    <w:p>
      <w:pPr>
        <w:pStyle w:val="30"/>
        <w:ind w:firstLine="21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sz w:val="28"/>
        </w:rPr>
      </w:pPr>
      <w:bookmarkStart w:id="81" w:name="_Toc28621"/>
      <w:bookmarkStart w:id="82" w:name="_Toc31526"/>
      <w:r>
        <w:rPr>
          <w:rFonts w:hint="eastAsia" w:ascii="Arial" w:hAnsi="Arial" w:eastAsia="新宋体"/>
          <w:b/>
          <w:sz w:val="28"/>
        </w:rPr>
        <w:t>附件7               法定代表人身份证明（格式）</w:t>
      </w:r>
      <w:bookmarkEnd w:id="81"/>
      <w:bookmarkEnd w:id="82"/>
    </w:p>
    <w:p>
      <w:pPr>
        <w:widowControl/>
        <w:wordWrap w:val="0"/>
        <w:spacing w:line="460" w:lineRule="exact"/>
        <w:jc w:val="left"/>
        <w:rPr>
          <w:rFonts w:ascii="宋体" w:hAnsi="宋体" w:cs="宋体"/>
          <w:kern w:val="0"/>
          <w:sz w:val="24"/>
        </w:rPr>
      </w:pPr>
    </w:p>
    <w:p>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（投标人名称）的法定代表人。</w:t>
      </w:r>
    </w:p>
    <w:p>
      <w:pPr>
        <w:widowControl/>
        <w:wordWrap w:val="0"/>
        <w:spacing w:line="460" w:lineRule="exact"/>
        <w:jc w:val="left"/>
        <w:rPr>
          <w:rFonts w:ascii="宋体" w:hAnsi="宋体" w:cs="宋体"/>
          <w:kern w:val="0"/>
          <w:sz w:val="24"/>
          <w:szCs w:val="20"/>
        </w:rPr>
      </w:pP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pPr>
        <w:widowControl/>
        <w:wordWrap w:val="0"/>
        <w:spacing w:line="460" w:lineRule="exact"/>
        <w:jc w:val="left"/>
        <w:rPr>
          <w:rFonts w:ascii="宋体" w:hAnsi="宋体" w:cs="宋体"/>
          <w:kern w:val="0"/>
          <w:sz w:val="24"/>
          <w:szCs w:val="20"/>
        </w:rPr>
      </w:pPr>
    </w:p>
    <w:p>
      <w:pPr>
        <w:widowControl/>
        <w:wordWrap w:val="0"/>
        <w:spacing w:before="319" w:beforeLines="100" w:after="319" w:afterLines="100" w:line="480" w:lineRule="exact"/>
        <w:jc w:val="center"/>
        <w:rPr>
          <w:rFonts w:ascii="宋体" w:hAnsi="宋体" w:cs="Lucida Sans Unicode"/>
          <w:b/>
          <w:kern w:val="0"/>
          <w:sz w:val="36"/>
          <w:szCs w:val="36"/>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kern w:val="0"/>
                <w:sz w:val="24"/>
              </w:rPr>
            </w:pPr>
            <w:r>
              <w:rPr>
                <w:rFonts w:hint="eastAsia" w:ascii="宋体" w:hAnsi="宋体" w:cs="Lucida Sans Unicode"/>
                <w:bCs/>
                <w:kern w:val="0"/>
                <w:sz w:val="24"/>
              </w:rPr>
              <w:t>此处请粘贴法定代表人身份证复印件</w:t>
            </w:r>
          </w:p>
          <w:p>
            <w:pPr>
              <w:widowControl/>
              <w:spacing w:line="480" w:lineRule="exact"/>
              <w:jc w:val="left"/>
              <w:rPr>
                <w:rFonts w:ascii="仿宋_GB2312" w:hAnsi="Lucida Sans Unicode" w:eastAsia="仿宋_GB2312" w:cs="Lucida Sans Unicode"/>
                <w:kern w:val="0"/>
                <w:sz w:val="24"/>
              </w:rPr>
            </w:pPr>
          </w:p>
          <w:p>
            <w:pPr>
              <w:widowControl/>
              <w:spacing w:line="480" w:lineRule="exact"/>
              <w:jc w:val="left"/>
              <w:rPr>
                <w:rFonts w:ascii="仿宋_GB2312" w:hAnsi="Lucida Sans Unicode" w:eastAsia="仿宋_GB2312" w:cs="Lucida Sans Unicode"/>
                <w:kern w:val="0"/>
                <w:sz w:val="24"/>
              </w:rPr>
            </w:pPr>
          </w:p>
        </w:tc>
      </w:tr>
    </w:tbl>
    <w:p>
      <w:pPr>
        <w:widowControl/>
        <w:wordWrap w:val="0"/>
        <w:spacing w:before="319" w:beforeLines="100" w:after="319" w:afterLines="100" w:line="480" w:lineRule="exact"/>
        <w:jc w:val="center"/>
        <w:rPr>
          <w:rFonts w:ascii="宋体" w:hAnsi="宋体" w:cs="Lucida Sans Unicode"/>
          <w:b/>
          <w:kern w:val="0"/>
          <w:sz w:val="24"/>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line="480" w:lineRule="exact"/>
        <w:jc w:val="right"/>
        <w:rPr>
          <w:rFonts w:ascii="仿宋_GB2312" w:hAnsi="仿宋_GB2312" w:eastAsia="仿宋_GB2312" w:cs="Lucida Sans Unicode"/>
          <w:kern w:val="0"/>
          <w:sz w:val="24"/>
        </w:rPr>
      </w:pPr>
    </w:p>
    <w:p>
      <w:pPr>
        <w:widowControl/>
        <w:wordWrap w:val="0"/>
        <w:spacing w:line="480" w:lineRule="exact"/>
        <w:jc w:val="right"/>
        <w:rPr>
          <w:rFonts w:ascii="仿宋_GB2312" w:hAnsi="仿宋_GB2312" w:eastAsia="仿宋_GB2312" w:cs="Lucida Sans Unicode"/>
          <w:kern w:val="0"/>
          <w:sz w:val="24"/>
        </w:rPr>
      </w:pPr>
    </w:p>
    <w:p>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p>
      <w:r>
        <w:br w:type="page"/>
      </w:r>
    </w:p>
    <w:p>
      <w:pPr>
        <w:pStyle w:val="51"/>
        <w:rPr>
          <w:color w:val="auto"/>
        </w:rPr>
      </w:pPr>
    </w:p>
    <w:p>
      <w:pPr>
        <w:widowControl/>
        <w:wordWrap w:val="0"/>
        <w:spacing w:line="460" w:lineRule="exact"/>
        <w:ind w:firstLine="365" w:firstLineChars="130"/>
        <w:jc w:val="left"/>
        <w:outlineLvl w:val="0"/>
        <w:rPr>
          <w:rFonts w:ascii="Arial" w:hAnsi="Arial" w:eastAsia="新宋体"/>
          <w:b/>
          <w:sz w:val="28"/>
        </w:rPr>
      </w:pPr>
      <w:bookmarkStart w:id="83" w:name="_Toc30519"/>
      <w:bookmarkStart w:id="84" w:name="_Toc13976"/>
      <w:r>
        <w:rPr>
          <w:rFonts w:hint="eastAsia" w:ascii="Arial" w:hAnsi="Arial" w:eastAsia="新宋体"/>
          <w:b/>
          <w:sz w:val="28"/>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kern w:val="0"/>
          <w:sz w:val="24"/>
        </w:rPr>
      </w:pPr>
    </w:p>
    <w:p>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（投标人名称）的法定代表人，现委托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pPr>
        <w:widowControl/>
        <w:wordWrap w:val="0"/>
        <w:snapToGrid w:val="0"/>
        <w:spacing w:line="460" w:lineRule="exact"/>
        <w:ind w:firstLine="480" w:firstLineChars="200"/>
        <w:jc w:val="left"/>
        <w:rPr>
          <w:rFonts w:ascii="宋体" w:hAnsi="宋体" w:cs="宋体"/>
          <w:kern w:val="0"/>
          <w:sz w:val="24"/>
        </w:rPr>
      </w:pPr>
    </w:p>
    <w:p>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kern w:val="0"/>
                <w:sz w:val="24"/>
              </w:rPr>
            </w:pPr>
            <w:r>
              <w:rPr>
                <w:rFonts w:hint="eastAsia" w:ascii="宋体" w:hAnsi="宋体" w:cs="Lucida Sans Unicode"/>
                <w:bCs/>
                <w:kern w:val="0"/>
                <w:sz w:val="24"/>
              </w:rPr>
              <w:t>此处请粘贴</w:t>
            </w:r>
            <w:r>
              <w:rPr>
                <w:rFonts w:hint="eastAsia" w:ascii="宋体" w:hAnsi="宋体" w:cs="宋体"/>
                <w:kern w:val="0"/>
                <w:sz w:val="24"/>
              </w:rPr>
              <w:t>委托代理人</w:t>
            </w:r>
            <w:r>
              <w:rPr>
                <w:rFonts w:hint="eastAsia" w:ascii="宋体" w:hAnsi="宋体" w:cs="Lucida Sans Unicode"/>
                <w:bCs/>
                <w:kern w:val="0"/>
                <w:sz w:val="24"/>
              </w:rPr>
              <w:t>身份证复印件</w:t>
            </w:r>
          </w:p>
        </w:tc>
      </w:tr>
    </w:tbl>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pPr>
        <w:widowControl/>
        <w:wordWrap w:val="0"/>
        <w:spacing w:line="460" w:lineRule="exact"/>
        <w:ind w:firstLine="4800" w:firstLineChars="2000"/>
        <w:jc w:val="left"/>
        <w:rPr>
          <w:rFonts w:ascii="仿宋_GB2312" w:hAnsi="Lucida Sans Unicode" w:eastAsia="仿宋_GB2312" w:cs="Lucida Sans Unicode"/>
          <w:kern w:val="0"/>
          <w:sz w:val="24"/>
        </w:rPr>
      </w:pPr>
    </w:p>
    <w:p>
      <w:pPr>
        <w:widowControl/>
        <w:wordWrap w:val="0"/>
        <w:spacing w:line="360" w:lineRule="auto"/>
        <w:jc w:val="center"/>
        <w:rPr>
          <w:rFonts w:ascii="仿宋_GB2312" w:hAnsi="Lucida Sans Unicode" w:eastAsia="仿宋_GB2312" w:cs="Lucida Sans Unicode"/>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pPr>
        <w:widowControl/>
        <w:spacing w:line="360" w:lineRule="auto"/>
        <w:ind w:firstLine="7228" w:firstLineChars="2250"/>
        <w:jc w:val="left"/>
        <w:rPr>
          <w:rFonts w:ascii="宋体" w:hAnsi="宋体" w:cs="宋体"/>
          <w:b/>
          <w:kern w:val="0"/>
          <w:sz w:val="32"/>
          <w:szCs w:val="32"/>
        </w:rPr>
      </w:pPr>
    </w:p>
    <w:p>
      <w:pPr>
        <w:rPr>
          <w:rFonts w:ascii="宋体" w:hAnsi="宋体" w:cs="宋体"/>
          <w:b/>
          <w:kern w:val="0"/>
          <w:sz w:val="32"/>
          <w:szCs w:val="32"/>
        </w:rPr>
      </w:pPr>
      <w:r>
        <w:rPr>
          <w:rFonts w:ascii="宋体" w:hAnsi="宋体" w:cs="宋体"/>
          <w:b/>
          <w:kern w:val="0"/>
          <w:sz w:val="32"/>
          <w:szCs w:val="32"/>
        </w:rPr>
        <w:br w:type="page"/>
      </w:r>
    </w:p>
    <w:p>
      <w:pPr>
        <w:widowControl/>
        <w:snapToGrid w:val="0"/>
        <w:spacing w:before="156" w:after="156" w:line="360" w:lineRule="auto"/>
        <w:jc w:val="left"/>
        <w:rPr>
          <w:rFonts w:ascii="宋体" w:hAnsi="宋体" w:cs="宋体"/>
          <w:b/>
          <w:kern w:val="0"/>
          <w:sz w:val="24"/>
        </w:rPr>
      </w:pPr>
    </w:p>
    <w:p>
      <w:pPr>
        <w:widowControl/>
        <w:snapToGrid w:val="0"/>
        <w:spacing w:before="156" w:after="156" w:line="360" w:lineRule="auto"/>
        <w:jc w:val="left"/>
        <w:outlineLvl w:val="0"/>
        <w:rPr>
          <w:rFonts w:ascii="宋体" w:hAnsi="宋体" w:cs="宋体"/>
          <w:b/>
          <w:kern w:val="0"/>
          <w:sz w:val="24"/>
        </w:rPr>
      </w:pPr>
      <w:bookmarkStart w:id="85" w:name="_Toc24693"/>
      <w:bookmarkStart w:id="86" w:name="_Toc18105"/>
      <w:r>
        <w:rPr>
          <w:rFonts w:hint="eastAsia" w:ascii="Arial" w:hAnsi="Arial" w:eastAsia="新宋体"/>
          <w:b/>
          <w:sz w:val="28"/>
        </w:rPr>
        <w:t>附件9               证明文件</w:t>
      </w:r>
      <w:bookmarkEnd w:id="85"/>
      <w:bookmarkEnd w:id="86"/>
    </w:p>
    <w:p>
      <w:pPr>
        <w:pStyle w:val="7"/>
        <w:spacing w:beforeAutospacing="0" w:afterAutospacing="0" w:line="480" w:lineRule="auto"/>
        <w:ind w:firstLine="470" w:firstLineChars="224"/>
        <w:jc w:val="both"/>
        <w:rPr>
          <w:bCs/>
          <w:sz w:val="21"/>
          <w:szCs w:val="21"/>
        </w:rPr>
      </w:pPr>
      <w:r>
        <w:rPr>
          <w:rFonts w:hint="eastAsia"/>
          <w:bCs/>
          <w:sz w:val="21"/>
          <w:szCs w:val="21"/>
        </w:rPr>
        <w:t>9.1 资格审查资料</w:t>
      </w:r>
    </w:p>
    <w:p>
      <w:pPr>
        <w:pStyle w:val="7"/>
        <w:spacing w:beforeAutospacing="0" w:afterAutospacing="0" w:line="480" w:lineRule="auto"/>
        <w:ind w:firstLine="470" w:firstLineChars="224"/>
        <w:jc w:val="both"/>
        <w:rPr>
          <w:bCs/>
          <w:sz w:val="21"/>
          <w:szCs w:val="21"/>
        </w:rPr>
      </w:pPr>
      <w:r>
        <w:rPr>
          <w:rFonts w:hint="eastAsia"/>
          <w:bCs/>
          <w:sz w:val="21"/>
          <w:szCs w:val="21"/>
        </w:rPr>
        <w:t>9.2 技术方案</w:t>
      </w:r>
    </w:p>
    <w:p>
      <w:pPr>
        <w:pStyle w:val="7"/>
        <w:spacing w:beforeAutospacing="0" w:afterAutospacing="0" w:line="480" w:lineRule="auto"/>
        <w:ind w:firstLine="470" w:firstLineChars="224"/>
        <w:jc w:val="both"/>
        <w:rPr>
          <w:bCs/>
          <w:sz w:val="21"/>
          <w:szCs w:val="21"/>
        </w:rPr>
      </w:pPr>
      <w:r>
        <w:rPr>
          <w:rFonts w:hint="eastAsia"/>
          <w:bCs/>
          <w:sz w:val="21"/>
          <w:szCs w:val="21"/>
        </w:rPr>
        <w:t>9.3 其他需要提供的证明材料</w:t>
      </w:r>
      <w:bookmarkStart w:id="87" w:name="_Toc17966"/>
    </w:p>
    <w:p>
      <w:pPr>
        <w:pStyle w:val="7"/>
        <w:spacing w:beforeAutospacing="0" w:afterAutospacing="0" w:line="480" w:lineRule="auto"/>
        <w:ind w:firstLine="470" w:firstLineChars="224"/>
        <w:jc w:val="both"/>
        <w:rPr>
          <w:bCs/>
          <w:sz w:val="21"/>
          <w:szCs w:val="21"/>
        </w:rPr>
      </w:pPr>
      <w:r>
        <w:rPr>
          <w:rFonts w:hint="eastAsia"/>
          <w:bCs/>
          <w:sz w:val="21"/>
          <w:szCs w:val="21"/>
        </w:rPr>
        <w:t>9.4 其他证明材料。</w:t>
      </w:r>
    </w:p>
    <w:p>
      <w:pPr>
        <w:pStyle w:val="7"/>
        <w:spacing w:beforeAutospacing="0" w:afterAutospacing="0" w:line="480" w:lineRule="auto"/>
        <w:ind w:firstLine="540" w:firstLineChars="224"/>
        <w:jc w:val="both"/>
        <w:rPr>
          <w:b/>
          <w:bCs/>
        </w:rPr>
      </w:pPr>
    </w:p>
    <w:p>
      <w:pPr>
        <w:rPr>
          <w:b/>
          <w:bCs/>
        </w:rPr>
      </w:pPr>
      <w:r>
        <w:rPr>
          <w:b/>
          <w:bCs/>
        </w:rPr>
        <w:br w:type="page"/>
      </w:r>
    </w:p>
    <w:p>
      <w:pPr>
        <w:pStyle w:val="7"/>
        <w:spacing w:beforeAutospacing="0" w:afterAutospacing="0" w:line="480" w:lineRule="auto"/>
        <w:ind w:firstLine="540" w:firstLineChars="224"/>
        <w:jc w:val="both"/>
        <w:rPr>
          <w:b/>
          <w:bCs/>
        </w:rPr>
      </w:pPr>
    </w:p>
    <w:p>
      <w:pPr>
        <w:widowControl/>
        <w:snapToGrid w:val="0"/>
        <w:spacing w:line="360" w:lineRule="auto"/>
        <w:jc w:val="center"/>
        <w:outlineLvl w:val="0"/>
        <w:rPr>
          <w:rFonts w:ascii="宋体" w:hAnsi="宋体" w:cs="宋体"/>
          <w:b/>
          <w:kern w:val="0"/>
          <w:sz w:val="28"/>
          <w:szCs w:val="28"/>
        </w:rPr>
      </w:pPr>
      <w:bookmarkStart w:id="88" w:name="_Toc12888"/>
      <w:bookmarkStart w:id="89" w:name="_Toc13726"/>
      <w:r>
        <w:rPr>
          <w:rFonts w:hint="eastAsia" w:ascii="宋体" w:hAnsi="宋体" w:cs="Lucida Sans Unicode"/>
          <w:b/>
          <w:kern w:val="0"/>
          <w:sz w:val="28"/>
          <w:szCs w:val="28"/>
        </w:rPr>
        <w:t xml:space="preserve">附件10        </w:t>
      </w:r>
      <w:bookmarkEnd w:id="87"/>
      <w:r>
        <w:rPr>
          <w:rFonts w:hint="eastAsia" w:ascii="宋体" w:hAnsi="宋体" w:cs="Lucida Sans Unicode"/>
          <w:b/>
          <w:kern w:val="0"/>
          <w:sz w:val="28"/>
          <w:szCs w:val="28"/>
        </w:rPr>
        <w:t xml:space="preserve">供 应 商 承 诺 书 </w:t>
      </w:r>
      <w:r>
        <w:rPr>
          <w:rFonts w:hint="eastAsia" w:ascii="宋体" w:hAnsi="宋体" w:cs="宋体"/>
          <w:kern w:val="0"/>
          <w:sz w:val="28"/>
          <w:szCs w:val="28"/>
        </w:rPr>
        <w:t>（格式）</w:t>
      </w:r>
      <w:bookmarkEnd w:id="88"/>
      <w:bookmarkEnd w:id="89"/>
    </w:p>
    <w:p/>
    <w:p>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pPr>
        <w:snapToGrid w:val="0"/>
        <w:spacing w:line="480" w:lineRule="auto"/>
        <w:ind w:firstLine="640"/>
        <w:rPr>
          <w:rFonts w:ascii="宋体" w:hAnsi="宋体" w:cs="宋体"/>
          <w:sz w:val="24"/>
        </w:rPr>
      </w:pPr>
      <w:r>
        <w:rPr>
          <w:rFonts w:hint="eastAsia" w:ascii="宋体" w:hAnsi="宋体" w:cs="宋体"/>
          <w:sz w:val="24"/>
        </w:rPr>
        <w:t>7、严格按照采购、投标文件要求签订合同，不违反法律无故拒签合同，不签订背离合同（或技术协议书）实质性内容的协议。</w:t>
      </w: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hint="eastAsia" w:ascii="宋体" w:hAnsi="宋体" w:cs="宋体"/>
          <w:sz w:val="24"/>
        </w:rPr>
        <w:t xml:space="preserve">投标人（公司名称）：               </w:t>
      </w:r>
    </w:p>
    <w:p>
      <w:pPr>
        <w:snapToGrid w:val="0"/>
        <w:spacing w:line="480" w:lineRule="auto"/>
        <w:rPr>
          <w:sz w:val="28"/>
          <w:szCs w:val="28"/>
        </w:rPr>
      </w:pPr>
      <w:r>
        <w:rPr>
          <w:rFonts w:hint="eastAsia" w:ascii="宋体" w:hAnsi="宋体" w:cs="宋体"/>
          <w:sz w:val="24"/>
        </w:rPr>
        <w:t>法定代表人或委托人（签字）：                   年   月   日</w:t>
      </w:r>
    </w:p>
    <w:p>
      <w:pPr>
        <w:widowControl/>
        <w:spacing w:line="360" w:lineRule="auto"/>
        <w:ind w:firstLine="4305" w:firstLineChars="2050"/>
        <w:jc w:val="left"/>
        <w:rPr>
          <w:rFonts w:ascii="宋体" w:hAnsi="宋体" w:cs="宋体"/>
          <w:kern w:val="0"/>
          <w:szCs w:val="21"/>
        </w:rPr>
      </w:pPr>
    </w:p>
    <w:p>
      <w:pPr>
        <w:spacing w:line="360" w:lineRule="auto"/>
      </w:pPr>
    </w:p>
    <w:p>
      <w:r>
        <w:br w:type="page"/>
      </w:r>
    </w:p>
    <w:p/>
    <w:p>
      <w:pPr>
        <w:pStyle w:val="32"/>
        <w:ind w:firstLine="420"/>
      </w:pPr>
    </w:p>
    <w:p>
      <w:pPr>
        <w:widowControl/>
        <w:snapToGrid w:val="0"/>
        <w:spacing w:line="360" w:lineRule="auto"/>
        <w:jc w:val="center"/>
        <w:outlineLvl w:val="0"/>
        <w:rPr>
          <w:rFonts w:ascii="宋体" w:hAnsi="宋体" w:cs="Lucida Sans Unicode"/>
          <w:b/>
          <w:kern w:val="0"/>
          <w:sz w:val="24"/>
        </w:rPr>
      </w:pPr>
      <w:bookmarkStart w:id="90" w:name="_Toc23394"/>
      <w:bookmarkStart w:id="91" w:name="_Toc25094"/>
      <w:r>
        <w:rPr>
          <w:rFonts w:hint="eastAsia" w:ascii="宋体" w:hAnsi="宋体" w:cs="Lucida Sans Unicode"/>
          <w:b/>
          <w:kern w:val="0"/>
          <w:sz w:val="24"/>
        </w:rPr>
        <w:t>投标人认为有必要的其他资料</w:t>
      </w:r>
      <w:bookmarkEnd w:id="90"/>
      <w:bookmarkEnd w:id="91"/>
    </w:p>
    <w:p>
      <w:pPr>
        <w:widowControl/>
        <w:spacing w:line="360" w:lineRule="auto"/>
        <w:ind w:firstLine="420" w:firstLineChars="200"/>
        <w:jc w:val="left"/>
        <w:rPr>
          <w:rFonts w:ascii="宋体" w:hAnsi="宋体" w:cs="Lucida Sans Unicode"/>
          <w:kern w:val="0"/>
          <w:sz w:val="24"/>
        </w:rPr>
      </w:pPr>
      <w:r>
        <w:rPr>
          <w:rFonts w:hint="eastAsia" w:ascii="宋体" w:hAnsi="宋体" w:cs="Lucida Sans Unicode"/>
          <w:kern w:val="0"/>
          <w:szCs w:val="21"/>
        </w:rPr>
        <w:t>备注：投标人应当仔细核对采购文件中有关废标条款和评标标准，提供投标人认为应当附加的其它内容，以充分证明其投标符合采购文件规定，并为评标提供充分依据。如果投标人未能提供相关证明文件，将有可能导致废标或者无法得分。</w:t>
      </w: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both"/>
        <w:rPr>
          <w:b/>
          <w:bCs/>
          <w:sz w:val="28"/>
          <w:szCs w:val="28"/>
        </w:rPr>
      </w:pPr>
    </w:p>
    <w:sectPr>
      <w:headerReference r:id="rId5" w:type="default"/>
      <w:footerReference r:id="rId6" w:type="default"/>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lang w:eastAsia="zh-CN"/>
      </w:rPr>
      <w:t>驻马店市儿童（妇女儿童）医院后勤综合楼桩基检测服务项目</w:t>
    </w:r>
    <w:r>
      <w:rPr>
        <w:rFonts w:hint="eastAsia" w:ascii="宋体" w:hAnsi="宋体" w:cs="宋体"/>
        <w:szCs w:val="21"/>
        <w:shd w:val="clear" w:color="auto" w:fill="FFFFFF"/>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rPr>
      <w:t>驻马店市中心医院网络安全加固服务项目采购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3AE63F2C"/>
    <w:multiLevelType w:val="multilevel"/>
    <w:tmpl w:val="3AE63F2C"/>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C6CA8"/>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07D3B"/>
    <w:rsid w:val="00321BAA"/>
    <w:rsid w:val="003251B4"/>
    <w:rsid w:val="00333047"/>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6D4A"/>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094A"/>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4F5"/>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5B6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655D"/>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039"/>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E6B2A"/>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0C9E"/>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28E3"/>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36F"/>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5400A"/>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D5C91"/>
    <w:rsid w:val="0847191F"/>
    <w:rsid w:val="084C0874"/>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B359AE"/>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CD57F1"/>
    <w:rsid w:val="12CE7AFA"/>
    <w:rsid w:val="12D67466"/>
    <w:rsid w:val="12F92BBC"/>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577F9"/>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3C2902"/>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D23E54"/>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217C0"/>
    <w:rsid w:val="21747CD2"/>
    <w:rsid w:val="219263AA"/>
    <w:rsid w:val="219E5782"/>
    <w:rsid w:val="21AC5A21"/>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02294D"/>
    <w:rsid w:val="3011153D"/>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AF0C0B"/>
    <w:rsid w:val="33C03E90"/>
    <w:rsid w:val="33C96649"/>
    <w:rsid w:val="33CC3D88"/>
    <w:rsid w:val="33DD0306"/>
    <w:rsid w:val="33FD722F"/>
    <w:rsid w:val="3400362D"/>
    <w:rsid w:val="340B09C5"/>
    <w:rsid w:val="341E4CAB"/>
    <w:rsid w:val="34584EE2"/>
    <w:rsid w:val="347D373F"/>
    <w:rsid w:val="348002E4"/>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9472F"/>
    <w:rsid w:val="369B4CF0"/>
    <w:rsid w:val="36D62629"/>
    <w:rsid w:val="36D76172"/>
    <w:rsid w:val="36E833BB"/>
    <w:rsid w:val="36EB1E1B"/>
    <w:rsid w:val="36F17F0D"/>
    <w:rsid w:val="3735197D"/>
    <w:rsid w:val="373756A2"/>
    <w:rsid w:val="37564896"/>
    <w:rsid w:val="375E0DA6"/>
    <w:rsid w:val="378B61A6"/>
    <w:rsid w:val="37B90F0B"/>
    <w:rsid w:val="37CD3F98"/>
    <w:rsid w:val="37DF75BA"/>
    <w:rsid w:val="37E148E2"/>
    <w:rsid w:val="37F848EE"/>
    <w:rsid w:val="38056AE5"/>
    <w:rsid w:val="38304889"/>
    <w:rsid w:val="38382675"/>
    <w:rsid w:val="383B7B0D"/>
    <w:rsid w:val="3851700B"/>
    <w:rsid w:val="385246B6"/>
    <w:rsid w:val="38805E07"/>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719CF"/>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994DE0"/>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5032A"/>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835E40"/>
    <w:rsid w:val="5B9A2B59"/>
    <w:rsid w:val="5BC0085A"/>
    <w:rsid w:val="5BDF6832"/>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3F36DB"/>
    <w:rsid w:val="61421F29"/>
    <w:rsid w:val="61712185"/>
    <w:rsid w:val="618B7207"/>
    <w:rsid w:val="61A90D68"/>
    <w:rsid w:val="61D2381C"/>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5A6977"/>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字符"/>
    <w:basedOn w:val="35"/>
    <w:link w:val="11"/>
    <w:qFormat/>
    <w:uiPriority w:val="0"/>
  </w:style>
  <w:style w:type="character" w:customStyle="1" w:styleId="73">
    <w:name w:val="apple-converted-space"/>
    <w:basedOn w:val="35"/>
    <w:qFormat/>
    <w:uiPriority w:val="0"/>
  </w:style>
  <w:style w:type="character" w:customStyle="1" w:styleId="74">
    <w:name w:val="文档结构图 字符"/>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99"/>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14059</Words>
  <Characters>14776</Characters>
  <Lines>138</Lines>
  <Paragraphs>39</Paragraphs>
  <TotalTime>2</TotalTime>
  <ScaleCrop>false</ScaleCrop>
  <LinksUpToDate>false</LinksUpToDate>
  <CharactersWithSpaces>15713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2022-07-01T04:00:56Z</dcterms:modified>
  <dc:title>驻马店市政府采购货物项目</dc:title>
  <cp:revision>1097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1851269FF45849BC9D1DBC1B82455561</vt:lpwstr>
  </property>
</Properties>
</file>