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7"/>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804073"/>
      <w:bookmarkEnd w:id="0"/>
      <w:bookmarkStart w:id="1" w:name="_Toc22953395"/>
      <w:bookmarkEnd w:id="1"/>
    </w:p>
    <w:p>
      <w:pPr>
        <w:pStyle w:val="17"/>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rPr>
      </w:pPr>
      <w:r>
        <w:rPr>
          <w:rFonts w:hint="eastAsia" w:cs="宋体"/>
          <w:b/>
          <w:bCs/>
          <w:sz w:val="48"/>
          <w:szCs w:val="48"/>
          <w:lang w:val="en-US" w:eastAsia="zh-CN"/>
        </w:rPr>
        <w:t>驻马店市中心医院妇女儿童医院化粪池及雨水井、检查井清掏服务项目</w:t>
      </w:r>
    </w:p>
    <w:p>
      <w:pPr>
        <w:pStyle w:val="17"/>
        <w:bidi w:val="0"/>
        <w:jc w:val="center"/>
        <w:rPr>
          <w:rStyle w:val="42"/>
          <w:rFonts w:hint="eastAsia" w:ascii="宋体" w:hAnsi="宋体" w:eastAsia="宋体" w:cs="宋体"/>
          <w:b/>
          <w:bCs/>
          <w:color w:val="auto"/>
          <w:sz w:val="48"/>
          <w:szCs w:val="48"/>
        </w:rPr>
      </w:pPr>
    </w:p>
    <w:p>
      <w:pPr>
        <w:pStyle w:val="17"/>
        <w:bidi w:val="0"/>
        <w:jc w:val="center"/>
        <w:rPr>
          <w:rStyle w:val="42"/>
          <w:rFonts w:hint="eastAsia" w:ascii="宋体" w:hAnsi="宋体" w:eastAsia="宋体" w:cs="宋体"/>
          <w:b/>
          <w:bCs/>
          <w:color w:val="auto"/>
          <w:sz w:val="48"/>
          <w:szCs w:val="48"/>
        </w:rPr>
      </w:pPr>
    </w:p>
    <w:p>
      <w:pPr>
        <w:pStyle w:val="17"/>
        <w:bidi w:val="0"/>
        <w:jc w:val="center"/>
        <w:rPr>
          <w:rStyle w:val="42"/>
          <w:rFonts w:hint="eastAsia" w:ascii="宋体" w:hAnsi="宋体" w:eastAsia="宋体" w:cs="宋体"/>
          <w:b/>
          <w:bCs/>
          <w:color w:val="auto"/>
          <w:sz w:val="48"/>
          <w:szCs w:val="48"/>
        </w:rPr>
      </w:pPr>
    </w:p>
    <w:p>
      <w:pPr>
        <w:pStyle w:val="17"/>
        <w:bidi w:val="0"/>
        <w:jc w:val="center"/>
        <w:rPr>
          <w:rStyle w:val="42"/>
          <w:rFonts w:hint="eastAsia" w:ascii="宋体" w:hAnsi="宋体" w:eastAsia="宋体" w:cs="宋体"/>
          <w:b/>
          <w:bCs/>
          <w:color w:val="auto"/>
          <w:sz w:val="48"/>
          <w:szCs w:val="48"/>
        </w:rPr>
      </w:pPr>
    </w:p>
    <w:p>
      <w:pPr>
        <w:pStyle w:val="17"/>
        <w:bidi w:val="0"/>
        <w:jc w:val="center"/>
        <w:rPr>
          <w:rStyle w:val="42"/>
          <w:rFonts w:hint="eastAsia" w:ascii="宋体" w:hAnsi="宋体" w:eastAsia="宋体" w:cs="宋体"/>
          <w:b/>
          <w:bCs/>
          <w:color w:val="auto"/>
          <w:szCs w:val="44"/>
        </w:rPr>
      </w:pPr>
      <w:r>
        <w:rPr>
          <w:rStyle w:val="42"/>
          <w:rFonts w:hint="eastAsia" w:cs="宋体"/>
          <w:b/>
          <w:bCs/>
          <w:color w:val="auto"/>
          <w:sz w:val="72"/>
          <w:szCs w:val="72"/>
          <w:lang w:val="en-US" w:eastAsia="zh-CN"/>
        </w:rPr>
        <w:t>采购</w:t>
      </w:r>
      <w:r>
        <w:rPr>
          <w:rStyle w:val="42"/>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29"/>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color w:val="000000" w:themeColor="text1"/>
          <w:sz w:val="36"/>
          <w:szCs w:val="36"/>
          <w14:textFill>
            <w14:solidFill>
              <w14:schemeClr w14:val="tx1"/>
            </w14:solidFill>
          </w14:textFill>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000000" w:themeColor="text1"/>
          <w:spacing w:val="40"/>
          <w:sz w:val="34"/>
          <w:szCs w:val="34"/>
          <w:lang w:val="en-US" w:eastAsia="zh-CN"/>
          <w14:textFill>
            <w14:solidFill>
              <w14:schemeClr w14:val="tx1"/>
            </w14:solidFill>
          </w14:textFill>
        </w:rPr>
        <w:t>2022</w:t>
      </w:r>
      <w:r>
        <w:rPr>
          <w:rFonts w:hint="eastAsia" w:ascii="宋体" w:hAnsi="宋体" w:eastAsia="宋体" w:cs="宋体"/>
          <w:b/>
          <w:bCs/>
          <w:color w:val="000000" w:themeColor="text1"/>
          <w:spacing w:val="40"/>
          <w:sz w:val="34"/>
          <w:szCs w:val="34"/>
          <w14:textFill>
            <w14:solidFill>
              <w14:schemeClr w14:val="tx1"/>
            </w14:solidFill>
          </w14:textFill>
        </w:rPr>
        <w:t>年</w:t>
      </w:r>
      <w:r>
        <w:rPr>
          <w:rFonts w:hint="eastAsia" w:ascii="宋体" w:hAnsi="宋体" w:cs="宋体"/>
          <w:b/>
          <w:bCs/>
          <w:color w:val="000000" w:themeColor="text1"/>
          <w:spacing w:val="40"/>
          <w:sz w:val="34"/>
          <w:szCs w:val="34"/>
          <w:lang w:val="en-US" w:eastAsia="zh-CN"/>
          <w14:textFill>
            <w14:solidFill>
              <w14:schemeClr w14:val="tx1"/>
            </w14:solidFill>
          </w14:textFill>
        </w:rPr>
        <w:t>08</w:t>
      </w:r>
      <w:r>
        <w:rPr>
          <w:rFonts w:hint="eastAsia" w:ascii="宋体" w:hAnsi="宋体" w:eastAsia="宋体" w:cs="宋体"/>
          <w:b/>
          <w:bCs/>
          <w:color w:val="000000" w:themeColor="text1"/>
          <w:spacing w:val="40"/>
          <w:sz w:val="34"/>
          <w:szCs w:val="34"/>
          <w14:textFill>
            <w14:solidFill>
              <w14:schemeClr w14:val="tx1"/>
            </w14:solidFill>
          </w14:textFill>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2"/>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2"/>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2"/>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2"/>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2"/>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2"/>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u w:val="none"/>
          <w:lang w:val="en-US" w:eastAsia="zh-CN"/>
        </w:rPr>
        <w:t>驻马店市中心医院妇女儿童医院化粪池及雨水井、检查井清掏服务项目</w:t>
      </w:r>
    </w:p>
    <w:p>
      <w:pPr>
        <w:keepNext w:val="0"/>
        <w:keepLines w:val="0"/>
        <w:pageBreakBefore w:val="0"/>
        <w:widowControl/>
        <w:kinsoku/>
        <w:wordWrap/>
        <w:overflowPunct/>
        <w:topLinePunct w:val="0"/>
        <w:autoSpaceDE/>
        <w:autoSpaceDN/>
        <w:bidi w:val="0"/>
        <w:adjustRightInd w:val="0"/>
        <w:snapToGrid w:val="0"/>
        <w:spacing w:beforeAutospacing="0"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cs="宋体"/>
          <w:color w:val="auto"/>
          <w:u w:val="single"/>
          <w:lang w:val="en-US" w:eastAsia="zh-CN"/>
        </w:rPr>
        <w:t>驻马店市中心医院妇女儿童医院化粪池及雨水井、检查井清掏服务项目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驻马店市中心医院妇女儿童医院化粪池及雨水井、检查井清掏服务项目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w:t>
      </w:r>
      <w:r>
        <w:rPr>
          <w:rFonts w:hint="eastAsia" w:ascii="宋体" w:hAnsi="宋体" w:eastAsia="宋体" w:cs="宋体"/>
          <w:color w:val="000000" w:themeColor="text1"/>
          <w:szCs w:val="21"/>
          <w:highlight w:val="none"/>
          <w:shd w:val="clear" w:color="auto" w:fill="FFFFFF"/>
          <w14:textFill>
            <w14:solidFill>
              <w14:schemeClr w14:val="tx1"/>
            </w14:solidFill>
          </w14:textFill>
        </w:rPr>
        <w:t>预算金额：</w:t>
      </w:r>
      <w:r>
        <w:rPr>
          <w:rFonts w:hint="eastAsia" w:ascii="宋体" w:hAnsi="宋体" w:cs="宋体"/>
          <w:color w:val="000000" w:themeColor="text1"/>
          <w:kern w:val="0"/>
          <w:szCs w:val="21"/>
          <w:highlight w:val="none"/>
          <w:u w:val="none"/>
          <w:lang w:val="en-US" w:eastAsia="zh-CN"/>
          <w14:textFill>
            <w14:solidFill>
              <w14:schemeClr w14:val="tx1"/>
            </w14:solidFill>
          </w14:textFill>
        </w:rPr>
        <w:t>33.9万</w:t>
      </w:r>
      <w:r>
        <w:rPr>
          <w:rFonts w:hint="eastAsia" w:ascii="宋体" w:hAnsi="宋体" w:eastAsia="宋体" w:cs="宋体"/>
          <w:color w:val="000000" w:themeColor="text1"/>
          <w:szCs w:val="21"/>
          <w:highlight w:val="none"/>
          <w:shd w:val="clear" w:color="auto" w:fill="FFFFFF"/>
          <w14:textFill>
            <w14:solidFill>
              <w14:schemeClr w14:val="tx1"/>
            </w14:solidFill>
          </w14:textFill>
        </w:rPr>
        <w:t>元</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自筹资金；</w:t>
      </w:r>
    </w:p>
    <w:p>
      <w:pPr>
        <w:snapToGrid w:val="0"/>
        <w:spacing w:line="360" w:lineRule="auto"/>
        <w:ind w:firstLine="420" w:firstLineChars="200"/>
        <w:rPr>
          <w:rFonts w:hint="default" w:ascii="宋体" w:hAnsi="宋体" w:eastAsia="宋体" w:cs="宋体"/>
          <w:color w:val="000000" w:themeColor="text1"/>
          <w:szCs w:val="21"/>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4、</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服务</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地点：采购人指定地点；</w:t>
      </w:r>
    </w:p>
    <w:p>
      <w:pPr>
        <w:widowControl/>
        <w:tabs>
          <w:tab w:val="left" w:pos="840"/>
        </w:tabs>
        <w:snapToGrid w:val="0"/>
        <w:spacing w:line="360" w:lineRule="auto"/>
        <w:ind w:firstLine="420" w:firstLineChars="200"/>
        <w:jc w:val="left"/>
        <w:rPr>
          <w:rFonts w:eastAsia="宋体"/>
          <w:color w:val="000000" w:themeColor="text1"/>
          <w:highlight w:val="none"/>
          <w14:textFill>
            <w14:solidFill>
              <w14:schemeClr w14:val="tx1"/>
            </w14:solidFill>
          </w14:textFill>
        </w:rPr>
      </w:pPr>
      <w:bookmarkStart w:id="4" w:name="_Toc19521"/>
      <w:bookmarkStart w:id="5" w:name="_Toc27913"/>
      <w:bookmarkStart w:id="6" w:name="_Toc24040"/>
      <w:bookmarkStart w:id="7" w:name="_Toc26079"/>
      <w:bookmarkStart w:id="8" w:name="_Toc21071"/>
      <w:r>
        <w:rPr>
          <w:rFonts w:hint="eastAsia" w:ascii="宋体" w:hAnsi="宋体" w:eastAsia="宋体" w:cs="宋体"/>
          <w:color w:val="000000" w:themeColor="text1"/>
          <w:szCs w:val="21"/>
          <w:highlight w:val="none"/>
          <w:shd w:val="clear" w:color="auto" w:fill="FFFFFF"/>
          <w14:textFill>
            <w14:solidFill>
              <w14:schemeClr w14:val="tx1"/>
            </w14:solidFill>
          </w14:textFill>
        </w:rPr>
        <w:t>5、</w:t>
      </w:r>
      <w:bookmarkEnd w:id="4"/>
      <w:bookmarkEnd w:id="5"/>
      <w:bookmarkEnd w:id="6"/>
      <w:bookmarkEnd w:id="7"/>
      <w:bookmarkEnd w:id="8"/>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服务期限</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3年。</w:t>
      </w:r>
      <w:r>
        <w:rPr>
          <w:rFonts w:hint="eastAsia" w:ascii="宋体" w:hAnsi="宋体" w:eastAsia="宋体" w:cs="宋体"/>
          <w:color w:val="000000" w:themeColor="text1"/>
          <w:szCs w:val="21"/>
          <w:highlight w:val="none"/>
          <w:shd w:val="clear" w:color="auto" w:fill="FFFFFF"/>
          <w14:textFill>
            <w14:solidFill>
              <w14:schemeClr w14:val="tx1"/>
            </w14:solidFill>
          </w14:textFill>
        </w:rPr>
        <w:t>一年四次，每季度一次，具体时间根据</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医院</w:t>
      </w:r>
      <w:r>
        <w:rPr>
          <w:rFonts w:hint="eastAsia" w:ascii="宋体" w:hAnsi="宋体" w:eastAsia="宋体" w:cs="宋体"/>
          <w:color w:val="000000" w:themeColor="text1"/>
          <w:szCs w:val="21"/>
          <w:highlight w:val="none"/>
          <w:shd w:val="clear" w:color="auto" w:fill="FFFFFF"/>
          <w14:textFill>
            <w14:solidFill>
              <w14:schemeClr w14:val="tx1"/>
            </w14:solidFill>
          </w14:textFill>
        </w:rPr>
        <w:t>要求，每次实施在7日内完成</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w:t>
      </w:r>
    </w:p>
    <w:p>
      <w:pPr>
        <w:keepNext w:val="0"/>
        <w:keepLines w:val="0"/>
        <w:widowControl/>
        <w:snapToGrid w:val="0"/>
        <w:spacing w:before="0" w:after="0" w:line="360" w:lineRule="auto"/>
        <w:jc w:val="left"/>
        <w:outlineLvl w:val="1"/>
        <w:rPr>
          <w:rFonts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bookmarkStart w:id="9" w:name="_Toc23626"/>
      <w:bookmarkStart w:id="10" w:name="_Toc18607"/>
      <w:bookmarkStart w:id="11" w:name="_Toc16639"/>
      <w:bookmarkStart w:id="12" w:name="_Toc27704"/>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9"/>
      <w:bookmarkEnd w:id="10"/>
      <w:bookmarkEnd w:id="11"/>
      <w:bookmarkEnd w:id="12"/>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bookmarkStart w:id="13" w:name="_Toc23395"/>
      <w:bookmarkStart w:id="14" w:name="_Toc30971"/>
      <w:bookmarkStart w:id="15" w:name="_Toc9562"/>
      <w:bookmarkStart w:id="16" w:name="_Toc30643"/>
      <w:bookmarkStart w:id="17" w:name="_Toc7823"/>
      <w:r>
        <w:rPr>
          <w:rFonts w:hint="eastAsia" w:ascii="宋体" w:hAnsi="宋体" w:eastAsia="宋体" w:cs="宋体"/>
          <w:color w:val="000000" w:themeColor="text1"/>
          <w:kern w:val="2"/>
          <w:sz w:val="21"/>
          <w:szCs w:val="24"/>
          <w:lang w:val="en-US" w:eastAsia="zh-CN" w:bidi="ar-SA"/>
          <w14:textFill>
            <w14:solidFill>
              <w14:schemeClr w14:val="tx1"/>
            </w14:solidFill>
          </w14:textFill>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2、供应商应提供</w:t>
      </w:r>
      <w:r>
        <w:rPr>
          <w:rFonts w:hint="eastAsia" w:ascii="宋体" w:hAnsi="宋体" w:cs="宋体"/>
          <w:color w:val="000000" w:themeColor="text1"/>
          <w:kern w:val="2"/>
          <w:sz w:val="21"/>
          <w:szCs w:val="24"/>
          <w:lang w:val="en-US" w:eastAsia="zh-CN" w:bidi="ar-SA"/>
          <w14:textFill>
            <w14:solidFill>
              <w14:schemeClr w14:val="tx1"/>
            </w14:solidFill>
          </w14:textFill>
        </w:rPr>
        <w:t>2021年度</w:t>
      </w:r>
      <w:r>
        <w:rPr>
          <w:rFonts w:hint="eastAsia" w:ascii="宋体" w:hAnsi="宋体" w:eastAsia="宋体" w:cs="宋体"/>
          <w:color w:val="000000" w:themeColor="text1"/>
          <w:kern w:val="2"/>
          <w:sz w:val="21"/>
          <w:szCs w:val="24"/>
          <w:lang w:val="en-US" w:eastAsia="zh-CN" w:bidi="ar-SA"/>
          <w14:textFill>
            <w14:solidFill>
              <w14:schemeClr w14:val="tx1"/>
            </w14:solidFill>
          </w14:textFill>
        </w:rPr>
        <w:t>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sz w:val="21"/>
          <w:lang w:val="en-US" w:eastAsia="zh-CN"/>
          <w14:textFill>
            <w14:solidFill>
              <w14:schemeClr w14:val="tx1"/>
            </w14:solidFill>
          </w14:textFill>
        </w:rPr>
        <w:t>3、具有履行合同所必需的设备和专业技术能力的书面声明</w:t>
      </w:r>
      <w:r>
        <w:rPr>
          <w:rFonts w:hint="eastAsia" w:ascii="宋体" w:hAnsi="宋体" w:eastAsia="宋体" w:cs="宋体"/>
          <w:color w:val="000000" w:themeColor="text1"/>
          <w:kern w:val="2"/>
          <w:sz w:val="21"/>
          <w:szCs w:val="24"/>
          <w:lang w:val="en-US" w:eastAsia="zh-CN" w:bidi="ar-SA"/>
          <w14:textFill>
            <w14:solidFill>
              <w14:schemeClr w14:val="tx1"/>
            </w14:solidFill>
          </w14:textFill>
        </w:rPr>
        <w:t>；</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2"/>
          <w:sz w:val="21"/>
          <w:szCs w:val="24"/>
          <w:lang w:val="en-US" w:eastAsia="zh-CN" w:bidi="ar-SA"/>
          <w14:textFill>
            <w14:solidFill>
              <w14:schemeClr w14:val="tx1"/>
            </w14:solidFill>
          </w14:textFill>
        </w:rPr>
        <w:t>4</w:t>
      </w:r>
      <w:r>
        <w:rPr>
          <w:rFonts w:hint="eastAsia" w:ascii="宋体" w:hAnsi="宋体" w:eastAsia="宋体" w:cs="宋体"/>
          <w:color w:val="000000" w:themeColor="text1"/>
          <w:kern w:val="2"/>
          <w:sz w:val="21"/>
          <w:szCs w:val="24"/>
          <w:lang w:val="en-US" w:eastAsia="zh-CN" w:bidi="ar-SA"/>
          <w14:textFill>
            <w14:solidFill>
              <w14:schemeClr w14:val="tx1"/>
            </w14:solidFill>
          </w14:textFill>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2"/>
          <w:sz w:val="21"/>
          <w:szCs w:val="24"/>
          <w:lang w:val="en-US" w:eastAsia="zh-CN" w:bidi="ar-SA"/>
          <w14:textFill>
            <w14:solidFill>
              <w14:schemeClr w14:val="tx1"/>
            </w14:solidFill>
          </w14:textFill>
        </w:rPr>
        <w:t>5</w:t>
      </w:r>
      <w:r>
        <w:rPr>
          <w:rFonts w:hint="eastAsia" w:ascii="宋体" w:hAnsi="宋体" w:eastAsia="宋体" w:cs="宋体"/>
          <w:color w:val="000000" w:themeColor="text1"/>
          <w:kern w:val="2"/>
          <w:sz w:val="21"/>
          <w:szCs w:val="24"/>
          <w:lang w:val="en-US" w:eastAsia="zh-CN" w:bidi="ar-SA"/>
          <w14:textFill>
            <w14:solidFill>
              <w14:schemeClr w14:val="tx1"/>
            </w14:solidFill>
          </w14:textFill>
        </w:rPr>
        <w:t>、提供至少一份类似业绩；</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auto"/>
          <w:kern w:val="2"/>
          <w:sz w:val="21"/>
          <w:szCs w:val="24"/>
          <w:lang w:val="en-US" w:eastAsia="zh-CN" w:bidi="ar-SA"/>
        </w:rPr>
      </w:pPr>
      <w:r>
        <w:rPr>
          <w:rFonts w:hint="eastAsia" w:ascii="宋体" w:hAnsi="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lang w:val="en-US" w:eastAsia="zh-CN"/>
          <w14:textFill>
            <w14:solidFill>
              <w14:schemeClr w14:val="tx1"/>
            </w14:solidFill>
          </w14:textFill>
        </w:rPr>
        <w:t>、根据《关于在政府采购活动中查询及使用信用记录有关问题的通知》（财库【2016】125号）的规定，对列入失信被执行人、</w:t>
      </w:r>
      <w:r>
        <w:rPr>
          <w:rFonts w:hint="eastAsia"/>
          <w:color w:val="auto"/>
          <w:lang w:val="en-US" w:eastAsia="zh-CN"/>
        </w:rPr>
        <w:t>重大税收违法失信主体</w:t>
      </w:r>
      <w:r>
        <w:rPr>
          <w:rFonts w:hint="eastAsia" w:ascii="宋体" w:hAnsi="宋体" w:eastAsia="宋体" w:cs="宋体"/>
          <w:color w:val="000000" w:themeColor="text1"/>
          <w:lang w:val="en-US" w:eastAsia="zh-CN"/>
          <w14:textFill>
            <w14:solidFill>
              <w14:schemeClr w14:val="tx1"/>
            </w14:solidFill>
          </w14:textFill>
        </w:rPr>
        <w:t>、政府采购严重违法失信</w:t>
      </w:r>
      <w:r>
        <w:rPr>
          <w:rFonts w:hint="eastAsia" w:ascii="宋体" w:hAnsi="宋体" w:eastAsia="宋体" w:cs="宋体"/>
          <w:color w:val="auto"/>
          <w:lang w:val="en-US" w:eastAsia="zh-CN"/>
        </w:rPr>
        <w:t>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7</w:t>
      </w:r>
      <w:r>
        <w:rPr>
          <w:rFonts w:hint="eastAsia" w:ascii="宋体" w:hAnsi="宋体" w:eastAsia="宋体" w:cs="宋体"/>
          <w:color w:val="auto"/>
          <w:kern w:val="2"/>
          <w:sz w:val="21"/>
          <w:szCs w:val="24"/>
          <w:lang w:val="en-US" w:eastAsia="zh-CN" w:bidi="ar-SA"/>
        </w:rPr>
        <w:t>、不接受联合体投标。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auto"/>
          <w:szCs w:val="21"/>
          <w:shd w:val="clear" w:color="auto" w:fill="FFFFFF"/>
        </w:rPr>
        <w:t>1</w:t>
      </w:r>
      <w:r>
        <w:rPr>
          <w:rFonts w:hint="eastAsia" w:ascii="宋体" w:hAnsi="宋体" w:cs="宋体"/>
          <w:color w:val="000000" w:themeColor="text1"/>
          <w:szCs w:val="21"/>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shd w:val="clear" w:color="auto" w:fill="FFFFFF"/>
          <w14:textFill>
            <w14:solidFill>
              <w14:schemeClr w14:val="tx1"/>
            </w14:solidFill>
          </w14:textFill>
        </w:rPr>
        <w:t>时间：</w:t>
      </w:r>
      <w:r>
        <w:rPr>
          <w:rFonts w:hint="eastAsia" w:ascii="宋体" w:hAnsi="宋体" w:eastAsia="宋体" w:cs="宋体"/>
          <w:color w:val="000000" w:themeColor="text1"/>
          <w:szCs w:val="21"/>
          <w:shd w:val="clear" w:color="auto" w:fill="FFFFFF"/>
          <w14:textFill>
            <w14:solidFill>
              <w14:schemeClr w14:val="tx1"/>
            </w14:solidFill>
          </w14:textFill>
        </w:rPr>
        <w:t>202</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08</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29</w:t>
      </w:r>
      <w:r>
        <w:rPr>
          <w:rFonts w:hint="eastAsia" w:ascii="宋体" w:hAnsi="宋体" w:eastAsia="宋体" w:cs="宋体"/>
          <w:color w:val="000000" w:themeColor="text1"/>
          <w:szCs w:val="21"/>
          <w:highlight w:val="none"/>
          <w:shd w:val="clear" w:color="auto" w:fill="FFFFFF"/>
          <w14:textFill>
            <w14:solidFill>
              <w14:schemeClr w14:val="tx1"/>
            </w14:solidFill>
          </w14:textFill>
        </w:rPr>
        <w:t>日-202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08</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31</w:t>
      </w:r>
      <w:r>
        <w:rPr>
          <w:rFonts w:hint="eastAsia" w:ascii="宋体" w:hAnsi="宋体" w:eastAsia="宋体" w:cs="宋体"/>
          <w:color w:val="000000" w:themeColor="text1"/>
          <w:szCs w:val="21"/>
          <w:highlight w:val="none"/>
          <w:shd w:val="clear" w:color="auto" w:fill="FFFFFF"/>
          <w14:textFill>
            <w14:solidFill>
              <w14:schemeClr w14:val="tx1"/>
            </w14:solidFill>
          </w14:textFill>
        </w:rPr>
        <w:t>日</w:t>
      </w:r>
      <w:r>
        <w:rPr>
          <w:rFonts w:hint="eastAsia" w:ascii="宋体" w:hAnsi="宋体" w:eastAsia="宋体" w:cs="宋体"/>
          <w:color w:val="000000" w:themeColor="text1"/>
          <w:szCs w:val="21"/>
          <w:shd w:val="clear" w:color="auto" w:fill="FFFFFF"/>
          <w14:textFill>
            <w14:solidFill>
              <w14:schemeClr w14:val="tx1"/>
            </w14:solidFill>
          </w14:textFill>
        </w:rPr>
        <w:t>，上午8：30-11:30，下午14:30-17:30（北京时间，法定节假日除外）</w:t>
      </w:r>
      <w:r>
        <w:rPr>
          <w:rFonts w:hint="eastAsia" w:ascii="宋体" w:hAnsi="宋体" w:eastAsia="宋体" w:cs="宋体"/>
          <w:color w:val="000000" w:themeColor="text1"/>
          <w:szCs w:val="21"/>
          <w:shd w:val="clear" w:color="auto" w:fill="FFFFFF"/>
          <w:lang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报名费用</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：200元。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2.凡报名成功的供应商无故不来参与投标的列入我院黑名</w:t>
      </w:r>
      <w:r>
        <w:rPr>
          <w:rFonts w:hint="eastAsia" w:ascii="宋体" w:hAnsi="宋体" w:eastAsia="宋体" w:cs="宋体"/>
          <w:color w:val="auto"/>
          <w:kern w:val="0"/>
          <w:sz w:val="21"/>
          <w:szCs w:val="21"/>
          <w:shd w:val="clear" w:color="auto" w:fill="FFFFFF"/>
          <w:lang w:val="en-US" w:eastAsia="zh-CN" w:bidi="ar-SA"/>
        </w:rPr>
        <w:t xml:space="preserve">单，一年内不得参与我院任何采购活动。中标供应商缴纳相应服务费。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2131538583@qq.com并标明XX公司XX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5869"/>
      <w:bookmarkStart w:id="19" w:name="_Toc27480"/>
      <w:bookmarkStart w:id="20" w:name="_Toc10738"/>
      <w:bookmarkStart w:id="21" w:name="_Toc15135"/>
      <w:bookmarkStart w:id="22" w:name="_Toc15111"/>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20287"/>
      <w:bookmarkStart w:id="24" w:name="_Toc29784"/>
      <w:bookmarkStart w:id="25" w:name="_Toc6523"/>
      <w:bookmarkStart w:id="26" w:name="_Toc30918"/>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795"/>
      <w:bookmarkStart w:id="28" w:name="_Toc35393626"/>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16291"/>
      <w:bookmarkStart w:id="30" w:name="_Toc27370"/>
      <w:bookmarkStart w:id="31" w:name="_Toc24274"/>
      <w:bookmarkStart w:id="32" w:name="_Toc31928"/>
      <w:bookmarkStart w:id="33" w:name="_Toc3604"/>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w:t>
      </w:r>
      <w:r>
        <w:rPr>
          <w:rFonts w:hint="eastAsia" w:ascii="宋体" w:hAnsi="宋体" w:cs="宋体"/>
          <w:color w:val="auto"/>
          <w:kern w:val="0"/>
          <w:sz w:val="21"/>
          <w:szCs w:val="21"/>
          <w:highlight w:val="none"/>
          <w:shd w:val="clear" w:color="auto" w:fill="FFFFFF"/>
          <w:lang w:val="en-US" w:eastAsia="zh-CN" w:bidi="ar-SA"/>
        </w:rPr>
        <w:t>1</w:t>
      </w:r>
      <w:r>
        <w:rPr>
          <w:rFonts w:hint="eastAsia" w:ascii="宋体" w:hAnsi="宋体" w:eastAsia="宋体" w:cs="宋体"/>
          <w:color w:val="auto"/>
          <w:kern w:val="0"/>
          <w:sz w:val="21"/>
          <w:szCs w:val="21"/>
          <w:highlight w:val="none"/>
          <w:shd w:val="clear" w:color="auto" w:fill="FFFFFF"/>
          <w:lang w:val="en-US" w:eastAsia="zh-CN" w:bidi="ar-SA"/>
        </w:rPr>
        <w:t>：李先生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联系电话：18595618752</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w:t>
      </w: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w:t>
      </w:r>
      <w:r>
        <w:rPr>
          <w:rFonts w:hint="eastAsia" w:ascii="宋体" w:hAnsi="宋体" w:cs="宋体"/>
          <w:color w:val="auto"/>
          <w:kern w:val="0"/>
          <w:sz w:val="21"/>
          <w:szCs w:val="21"/>
          <w:highlight w:val="none"/>
          <w:shd w:val="clear" w:color="auto" w:fill="FFFFFF"/>
          <w:lang w:val="en-US" w:eastAsia="zh-CN" w:bidi="ar-SA"/>
        </w:rPr>
        <w:t>凡</w:t>
      </w:r>
      <w:r>
        <w:rPr>
          <w:rFonts w:hint="eastAsia" w:ascii="宋体" w:hAnsi="宋体" w:eastAsia="宋体" w:cs="宋体"/>
          <w:color w:val="auto"/>
          <w:kern w:val="0"/>
          <w:sz w:val="21"/>
          <w:szCs w:val="21"/>
          <w:highlight w:val="none"/>
          <w:shd w:val="clear" w:color="auto" w:fill="FFFFFF"/>
          <w:lang w:val="en-US" w:eastAsia="zh-CN" w:bidi="ar-SA"/>
        </w:rPr>
        <w:t>先生</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w:t>
      </w:r>
      <w:r>
        <w:rPr>
          <w:rFonts w:hint="eastAsia" w:ascii="宋体" w:hAnsi="宋体" w:cs="宋体"/>
          <w:color w:val="auto"/>
          <w:kern w:val="0"/>
          <w:sz w:val="21"/>
          <w:szCs w:val="21"/>
          <w:highlight w:val="none"/>
          <w:shd w:val="clear" w:color="auto" w:fill="FFFFFF"/>
          <w:lang w:val="en-US" w:eastAsia="zh-CN" w:bidi="ar-SA"/>
        </w:rPr>
        <w:t>13783313916</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w:t>
      </w:r>
      <w:r>
        <w:rPr>
          <w:rFonts w:hint="eastAsia" w:ascii="宋体" w:hAnsi="宋体" w:eastAsia="宋体" w:cs="宋体"/>
          <w:color w:val="auto"/>
          <w:kern w:val="0"/>
          <w:sz w:val="21"/>
          <w:szCs w:val="21"/>
          <w:highlight w:val="none"/>
          <w:shd w:val="clear" w:color="auto" w:fill="FFFFFF"/>
          <w:lang w:val="en-US" w:eastAsia="zh-CN" w:bidi="ar-SA"/>
        </w:rPr>
        <w:t>0396-2725435</w:t>
      </w:r>
    </w:p>
    <w:p>
      <w:pPr>
        <w:pStyle w:val="29"/>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shd w:val="clear" w:color="auto" w:fill="FFFFFF"/>
          <w:lang w:val="en-US" w:eastAsia="zh-CN" w:bidi="ar-SA"/>
        </w:rPr>
        <w:t>驻马</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店市中心医院采购科</w:t>
      </w:r>
    </w:p>
    <w:p>
      <w:pPr>
        <w:pStyle w:val="27"/>
        <w:widowControl/>
        <w:snapToGrid w:val="0"/>
        <w:spacing w:before="0" w:beforeAutospacing="0" w:after="0" w:afterAutospacing="0" w:line="360" w:lineRule="auto"/>
        <w:ind w:firstLine="420" w:firstLineChars="200"/>
        <w:jc w:val="center"/>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2022年</w:t>
      </w: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08</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月</w:t>
      </w: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26</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rPr>
          <w:rFonts w:hint="eastAsia" w:ascii="宋体" w:hAnsi="宋体"/>
          <w:b/>
          <w:color w:val="auto"/>
          <w:sz w:val="32"/>
          <w:szCs w:val="32"/>
          <w:highlight w:val="none"/>
        </w:rPr>
      </w:pPr>
      <w:bookmarkStart w:id="34" w:name="_Toc25063"/>
      <w:bookmarkStart w:id="35" w:name="_Toc23793"/>
      <w:bookmarkStart w:id="36" w:name="_Toc29890"/>
      <w:r>
        <w:rPr>
          <w:rFonts w:hint="eastAsia" w:ascii="宋体" w:hAnsi="宋体"/>
          <w:b/>
          <w:color w:val="auto"/>
          <w:sz w:val="32"/>
          <w:szCs w:val="32"/>
          <w:highlight w:val="none"/>
        </w:rPr>
        <w:br w:type="page"/>
      </w:r>
    </w:p>
    <w:p>
      <w:pPr>
        <w:widowControl/>
        <w:spacing w:line="360" w:lineRule="auto"/>
        <w:ind w:firstLine="643" w:firstLineChars="200"/>
        <w:jc w:val="center"/>
        <w:rPr>
          <w:rFonts w:ascii="宋体" w:hAnsi="宋体"/>
          <w:b/>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23610"/>
      <w:bookmarkStart w:id="38" w:name="_Toc31536"/>
      <w:bookmarkStart w:id="39" w:name="_Toc9989"/>
    </w:p>
    <w:bookmarkEnd w:id="37"/>
    <w:bookmarkEnd w:id="38"/>
    <w:bookmarkEnd w:id="39"/>
    <w:p>
      <w:pPr>
        <w:pStyle w:val="12"/>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cs="宋体"/>
          <w:kern w:val="2"/>
          <w:sz w:val="21"/>
          <w:szCs w:val="24"/>
          <w:lang w:val="en-US" w:eastAsia="zh-CN" w:bidi="ar-SA"/>
        </w:rPr>
        <w:t>一、</w:t>
      </w:r>
      <w:r>
        <w:rPr>
          <w:rFonts w:hint="eastAsia" w:ascii="宋体" w:hAnsi="宋体" w:eastAsia="宋体" w:cs="宋体"/>
          <w:kern w:val="2"/>
          <w:sz w:val="21"/>
          <w:szCs w:val="24"/>
          <w:lang w:val="en-US" w:eastAsia="zh-CN" w:bidi="ar-SA"/>
        </w:rPr>
        <w:t>项目名称、数量：驻马店市中心医院妇女儿童医院化粪池及雨水井、检查井清掏服务项目</w:t>
      </w:r>
    </w:p>
    <w:p>
      <w:pPr>
        <w:pStyle w:val="12"/>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二、项目用途说明：我院妇女儿童医院院区共有8个化粪池，376个雨水井和检查井，为保障地下管网畅通，每季度需清掏一次。</w:t>
      </w:r>
    </w:p>
    <w:p>
      <w:pPr>
        <w:pStyle w:val="12"/>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三、配置规格、附件及零配件（包括专用工具）：</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718"/>
        <w:gridCol w:w="1736"/>
        <w:gridCol w:w="147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2"/>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2718" w:type="dxa"/>
            <w:tcBorders>
              <w:top w:val="single" w:color="auto" w:sz="4" w:space="0"/>
              <w:left w:val="nil"/>
              <w:bottom w:val="single" w:color="auto" w:sz="4" w:space="0"/>
              <w:right w:val="single" w:color="auto" w:sz="4" w:space="0"/>
            </w:tcBorders>
            <w:vAlign w:val="center"/>
          </w:tcPr>
          <w:p>
            <w:pPr>
              <w:pStyle w:val="12"/>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项目名称</w:t>
            </w:r>
          </w:p>
        </w:tc>
        <w:tc>
          <w:tcPr>
            <w:tcW w:w="1736" w:type="dxa"/>
            <w:tcBorders>
              <w:top w:val="single" w:color="auto" w:sz="4" w:space="0"/>
              <w:left w:val="nil"/>
              <w:bottom w:val="single" w:color="auto" w:sz="4" w:space="0"/>
              <w:right w:val="single" w:color="auto" w:sz="4" w:space="0"/>
            </w:tcBorders>
            <w:vAlign w:val="center"/>
          </w:tcPr>
          <w:p>
            <w:pPr>
              <w:pStyle w:val="12"/>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数量或规模</w:t>
            </w:r>
          </w:p>
        </w:tc>
        <w:tc>
          <w:tcPr>
            <w:tcW w:w="1473" w:type="dxa"/>
            <w:tcBorders>
              <w:top w:val="single" w:color="auto" w:sz="4" w:space="0"/>
              <w:left w:val="nil"/>
              <w:bottom w:val="single" w:color="auto" w:sz="4" w:space="0"/>
              <w:right w:val="single" w:color="auto" w:sz="4" w:space="0"/>
            </w:tcBorders>
            <w:vAlign w:val="center"/>
          </w:tcPr>
          <w:p>
            <w:pPr>
              <w:pStyle w:val="12"/>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资金预算</w:t>
            </w:r>
          </w:p>
        </w:tc>
        <w:tc>
          <w:tcPr>
            <w:tcW w:w="1554" w:type="dxa"/>
            <w:tcBorders>
              <w:top w:val="single" w:color="auto" w:sz="4" w:space="0"/>
              <w:left w:val="nil"/>
              <w:bottom w:val="single" w:color="auto" w:sz="4" w:space="0"/>
              <w:right w:val="single" w:color="auto" w:sz="4" w:space="0"/>
            </w:tcBorders>
            <w:vAlign w:val="center"/>
          </w:tcPr>
          <w:p>
            <w:pPr>
              <w:pStyle w:val="12"/>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2"/>
              <w:ind w:left="0" w:left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2718" w:type="dxa"/>
            <w:tcBorders>
              <w:top w:val="single" w:color="auto" w:sz="4" w:space="0"/>
              <w:left w:val="nil"/>
              <w:bottom w:val="single" w:color="auto" w:sz="4" w:space="0"/>
              <w:right w:val="single" w:color="auto" w:sz="4" w:space="0"/>
            </w:tcBorders>
            <w:vAlign w:val="center"/>
          </w:tcPr>
          <w:p>
            <w:pPr>
              <w:pStyle w:val="12"/>
              <w:ind w:left="0" w:left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妇女儿童医院化粪池及雨水井、检查井清掏服务</w:t>
            </w:r>
          </w:p>
        </w:tc>
        <w:tc>
          <w:tcPr>
            <w:tcW w:w="1736" w:type="dxa"/>
            <w:tcBorders>
              <w:top w:val="single" w:color="auto" w:sz="4" w:space="0"/>
              <w:left w:val="nil"/>
              <w:bottom w:val="single" w:color="auto" w:sz="4" w:space="0"/>
              <w:right w:val="single" w:color="auto" w:sz="4" w:space="0"/>
            </w:tcBorders>
            <w:vAlign w:val="center"/>
          </w:tcPr>
          <w:p>
            <w:pPr>
              <w:pStyle w:val="12"/>
              <w:ind w:left="0" w:left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见清单</w:t>
            </w:r>
          </w:p>
        </w:tc>
        <w:tc>
          <w:tcPr>
            <w:tcW w:w="1473" w:type="dxa"/>
            <w:tcBorders>
              <w:top w:val="single" w:color="auto" w:sz="4" w:space="0"/>
              <w:left w:val="nil"/>
              <w:bottom w:val="single" w:color="auto" w:sz="4" w:space="0"/>
              <w:right w:val="single" w:color="auto" w:sz="4" w:space="0"/>
            </w:tcBorders>
            <w:vAlign w:val="center"/>
          </w:tcPr>
          <w:p>
            <w:pPr>
              <w:pStyle w:val="12"/>
              <w:ind w:left="0" w:leftChars="0"/>
              <w:jc w:val="center"/>
              <w:rPr>
                <w:rFonts w:hint="default" w:ascii="宋体" w:hAnsi="宋体" w:eastAsia="宋体" w:cs="宋体"/>
                <w:b w:val="0"/>
                <w:bCs w:val="0"/>
                <w:sz w:val="21"/>
                <w:szCs w:val="21"/>
                <w:lang w:val="en-US" w:eastAsia="zh-CN"/>
              </w:rPr>
            </w:pPr>
            <w:r>
              <w:rPr>
                <w:rFonts w:hint="eastAsia" w:cs="宋体"/>
                <w:b w:val="0"/>
                <w:bCs w:val="0"/>
                <w:sz w:val="21"/>
                <w:szCs w:val="21"/>
                <w:lang w:val="en-US" w:eastAsia="zh-CN"/>
              </w:rPr>
              <w:t>11.3</w:t>
            </w:r>
            <w:r>
              <w:rPr>
                <w:rFonts w:hint="eastAsia" w:ascii="宋体" w:hAnsi="宋体" w:eastAsia="宋体" w:cs="宋体"/>
                <w:b w:val="0"/>
                <w:bCs w:val="0"/>
                <w:sz w:val="21"/>
                <w:szCs w:val="21"/>
                <w:lang w:val="en-US" w:eastAsia="zh-CN"/>
              </w:rPr>
              <w:t>万元</w:t>
            </w:r>
          </w:p>
        </w:tc>
        <w:tc>
          <w:tcPr>
            <w:tcW w:w="1554" w:type="dxa"/>
            <w:tcBorders>
              <w:top w:val="single" w:color="auto" w:sz="4" w:space="0"/>
              <w:left w:val="nil"/>
              <w:bottom w:val="single" w:color="auto" w:sz="4" w:space="0"/>
              <w:right w:val="single" w:color="auto" w:sz="4" w:space="0"/>
            </w:tcBorders>
            <w:vAlign w:val="center"/>
          </w:tcPr>
          <w:p>
            <w:pPr>
              <w:pStyle w:val="12"/>
              <w:ind w:left="0" w:left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2"/>
              <w:ind w:left="0" w:leftChars="0"/>
              <w:rPr>
                <w:rFonts w:hint="eastAsia" w:ascii="宋体" w:hAnsi="宋体" w:eastAsia="宋体" w:cs="宋体"/>
                <w:b w:val="0"/>
                <w:bCs w:val="0"/>
                <w:sz w:val="21"/>
                <w:szCs w:val="21"/>
                <w:lang w:val="en-US" w:eastAsia="zh-CN"/>
              </w:rPr>
            </w:pPr>
            <w:r>
              <w:rPr>
                <w:rFonts w:hint="eastAsia" w:ascii="宋体" w:hAnsi="宋体"/>
                <w:b/>
                <w:bCs/>
                <w:sz w:val="30"/>
                <w:szCs w:val="30"/>
              </w:rPr>
              <w:t>合计</w:t>
            </w:r>
          </w:p>
        </w:tc>
        <w:tc>
          <w:tcPr>
            <w:tcW w:w="2718" w:type="dxa"/>
            <w:tcBorders>
              <w:top w:val="single" w:color="auto" w:sz="4" w:space="0"/>
              <w:left w:val="nil"/>
              <w:bottom w:val="single" w:color="auto" w:sz="4" w:space="0"/>
              <w:right w:val="single" w:color="auto" w:sz="4" w:space="0"/>
            </w:tcBorders>
            <w:vAlign w:val="center"/>
          </w:tcPr>
          <w:p>
            <w:pPr>
              <w:pStyle w:val="12"/>
              <w:jc w:val="center"/>
              <w:rPr>
                <w:rFonts w:hint="eastAsia" w:ascii="宋体" w:hAnsi="宋体" w:eastAsia="宋体" w:cs="宋体"/>
                <w:b w:val="0"/>
                <w:bCs w:val="0"/>
                <w:sz w:val="21"/>
                <w:szCs w:val="21"/>
                <w:lang w:val="en-US" w:eastAsia="zh-CN"/>
              </w:rPr>
            </w:pPr>
          </w:p>
        </w:tc>
        <w:tc>
          <w:tcPr>
            <w:tcW w:w="1736" w:type="dxa"/>
            <w:tcBorders>
              <w:top w:val="single" w:color="auto" w:sz="4" w:space="0"/>
              <w:left w:val="nil"/>
              <w:bottom w:val="single" w:color="auto" w:sz="4" w:space="0"/>
              <w:right w:val="single" w:color="auto" w:sz="4" w:space="0"/>
            </w:tcBorders>
            <w:vAlign w:val="center"/>
          </w:tcPr>
          <w:p>
            <w:pPr>
              <w:pStyle w:val="12"/>
              <w:jc w:val="center"/>
              <w:rPr>
                <w:rFonts w:hint="eastAsia" w:ascii="宋体" w:hAnsi="宋体" w:eastAsia="宋体" w:cs="宋体"/>
                <w:b w:val="0"/>
                <w:bCs w:val="0"/>
                <w:sz w:val="21"/>
                <w:szCs w:val="21"/>
                <w:lang w:val="en-US" w:eastAsia="zh-CN"/>
              </w:rPr>
            </w:pPr>
            <w:r>
              <w:rPr>
                <w:rFonts w:hint="eastAsia" w:ascii="宋体" w:hAnsi="宋体"/>
                <w:sz w:val="24"/>
                <w:szCs w:val="24"/>
                <w:lang w:val="en-US" w:eastAsia="zh-CN"/>
              </w:rPr>
              <w:t>3年</w:t>
            </w:r>
          </w:p>
        </w:tc>
        <w:tc>
          <w:tcPr>
            <w:tcW w:w="1473" w:type="dxa"/>
            <w:tcBorders>
              <w:top w:val="single" w:color="auto" w:sz="4" w:space="0"/>
              <w:left w:val="nil"/>
              <w:bottom w:val="single" w:color="auto" w:sz="4" w:space="0"/>
              <w:right w:val="single" w:color="auto" w:sz="4" w:space="0"/>
            </w:tcBorders>
            <w:vAlign w:val="center"/>
          </w:tcPr>
          <w:p>
            <w:pPr>
              <w:pStyle w:val="12"/>
              <w:ind w:left="0" w:leftChars="0" w:firstLine="0" w:firstLineChars="0"/>
              <w:jc w:val="both"/>
              <w:rPr>
                <w:rFonts w:hint="eastAsia" w:cs="宋体"/>
                <w:b w:val="0"/>
                <w:bCs w:val="0"/>
                <w:sz w:val="21"/>
                <w:szCs w:val="21"/>
                <w:lang w:val="en-US" w:eastAsia="zh-CN"/>
              </w:rPr>
            </w:pPr>
            <w:r>
              <w:rPr>
                <w:rFonts w:hint="eastAsia" w:ascii="宋体" w:hAnsi="宋体"/>
                <w:sz w:val="24"/>
                <w:szCs w:val="24"/>
                <w:lang w:val="en-US" w:eastAsia="zh-CN"/>
              </w:rPr>
              <w:t>33.9万元</w:t>
            </w:r>
          </w:p>
        </w:tc>
        <w:tc>
          <w:tcPr>
            <w:tcW w:w="1554" w:type="dxa"/>
            <w:tcBorders>
              <w:top w:val="single" w:color="auto" w:sz="4" w:space="0"/>
              <w:left w:val="nil"/>
              <w:bottom w:val="single" w:color="auto" w:sz="4" w:space="0"/>
              <w:right w:val="single" w:color="auto" w:sz="4" w:space="0"/>
            </w:tcBorders>
            <w:vAlign w:val="center"/>
          </w:tcPr>
          <w:p>
            <w:pPr>
              <w:pStyle w:val="12"/>
              <w:rPr>
                <w:rFonts w:hint="eastAsia" w:ascii="宋体" w:hAnsi="宋体" w:eastAsia="宋体" w:cs="宋体"/>
                <w:b w:val="0"/>
                <w:bCs w:val="0"/>
                <w:sz w:val="21"/>
                <w:szCs w:val="21"/>
                <w:lang w:val="en-US" w:eastAsia="zh-CN"/>
              </w:rPr>
            </w:pPr>
          </w:p>
        </w:tc>
      </w:tr>
    </w:tbl>
    <w:p>
      <w:pPr>
        <w:pStyle w:val="12"/>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p>
    <w:p>
      <w:pPr>
        <w:pStyle w:val="12"/>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四、详细技术要求、参数及产品资料等：</w:t>
      </w:r>
    </w:p>
    <w:p>
      <w:pPr>
        <w:jc w:val="center"/>
        <w:rPr>
          <w:rFonts w:hint="eastAsia" w:asciiTheme="minorEastAsia" w:hAnsiTheme="minorEastAsia" w:eastAsiaTheme="minorEastAsia" w:cstheme="minorEastAsia"/>
          <w:color w:val="auto"/>
          <w:sz w:val="22"/>
          <w:szCs w:val="22"/>
          <w:lang w:val="en-US" w:eastAsia="zh-CN"/>
        </w:rPr>
      </w:pPr>
    </w:p>
    <w:bookmarkEnd w:id="35"/>
    <w:bookmarkEnd w:id="36"/>
    <w:p>
      <w:pPr>
        <w:pStyle w:val="12"/>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Times New Roman"/>
          <w:b/>
          <w:color w:val="auto"/>
          <w:kern w:val="2"/>
          <w:sz w:val="32"/>
          <w:szCs w:val="32"/>
          <w:highlight w:val="none"/>
          <w:lang w:val="en-US" w:eastAsia="zh-CN" w:bidi="ar-SA"/>
        </w:rPr>
      </w:pPr>
      <w:r>
        <w:rPr>
          <w:rFonts w:hint="eastAsia" w:ascii="宋体" w:hAnsi="宋体" w:eastAsia="宋体" w:cs="Times New Roman"/>
          <w:b/>
          <w:color w:val="auto"/>
          <w:kern w:val="2"/>
          <w:sz w:val="32"/>
          <w:szCs w:val="32"/>
          <w:highlight w:val="none"/>
          <w:lang w:val="en-US" w:eastAsia="zh-CN" w:bidi="ar-SA"/>
        </w:rPr>
        <w:t>妇女儿童医院化粪池及雨水井、检查井清掏服务质量要求</w:t>
      </w:r>
    </w:p>
    <w:p>
      <w:pPr>
        <w:pStyle w:val="12"/>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一、化粪池清理标准</w:t>
      </w:r>
    </w:p>
    <w:p>
      <w:pPr>
        <w:pStyle w:val="12"/>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1、化粪池内清理的粪便、污水、污渍须清运并妥善处理。</w:t>
      </w:r>
    </w:p>
    <w:p>
      <w:pPr>
        <w:pStyle w:val="12"/>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2、施工方必须保质保量，清掏彻底，确保服务范围内所有化粪池粪便污水不外溢。</w:t>
      </w:r>
    </w:p>
    <w:p>
      <w:pPr>
        <w:pStyle w:val="12"/>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3、如出现化粪池污水外溢等异常情况，接到通知后须在8小时内到达处理。</w:t>
      </w:r>
    </w:p>
    <w:p>
      <w:pPr>
        <w:pStyle w:val="12"/>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4、在清理化粪池的过程中，应当采取相应的安全防范措施。</w:t>
      </w:r>
    </w:p>
    <w:p>
      <w:pPr>
        <w:pStyle w:val="12"/>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二、雨水井、检查井清掏标准</w:t>
      </w:r>
    </w:p>
    <w:p>
      <w:pPr>
        <w:pStyle w:val="12"/>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1、施工人员下井施工前要做好安全防护措施，对检查井内的砖、石、部分淤泥等残留物进行人工清理，直到清理完毕为止。</w:t>
      </w:r>
    </w:p>
    <w:p>
      <w:pPr>
        <w:pStyle w:val="12"/>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2、清出井里垃圾、污泥使用强力吸污车抽出，抽完后用高压清洗车将井周边的垃圾彻底洗干净，冲完后再将污泥抽入吸污车内拉走。</w:t>
      </w:r>
    </w:p>
    <w:p>
      <w:pPr>
        <w:pStyle w:val="12"/>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3、雨水井、检查井清理出的污物，由施工方负责清运，不得造成二次污染；雨水井、检查井干净见底，目视洁净可视度达95%，管道出入口畅通；雨水井、检查井盖无污渍、污物，不影响周边卫生。</w:t>
      </w:r>
    </w:p>
    <w:p>
      <w:pPr>
        <w:pStyle w:val="12"/>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 xml:space="preserve"> </w:t>
      </w:r>
    </w:p>
    <w:p>
      <w:pPr>
        <w:pStyle w:val="12"/>
        <w:keepNext w:val="0"/>
        <w:keepLines w:val="0"/>
        <w:pageBreakBefore w:val="0"/>
        <w:kinsoku/>
        <w:wordWrap/>
        <w:overflowPunct/>
        <w:topLinePunct w:val="0"/>
        <w:autoSpaceDE/>
        <w:autoSpaceDN/>
        <w:bidi w:val="0"/>
        <w:adjustRightInd/>
        <w:snapToGrid/>
        <w:spacing w:beforeAutospacing="0" w:afterAutospacing="0" w:line="500" w:lineRule="exact"/>
        <w:jc w:val="center"/>
        <w:rPr>
          <w:b/>
          <w:bCs/>
          <w:color w:val="auto"/>
          <w:sz w:val="30"/>
          <w:szCs w:val="30"/>
          <w:highlight w:val="none"/>
        </w:rPr>
      </w:pPr>
      <w:r>
        <w:rPr>
          <w:rFonts w:hint="eastAsia"/>
          <w:b/>
          <w:bCs/>
          <w:color w:val="auto"/>
          <w:sz w:val="30"/>
          <w:szCs w:val="30"/>
          <w:highlight w:val="none"/>
        </w:rPr>
        <w:t>商务要求</w:t>
      </w:r>
    </w:p>
    <w:tbl>
      <w:tblPr>
        <w:tblStyle w:val="31"/>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2"/>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2"/>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自中标通知书发出之日起三十个日历日内。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2"/>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2"/>
              <w:ind w:left="0" w:left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2"/>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2"/>
              <w:ind w:left="0" w:left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3年。</w:t>
            </w:r>
            <w:r>
              <w:rPr>
                <w:rFonts w:hint="default" w:ascii="宋体" w:hAnsi="宋体" w:eastAsia="宋体" w:cs="宋体"/>
                <w:color w:val="000000" w:themeColor="text1"/>
                <w:sz w:val="21"/>
                <w:szCs w:val="21"/>
                <w:lang w:val="en-US" w:eastAsia="zh-CN"/>
                <w14:textFill>
                  <w14:solidFill>
                    <w14:schemeClr w14:val="tx1"/>
                  </w14:solidFill>
                </w14:textFill>
              </w:rPr>
              <w:t>一年四次，每季度一次，具体时间根据医院要求，每次实施在7日内完成。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2"/>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验   收</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2"/>
              <w:ind w:left="0" w:lef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2"/>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2"/>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合格。</w:t>
            </w:r>
            <w:r>
              <w:rPr>
                <w:rFonts w:hint="eastAsia" w:cs="宋体"/>
                <w:color w:val="auto"/>
                <w:sz w:val="21"/>
                <w:szCs w:val="21"/>
                <w:highlight w:val="none"/>
                <w:lang w:val="en-US" w:eastAsia="zh-CN"/>
              </w:rPr>
              <w:t>（以采购人要求为准）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2"/>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2"/>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以合同签订为准。</w:t>
            </w:r>
          </w:p>
        </w:tc>
      </w:tr>
    </w:tbl>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1"/>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pPr>
            <w:r>
              <w:rPr>
                <w:rFonts w:hint="eastAsia"/>
              </w:rPr>
              <w:t>不接受联合体投标，不允许转包和分包。</w:t>
            </w:r>
          </w:p>
          <w:p>
            <w:pPr>
              <w:widowControl/>
              <w:snapToGrid w:val="0"/>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2、授权评标委员会确定一名中标人并推荐两名中标候选人。</w:t>
            </w:r>
          </w:p>
          <w:p>
            <w:pPr>
              <w:widowControl/>
              <w:snapToGrid w:val="0"/>
              <w:spacing w:line="360" w:lineRule="auto"/>
              <w:rPr>
                <w:rFonts w:hint="default" w:eastAsia="宋体"/>
                <w:lang w:val="en-US" w:eastAsia="zh-CN"/>
              </w:rPr>
            </w:pPr>
            <w:r>
              <w:rPr>
                <w:rFonts w:hint="eastAsia" w:ascii="Times New Roman" w:hAnsi="Times New Roman" w:eastAsia="宋体" w:cs="Times New Roman"/>
                <w:lang w:val="en-US" w:eastAsia="zh-CN"/>
              </w:rPr>
              <w:t>3、供应商应根据采购文件的要求提供技术响应表、商务响应表等内容以对采购文件作出响应。</w:t>
            </w:r>
          </w:p>
        </w:tc>
      </w:tr>
    </w:tbl>
    <w:p>
      <w:pPr>
        <w:rPr>
          <w:color w:val="auto"/>
          <w:highlight w:val="none"/>
        </w:rPr>
      </w:pPr>
    </w:p>
    <w:p>
      <w:pPr>
        <w:jc w:val="center"/>
        <w:rPr>
          <w:rFonts w:hint="eastAsia"/>
          <w:b/>
          <w:bCs/>
          <w:color w:val="auto"/>
          <w:sz w:val="32"/>
          <w:szCs w:val="32"/>
          <w:highlight w:val="none"/>
        </w:rPr>
      </w:pPr>
      <w:bookmarkStart w:id="40" w:name="_Toc14504"/>
    </w:p>
    <w:p>
      <w:pPr>
        <w:jc w:val="center"/>
        <w:rPr>
          <w:rFonts w:hint="eastAsia"/>
          <w:b/>
          <w:bCs/>
          <w:color w:val="auto"/>
          <w:sz w:val="32"/>
          <w:szCs w:val="32"/>
          <w:highlight w:val="none"/>
        </w:rPr>
      </w:pPr>
    </w:p>
    <w:p>
      <w:pPr>
        <w:rPr>
          <w:rFonts w:hint="eastAsia"/>
          <w:b/>
          <w:bCs/>
          <w:color w:val="auto"/>
          <w:sz w:val="32"/>
          <w:szCs w:val="32"/>
          <w:highlight w:val="none"/>
        </w:rPr>
      </w:pPr>
      <w:r>
        <w:rPr>
          <w:rFonts w:hint="eastAsia"/>
          <w:b/>
          <w:bCs/>
          <w:color w:val="auto"/>
          <w:sz w:val="32"/>
          <w:szCs w:val="32"/>
          <w:highlight w:val="none"/>
        </w:rPr>
        <w:br w:type="page"/>
      </w:r>
    </w:p>
    <w:p>
      <w:pPr>
        <w:jc w:val="center"/>
        <w:rPr>
          <w:b/>
          <w:bCs/>
          <w:color w:val="auto"/>
          <w:sz w:val="32"/>
          <w:szCs w:val="32"/>
          <w:highlight w:val="none"/>
        </w:rPr>
      </w:pPr>
      <w:r>
        <w:rPr>
          <w:rFonts w:hint="eastAsia"/>
          <w:b/>
          <w:bCs/>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1"/>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rPr>
            </w:pPr>
            <w:r>
              <w:rPr>
                <w:rFonts w:hint="eastAsia"/>
                <w:color w:val="auto"/>
                <w:highlight w:val="none"/>
              </w:rPr>
              <w:t>1.1 项目名称：</w:t>
            </w:r>
            <w:r>
              <w:rPr>
                <w:rFonts w:hint="eastAsia" w:ascii="宋体" w:hAnsi="宋体" w:eastAsia="宋体" w:cs="宋体"/>
                <w:kern w:val="2"/>
                <w:sz w:val="21"/>
                <w:szCs w:val="24"/>
                <w:lang w:val="en-US" w:eastAsia="zh-CN" w:bidi="ar-SA"/>
              </w:rPr>
              <w:t>驻马店市中心医院妇女儿童医院化粪池及雨水井、检查井清掏服务项目</w:t>
            </w:r>
          </w:p>
          <w:p>
            <w:pPr>
              <w:widowControl/>
              <w:snapToGrid w:val="0"/>
              <w:spacing w:line="440" w:lineRule="exact"/>
              <w:jc w:val="left"/>
              <w:outlineLvl w:val="0"/>
              <w:rPr>
                <w:rFonts w:hint="eastAsia"/>
                <w:color w:val="auto"/>
                <w:highlight w:val="none"/>
              </w:rPr>
            </w:pPr>
            <w:r>
              <w:rPr>
                <w:rFonts w:hint="eastAsia"/>
                <w:color w:val="auto"/>
                <w:highlight w:val="none"/>
              </w:rPr>
              <w:t>1.2 采购人名称：驻马店市中心医院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33.9万</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w:t>
            </w:r>
            <w:r>
              <w:rPr>
                <w:rFonts w:hint="eastAsia" w:ascii="宋体" w:hAnsi="宋体" w:eastAsia="宋体" w:cs="宋体"/>
              </w:rPr>
              <w:t>：纸质投标文件正本1份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000000" w:themeColor="text1"/>
          <w:kern w:val="0"/>
          <w:szCs w:val="21"/>
          <w:highlight w:val="none"/>
          <w14:textFill>
            <w14:solidFill>
              <w14:schemeClr w14:val="tx1"/>
            </w14:solidFill>
          </w14:textFill>
        </w:rPr>
        <w:t>公告中所叙述项目的</w:t>
      </w:r>
      <w:r>
        <w:rPr>
          <w:rFonts w:hint="eastAsia" w:ascii="宋体" w:hAnsi="宋体" w:eastAsia="宋体" w:cs="宋体"/>
          <w:color w:val="000000" w:themeColor="text1"/>
          <w:kern w:val="0"/>
          <w:szCs w:val="21"/>
          <w:highlight w:val="none"/>
          <w14:textFill>
            <w14:solidFill>
              <w14:schemeClr w14:val="tx1"/>
            </w14:solidFill>
          </w14:textFill>
        </w:rPr>
        <w:t>服务</w:t>
      </w:r>
      <w:r>
        <w:rPr>
          <w:rFonts w:hint="eastAsia" w:ascii="宋体" w:hAnsi="宋体" w:cs="宋体"/>
          <w:color w:val="000000" w:themeColor="text1"/>
          <w:kern w:val="0"/>
          <w:szCs w:val="21"/>
          <w:highlight w:val="none"/>
          <w14:textFill>
            <w14:solidFill>
              <w14:schemeClr w14:val="tx1"/>
            </w14:solidFill>
          </w14:textFill>
        </w:rPr>
        <w:t>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2.1 “采购人</w:t>
      </w:r>
      <w:r>
        <w:rPr>
          <w:rFonts w:hint="eastAsia" w:ascii="宋体" w:hAnsi="宋体" w:cs="宋体"/>
          <w:color w:val="000000" w:themeColor="text1"/>
          <w:kern w:val="0"/>
          <w:szCs w:val="21"/>
          <w:highlight w:val="none"/>
          <w14:textFill>
            <w14:solidFill>
              <w14:schemeClr w14:val="tx1"/>
            </w14:solidFill>
          </w14:textFill>
        </w:rPr>
        <w:t>”系指本次采购项目的业主方。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 “投标人”系指</w:t>
      </w:r>
      <w:r>
        <w:rPr>
          <w:rFonts w:hint="eastAsia" w:ascii="宋体" w:hAnsi="宋体" w:cs="宋体"/>
          <w:color w:val="000000" w:themeColor="text1"/>
          <w:kern w:val="0"/>
          <w:szCs w:val="21"/>
          <w:highlight w:val="none"/>
          <w:lang w:val="en-US" w:eastAsia="zh-CN"/>
          <w14:textFill>
            <w14:solidFill>
              <w14:schemeClr w14:val="tx1"/>
            </w14:solidFill>
          </w14:textFill>
        </w:rPr>
        <w:t>领取</w:t>
      </w:r>
      <w:r>
        <w:rPr>
          <w:rFonts w:hint="eastAsia" w:ascii="宋体" w:hAnsi="宋体" w:cs="宋体"/>
          <w:color w:val="000000" w:themeColor="text1"/>
          <w:kern w:val="0"/>
          <w:szCs w:val="21"/>
          <w:highlight w:val="none"/>
          <w14:textFill>
            <w14:solidFill>
              <w14:schemeClr w14:val="tx1"/>
            </w14:solidFill>
          </w14:textFill>
        </w:rPr>
        <w:t>了本</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 “投标人代表”系指代表投标人参加本次</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2.4 “服务”系指供应商按采购文件规定向采购人提供的一切工作内容。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33.9万</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4.2供应商应提供202</w:t>
      </w:r>
      <w:r>
        <w:rPr>
          <w:rFonts w:hint="eastAsia" w:ascii="宋体" w:hAnsi="宋体" w:cs="宋体"/>
          <w:color w:val="auto"/>
          <w:kern w:val="2"/>
          <w:sz w:val="21"/>
          <w:szCs w:val="24"/>
          <w:lang w:val="en-US" w:eastAsia="zh-CN" w:bidi="ar-SA"/>
        </w:rPr>
        <w:t>1</w:t>
      </w:r>
      <w:r>
        <w:rPr>
          <w:rFonts w:hint="eastAsia" w:ascii="宋体" w:hAnsi="宋体" w:eastAsia="宋体" w:cs="宋体"/>
          <w:color w:val="auto"/>
          <w:kern w:val="2"/>
          <w:sz w:val="21"/>
          <w:szCs w:val="24"/>
          <w:lang w:val="en-US" w:eastAsia="zh-CN" w:bidi="ar-SA"/>
        </w:rPr>
        <w:t>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pStyle w:val="29"/>
        <w:keepNext w:val="0"/>
        <w:keepLines w:val="0"/>
        <w:pageBreakBefore w:val="0"/>
        <w:kinsoku/>
        <w:overflowPunct/>
        <w:topLinePunct w:val="0"/>
        <w:bidi w:val="0"/>
        <w:spacing w:line="440" w:lineRule="exact"/>
        <w:ind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sz w:val="21"/>
          <w:lang w:val="en-US" w:eastAsia="zh-CN"/>
        </w:rPr>
        <w:t>4.3</w:t>
      </w:r>
      <w:r>
        <w:rPr>
          <w:rFonts w:hint="eastAsia" w:ascii="宋体" w:hAnsi="宋体" w:cs="宋体"/>
          <w:color w:val="000000" w:themeColor="text1"/>
          <w:sz w:val="21"/>
          <w:lang w:val="en-US" w:eastAsia="zh-CN"/>
          <w14:textFill>
            <w14:solidFill>
              <w14:schemeClr w14:val="tx1"/>
            </w14:solidFill>
          </w14:textFill>
        </w:rPr>
        <w:t>具有履行合同所必需的设备和专业技术能力的书面声明</w:t>
      </w:r>
      <w:r>
        <w:rPr>
          <w:rFonts w:hint="eastAsia" w:ascii="宋体" w:hAnsi="宋体" w:eastAsia="宋体" w:cs="宋体"/>
          <w:color w:val="auto"/>
          <w:kern w:val="2"/>
          <w:sz w:val="21"/>
          <w:szCs w:val="24"/>
          <w:lang w:val="en-US" w:eastAsia="zh-CN" w:bidi="ar-SA"/>
        </w:rPr>
        <w:t>；</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4.4</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auto"/>
          <w:lang w:val="en-US" w:eastAsia="zh-CN"/>
        </w:rPr>
      </w:pPr>
      <w:r>
        <w:rPr>
          <w:rFonts w:hint="eastAsia" w:ascii="宋体" w:hAnsi="宋体" w:cs="宋体"/>
          <w:color w:val="auto"/>
          <w:lang w:val="en-US" w:eastAsia="zh-CN"/>
        </w:rPr>
        <w:t>4.5</w:t>
      </w:r>
      <w:r>
        <w:rPr>
          <w:rFonts w:hint="eastAsia" w:ascii="宋体" w:hAnsi="宋体" w:eastAsia="宋体" w:cs="宋体"/>
          <w:color w:val="000000" w:themeColor="text1"/>
          <w:kern w:val="2"/>
          <w:sz w:val="21"/>
          <w:szCs w:val="24"/>
          <w:lang w:val="en-US" w:eastAsia="zh-CN" w:bidi="ar-SA"/>
          <w14:textFill>
            <w14:solidFill>
              <w14:schemeClr w14:val="tx1"/>
            </w14:solidFill>
          </w14:textFill>
        </w:rPr>
        <w:t>提供至少一份类似业绩</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4.6</w:t>
      </w:r>
      <w:r>
        <w:rPr>
          <w:rFonts w:hint="eastAsia" w:ascii="宋体" w:hAnsi="宋体" w:eastAsia="宋体" w:cs="宋体"/>
          <w:color w:val="auto"/>
          <w:lang w:val="en-US" w:eastAsia="zh-CN"/>
        </w:rPr>
        <w:t>根据《关于在政府采购活动中查询及使用信用记录有关问题的通知》（财库【2016】125号）的规定，对列入失信被执行人、</w:t>
      </w:r>
      <w:r>
        <w:rPr>
          <w:rFonts w:hint="eastAsia"/>
          <w:color w:val="auto"/>
          <w:lang w:val="en-US" w:eastAsia="zh-CN"/>
        </w:rPr>
        <w:t>重大税收违法失信主体</w:t>
      </w:r>
      <w:r>
        <w:rPr>
          <w:rFonts w:hint="eastAsia" w:ascii="宋体" w:hAnsi="宋体" w:eastAsia="宋体" w:cs="宋体"/>
          <w:color w:val="auto"/>
          <w:lang w:val="en-US" w:eastAsia="zh-CN"/>
        </w:rPr>
        <w:t>、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报价明细表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、抵制商业贿赂承诺</w:t>
      </w:r>
    </w:p>
    <w:p>
      <w:pPr>
        <w:pStyle w:val="30"/>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w:t>
      </w:r>
      <w:r>
        <w:rPr>
          <w:rFonts w:hint="eastAsia"/>
          <w:color w:val="auto"/>
          <w:sz w:val="21"/>
          <w:szCs w:val="21"/>
          <w:highlight w:val="none"/>
          <w:lang w:val="en-US" w:eastAsia="zh-CN"/>
        </w:rPr>
        <w:t>9</w:t>
      </w:r>
      <w:r>
        <w:rPr>
          <w:rFonts w:hint="eastAsia"/>
          <w:color w:val="auto"/>
          <w:sz w:val="21"/>
          <w:szCs w:val="21"/>
          <w:highlight w:val="none"/>
        </w:rPr>
        <w:t>、投标人认为有必要的其他资料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r>
        <w:rPr>
          <w:rFonts w:hint="eastAsia" w:ascii="宋体" w:hAnsi="宋体" w:eastAsia="宋体" w:cs="宋体"/>
          <w:color w:val="000000" w:themeColor="text1"/>
          <w:kern w:val="0"/>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.2 投标文件应当对</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文件有关服务期、投标有效期、</w:t>
      </w:r>
      <w:r>
        <w:rPr>
          <w:rFonts w:hint="eastAsia" w:ascii="宋体" w:hAnsi="宋体" w:cs="宋体"/>
          <w:color w:val="000000" w:themeColor="text1"/>
          <w:kern w:val="0"/>
          <w:szCs w:val="21"/>
          <w:highlight w:val="none"/>
          <w:lang w:val="en-US" w:eastAsia="zh-CN"/>
          <w14:textFill>
            <w14:solidFill>
              <w14:schemeClr w14:val="tx1"/>
            </w14:solidFill>
          </w14:textFill>
        </w:rPr>
        <w:t>服务</w:t>
      </w:r>
      <w:r>
        <w:rPr>
          <w:rFonts w:hint="eastAsia" w:ascii="宋体" w:hAnsi="宋体" w:eastAsia="宋体" w:cs="宋体"/>
          <w:color w:val="000000" w:themeColor="text1"/>
          <w:kern w:val="0"/>
          <w:szCs w:val="21"/>
          <w:highlight w:val="none"/>
          <w14:textFill>
            <w14:solidFill>
              <w14:schemeClr w14:val="tx1"/>
            </w14:solidFill>
          </w14:textFill>
        </w:rPr>
        <w:t>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15" w:firstLineChars="198"/>
        <w:rPr>
          <w:rFonts w:hint="eastAsia" w:ascii="宋体" w:hAnsi="宋体" w:cs="宋体"/>
          <w:color w:val="auto"/>
          <w:kern w:val="0"/>
          <w:szCs w:val="21"/>
          <w:highlight w:val="none"/>
        </w:rPr>
      </w:pPr>
      <w:r>
        <w:rPr>
          <w:rFonts w:hint="eastAsia" w:ascii="宋体" w:hAnsi="宋体" w:cs="宋体"/>
          <w:color w:val="auto"/>
          <w:kern w:val="0"/>
          <w:szCs w:val="21"/>
          <w:highlight w:val="none"/>
        </w:rPr>
        <w:t>21.1投标文件的正本与副本密封包装，加贴封条加盖投标人单位公章。</w:t>
      </w:r>
    </w:p>
    <w:p>
      <w:pPr>
        <w:keepNext w:val="0"/>
        <w:keepLines w:val="0"/>
        <w:pageBreakBefore w:val="0"/>
        <w:widowControl/>
        <w:kinsoku/>
        <w:wordWrap/>
        <w:overflowPunct/>
        <w:topLinePunct w:val="0"/>
        <w:bidi w:val="0"/>
        <w:snapToGrid w:val="0"/>
        <w:spacing w:line="360" w:lineRule="auto"/>
        <w:ind w:firstLine="415" w:firstLineChars="198"/>
        <w:rPr>
          <w:rFonts w:hint="eastAsia" w:ascii="宋体" w:hAnsi="宋体" w:cs="宋体"/>
          <w:color w:val="auto"/>
          <w:kern w:val="0"/>
          <w:szCs w:val="21"/>
          <w:highlight w:val="none"/>
        </w:rPr>
      </w:pPr>
      <w:r>
        <w:rPr>
          <w:rFonts w:hint="eastAsia" w:ascii="宋体" w:hAnsi="宋体" w:cs="宋体"/>
          <w:color w:val="auto"/>
          <w:kern w:val="0"/>
          <w:szCs w:val="21"/>
          <w:highlight w:val="none"/>
        </w:rPr>
        <w:t>21.2 投标文件的封套上应清楚地标记“正本”或“副本”字样，封套上应写明的其他内容见投标人须知前附表。</w:t>
      </w:r>
    </w:p>
    <w:p>
      <w:pPr>
        <w:keepNext w:val="0"/>
        <w:keepLines w:val="0"/>
        <w:pageBreakBefore w:val="0"/>
        <w:widowControl/>
        <w:kinsoku/>
        <w:wordWrap/>
        <w:overflowPunct/>
        <w:topLinePunct w:val="0"/>
        <w:bidi w:val="0"/>
        <w:snapToGrid w:val="0"/>
        <w:spacing w:line="360" w:lineRule="auto"/>
        <w:ind w:firstLine="415" w:firstLineChars="198"/>
        <w:rPr>
          <w:rFonts w:hint="eastAsia" w:ascii="宋体" w:hAnsi="宋体" w:cs="宋体"/>
          <w:color w:val="auto"/>
          <w:kern w:val="0"/>
          <w:szCs w:val="21"/>
          <w:highlight w:val="none"/>
        </w:rPr>
      </w:pPr>
      <w:r>
        <w:rPr>
          <w:rFonts w:hint="eastAsia" w:ascii="宋体" w:hAnsi="宋体" w:cs="宋体"/>
          <w:color w:val="auto"/>
          <w:kern w:val="0"/>
          <w:szCs w:val="21"/>
          <w:highlight w:val="none"/>
        </w:rPr>
        <w:t>21.3 未按本章第21.1项或第21.2项要求密封和加写标记的投标文件，采购人不予受理。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bookmarkStart w:id="91" w:name="_GoBack"/>
      <w:bookmarkEnd w:id="91"/>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w:t>
      </w:r>
      <w:r>
        <w:rPr>
          <w:rFonts w:hint="eastAsia" w:ascii="宋体" w:hAnsi="宋体"/>
          <w:color w:val="000000" w:themeColor="text1"/>
          <w:szCs w:val="21"/>
          <w:highlight w:val="none"/>
          <w14:textFill>
            <w14:solidFill>
              <w14:schemeClr w14:val="tx1"/>
            </w14:solidFill>
          </w14:textFill>
        </w:rPr>
        <w:t>有效期、</w:t>
      </w:r>
      <w:r>
        <w:rPr>
          <w:rFonts w:hint="eastAsia" w:ascii="宋体" w:hAnsi="宋体"/>
          <w:color w:val="000000" w:themeColor="text1"/>
          <w:szCs w:val="21"/>
          <w:highlight w:val="none"/>
          <w:lang w:val="en-US"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时间、质保期等不</w:t>
      </w:r>
      <w:r>
        <w:rPr>
          <w:rFonts w:hint="eastAsia" w:ascii="宋体" w:hAnsi="宋体"/>
          <w:color w:val="auto"/>
          <w:szCs w:val="21"/>
          <w:highlight w:val="none"/>
        </w:rPr>
        <w:t>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1"/>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377"/>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7"/>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7"/>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7"/>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服务质量</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（25分）</w:t>
            </w:r>
          </w:p>
        </w:tc>
        <w:tc>
          <w:tcPr>
            <w:tcW w:w="2377"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对“第二章、采购需求”的响应、</w:t>
            </w:r>
            <w:r>
              <w:rPr>
                <w:rFonts w:hint="eastAsia" w:ascii="宋体" w:hAnsi="宋体" w:eastAsia="宋体" w:cs="宋体"/>
                <w:b w:val="0"/>
                <w:bCs w:val="0"/>
                <w:color w:val="auto"/>
                <w:sz w:val="21"/>
                <w:szCs w:val="21"/>
                <w:highlight w:val="none"/>
              </w:rPr>
              <w:t>人员配备</w:t>
            </w:r>
            <w:r>
              <w:rPr>
                <w:rFonts w:hint="eastAsia" w:ascii="宋体" w:hAnsi="宋体" w:cs="宋体"/>
                <w:b w:val="0"/>
                <w:bCs w:val="0"/>
                <w:color w:val="auto"/>
                <w:sz w:val="21"/>
                <w:szCs w:val="21"/>
                <w:highlight w:val="none"/>
                <w:lang w:val="en-US" w:eastAsia="zh-CN"/>
              </w:rPr>
              <w:t>及</w:t>
            </w:r>
            <w:r>
              <w:rPr>
                <w:rFonts w:hint="eastAsia" w:ascii="宋体" w:hAnsi="宋体" w:eastAsia="宋体" w:cs="宋体"/>
                <w:b w:val="0"/>
                <w:bCs w:val="0"/>
                <w:color w:val="auto"/>
                <w:sz w:val="21"/>
                <w:szCs w:val="21"/>
                <w:highlight w:val="none"/>
              </w:rPr>
              <w:t>专业技术水平、</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kern w:val="0"/>
                <w:sz w:val="21"/>
                <w:szCs w:val="21"/>
                <w:highlight w:val="none"/>
                <w:lang w:val="en-US" w:eastAsia="zh-CN"/>
              </w:rPr>
              <w:t>企业综合实力等</w:t>
            </w:r>
          </w:p>
        </w:tc>
        <w:tc>
          <w:tcPr>
            <w:tcW w:w="58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根据投标人在投标文件中所附</w:t>
            </w:r>
            <w:r>
              <w:rPr>
                <w:rFonts w:hint="eastAsia" w:ascii="宋体" w:hAnsi="宋体" w:cs="宋体"/>
                <w:b w:val="0"/>
                <w:bCs w:val="0"/>
                <w:color w:val="auto"/>
                <w:sz w:val="21"/>
                <w:szCs w:val="21"/>
                <w:highlight w:val="none"/>
                <w:lang w:val="en-US" w:eastAsia="zh-CN"/>
              </w:rPr>
              <w:t>资料</w:t>
            </w:r>
            <w:r>
              <w:rPr>
                <w:rFonts w:hint="eastAsia" w:ascii="宋体" w:hAnsi="宋体" w:eastAsia="宋体" w:cs="宋体"/>
                <w:b w:val="0"/>
                <w:bCs w:val="0"/>
                <w:color w:val="auto"/>
                <w:sz w:val="21"/>
                <w:szCs w:val="21"/>
                <w:highlight w:val="none"/>
              </w:rPr>
              <w:t>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(20分)</w:t>
            </w:r>
          </w:p>
        </w:tc>
        <w:tc>
          <w:tcPr>
            <w:tcW w:w="2377"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证书、资信等级、类似业绩、质保期、其他优惠承诺等</w:t>
            </w:r>
          </w:p>
        </w:tc>
        <w:tc>
          <w:tcPr>
            <w:tcW w:w="58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(25分)</w:t>
            </w:r>
          </w:p>
        </w:tc>
        <w:tc>
          <w:tcPr>
            <w:tcW w:w="2377"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培训方案、服务站点、服务响应及时性、售后服务方案</w:t>
            </w:r>
            <w:r>
              <w:rPr>
                <w:rFonts w:hint="eastAsia" w:ascii="宋体" w:hAnsi="宋体" w:cs="宋体"/>
                <w:b w:val="0"/>
                <w:bCs w:val="0"/>
                <w:color w:val="auto"/>
                <w:sz w:val="21"/>
                <w:szCs w:val="21"/>
                <w:highlight w:val="none"/>
                <w:lang w:val="en-US" w:eastAsia="zh-CN"/>
              </w:rPr>
              <w:t>、服务承诺及增值服务</w:t>
            </w:r>
            <w:r>
              <w:rPr>
                <w:rFonts w:hint="eastAsia" w:ascii="宋体" w:hAnsi="宋体" w:eastAsia="宋体" w:cs="宋体"/>
                <w:b w:val="0"/>
                <w:bCs w:val="0"/>
                <w:color w:val="auto"/>
                <w:sz w:val="21"/>
                <w:szCs w:val="21"/>
                <w:highlight w:val="none"/>
                <w:lang w:val="en-US" w:eastAsia="zh-CN"/>
              </w:rPr>
              <w:t>等</w:t>
            </w:r>
          </w:p>
        </w:tc>
        <w:tc>
          <w:tcPr>
            <w:tcW w:w="58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482"/>
      <w:bookmarkStart w:id="47" w:name="_Toc1947"/>
      <w:bookmarkStart w:id="48" w:name="_Toc326786897"/>
      <w:bookmarkStart w:id="49" w:name="_Toc256519703"/>
    </w:p>
    <w:p>
      <w:pPr>
        <w:pStyle w:val="3"/>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pPr>
    </w:p>
    <w:p>
      <w:pPr>
        <w:pStyle w:val="3"/>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w:t>
      </w:r>
      <w:r>
        <w:rPr>
          <w:rFonts w:hint="eastAsia"/>
          <w:color w:val="auto"/>
          <w:sz w:val="24"/>
          <w:highlight w:val="none"/>
          <w:lang w:val="en-US" w:eastAsia="zh-CN"/>
        </w:rPr>
        <w:t xml:space="preserve"> </w:t>
      </w:r>
      <w:r>
        <w:rPr>
          <w:rFonts w:hint="eastAsia"/>
          <w:color w:val="auto"/>
          <w:sz w:val="24"/>
          <w:highlight w:val="none"/>
        </w:rPr>
        <w:t>技术</w:t>
      </w:r>
      <w:r>
        <w:rPr>
          <w:rFonts w:hint="eastAsia"/>
          <w:color w:val="auto"/>
          <w:sz w:val="24"/>
          <w:highlight w:val="none"/>
          <w:lang w:val="en-US" w:eastAsia="zh-CN"/>
        </w:rPr>
        <w:t>部分</w:t>
      </w:r>
      <w:bookmarkEnd w:id="57"/>
    </w:p>
    <w:p>
      <w:pPr>
        <w:snapToGrid w:val="0"/>
        <w:spacing w:line="360" w:lineRule="auto"/>
        <w:ind w:firstLine="480" w:firstLineChars="200"/>
        <w:rPr>
          <w:rFonts w:hint="eastAsia" w:eastAsia="宋体"/>
          <w:color w:val="auto"/>
          <w:sz w:val="24"/>
          <w:highlight w:val="none"/>
          <w:lang w:val="en-US" w:eastAsia="zh-CN"/>
        </w:rPr>
      </w:pPr>
      <w:bookmarkStart w:id="58" w:name="_Toc6234"/>
      <w:r>
        <w:rPr>
          <w:rFonts w:hint="eastAsia"/>
          <w:color w:val="auto"/>
          <w:sz w:val="24"/>
          <w:highlight w:val="none"/>
        </w:rPr>
        <w:t>附件6 商务</w:t>
      </w:r>
      <w:bookmarkEnd w:id="58"/>
      <w:r>
        <w:rPr>
          <w:rFonts w:hint="eastAsia"/>
          <w:color w:val="auto"/>
          <w:sz w:val="24"/>
          <w:highlight w:val="none"/>
          <w:lang w:val="en-US" w:eastAsia="zh-CN"/>
        </w:rPr>
        <w:t>部分</w:t>
      </w:r>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47"/>
        <w:rPr>
          <w:rFonts w:hAnsi="宋体"/>
          <w:b/>
          <w:bCs/>
          <w:color w:val="auto"/>
          <w:highlight w:val="none"/>
        </w:rPr>
      </w:pPr>
    </w:p>
    <w:p>
      <w:pPr>
        <w:pStyle w:val="47"/>
        <w:rPr>
          <w:rFonts w:hAnsi="宋体"/>
          <w:b/>
          <w:bCs/>
          <w:color w:val="auto"/>
          <w:highlight w:val="none"/>
        </w:rPr>
      </w:pPr>
    </w:p>
    <w:p>
      <w:pPr>
        <w:rPr>
          <w:color w:val="auto"/>
          <w:highlight w:val="none"/>
        </w:rPr>
      </w:pPr>
      <w:r>
        <w:rPr>
          <w:rFonts w:hint="eastAsia"/>
          <w:color w:val="auto"/>
          <w:highlight w:val="none"/>
        </w:rPr>
        <w:br w:type="page"/>
      </w:r>
    </w:p>
    <w:p>
      <w:pPr>
        <w:pStyle w:val="24"/>
        <w:rPr>
          <w:color w:val="auto"/>
          <w:highlight w:val="none"/>
        </w:rPr>
      </w:pPr>
    </w:p>
    <w:p>
      <w:pPr>
        <w:pStyle w:val="2"/>
        <w:rPr>
          <w:color w:val="auto"/>
          <w:highlight w:val="none"/>
        </w:rPr>
      </w:pPr>
      <w:bookmarkStart w:id="63" w:name="_Toc31798"/>
      <w:bookmarkStart w:id="64" w:name="_Toc24743"/>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7"/>
        <w:spacing w:line="360" w:lineRule="auto"/>
        <w:rPr>
          <w:rFonts w:hint="eastAsia" w:ascii="宋体" w:hAnsi="宋体" w:eastAsia="宋体" w:cs="宋体"/>
          <w:color w:val="auto"/>
          <w:highlight w:val="none"/>
        </w:rPr>
      </w:pPr>
    </w:p>
    <w:p>
      <w:pPr>
        <w:pStyle w:val="47"/>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65" w:name="_Toc14560"/>
      <w:bookmarkStart w:id="66" w:name="_Toc8818"/>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hint="default" w:ascii="宋体" w:hAnsi="宋体"/>
          <w:color w:val="auto"/>
          <w:sz w:val="24"/>
          <w:highlight w:val="none"/>
          <w:lang w:val="en-US"/>
        </w:rPr>
      </w:pPr>
      <w:r>
        <w:rPr>
          <w:rFonts w:ascii="宋体" w:hAnsi="宋体"/>
          <w:color w:val="auto"/>
          <w:sz w:val="24"/>
          <w:highlight w:val="none"/>
        </w:rPr>
        <w:t>单位：人民币</w:t>
      </w:r>
      <w:r>
        <w:rPr>
          <w:rFonts w:hint="eastAsia"/>
          <w:sz w:val="24"/>
          <w:lang w:val="en-US" w:eastAsia="zh-CN"/>
        </w:rPr>
        <w:t>元</w:t>
      </w:r>
    </w:p>
    <w:p>
      <w:pPr>
        <w:rPr>
          <w:color w:val="auto"/>
          <w:highlight w:val="none"/>
        </w:rPr>
      </w:pPr>
    </w:p>
    <w:tbl>
      <w:tblPr>
        <w:tblStyle w:val="31"/>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 xml:space="preserve">大写：        </w:t>
            </w:r>
          </w:p>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小写：        </w:t>
            </w:r>
            <w:r>
              <w:rPr>
                <w:rFonts w:hint="eastAsia"/>
                <w:sz w:val="24"/>
                <w:lang w:val="en-US" w:eastAsia="zh-CN"/>
              </w:rPr>
              <w:t>元</w:t>
            </w:r>
            <w:r>
              <w:rPr>
                <w:rFonts w:hint="eastAsia" w:ascii="宋体" w:hAnsi="宋体"/>
                <w:color w:val="auto"/>
                <w:szCs w:val="21"/>
                <w:highlight w:val="none"/>
                <w:lang w:val="en-US" w:eastAsia="zh-CN"/>
              </w:rPr>
              <w:t>（详见报价明细表）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服务期限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eastAsia" w:ascii="宋体" w:hAnsi="宋体" w:eastAsia="宋体"/>
                <w:color w:val="auto"/>
                <w:szCs w:val="21"/>
                <w:highlight w:val="none"/>
                <w:lang w:eastAsia="zh-CN"/>
              </w:rPr>
            </w:pPr>
            <w:r>
              <w:rPr>
                <w:rFonts w:hint="eastAsia" w:ascii="宋体" w:hAnsi="宋体"/>
                <w:color w:val="000000" w:themeColor="text1"/>
                <w:szCs w:val="21"/>
                <w:highlight w:val="none"/>
                <w:lang w:val="en-US" w:eastAsia="zh-CN"/>
                <w14:textFill>
                  <w14:solidFill>
                    <w14:schemeClr w14:val="tx1"/>
                  </w14:solidFill>
                </w14:textFill>
              </w:rPr>
              <w:t>服务质量</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8"/>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11620"/>
      <w:bookmarkStart w:id="69" w:name="_Toc20877"/>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12222"/>
      <w:bookmarkStart w:id="71" w:name="_Toc625"/>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1330"/>
      <w:bookmarkStart w:id="73" w:name="_Toc995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2"/>
        <w:spacing w:before="20" w:after="20"/>
        <w:rPr>
          <w:color w:val="000000" w:themeColor="text1"/>
          <w:highlight w:val="none"/>
          <w14:textFill>
            <w14:solidFill>
              <w14:schemeClr w14:val="tx1"/>
            </w14:solidFill>
          </w14:textFill>
        </w:rPr>
      </w:pPr>
      <w:bookmarkStart w:id="74" w:name="_Toc22004"/>
      <w:bookmarkStart w:id="75" w:name="_Toc24984"/>
      <w:r>
        <w:rPr>
          <w:rFonts w:hint="eastAsia"/>
          <w:color w:val="000000" w:themeColor="text1"/>
          <w:highlight w:val="none"/>
          <w14:textFill>
            <w14:solidFill>
              <w14:schemeClr w14:val="tx1"/>
            </w14:solidFill>
          </w14:textFill>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金额单位：人民币（元）</w:t>
      </w:r>
    </w:p>
    <w:tbl>
      <w:tblPr>
        <w:tblStyle w:val="31"/>
        <w:tblW w:w="9279"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7"/>
        <w:gridCol w:w="2384"/>
        <w:gridCol w:w="1516"/>
        <w:gridCol w:w="1541"/>
        <w:gridCol w:w="1718"/>
        <w:gridCol w:w="12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1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238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服务名称</w:t>
            </w:r>
          </w:p>
        </w:tc>
        <w:tc>
          <w:tcPr>
            <w:tcW w:w="151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单位</w:t>
            </w:r>
          </w:p>
        </w:tc>
        <w:tc>
          <w:tcPr>
            <w:tcW w:w="1541"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1718"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单价</w:t>
            </w:r>
          </w:p>
        </w:tc>
        <w:tc>
          <w:tcPr>
            <w:tcW w:w="1203"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 xml:space="preserve">…… </w:t>
            </w: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076" w:type="dxa"/>
            <w:gridSpan w:val="5"/>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投标总价(</w:t>
            </w:r>
            <w:r>
              <w:rPr>
                <w:rFonts w:hint="eastAsia" w:ascii="宋体" w:hAnsi="宋体" w:cs="宋体"/>
                <w:color w:val="000000" w:themeColor="text1"/>
                <w:kern w:val="0"/>
                <w:sz w:val="24"/>
                <w:szCs w:val="21"/>
                <w:highlight w:val="none"/>
                <w14:textFill>
                  <w14:solidFill>
                    <w14:schemeClr w14:val="tx1"/>
                  </w14:solidFill>
                </w14:textFill>
              </w:rPr>
              <w:t>大写)：</w:t>
            </w:r>
          </w:p>
        </w:tc>
        <w:tc>
          <w:tcPr>
            <w:tcW w:w="1203"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szCs w:val="21"/>
                <w:highlight w:val="none"/>
                <w14:textFill>
                  <w14:solidFill>
                    <w14:schemeClr w14:val="tx1"/>
                  </w14:solidFill>
                </w14:textFill>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2"/>
        <w:rPr>
          <w:rFonts w:hint="eastAsia" w:eastAsia="黑体"/>
          <w:color w:val="auto"/>
          <w:highlight w:val="none"/>
          <w:lang w:val="en-US" w:eastAsia="zh-CN"/>
        </w:rPr>
      </w:pPr>
      <w:r>
        <w:rPr>
          <w:rFonts w:hint="eastAsia"/>
          <w:color w:val="auto"/>
          <w:highlight w:val="none"/>
        </w:rPr>
        <w:br w:type="page"/>
      </w:r>
      <w:bookmarkStart w:id="76" w:name="_Toc15804"/>
      <w:bookmarkStart w:id="77" w:name="_Toc226"/>
      <w:r>
        <w:rPr>
          <w:rFonts w:hint="eastAsia"/>
          <w:color w:val="auto"/>
          <w:highlight w:val="none"/>
        </w:rPr>
        <w:t xml:space="preserve">附件5         </w:t>
      </w:r>
      <w:bookmarkEnd w:id="76"/>
      <w:bookmarkEnd w:id="77"/>
      <w:r>
        <w:rPr>
          <w:rFonts w:hint="eastAsia"/>
          <w:color w:val="auto"/>
          <w:highlight w:val="none"/>
        </w:rPr>
        <w:t xml:space="preserve">     技术响应</w:t>
      </w:r>
      <w:r>
        <w:rPr>
          <w:rFonts w:hint="eastAsia"/>
          <w:color w:val="auto"/>
          <w:highlight w:val="none"/>
          <w:lang w:val="en-US" w:eastAsia="zh-CN"/>
        </w:rPr>
        <w:t>部分</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技术部分相关证明文件</w:t>
      </w: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val="en-US" w:eastAsia="zh-CN"/>
        </w:rPr>
      </w:pPr>
      <w:bookmarkStart w:id="78" w:name="_Toc20420"/>
      <w:bookmarkStart w:id="79" w:name="_Toc29960"/>
      <w:r>
        <w:rPr>
          <w:rFonts w:hint="eastAsia" w:ascii="Arial" w:hAnsi="Arial" w:eastAsia="新宋体"/>
          <w:b/>
          <w:color w:val="auto"/>
          <w:sz w:val="28"/>
          <w:highlight w:val="none"/>
        </w:rPr>
        <w:t>附件6               商务响应</w:t>
      </w:r>
      <w:bookmarkEnd w:id="78"/>
      <w:bookmarkEnd w:id="79"/>
      <w:r>
        <w:rPr>
          <w:rFonts w:hint="eastAsia" w:ascii="Arial" w:hAnsi="Arial" w:eastAsia="新宋体"/>
          <w:b/>
          <w:color w:val="auto"/>
          <w:sz w:val="28"/>
          <w:highlight w:val="none"/>
          <w:lang w:val="en-US" w:eastAsia="zh-CN"/>
        </w:rPr>
        <w:t>部分</w:t>
      </w:r>
    </w:p>
    <w:p>
      <w:pPr>
        <w:widowControl/>
        <w:wordWrap w:val="0"/>
        <w:spacing w:line="460" w:lineRule="exact"/>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 xml:space="preserve">  </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商务部分相关证明文件</w:t>
      </w:r>
    </w:p>
    <w:p>
      <w:pPr>
        <w:rPr>
          <w:rFonts w:cs="宋体"/>
          <w:b/>
          <w:color w:val="auto"/>
          <w:kern w:val="0"/>
          <w:sz w:val="24"/>
          <w:highlight w:val="none"/>
        </w:rPr>
      </w:pPr>
    </w:p>
    <w:p>
      <w:pPr>
        <w:pStyle w:val="29"/>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widowControl/>
        <w:wordWrap w:val="0"/>
        <w:spacing w:line="460" w:lineRule="exact"/>
        <w:jc w:val="left"/>
        <w:outlineLvl w:val="0"/>
        <w:rPr>
          <w:rFonts w:ascii="Arial" w:hAnsi="Arial" w:eastAsia="新宋体"/>
          <w:b/>
          <w:color w:val="auto"/>
          <w:sz w:val="28"/>
          <w:highlight w:val="none"/>
        </w:rPr>
      </w:pPr>
      <w:bookmarkStart w:id="80" w:name="_Toc28621"/>
      <w:bookmarkStart w:id="81" w:name="_Toc31526"/>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1"/>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30519"/>
      <w:bookmarkStart w:id="83" w:name="_Toc13976"/>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1"/>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18105"/>
      <w:bookmarkStart w:id="85" w:name="_Toc24693"/>
      <w:r>
        <w:rPr>
          <w:rFonts w:hint="eastAsia" w:ascii="Arial" w:hAnsi="Arial" w:eastAsia="新宋体"/>
          <w:b/>
          <w:color w:val="auto"/>
          <w:sz w:val="28"/>
          <w:highlight w:val="none"/>
        </w:rPr>
        <w:t>附件9               证明文件</w:t>
      </w:r>
      <w:bookmarkEnd w:id="84"/>
      <w:bookmarkEnd w:id="85"/>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3726"/>
      <w:bookmarkStart w:id="88" w:name="_Toc12888"/>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rPr>
          <w:rFonts w:hint="eastAsia" w:ascii="宋体" w:hAnsi="宋体" w:cs="宋体"/>
          <w:b/>
          <w:bCs/>
          <w:color w:val="auto"/>
          <w:kern w:val="0"/>
          <w:sz w:val="24"/>
          <w:szCs w:val="20"/>
          <w:lang w:val="en-US" w:eastAsia="zh-CN" w:bidi="ar-SA"/>
        </w:rPr>
      </w:pPr>
      <w:r>
        <w:rPr>
          <w:rFonts w:hint="eastAsia" w:ascii="宋体" w:hAnsi="宋体" w:cs="宋体"/>
          <w:b/>
          <w:bCs/>
          <w:color w:val="auto"/>
          <w:kern w:val="0"/>
          <w:sz w:val="24"/>
          <w:szCs w:val="20"/>
          <w:lang w:val="en-US" w:eastAsia="zh-CN" w:bidi="ar-SA"/>
        </w:rPr>
        <w:br w:type="page"/>
      </w:r>
    </w:p>
    <w:p>
      <w:pPr>
        <w:spacing w:before="0" w:after="0" w:line="240" w:lineRule="auto"/>
        <w:ind w:left="0" w:right="0"/>
        <w:jc w:val="center"/>
        <w:rPr>
          <w:rFonts w:hint="eastAsia" w:ascii="Calibri" w:hAnsi="Calibri" w:eastAsia="宋体" w:cs="黑体"/>
          <w:color w:val="auto"/>
          <w:kern w:val="2"/>
          <w:sz w:val="28"/>
          <w:szCs w:val="28"/>
          <w:lang w:val="en-US" w:eastAsia="zh-CN" w:bidi="ar-SA"/>
        </w:rPr>
      </w:pPr>
    </w:p>
    <w:p>
      <w:pPr>
        <w:spacing w:before="0" w:line="341" w:lineRule="exact"/>
        <w:ind w:right="0"/>
        <w:jc w:val="center"/>
        <w:outlineLvl w:val="9"/>
        <w:rPr>
          <w:rFonts w:hint="eastAsia" w:ascii="宋体" w:hAnsi="宋体" w:eastAsia="宋体" w:cs="宋体"/>
          <w:b/>
          <w:bCs/>
          <w:color w:val="auto"/>
          <w:kern w:val="0"/>
          <w:sz w:val="24"/>
          <w:szCs w:val="20"/>
          <w:lang w:val="en-US" w:eastAsia="zh-CN" w:bidi="ar-SA"/>
        </w:rPr>
      </w:pPr>
      <w:r>
        <w:rPr>
          <w:rFonts w:hint="eastAsia" w:ascii="宋体" w:hAnsi="宋体" w:eastAsia="宋体" w:cs="宋体"/>
          <w:b/>
          <w:bCs/>
          <w:color w:val="auto"/>
          <w:kern w:val="0"/>
          <w:sz w:val="24"/>
          <w:szCs w:val="20"/>
          <w:lang w:val="en-US" w:eastAsia="zh-CN" w:bidi="ar-SA"/>
        </w:rPr>
        <w:t>磋商保证承诺书</w:t>
      </w:r>
    </w:p>
    <w:p>
      <w:pPr>
        <w:spacing w:before="0" w:after="0" w:line="240" w:lineRule="auto"/>
        <w:ind w:left="0" w:right="0"/>
        <w:jc w:val="both"/>
        <w:rPr>
          <w:rFonts w:hint="eastAsia" w:ascii="Calibri" w:hAnsi="Calibri" w:eastAsia="宋体" w:cs="黑体"/>
          <w:color w:val="auto"/>
          <w:kern w:val="2"/>
          <w:sz w:val="28"/>
          <w:szCs w:val="28"/>
          <w:lang w:val="en-US" w:eastAsia="zh-CN" w:bidi="ar-SA"/>
        </w:rPr>
      </w:pPr>
    </w:p>
    <w:p>
      <w:pPr>
        <w:spacing w:before="0" w:after="0" w:line="360" w:lineRule="auto"/>
        <w:ind w:left="0" w:right="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致：</w:t>
      </w:r>
      <w:r>
        <w:rPr>
          <w:rFonts w:hint="eastAsia" w:ascii="宋体" w:hAnsi="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u w:val="single"/>
          <w:lang w:val="en-US" w:eastAsia="zh-CN" w:bidi="ar-SA"/>
        </w:rPr>
        <w:t>（采购人）</w:t>
      </w:r>
      <w:r>
        <w:rPr>
          <w:rFonts w:hint="eastAsia" w:ascii="宋体" w:hAnsi="宋体" w:eastAsia="宋体" w:cs="宋体"/>
          <w:color w:val="auto"/>
          <w:kern w:val="2"/>
          <w:sz w:val="24"/>
          <w:szCs w:val="24"/>
          <w:lang w:val="en-US" w:eastAsia="zh-CN" w:bidi="ar-SA"/>
        </w:rPr>
        <w:t xml:space="preserve"> </w:t>
      </w:r>
    </w:p>
    <w:p>
      <w:pPr>
        <w:spacing w:before="0" w:after="0" w:line="360" w:lineRule="auto"/>
        <w:ind w:right="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我（单位/本人，以下统称我单位）自愿参加 </w:t>
      </w:r>
      <w:r>
        <w:rPr>
          <w:rFonts w:hint="eastAsia" w:ascii="宋体" w:hAnsi="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u w:val="single"/>
          <w:lang w:val="en-US" w:eastAsia="zh-CN" w:bidi="ar-SA"/>
        </w:rPr>
        <w:t>（项目名称和</w:t>
      </w:r>
      <w:r>
        <w:rPr>
          <w:rFonts w:hint="eastAsia" w:ascii="宋体" w:hAnsi="宋体" w:cs="宋体"/>
          <w:color w:val="auto"/>
          <w:kern w:val="2"/>
          <w:sz w:val="24"/>
          <w:szCs w:val="24"/>
          <w:u w:val="single"/>
          <w:lang w:val="en-US" w:eastAsia="zh-CN" w:bidi="ar-SA"/>
        </w:rPr>
        <w:t>采购</w:t>
      </w:r>
      <w:r>
        <w:rPr>
          <w:rFonts w:hint="eastAsia" w:ascii="宋体" w:hAnsi="宋体" w:eastAsia="宋体" w:cs="宋体"/>
          <w:color w:val="auto"/>
          <w:kern w:val="2"/>
          <w:sz w:val="24"/>
          <w:szCs w:val="24"/>
          <w:u w:val="single"/>
          <w:lang w:val="en-US" w:eastAsia="zh-CN" w:bidi="ar-SA"/>
        </w:rPr>
        <w:t>编号）</w:t>
      </w:r>
      <w:r>
        <w:rPr>
          <w:rFonts w:hint="eastAsia" w:ascii="宋体" w:hAnsi="宋体" w:eastAsia="宋体" w:cs="宋体"/>
          <w:color w:val="auto"/>
          <w:kern w:val="2"/>
          <w:sz w:val="24"/>
          <w:szCs w:val="24"/>
          <w:lang w:val="en-US" w:eastAsia="zh-CN" w:bidi="ar-SA"/>
        </w:rPr>
        <w:t xml:space="preserve">的磋商,并做出如下承诺： </w:t>
      </w:r>
    </w:p>
    <w:p>
      <w:pPr>
        <w:numPr>
          <w:ilvl w:val="0"/>
          <w:numId w:val="4"/>
        </w:numPr>
        <w:spacing w:before="0" w:after="0" w:line="360" w:lineRule="auto"/>
        <w:ind w:right="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除不可抗力外，我单位如果发生以下行为，将在行为发生的 10个工作</w:t>
      </w:r>
    </w:p>
    <w:p>
      <w:pPr>
        <w:numPr>
          <w:ilvl w:val="0"/>
          <w:numId w:val="0"/>
        </w:numPr>
        <w:spacing w:before="0" w:after="0" w:line="360" w:lineRule="auto"/>
        <w:ind w:right="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日内，向贵方支付本</w:t>
      </w:r>
      <w:r>
        <w:rPr>
          <w:rFonts w:hint="eastAsia" w:ascii="宋体" w:hAnsi="宋体" w:cs="宋体"/>
          <w:color w:val="auto"/>
          <w:kern w:val="2"/>
          <w:sz w:val="24"/>
          <w:szCs w:val="24"/>
          <w:lang w:val="en-US" w:eastAsia="zh-CN" w:bidi="ar-SA"/>
        </w:rPr>
        <w:t>磋商</w:t>
      </w:r>
      <w:r>
        <w:rPr>
          <w:rFonts w:hint="eastAsia" w:ascii="宋体" w:hAnsi="宋体" w:eastAsia="宋体" w:cs="宋体"/>
          <w:color w:val="auto"/>
          <w:kern w:val="2"/>
          <w:sz w:val="24"/>
          <w:szCs w:val="24"/>
          <w:lang w:val="en-US" w:eastAsia="zh-CN" w:bidi="ar-SA"/>
        </w:rPr>
        <w:t xml:space="preserve">文件公布的预算金额（或最高限价）的2%作为违约赔偿金。 </w:t>
      </w:r>
    </w:p>
    <w:p>
      <w:pPr>
        <w:spacing w:before="0" w:after="0" w:line="360" w:lineRule="auto"/>
        <w:ind w:left="0" w:right="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1、 自投标截止时间至本项目发布中标公告为止，撤销磋商； </w:t>
      </w:r>
    </w:p>
    <w:p>
      <w:pPr>
        <w:spacing w:before="0" w:after="0" w:line="360" w:lineRule="auto"/>
        <w:ind w:left="0" w:right="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2、 中标后不依法与采购人签订合同； </w:t>
      </w:r>
    </w:p>
    <w:p>
      <w:pPr>
        <w:spacing w:before="0" w:after="0" w:line="360" w:lineRule="auto"/>
        <w:ind w:left="0" w:right="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二、 我单位知晓上述行为的法律后果，承认本承诺书作为贵方要求我单位履行违约赔偿义务的依据作用。 </w:t>
      </w:r>
    </w:p>
    <w:p>
      <w:pPr>
        <w:spacing w:line="360" w:lineRule="auto"/>
        <w:rPr>
          <w:rFonts w:hint="eastAsia" w:ascii="宋体" w:hAnsi="宋体" w:eastAsia="宋体" w:cs="宋体"/>
          <w:color w:val="auto"/>
          <w:kern w:val="2"/>
          <w:sz w:val="24"/>
          <w:szCs w:val="24"/>
          <w:lang w:val="en-US" w:eastAsia="zh-CN" w:bidi="ar-SA"/>
        </w:rPr>
      </w:pPr>
    </w:p>
    <w:p>
      <w:pPr>
        <w:pStyle w:val="29"/>
        <w:spacing w:line="360" w:lineRule="auto"/>
        <w:rPr>
          <w:rFonts w:hint="eastAsia" w:ascii="宋体" w:hAnsi="宋体" w:eastAsia="宋体" w:cs="宋体"/>
          <w:color w:val="auto"/>
          <w:sz w:val="24"/>
          <w:szCs w:val="24"/>
          <w:lang w:val="en-US" w:eastAsia="zh-CN"/>
        </w:rPr>
      </w:pPr>
    </w:p>
    <w:p>
      <w:pPr>
        <w:widowControl/>
        <w:shd w:val="clear" w:color="auto" w:fill="FFFFFF"/>
        <w:spacing w:line="460" w:lineRule="atLeast"/>
        <w:ind w:firstLine="2400"/>
        <w:jc w:val="left"/>
        <w:rPr>
          <w:rFonts w:ascii="宋体" w:hAnsi="宋体" w:cs="宋体"/>
          <w:color w:val="auto"/>
          <w:kern w:val="0"/>
          <w:sz w:val="24"/>
        </w:rPr>
      </w:pPr>
      <w:r>
        <w:rPr>
          <w:rFonts w:hint="eastAsia" w:ascii="宋体" w:hAnsi="宋体" w:cs="宋体"/>
          <w:color w:val="auto"/>
          <w:kern w:val="0"/>
          <w:sz w:val="24"/>
        </w:rPr>
        <w:t xml:space="preserve">供应商代表签字： </w:t>
      </w:r>
      <w:r>
        <w:rPr>
          <w:rFonts w:hint="eastAsia" w:ascii="宋体" w:hAnsi="宋体" w:cs="宋体"/>
          <w:color w:val="auto"/>
          <w:kern w:val="0"/>
          <w:sz w:val="24"/>
          <w:u w:val="single"/>
        </w:rPr>
        <w:t xml:space="preserve">                </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 xml:space="preserve">                供应商：</w:t>
      </w:r>
      <w:r>
        <w:rPr>
          <w:rFonts w:hint="eastAsia" w:ascii="宋体" w:hAnsi="宋体" w:cs="宋体"/>
          <w:color w:val="auto"/>
          <w:kern w:val="0"/>
          <w:sz w:val="24"/>
          <w:u w:val="single"/>
        </w:rPr>
        <w:t xml:space="preserve">                       </w:t>
      </w:r>
      <w:r>
        <w:rPr>
          <w:rFonts w:hint="eastAsia" w:ascii="宋体" w:hAnsi="宋体" w:cs="宋体"/>
          <w:color w:val="auto"/>
          <w:kern w:val="0"/>
          <w:sz w:val="24"/>
        </w:rPr>
        <w:t>（全称并加盖公章）</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 xml:space="preserve">                                </w:t>
      </w:r>
    </w:p>
    <w:p>
      <w:pPr>
        <w:widowControl/>
        <w:shd w:val="clear" w:color="auto" w:fill="FFFFFF"/>
        <w:spacing w:line="460" w:lineRule="atLeast"/>
        <w:ind w:firstLine="4800"/>
        <w:jc w:val="left"/>
        <w:rPr>
          <w:rFonts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年 </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月 </w:t>
      </w:r>
      <w:r>
        <w:rPr>
          <w:rFonts w:hint="eastAsia" w:ascii="宋体" w:hAnsi="宋体" w:cs="宋体"/>
          <w:color w:val="auto"/>
          <w:kern w:val="0"/>
          <w:sz w:val="24"/>
          <w:u w:val="single"/>
        </w:rPr>
        <w:t xml:space="preserve">   </w:t>
      </w:r>
      <w:r>
        <w:rPr>
          <w:rFonts w:hint="eastAsia" w:ascii="宋体" w:hAnsi="宋体" w:cs="宋体"/>
          <w:color w:val="auto"/>
          <w:kern w:val="0"/>
          <w:sz w:val="24"/>
        </w:rPr>
        <w:t>日</w:t>
      </w:r>
    </w:p>
    <w:p>
      <w:pPr>
        <w:widowControl/>
        <w:wordWrap w:val="0"/>
        <w:snapToGrid w:val="0"/>
        <w:spacing w:line="460" w:lineRule="exact"/>
        <w:jc w:val="left"/>
        <w:rPr>
          <w:rFonts w:hint="eastAsia" w:ascii="宋体" w:hAnsi="宋体" w:cs="宋体"/>
          <w:bCs/>
          <w:color w:val="auto"/>
          <w:kern w:val="0"/>
          <w:sz w:val="24"/>
          <w:lang w:val="en-US" w:eastAsia="zh-CN"/>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pStyle w:val="48"/>
      </w:pPr>
    </w:p>
    <w:p>
      <w:pPr>
        <w:widowControl/>
        <w:snapToGrid w:val="0"/>
        <w:spacing w:line="360" w:lineRule="auto"/>
        <w:jc w:val="center"/>
        <w:outlineLvl w:val="0"/>
        <w:rPr>
          <w:rFonts w:ascii="宋体" w:hAnsi="宋体" w:cs="Lucida Sans Unicode"/>
          <w:b/>
          <w:color w:val="auto"/>
          <w:kern w:val="0"/>
          <w:sz w:val="24"/>
          <w:highlight w:val="none"/>
        </w:rPr>
      </w:pPr>
      <w:bookmarkStart w:id="89" w:name="_Toc23394"/>
      <w:bookmarkStart w:id="90" w:name="_Toc250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0"/>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0"/>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rFonts w:hint="eastAsia" w:ascii="宋体" w:hAnsi="宋体" w:cs="宋体"/>
        <w:color w:val="auto"/>
        <w:szCs w:val="21"/>
        <w:highlight w:val="none"/>
        <w:shd w:val="clear" w:color="auto" w:fill="FFFFFF"/>
        <w:lang w:val="en-US" w:eastAsia="zh-CN"/>
      </w:rPr>
      <w:t xml:space="preserve">                        驻马店市中心医院妇女儿童医院化粪池及雨水井、检查井清掏服务项目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hint="eastAsia"/>
      </w:rPr>
    </w:pPr>
    <w:r>
      <w:rPr>
        <w:rFonts w:hint="eastAsia" w:ascii="宋体" w:hAnsi="宋体" w:cs="宋体"/>
        <w:color w:val="auto"/>
        <w:szCs w:val="21"/>
        <w:highlight w:val="none"/>
        <w:shd w:val="clear" w:color="auto" w:fill="FFFFFF"/>
        <w:lang w:val="en-US" w:eastAsia="zh-CN"/>
      </w:rPr>
      <w:t xml:space="preserve">                         驻马店市中心医院妇女儿童医院化粪池及雨水井检查井清掏服务项目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AC5CC649"/>
    <w:multiLevelType w:val="singleLevel"/>
    <w:tmpl w:val="AC5CC649"/>
    <w:lvl w:ilvl="0" w:tentative="0">
      <w:start w:val="1"/>
      <w:numFmt w:val="chineseCounting"/>
      <w:suff w:val="nothing"/>
      <w:lvlText w:val="%1、"/>
      <w:lvlJc w:val="left"/>
      <w:rPr>
        <w:rFonts w:hint="eastAsia"/>
      </w:rPr>
    </w:lvl>
  </w:abstractNum>
  <w:abstractNum w:abstractNumId="2">
    <w:nsid w:val="E8A954FB"/>
    <w:multiLevelType w:val="singleLevel"/>
    <w:tmpl w:val="E8A954FB"/>
    <w:lvl w:ilvl="0" w:tentative="0">
      <w:start w:val="1"/>
      <w:numFmt w:val="decimal"/>
      <w:suff w:val="nothing"/>
      <w:lvlText w:val="%1、"/>
      <w:lvlJc w:val="left"/>
    </w:lvl>
  </w:abstractNum>
  <w:abstractNum w:abstractNumId="3">
    <w:nsid w:val="59B6410A"/>
    <w:multiLevelType w:val="singleLevel"/>
    <w:tmpl w:val="59B6410A"/>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5C0A67"/>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5E4919"/>
    <w:rsid w:val="036A009A"/>
    <w:rsid w:val="03844805"/>
    <w:rsid w:val="03845791"/>
    <w:rsid w:val="03A011E9"/>
    <w:rsid w:val="03AE7F27"/>
    <w:rsid w:val="03BD2BCD"/>
    <w:rsid w:val="03CC058D"/>
    <w:rsid w:val="03E017D2"/>
    <w:rsid w:val="04416C20"/>
    <w:rsid w:val="047968B1"/>
    <w:rsid w:val="04870542"/>
    <w:rsid w:val="054C0111"/>
    <w:rsid w:val="05545DD3"/>
    <w:rsid w:val="056E2AD6"/>
    <w:rsid w:val="05806815"/>
    <w:rsid w:val="058251D3"/>
    <w:rsid w:val="05945CCE"/>
    <w:rsid w:val="059D05A4"/>
    <w:rsid w:val="059D5E17"/>
    <w:rsid w:val="05AB0A28"/>
    <w:rsid w:val="05AB0F81"/>
    <w:rsid w:val="05B93D6B"/>
    <w:rsid w:val="05D53002"/>
    <w:rsid w:val="05D75738"/>
    <w:rsid w:val="061E7D14"/>
    <w:rsid w:val="06446B44"/>
    <w:rsid w:val="06560AED"/>
    <w:rsid w:val="066469C9"/>
    <w:rsid w:val="066646A1"/>
    <w:rsid w:val="06983B20"/>
    <w:rsid w:val="069A3B66"/>
    <w:rsid w:val="06B31420"/>
    <w:rsid w:val="06B91765"/>
    <w:rsid w:val="06CA2AD2"/>
    <w:rsid w:val="06CE3071"/>
    <w:rsid w:val="06D33DBA"/>
    <w:rsid w:val="06E13F9F"/>
    <w:rsid w:val="06FB0AC5"/>
    <w:rsid w:val="070D2D5D"/>
    <w:rsid w:val="07111B8D"/>
    <w:rsid w:val="074A5B92"/>
    <w:rsid w:val="075D0147"/>
    <w:rsid w:val="075E3193"/>
    <w:rsid w:val="078E18EB"/>
    <w:rsid w:val="07B10EA5"/>
    <w:rsid w:val="07CE3FA1"/>
    <w:rsid w:val="07EC2ECB"/>
    <w:rsid w:val="07FE66CB"/>
    <w:rsid w:val="080B4D47"/>
    <w:rsid w:val="08321601"/>
    <w:rsid w:val="08326375"/>
    <w:rsid w:val="083D5C91"/>
    <w:rsid w:val="0847191F"/>
    <w:rsid w:val="08591DC3"/>
    <w:rsid w:val="087C4541"/>
    <w:rsid w:val="087E5595"/>
    <w:rsid w:val="08C52D6F"/>
    <w:rsid w:val="08EF0201"/>
    <w:rsid w:val="08F41DE8"/>
    <w:rsid w:val="09737462"/>
    <w:rsid w:val="099156C3"/>
    <w:rsid w:val="09A53F39"/>
    <w:rsid w:val="09A60E13"/>
    <w:rsid w:val="09AB2883"/>
    <w:rsid w:val="09D206F0"/>
    <w:rsid w:val="0A321AC2"/>
    <w:rsid w:val="0A343D4E"/>
    <w:rsid w:val="0A3E6D2E"/>
    <w:rsid w:val="0A8455AD"/>
    <w:rsid w:val="0AD13A85"/>
    <w:rsid w:val="0B091954"/>
    <w:rsid w:val="0B637D77"/>
    <w:rsid w:val="0B7006C4"/>
    <w:rsid w:val="0BAC324F"/>
    <w:rsid w:val="0BC11EE9"/>
    <w:rsid w:val="0BF16C73"/>
    <w:rsid w:val="0BF72F1E"/>
    <w:rsid w:val="0C3152C1"/>
    <w:rsid w:val="0C3957A5"/>
    <w:rsid w:val="0C626DA7"/>
    <w:rsid w:val="0C6876AE"/>
    <w:rsid w:val="0C71390F"/>
    <w:rsid w:val="0C720EC8"/>
    <w:rsid w:val="0C942042"/>
    <w:rsid w:val="0C9D50DC"/>
    <w:rsid w:val="0CA5271D"/>
    <w:rsid w:val="0CAC4D10"/>
    <w:rsid w:val="0CC72121"/>
    <w:rsid w:val="0CEE5A21"/>
    <w:rsid w:val="0D05268E"/>
    <w:rsid w:val="0D0646E7"/>
    <w:rsid w:val="0D0C38C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72614"/>
    <w:rsid w:val="0F3D59C9"/>
    <w:rsid w:val="0F516D5A"/>
    <w:rsid w:val="0F565B36"/>
    <w:rsid w:val="0F821E7D"/>
    <w:rsid w:val="0FCA42ED"/>
    <w:rsid w:val="0FE7592C"/>
    <w:rsid w:val="0FFD20F0"/>
    <w:rsid w:val="103E6E57"/>
    <w:rsid w:val="1041497B"/>
    <w:rsid w:val="10425FF6"/>
    <w:rsid w:val="106612B1"/>
    <w:rsid w:val="109010E6"/>
    <w:rsid w:val="10B271F4"/>
    <w:rsid w:val="10B537CC"/>
    <w:rsid w:val="10C8275C"/>
    <w:rsid w:val="10C86D3B"/>
    <w:rsid w:val="10E03539"/>
    <w:rsid w:val="10E82D1F"/>
    <w:rsid w:val="10EE5C94"/>
    <w:rsid w:val="10F5757C"/>
    <w:rsid w:val="113329E7"/>
    <w:rsid w:val="113F294C"/>
    <w:rsid w:val="11437C85"/>
    <w:rsid w:val="1166372C"/>
    <w:rsid w:val="11700D10"/>
    <w:rsid w:val="11702FA8"/>
    <w:rsid w:val="1178125A"/>
    <w:rsid w:val="118441E0"/>
    <w:rsid w:val="1196056D"/>
    <w:rsid w:val="11D34654"/>
    <w:rsid w:val="12010480"/>
    <w:rsid w:val="120E707F"/>
    <w:rsid w:val="121D0051"/>
    <w:rsid w:val="12413D84"/>
    <w:rsid w:val="124E66E5"/>
    <w:rsid w:val="127A7D1C"/>
    <w:rsid w:val="12836D8B"/>
    <w:rsid w:val="12AB0349"/>
    <w:rsid w:val="12B66520"/>
    <w:rsid w:val="12CD57F1"/>
    <w:rsid w:val="12CE7AFA"/>
    <w:rsid w:val="12D67466"/>
    <w:rsid w:val="13272A5D"/>
    <w:rsid w:val="13493108"/>
    <w:rsid w:val="13733928"/>
    <w:rsid w:val="13920D68"/>
    <w:rsid w:val="139C16C9"/>
    <w:rsid w:val="13B63CE1"/>
    <w:rsid w:val="13BC6684"/>
    <w:rsid w:val="13C72B3A"/>
    <w:rsid w:val="13DF575E"/>
    <w:rsid w:val="13E470BD"/>
    <w:rsid w:val="13EE3A98"/>
    <w:rsid w:val="142123F7"/>
    <w:rsid w:val="142A11D8"/>
    <w:rsid w:val="144B544C"/>
    <w:rsid w:val="145B7B45"/>
    <w:rsid w:val="14717443"/>
    <w:rsid w:val="148D52E3"/>
    <w:rsid w:val="14992B90"/>
    <w:rsid w:val="14AF1856"/>
    <w:rsid w:val="14AF19A3"/>
    <w:rsid w:val="14B53957"/>
    <w:rsid w:val="14C53ECE"/>
    <w:rsid w:val="14CF6CB0"/>
    <w:rsid w:val="14E002E6"/>
    <w:rsid w:val="14FC36BD"/>
    <w:rsid w:val="14FF5EA7"/>
    <w:rsid w:val="151E3A0F"/>
    <w:rsid w:val="15477903"/>
    <w:rsid w:val="1557566D"/>
    <w:rsid w:val="15811F1B"/>
    <w:rsid w:val="15A30135"/>
    <w:rsid w:val="15A34015"/>
    <w:rsid w:val="15BB487B"/>
    <w:rsid w:val="15CE086D"/>
    <w:rsid w:val="15E2236F"/>
    <w:rsid w:val="161D09ED"/>
    <w:rsid w:val="162323A3"/>
    <w:rsid w:val="162F30B1"/>
    <w:rsid w:val="16510F12"/>
    <w:rsid w:val="166448F9"/>
    <w:rsid w:val="1677211D"/>
    <w:rsid w:val="167954F9"/>
    <w:rsid w:val="169F7296"/>
    <w:rsid w:val="16A060BA"/>
    <w:rsid w:val="16A57EAF"/>
    <w:rsid w:val="16AC6E3F"/>
    <w:rsid w:val="16C872D5"/>
    <w:rsid w:val="16D54FA3"/>
    <w:rsid w:val="16D84D9F"/>
    <w:rsid w:val="16E94D3E"/>
    <w:rsid w:val="170D06E0"/>
    <w:rsid w:val="17332185"/>
    <w:rsid w:val="17475951"/>
    <w:rsid w:val="179F2E61"/>
    <w:rsid w:val="17C227C0"/>
    <w:rsid w:val="17EE5BFF"/>
    <w:rsid w:val="18097740"/>
    <w:rsid w:val="185D3C42"/>
    <w:rsid w:val="185F38AF"/>
    <w:rsid w:val="188F0211"/>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F4342"/>
    <w:rsid w:val="1A616E2C"/>
    <w:rsid w:val="1A8C5D82"/>
    <w:rsid w:val="1A994988"/>
    <w:rsid w:val="1A9B546C"/>
    <w:rsid w:val="1AA3511F"/>
    <w:rsid w:val="1AAE3B54"/>
    <w:rsid w:val="1AC10987"/>
    <w:rsid w:val="1AF423FA"/>
    <w:rsid w:val="1B0C5B32"/>
    <w:rsid w:val="1B0D3E82"/>
    <w:rsid w:val="1B1652AB"/>
    <w:rsid w:val="1B181CD5"/>
    <w:rsid w:val="1B265306"/>
    <w:rsid w:val="1B4F2450"/>
    <w:rsid w:val="1B530868"/>
    <w:rsid w:val="1B8C18B7"/>
    <w:rsid w:val="1BB73AE1"/>
    <w:rsid w:val="1BDA6D68"/>
    <w:rsid w:val="1BF14125"/>
    <w:rsid w:val="1C555978"/>
    <w:rsid w:val="1C6554A1"/>
    <w:rsid w:val="1C7971B7"/>
    <w:rsid w:val="1C917D91"/>
    <w:rsid w:val="1CD402EC"/>
    <w:rsid w:val="1CED16EF"/>
    <w:rsid w:val="1CF02333"/>
    <w:rsid w:val="1D0C33A2"/>
    <w:rsid w:val="1D113E6E"/>
    <w:rsid w:val="1D114E5E"/>
    <w:rsid w:val="1D1F0050"/>
    <w:rsid w:val="1D2222DC"/>
    <w:rsid w:val="1D5B3CDE"/>
    <w:rsid w:val="1D6E2950"/>
    <w:rsid w:val="1D98209B"/>
    <w:rsid w:val="1DA23746"/>
    <w:rsid w:val="1DAA14B9"/>
    <w:rsid w:val="1DD04513"/>
    <w:rsid w:val="1DDD2BCB"/>
    <w:rsid w:val="1DEA3522"/>
    <w:rsid w:val="1E0345E3"/>
    <w:rsid w:val="1E656063"/>
    <w:rsid w:val="1E6B06A5"/>
    <w:rsid w:val="1E733517"/>
    <w:rsid w:val="1E7F7D9E"/>
    <w:rsid w:val="1E840DA4"/>
    <w:rsid w:val="1EA5444C"/>
    <w:rsid w:val="1EB350EF"/>
    <w:rsid w:val="1EC21749"/>
    <w:rsid w:val="1EEB7C4E"/>
    <w:rsid w:val="1F072441"/>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747CD2"/>
    <w:rsid w:val="219263AA"/>
    <w:rsid w:val="219E5782"/>
    <w:rsid w:val="21E72B0B"/>
    <w:rsid w:val="221F2D96"/>
    <w:rsid w:val="22246DB1"/>
    <w:rsid w:val="22440067"/>
    <w:rsid w:val="225A6017"/>
    <w:rsid w:val="227A5532"/>
    <w:rsid w:val="22843A03"/>
    <w:rsid w:val="228E5C2C"/>
    <w:rsid w:val="22A338AB"/>
    <w:rsid w:val="22AD37A2"/>
    <w:rsid w:val="22B31E8A"/>
    <w:rsid w:val="22C05285"/>
    <w:rsid w:val="22C735BD"/>
    <w:rsid w:val="22F06957"/>
    <w:rsid w:val="23122833"/>
    <w:rsid w:val="231D4917"/>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474F1"/>
    <w:rsid w:val="25056E93"/>
    <w:rsid w:val="25092EBA"/>
    <w:rsid w:val="25241020"/>
    <w:rsid w:val="257572C3"/>
    <w:rsid w:val="25790E85"/>
    <w:rsid w:val="25972C60"/>
    <w:rsid w:val="259D1676"/>
    <w:rsid w:val="25A353EB"/>
    <w:rsid w:val="25B87B65"/>
    <w:rsid w:val="25CB78C3"/>
    <w:rsid w:val="25D54390"/>
    <w:rsid w:val="261879A7"/>
    <w:rsid w:val="261A071C"/>
    <w:rsid w:val="264B0BA4"/>
    <w:rsid w:val="268C5256"/>
    <w:rsid w:val="268E455B"/>
    <w:rsid w:val="26912B30"/>
    <w:rsid w:val="269772F0"/>
    <w:rsid w:val="26997893"/>
    <w:rsid w:val="26A30712"/>
    <w:rsid w:val="26AC0C27"/>
    <w:rsid w:val="26C807A6"/>
    <w:rsid w:val="26D1527F"/>
    <w:rsid w:val="26DB67BA"/>
    <w:rsid w:val="26E311CD"/>
    <w:rsid w:val="26EF24ED"/>
    <w:rsid w:val="26F1408A"/>
    <w:rsid w:val="26F96584"/>
    <w:rsid w:val="27015370"/>
    <w:rsid w:val="270B421F"/>
    <w:rsid w:val="274E2228"/>
    <w:rsid w:val="27517A93"/>
    <w:rsid w:val="275E53AF"/>
    <w:rsid w:val="276658E8"/>
    <w:rsid w:val="277E30D2"/>
    <w:rsid w:val="27803F2A"/>
    <w:rsid w:val="27A34941"/>
    <w:rsid w:val="27EE3A7B"/>
    <w:rsid w:val="283C23DF"/>
    <w:rsid w:val="283D69F1"/>
    <w:rsid w:val="284C16F5"/>
    <w:rsid w:val="28570AB5"/>
    <w:rsid w:val="28C2534B"/>
    <w:rsid w:val="28C5525A"/>
    <w:rsid w:val="28D14B96"/>
    <w:rsid w:val="28EF5E90"/>
    <w:rsid w:val="29020C46"/>
    <w:rsid w:val="290240C7"/>
    <w:rsid w:val="291A2B97"/>
    <w:rsid w:val="29274EE0"/>
    <w:rsid w:val="2969197F"/>
    <w:rsid w:val="29746E87"/>
    <w:rsid w:val="297C03C2"/>
    <w:rsid w:val="299573AB"/>
    <w:rsid w:val="29BE5BD0"/>
    <w:rsid w:val="29C01572"/>
    <w:rsid w:val="29E74CE2"/>
    <w:rsid w:val="2A241B69"/>
    <w:rsid w:val="2A306A36"/>
    <w:rsid w:val="2A46105D"/>
    <w:rsid w:val="2A5372C6"/>
    <w:rsid w:val="2A5B03D8"/>
    <w:rsid w:val="2A6F6D07"/>
    <w:rsid w:val="2A882500"/>
    <w:rsid w:val="2AB63ABC"/>
    <w:rsid w:val="2B003D00"/>
    <w:rsid w:val="2B074D5E"/>
    <w:rsid w:val="2B100BA9"/>
    <w:rsid w:val="2B1B5825"/>
    <w:rsid w:val="2B1E3AFC"/>
    <w:rsid w:val="2B8D373E"/>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9331F9"/>
    <w:rsid w:val="2DD90B7B"/>
    <w:rsid w:val="2DDD3FC1"/>
    <w:rsid w:val="2DF701D8"/>
    <w:rsid w:val="2DF970A1"/>
    <w:rsid w:val="2E085834"/>
    <w:rsid w:val="2E1034F8"/>
    <w:rsid w:val="2E443652"/>
    <w:rsid w:val="2E505773"/>
    <w:rsid w:val="2E742F70"/>
    <w:rsid w:val="2EDC2A13"/>
    <w:rsid w:val="2EFD7DB9"/>
    <w:rsid w:val="2F1A081D"/>
    <w:rsid w:val="2F1E3DC0"/>
    <w:rsid w:val="2F2D326E"/>
    <w:rsid w:val="2F3112DE"/>
    <w:rsid w:val="2F3B6922"/>
    <w:rsid w:val="2F506C6D"/>
    <w:rsid w:val="2F51291F"/>
    <w:rsid w:val="2F55758A"/>
    <w:rsid w:val="2F7F15AE"/>
    <w:rsid w:val="2FA54796"/>
    <w:rsid w:val="2FA674E2"/>
    <w:rsid w:val="2FFE7D49"/>
    <w:rsid w:val="3002294D"/>
    <w:rsid w:val="3011153D"/>
    <w:rsid w:val="30142680"/>
    <w:rsid w:val="302A11B1"/>
    <w:rsid w:val="302A5C42"/>
    <w:rsid w:val="30B8125D"/>
    <w:rsid w:val="30BF439A"/>
    <w:rsid w:val="30CF6A37"/>
    <w:rsid w:val="30D250CF"/>
    <w:rsid w:val="31002970"/>
    <w:rsid w:val="311016AD"/>
    <w:rsid w:val="3136622A"/>
    <w:rsid w:val="3139422E"/>
    <w:rsid w:val="31496359"/>
    <w:rsid w:val="31700E4B"/>
    <w:rsid w:val="3172683C"/>
    <w:rsid w:val="31A359FC"/>
    <w:rsid w:val="31AD0D61"/>
    <w:rsid w:val="31CD73BD"/>
    <w:rsid w:val="31D66571"/>
    <w:rsid w:val="31DB4220"/>
    <w:rsid w:val="31DC56CD"/>
    <w:rsid w:val="31E63B94"/>
    <w:rsid w:val="31F27AF7"/>
    <w:rsid w:val="32176602"/>
    <w:rsid w:val="322A7699"/>
    <w:rsid w:val="322B25C6"/>
    <w:rsid w:val="32422E70"/>
    <w:rsid w:val="325E56C6"/>
    <w:rsid w:val="3275698A"/>
    <w:rsid w:val="32B943EC"/>
    <w:rsid w:val="32DC63A0"/>
    <w:rsid w:val="32E429C1"/>
    <w:rsid w:val="330503EE"/>
    <w:rsid w:val="334A3B2A"/>
    <w:rsid w:val="3363274F"/>
    <w:rsid w:val="3365592E"/>
    <w:rsid w:val="336A31F3"/>
    <w:rsid w:val="336F6533"/>
    <w:rsid w:val="337E5E2F"/>
    <w:rsid w:val="3384610D"/>
    <w:rsid w:val="33AA5979"/>
    <w:rsid w:val="33C03E90"/>
    <w:rsid w:val="33C96649"/>
    <w:rsid w:val="33CC3D88"/>
    <w:rsid w:val="33DD0306"/>
    <w:rsid w:val="33FD722F"/>
    <w:rsid w:val="3400362D"/>
    <w:rsid w:val="340B09C5"/>
    <w:rsid w:val="341E4CAB"/>
    <w:rsid w:val="34584EE2"/>
    <w:rsid w:val="347D373F"/>
    <w:rsid w:val="34922A93"/>
    <w:rsid w:val="34956481"/>
    <w:rsid w:val="34A35871"/>
    <w:rsid w:val="34C06C9D"/>
    <w:rsid w:val="34DF24AE"/>
    <w:rsid w:val="351C4931"/>
    <w:rsid w:val="351C4EAC"/>
    <w:rsid w:val="351D4C26"/>
    <w:rsid w:val="352E7D40"/>
    <w:rsid w:val="35361A77"/>
    <w:rsid w:val="35461A22"/>
    <w:rsid w:val="35483CC9"/>
    <w:rsid w:val="35A815CB"/>
    <w:rsid w:val="35AA1B9C"/>
    <w:rsid w:val="35DB09A6"/>
    <w:rsid w:val="36080591"/>
    <w:rsid w:val="3609472F"/>
    <w:rsid w:val="369B4CF0"/>
    <w:rsid w:val="36D62629"/>
    <w:rsid w:val="36D76172"/>
    <w:rsid w:val="36E833BB"/>
    <w:rsid w:val="36EB1E1B"/>
    <w:rsid w:val="36F17F0D"/>
    <w:rsid w:val="3735197D"/>
    <w:rsid w:val="373756A2"/>
    <w:rsid w:val="375E0DA6"/>
    <w:rsid w:val="378B61A6"/>
    <w:rsid w:val="37B90F0B"/>
    <w:rsid w:val="37CD3F98"/>
    <w:rsid w:val="37DF75BA"/>
    <w:rsid w:val="37E148E2"/>
    <w:rsid w:val="37F848EE"/>
    <w:rsid w:val="38304889"/>
    <w:rsid w:val="38382675"/>
    <w:rsid w:val="383B7B0D"/>
    <w:rsid w:val="3851700B"/>
    <w:rsid w:val="385246B6"/>
    <w:rsid w:val="3876113B"/>
    <w:rsid w:val="38A53DB7"/>
    <w:rsid w:val="38B53529"/>
    <w:rsid w:val="38BF3388"/>
    <w:rsid w:val="38CC268D"/>
    <w:rsid w:val="38DF1FDA"/>
    <w:rsid w:val="38EC2960"/>
    <w:rsid w:val="392536E2"/>
    <w:rsid w:val="39465F15"/>
    <w:rsid w:val="396453C5"/>
    <w:rsid w:val="39922CCF"/>
    <w:rsid w:val="39A65327"/>
    <w:rsid w:val="39A65C9B"/>
    <w:rsid w:val="39BC5ED6"/>
    <w:rsid w:val="39EB39E0"/>
    <w:rsid w:val="39EF02D4"/>
    <w:rsid w:val="3A11342A"/>
    <w:rsid w:val="3A153110"/>
    <w:rsid w:val="3A2507C0"/>
    <w:rsid w:val="3A393FA7"/>
    <w:rsid w:val="3A3A5A22"/>
    <w:rsid w:val="3A524858"/>
    <w:rsid w:val="3A64203E"/>
    <w:rsid w:val="3A663D00"/>
    <w:rsid w:val="3A7428D0"/>
    <w:rsid w:val="3A923AE4"/>
    <w:rsid w:val="3AA50E25"/>
    <w:rsid w:val="3AC566E3"/>
    <w:rsid w:val="3AD6747A"/>
    <w:rsid w:val="3B312338"/>
    <w:rsid w:val="3B3D0FF2"/>
    <w:rsid w:val="3B521A18"/>
    <w:rsid w:val="3B8D2B96"/>
    <w:rsid w:val="3B923660"/>
    <w:rsid w:val="3BCA44BE"/>
    <w:rsid w:val="3C061F3A"/>
    <w:rsid w:val="3C0A04F9"/>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A53531"/>
    <w:rsid w:val="3DB54E0C"/>
    <w:rsid w:val="3DB900C1"/>
    <w:rsid w:val="3DE91725"/>
    <w:rsid w:val="3DF159B1"/>
    <w:rsid w:val="3E1A106E"/>
    <w:rsid w:val="3E36303B"/>
    <w:rsid w:val="3E526044"/>
    <w:rsid w:val="3E6C2B3A"/>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65D15"/>
    <w:rsid w:val="407F2DE9"/>
    <w:rsid w:val="40991379"/>
    <w:rsid w:val="409B3C3D"/>
    <w:rsid w:val="40F701DF"/>
    <w:rsid w:val="40FD480A"/>
    <w:rsid w:val="412A32F8"/>
    <w:rsid w:val="417F433E"/>
    <w:rsid w:val="419C4043"/>
    <w:rsid w:val="41B7239D"/>
    <w:rsid w:val="41FF3845"/>
    <w:rsid w:val="421104A9"/>
    <w:rsid w:val="42143B88"/>
    <w:rsid w:val="42164586"/>
    <w:rsid w:val="425B5DD1"/>
    <w:rsid w:val="4260300C"/>
    <w:rsid w:val="427C799E"/>
    <w:rsid w:val="42800B9B"/>
    <w:rsid w:val="42A06B6C"/>
    <w:rsid w:val="42A27996"/>
    <w:rsid w:val="42AA04E2"/>
    <w:rsid w:val="42D9619F"/>
    <w:rsid w:val="42EA5650"/>
    <w:rsid w:val="431408DA"/>
    <w:rsid w:val="4331401E"/>
    <w:rsid w:val="43591DDA"/>
    <w:rsid w:val="435A0DF2"/>
    <w:rsid w:val="436C42E1"/>
    <w:rsid w:val="437C210F"/>
    <w:rsid w:val="43847F02"/>
    <w:rsid w:val="438F113C"/>
    <w:rsid w:val="43976EA8"/>
    <w:rsid w:val="439E7EFB"/>
    <w:rsid w:val="43B1568A"/>
    <w:rsid w:val="43BD7F58"/>
    <w:rsid w:val="43D43ECA"/>
    <w:rsid w:val="43DD452F"/>
    <w:rsid w:val="43DE6CD4"/>
    <w:rsid w:val="43E51150"/>
    <w:rsid w:val="43EF28BB"/>
    <w:rsid w:val="43EF56D3"/>
    <w:rsid w:val="44095C00"/>
    <w:rsid w:val="440A6FD2"/>
    <w:rsid w:val="444946CA"/>
    <w:rsid w:val="444B3F54"/>
    <w:rsid w:val="4476661F"/>
    <w:rsid w:val="447E3AC5"/>
    <w:rsid w:val="448E5DEE"/>
    <w:rsid w:val="44A90BAA"/>
    <w:rsid w:val="44B24A20"/>
    <w:rsid w:val="44BC0BEE"/>
    <w:rsid w:val="44BF6C07"/>
    <w:rsid w:val="44C55A88"/>
    <w:rsid w:val="44DB24B8"/>
    <w:rsid w:val="44FB1C9C"/>
    <w:rsid w:val="452D522A"/>
    <w:rsid w:val="454F1836"/>
    <w:rsid w:val="45887B45"/>
    <w:rsid w:val="458B66DF"/>
    <w:rsid w:val="45940F0E"/>
    <w:rsid w:val="45AC5DBA"/>
    <w:rsid w:val="45C647AF"/>
    <w:rsid w:val="45DD529D"/>
    <w:rsid w:val="45E57886"/>
    <w:rsid w:val="46003076"/>
    <w:rsid w:val="46026F63"/>
    <w:rsid w:val="46177E29"/>
    <w:rsid w:val="46205B7F"/>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66773"/>
    <w:rsid w:val="485A23C2"/>
    <w:rsid w:val="48A16B62"/>
    <w:rsid w:val="48BC6222"/>
    <w:rsid w:val="48C245E9"/>
    <w:rsid w:val="48DB312A"/>
    <w:rsid w:val="48DF49D9"/>
    <w:rsid w:val="492108CC"/>
    <w:rsid w:val="49413F52"/>
    <w:rsid w:val="494F6304"/>
    <w:rsid w:val="4A05334F"/>
    <w:rsid w:val="4A244932"/>
    <w:rsid w:val="4A2922C8"/>
    <w:rsid w:val="4A4117B2"/>
    <w:rsid w:val="4A7A4350"/>
    <w:rsid w:val="4A7E2497"/>
    <w:rsid w:val="4A896826"/>
    <w:rsid w:val="4ABF5E17"/>
    <w:rsid w:val="4AE01A66"/>
    <w:rsid w:val="4AE104D6"/>
    <w:rsid w:val="4AED707B"/>
    <w:rsid w:val="4B015D61"/>
    <w:rsid w:val="4B0B7979"/>
    <w:rsid w:val="4B520DF4"/>
    <w:rsid w:val="4B603107"/>
    <w:rsid w:val="4B9802B0"/>
    <w:rsid w:val="4B9E65BE"/>
    <w:rsid w:val="4B9F33A8"/>
    <w:rsid w:val="4BA80AFD"/>
    <w:rsid w:val="4BB033BA"/>
    <w:rsid w:val="4BB469AD"/>
    <w:rsid w:val="4BC06040"/>
    <w:rsid w:val="4BF441D2"/>
    <w:rsid w:val="4C0E0E8D"/>
    <w:rsid w:val="4C1C2A09"/>
    <w:rsid w:val="4C694192"/>
    <w:rsid w:val="4C7964D9"/>
    <w:rsid w:val="4C9269F6"/>
    <w:rsid w:val="4CC84335"/>
    <w:rsid w:val="4CE9350A"/>
    <w:rsid w:val="4D297BF3"/>
    <w:rsid w:val="4D2D0EAF"/>
    <w:rsid w:val="4D7F0082"/>
    <w:rsid w:val="4D952FD9"/>
    <w:rsid w:val="4D970662"/>
    <w:rsid w:val="4DB33393"/>
    <w:rsid w:val="4DCF1E0D"/>
    <w:rsid w:val="4DD632D9"/>
    <w:rsid w:val="4DE05D9E"/>
    <w:rsid w:val="4DE05DF9"/>
    <w:rsid w:val="4DE44800"/>
    <w:rsid w:val="4DEE0709"/>
    <w:rsid w:val="4DFC14EA"/>
    <w:rsid w:val="4DFF6815"/>
    <w:rsid w:val="4E0A3427"/>
    <w:rsid w:val="4E304B5D"/>
    <w:rsid w:val="4E611B8B"/>
    <w:rsid w:val="4E682F8C"/>
    <w:rsid w:val="4E6A7BB7"/>
    <w:rsid w:val="4F0573CF"/>
    <w:rsid w:val="4F0773B4"/>
    <w:rsid w:val="4F307BB1"/>
    <w:rsid w:val="4F3D562D"/>
    <w:rsid w:val="4F5C4EE0"/>
    <w:rsid w:val="4F6E1972"/>
    <w:rsid w:val="4F943166"/>
    <w:rsid w:val="4FBA02A1"/>
    <w:rsid w:val="4FD83494"/>
    <w:rsid w:val="4FE7106E"/>
    <w:rsid w:val="50053943"/>
    <w:rsid w:val="50374A3C"/>
    <w:rsid w:val="50550E55"/>
    <w:rsid w:val="509F43E4"/>
    <w:rsid w:val="50A54D3E"/>
    <w:rsid w:val="50F1402B"/>
    <w:rsid w:val="50FD2AD9"/>
    <w:rsid w:val="51097D9A"/>
    <w:rsid w:val="51237D2E"/>
    <w:rsid w:val="515B06D0"/>
    <w:rsid w:val="51996737"/>
    <w:rsid w:val="51B408B8"/>
    <w:rsid w:val="51CC0868"/>
    <w:rsid w:val="51D5340F"/>
    <w:rsid w:val="52382F2A"/>
    <w:rsid w:val="52386E3D"/>
    <w:rsid w:val="523A7DD1"/>
    <w:rsid w:val="523B771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3EC4BF7"/>
    <w:rsid w:val="53F758A1"/>
    <w:rsid w:val="540D5A7F"/>
    <w:rsid w:val="542E2BC2"/>
    <w:rsid w:val="54352A96"/>
    <w:rsid w:val="54447390"/>
    <w:rsid w:val="545E1D01"/>
    <w:rsid w:val="54935B8F"/>
    <w:rsid w:val="54CC6227"/>
    <w:rsid w:val="54D10F9B"/>
    <w:rsid w:val="54D97871"/>
    <w:rsid w:val="551D586C"/>
    <w:rsid w:val="55200298"/>
    <w:rsid w:val="55335E1B"/>
    <w:rsid w:val="5536313D"/>
    <w:rsid w:val="554B7EF0"/>
    <w:rsid w:val="556F3D99"/>
    <w:rsid w:val="55860894"/>
    <w:rsid w:val="558F6181"/>
    <w:rsid w:val="55B02DF1"/>
    <w:rsid w:val="55DC290C"/>
    <w:rsid w:val="55F01FA1"/>
    <w:rsid w:val="56130B60"/>
    <w:rsid w:val="56990B7C"/>
    <w:rsid w:val="569E1126"/>
    <w:rsid w:val="56B80DEB"/>
    <w:rsid w:val="56E0560F"/>
    <w:rsid w:val="56E06E61"/>
    <w:rsid w:val="56F653FE"/>
    <w:rsid w:val="575B7AFD"/>
    <w:rsid w:val="57660D3F"/>
    <w:rsid w:val="57D1153D"/>
    <w:rsid w:val="57FA3774"/>
    <w:rsid w:val="58084A3C"/>
    <w:rsid w:val="582772A7"/>
    <w:rsid w:val="58531B77"/>
    <w:rsid w:val="585D2975"/>
    <w:rsid w:val="585F64F9"/>
    <w:rsid w:val="587E3341"/>
    <w:rsid w:val="58CF56D8"/>
    <w:rsid w:val="58D31010"/>
    <w:rsid w:val="58D6741E"/>
    <w:rsid w:val="58E62E0E"/>
    <w:rsid w:val="58EA3D0E"/>
    <w:rsid w:val="58F71269"/>
    <w:rsid w:val="58FE045E"/>
    <w:rsid w:val="59561946"/>
    <w:rsid w:val="59670F51"/>
    <w:rsid w:val="596A44F9"/>
    <w:rsid w:val="596C19BB"/>
    <w:rsid w:val="59790BDB"/>
    <w:rsid w:val="597E3F42"/>
    <w:rsid w:val="598653AC"/>
    <w:rsid w:val="59AC3C86"/>
    <w:rsid w:val="59D42FDA"/>
    <w:rsid w:val="59DA4E01"/>
    <w:rsid w:val="59F64E82"/>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6D62B9"/>
    <w:rsid w:val="5B9A2B59"/>
    <w:rsid w:val="5BC0085A"/>
    <w:rsid w:val="5BF03D58"/>
    <w:rsid w:val="5BF20AFB"/>
    <w:rsid w:val="5C1A6BB2"/>
    <w:rsid w:val="5C5355FE"/>
    <w:rsid w:val="5C6F4105"/>
    <w:rsid w:val="5CBB7F6F"/>
    <w:rsid w:val="5D442CB4"/>
    <w:rsid w:val="5D7C3F11"/>
    <w:rsid w:val="5D9D49E0"/>
    <w:rsid w:val="5DDF1821"/>
    <w:rsid w:val="5DE2656A"/>
    <w:rsid w:val="5DEA2F91"/>
    <w:rsid w:val="5DF94AE0"/>
    <w:rsid w:val="5DFA5883"/>
    <w:rsid w:val="5E3146A3"/>
    <w:rsid w:val="5E442F62"/>
    <w:rsid w:val="5E6C2C5B"/>
    <w:rsid w:val="5E6E2DD8"/>
    <w:rsid w:val="5E7251A2"/>
    <w:rsid w:val="5E7C3591"/>
    <w:rsid w:val="5E9D0E18"/>
    <w:rsid w:val="5EA341D7"/>
    <w:rsid w:val="5EA755DE"/>
    <w:rsid w:val="5ED35F0E"/>
    <w:rsid w:val="5EFC1390"/>
    <w:rsid w:val="5EFC3EB6"/>
    <w:rsid w:val="5F03335D"/>
    <w:rsid w:val="5F0368C7"/>
    <w:rsid w:val="5F1544E7"/>
    <w:rsid w:val="5F312D8D"/>
    <w:rsid w:val="5F3C4923"/>
    <w:rsid w:val="5F5A7800"/>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021B3"/>
    <w:rsid w:val="613253FD"/>
    <w:rsid w:val="61421F29"/>
    <w:rsid w:val="61712185"/>
    <w:rsid w:val="618B7207"/>
    <w:rsid w:val="61A90D68"/>
    <w:rsid w:val="62065A1D"/>
    <w:rsid w:val="621775E2"/>
    <w:rsid w:val="622F7552"/>
    <w:rsid w:val="6250406E"/>
    <w:rsid w:val="627D6831"/>
    <w:rsid w:val="62811B1C"/>
    <w:rsid w:val="62A20409"/>
    <w:rsid w:val="62B54B44"/>
    <w:rsid w:val="62E045DA"/>
    <w:rsid w:val="62E454A1"/>
    <w:rsid w:val="62F36E4C"/>
    <w:rsid w:val="62F47F8F"/>
    <w:rsid w:val="62F7233F"/>
    <w:rsid w:val="631F3FB4"/>
    <w:rsid w:val="6340438B"/>
    <w:rsid w:val="6353238E"/>
    <w:rsid w:val="63612AB8"/>
    <w:rsid w:val="6379289B"/>
    <w:rsid w:val="637D0978"/>
    <w:rsid w:val="638968B0"/>
    <w:rsid w:val="638A282C"/>
    <w:rsid w:val="63A85E90"/>
    <w:rsid w:val="63A962DB"/>
    <w:rsid w:val="63AB1A91"/>
    <w:rsid w:val="63B82D47"/>
    <w:rsid w:val="63EE4692"/>
    <w:rsid w:val="63FD622D"/>
    <w:rsid w:val="643F32F9"/>
    <w:rsid w:val="64582686"/>
    <w:rsid w:val="64673C87"/>
    <w:rsid w:val="64A251DD"/>
    <w:rsid w:val="650242F0"/>
    <w:rsid w:val="65365B2B"/>
    <w:rsid w:val="653F447E"/>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6F127F8"/>
    <w:rsid w:val="67071922"/>
    <w:rsid w:val="673B73C0"/>
    <w:rsid w:val="674743C8"/>
    <w:rsid w:val="675608B6"/>
    <w:rsid w:val="67754402"/>
    <w:rsid w:val="677D54ED"/>
    <w:rsid w:val="67B25E27"/>
    <w:rsid w:val="67B4646D"/>
    <w:rsid w:val="67C4383B"/>
    <w:rsid w:val="67D35E1A"/>
    <w:rsid w:val="67F35317"/>
    <w:rsid w:val="67FD5D82"/>
    <w:rsid w:val="680201B7"/>
    <w:rsid w:val="68362BFB"/>
    <w:rsid w:val="683F1130"/>
    <w:rsid w:val="684456A1"/>
    <w:rsid w:val="685E1363"/>
    <w:rsid w:val="687731D1"/>
    <w:rsid w:val="6878475E"/>
    <w:rsid w:val="688E1089"/>
    <w:rsid w:val="68A026F3"/>
    <w:rsid w:val="68AF6C13"/>
    <w:rsid w:val="690E07C7"/>
    <w:rsid w:val="69236A65"/>
    <w:rsid w:val="692E469B"/>
    <w:rsid w:val="69315C48"/>
    <w:rsid w:val="694019EC"/>
    <w:rsid w:val="69584DB4"/>
    <w:rsid w:val="696C3D80"/>
    <w:rsid w:val="698A5EE4"/>
    <w:rsid w:val="6998784A"/>
    <w:rsid w:val="69C811ED"/>
    <w:rsid w:val="69D33070"/>
    <w:rsid w:val="69E1613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5C23DC"/>
    <w:rsid w:val="6C6D1126"/>
    <w:rsid w:val="6CA35B3A"/>
    <w:rsid w:val="6CA41A5D"/>
    <w:rsid w:val="6CA479DF"/>
    <w:rsid w:val="6CAF588C"/>
    <w:rsid w:val="6CB4638E"/>
    <w:rsid w:val="6CBF3C6A"/>
    <w:rsid w:val="6CBF5306"/>
    <w:rsid w:val="6CE70FA1"/>
    <w:rsid w:val="6CFA6351"/>
    <w:rsid w:val="6CFC3C40"/>
    <w:rsid w:val="6D341C11"/>
    <w:rsid w:val="6D480984"/>
    <w:rsid w:val="6DB13E57"/>
    <w:rsid w:val="6DC71662"/>
    <w:rsid w:val="6DCD5126"/>
    <w:rsid w:val="6DDB6CB0"/>
    <w:rsid w:val="6DE52ACD"/>
    <w:rsid w:val="6DFC0B44"/>
    <w:rsid w:val="6E0458E7"/>
    <w:rsid w:val="6E212037"/>
    <w:rsid w:val="6E3B221B"/>
    <w:rsid w:val="6E475779"/>
    <w:rsid w:val="6E7764EF"/>
    <w:rsid w:val="6EAD447C"/>
    <w:rsid w:val="6EAE5472"/>
    <w:rsid w:val="6ECD7F59"/>
    <w:rsid w:val="6EED7C80"/>
    <w:rsid w:val="6EF773A4"/>
    <w:rsid w:val="6F2F2D9E"/>
    <w:rsid w:val="6F4147D9"/>
    <w:rsid w:val="6F5B0D5A"/>
    <w:rsid w:val="6F5C35EA"/>
    <w:rsid w:val="6F6B6A15"/>
    <w:rsid w:val="6F947E4B"/>
    <w:rsid w:val="6FA30BDA"/>
    <w:rsid w:val="6FB21D4C"/>
    <w:rsid w:val="6FB80698"/>
    <w:rsid w:val="701021F4"/>
    <w:rsid w:val="7024611F"/>
    <w:rsid w:val="70637B96"/>
    <w:rsid w:val="70797317"/>
    <w:rsid w:val="7099044B"/>
    <w:rsid w:val="709D518F"/>
    <w:rsid w:val="70C759D3"/>
    <w:rsid w:val="70CF2B23"/>
    <w:rsid w:val="70D70CB1"/>
    <w:rsid w:val="710952C1"/>
    <w:rsid w:val="71452CD8"/>
    <w:rsid w:val="7158683A"/>
    <w:rsid w:val="715B2F52"/>
    <w:rsid w:val="71764F23"/>
    <w:rsid w:val="71946576"/>
    <w:rsid w:val="71967E84"/>
    <w:rsid w:val="71A61873"/>
    <w:rsid w:val="71AF4936"/>
    <w:rsid w:val="71B12351"/>
    <w:rsid w:val="71D75D0F"/>
    <w:rsid w:val="71F96E12"/>
    <w:rsid w:val="721919B3"/>
    <w:rsid w:val="721A6098"/>
    <w:rsid w:val="721D18D3"/>
    <w:rsid w:val="72310D1A"/>
    <w:rsid w:val="725D6B54"/>
    <w:rsid w:val="72986FA0"/>
    <w:rsid w:val="72A17C99"/>
    <w:rsid w:val="72AD7197"/>
    <w:rsid w:val="72AF6F7E"/>
    <w:rsid w:val="72CD226C"/>
    <w:rsid w:val="73047904"/>
    <w:rsid w:val="734C1A6A"/>
    <w:rsid w:val="735C5949"/>
    <w:rsid w:val="73702CF6"/>
    <w:rsid w:val="73737DA5"/>
    <w:rsid w:val="73740A39"/>
    <w:rsid w:val="73887B3E"/>
    <w:rsid w:val="73892412"/>
    <w:rsid w:val="73AF2114"/>
    <w:rsid w:val="73E96BCA"/>
    <w:rsid w:val="73EE4A6E"/>
    <w:rsid w:val="741048BC"/>
    <w:rsid w:val="742E78D4"/>
    <w:rsid w:val="74317498"/>
    <w:rsid w:val="74335A84"/>
    <w:rsid w:val="74676A28"/>
    <w:rsid w:val="747E40B6"/>
    <w:rsid w:val="74AC3224"/>
    <w:rsid w:val="74BB2C83"/>
    <w:rsid w:val="74C33758"/>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58241F"/>
    <w:rsid w:val="777A7D22"/>
    <w:rsid w:val="77835654"/>
    <w:rsid w:val="7797109C"/>
    <w:rsid w:val="779A2A38"/>
    <w:rsid w:val="77B4450A"/>
    <w:rsid w:val="77B46E73"/>
    <w:rsid w:val="77E37A12"/>
    <w:rsid w:val="77FE3468"/>
    <w:rsid w:val="78250553"/>
    <w:rsid w:val="78546F0C"/>
    <w:rsid w:val="78EE1C79"/>
    <w:rsid w:val="78FA66FA"/>
    <w:rsid w:val="79424F6E"/>
    <w:rsid w:val="797239CC"/>
    <w:rsid w:val="79831473"/>
    <w:rsid w:val="7999527A"/>
    <w:rsid w:val="79AF76C5"/>
    <w:rsid w:val="79C25EE1"/>
    <w:rsid w:val="79CE2967"/>
    <w:rsid w:val="79EA664C"/>
    <w:rsid w:val="79F9627A"/>
    <w:rsid w:val="7A2F3BBF"/>
    <w:rsid w:val="7A2F459A"/>
    <w:rsid w:val="7A322A39"/>
    <w:rsid w:val="7A517022"/>
    <w:rsid w:val="7A6F5001"/>
    <w:rsid w:val="7AA2343E"/>
    <w:rsid w:val="7AB402C6"/>
    <w:rsid w:val="7AD60EB8"/>
    <w:rsid w:val="7ADA73A4"/>
    <w:rsid w:val="7AE66B99"/>
    <w:rsid w:val="7B0A3BCA"/>
    <w:rsid w:val="7B345AA9"/>
    <w:rsid w:val="7B4048C1"/>
    <w:rsid w:val="7B73082F"/>
    <w:rsid w:val="7BC62E00"/>
    <w:rsid w:val="7BE35E2A"/>
    <w:rsid w:val="7BF66C24"/>
    <w:rsid w:val="7BFA1CC7"/>
    <w:rsid w:val="7BFB70B3"/>
    <w:rsid w:val="7C0251DA"/>
    <w:rsid w:val="7C1052F2"/>
    <w:rsid w:val="7C2668D9"/>
    <w:rsid w:val="7C32497F"/>
    <w:rsid w:val="7C3C69AE"/>
    <w:rsid w:val="7C691974"/>
    <w:rsid w:val="7C820E55"/>
    <w:rsid w:val="7C8A6570"/>
    <w:rsid w:val="7C8B7390"/>
    <w:rsid w:val="7C9B0D0E"/>
    <w:rsid w:val="7CA42B03"/>
    <w:rsid w:val="7CD2318A"/>
    <w:rsid w:val="7CD2702A"/>
    <w:rsid w:val="7CD34C42"/>
    <w:rsid w:val="7CDE3FF9"/>
    <w:rsid w:val="7CE26EBF"/>
    <w:rsid w:val="7CEE3130"/>
    <w:rsid w:val="7D1F6674"/>
    <w:rsid w:val="7D480B34"/>
    <w:rsid w:val="7D777A3E"/>
    <w:rsid w:val="7D9005BC"/>
    <w:rsid w:val="7D9F0AD0"/>
    <w:rsid w:val="7DD12BB7"/>
    <w:rsid w:val="7DFF0955"/>
    <w:rsid w:val="7E0B750E"/>
    <w:rsid w:val="7E1939E8"/>
    <w:rsid w:val="7E2822EA"/>
    <w:rsid w:val="7E355A7B"/>
    <w:rsid w:val="7E6E3E85"/>
    <w:rsid w:val="7E9C184B"/>
    <w:rsid w:val="7EA72948"/>
    <w:rsid w:val="7EB31EDB"/>
    <w:rsid w:val="7EE70CC0"/>
    <w:rsid w:val="7EEB48DB"/>
    <w:rsid w:val="7EF27444"/>
    <w:rsid w:val="7F265C58"/>
    <w:rsid w:val="7F4C461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
    <w:link w:val="72"/>
    <w:qFormat/>
    <w:uiPriority w:val="0"/>
  </w:style>
  <w:style w:type="paragraph" w:styleId="12">
    <w:name w:val="Body Text Indent"/>
    <w:basedOn w:val="1"/>
    <w:next w:val="13"/>
    <w:qFormat/>
    <w:uiPriority w:val="0"/>
    <w:pPr>
      <w:widowControl/>
      <w:spacing w:beforeAutospacing="1" w:afterAutospacing="1"/>
      <w:jc w:val="left"/>
    </w:pPr>
    <w:rPr>
      <w:rFonts w:ascii="宋体" w:hAnsi="宋体" w:cs="宋体"/>
      <w:kern w:val="0"/>
      <w:sz w:val="24"/>
    </w:rPr>
  </w:style>
  <w:style w:type="paragraph" w:styleId="13">
    <w:name w:val="envelope return"/>
    <w:basedOn w:val="1"/>
    <w:unhideWhenUsed/>
    <w:qFormat/>
    <w:uiPriority w:val="99"/>
    <w:pPr>
      <w:snapToGrid w:val="0"/>
    </w:pPr>
    <w:rPr>
      <w:rFonts w:ascii="Arial" w:hAnsi="Arial"/>
    </w:rPr>
  </w:style>
  <w:style w:type="paragraph" w:styleId="14">
    <w:name w:val="List 2"/>
    <w:basedOn w:val="1"/>
    <w:qFormat/>
    <w:uiPriority w:val="0"/>
    <w:pPr>
      <w:ind w:left="100" w:leftChars="200" w:hanging="200" w:hangingChars="200"/>
    </w:pPr>
  </w:style>
  <w:style w:type="paragraph" w:styleId="15">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6">
    <w:name w:val="toc 3"/>
    <w:basedOn w:val="1"/>
    <w:next w:val="1"/>
    <w:qFormat/>
    <w:uiPriority w:val="0"/>
    <w:pPr>
      <w:tabs>
        <w:tab w:val="left" w:pos="709"/>
        <w:tab w:val="right" w:leader="dot" w:pos="8789"/>
      </w:tabs>
      <w:spacing w:line="400" w:lineRule="atLeast"/>
    </w:pPr>
    <w:rPr>
      <w:rFonts w:ascii="宋体"/>
      <w:kern w:val="0"/>
      <w:szCs w:val="20"/>
    </w:rPr>
  </w:style>
  <w:style w:type="paragraph" w:styleId="17">
    <w:name w:val="Plain Text"/>
    <w:basedOn w:val="1"/>
    <w:qFormat/>
    <w:uiPriority w:val="0"/>
    <w:pPr>
      <w:widowControl/>
      <w:spacing w:beforeAutospacing="1" w:afterAutospacing="1"/>
      <w:jc w:val="left"/>
    </w:pPr>
    <w:rPr>
      <w:rFonts w:ascii="宋体" w:hAnsi="宋体" w:cs="宋体"/>
      <w:kern w:val="0"/>
      <w:sz w:val="24"/>
    </w:rPr>
  </w:style>
  <w:style w:type="paragraph" w:styleId="18">
    <w:name w:val="Date"/>
    <w:basedOn w:val="1"/>
    <w:next w:val="1"/>
    <w:qFormat/>
    <w:uiPriority w:val="0"/>
    <w:pPr>
      <w:ind w:left="100" w:leftChars="2500"/>
    </w:pPr>
    <w:rPr>
      <w:rFonts w:ascii="宋体" w:hAnsi="宋体"/>
      <w:sz w:val="28"/>
    </w:rPr>
  </w:style>
  <w:style w:type="paragraph" w:styleId="19">
    <w:name w:val="Body Text Indent 2"/>
    <w:basedOn w:val="1"/>
    <w:qFormat/>
    <w:uiPriority w:val="0"/>
    <w:pPr>
      <w:spacing w:line="480" w:lineRule="auto"/>
      <w:ind w:left="420" w:leftChars="200"/>
    </w:p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style>
  <w:style w:type="paragraph" w:styleId="23">
    <w:name w:val="List"/>
    <w:basedOn w:val="1"/>
    <w:qFormat/>
    <w:uiPriority w:val="0"/>
    <w:pPr>
      <w:ind w:left="200" w:hanging="200" w:hangingChars="200"/>
    </w:pPr>
  </w:style>
  <w:style w:type="paragraph" w:styleId="24">
    <w:name w:val="Body Text 2"/>
    <w:basedOn w:val="1"/>
    <w:next w:val="11"/>
    <w:qFormat/>
    <w:uiPriority w:val="0"/>
    <w:pPr>
      <w:spacing w:line="480" w:lineRule="auto"/>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1"/>
    <w:next w:val="30"/>
    <w:qFormat/>
    <w:uiPriority w:val="0"/>
    <w:pPr>
      <w:spacing w:line="360" w:lineRule="auto"/>
      <w:ind w:firstLine="420" w:firstLineChars="100"/>
    </w:pPr>
    <w:rPr>
      <w:szCs w:val="21"/>
    </w:rPr>
  </w:style>
  <w:style w:type="paragraph" w:styleId="30">
    <w:name w:val="Body Text First Indent 2"/>
    <w:basedOn w:val="12"/>
    <w:next w:val="1"/>
    <w:qFormat/>
    <w:uiPriority w:val="0"/>
    <w:pPr>
      <w:ind w:firstLine="420" w:firstLineChars="200"/>
    </w:pPr>
  </w:style>
  <w:style w:type="table" w:styleId="32">
    <w:name w:val="Table Grid"/>
    <w:basedOn w:val="3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0"/>
    <w:rPr>
      <w:b/>
      <w:bCs/>
      <w:szCs w:val="24"/>
    </w:rPr>
  </w:style>
  <w:style w:type="character" w:styleId="35">
    <w:name w:val="page number"/>
    <w:basedOn w:val="33"/>
    <w:qFormat/>
    <w:uiPriority w:val="0"/>
  </w:style>
  <w:style w:type="character" w:styleId="36">
    <w:name w:val="FollowedHyperlink"/>
    <w:qFormat/>
    <w:uiPriority w:val="0"/>
    <w:rPr>
      <w:color w:val="333333"/>
      <w:szCs w:val="24"/>
      <w:u w:val="none"/>
    </w:rPr>
  </w:style>
  <w:style w:type="character" w:styleId="37">
    <w:name w:val="Emphasis"/>
    <w:basedOn w:val="33"/>
    <w:qFormat/>
    <w:uiPriority w:val="0"/>
  </w:style>
  <w:style w:type="character" w:styleId="38">
    <w:name w:val="HTML Definition"/>
    <w:basedOn w:val="33"/>
    <w:qFormat/>
    <w:uiPriority w:val="0"/>
  </w:style>
  <w:style w:type="character" w:styleId="39">
    <w:name w:val="HTML Typewriter"/>
    <w:basedOn w:val="33"/>
    <w:qFormat/>
    <w:uiPriority w:val="0"/>
    <w:rPr>
      <w:rFonts w:hint="default" w:ascii="monospace" w:hAnsi="monospace" w:eastAsia="monospace" w:cs="monospace"/>
      <w:sz w:val="20"/>
    </w:rPr>
  </w:style>
  <w:style w:type="character" w:styleId="40">
    <w:name w:val="HTML Acronym"/>
    <w:basedOn w:val="33"/>
    <w:qFormat/>
    <w:uiPriority w:val="0"/>
  </w:style>
  <w:style w:type="character" w:styleId="41">
    <w:name w:val="HTML Variable"/>
    <w:basedOn w:val="33"/>
    <w:qFormat/>
    <w:uiPriority w:val="0"/>
  </w:style>
  <w:style w:type="character" w:styleId="42">
    <w:name w:val="Hyperlink"/>
    <w:basedOn w:val="33"/>
    <w:qFormat/>
    <w:uiPriority w:val="0"/>
    <w:rPr>
      <w:color w:val="333333"/>
      <w:szCs w:val="24"/>
      <w:u w:val="none"/>
    </w:rPr>
  </w:style>
  <w:style w:type="character" w:styleId="43">
    <w:name w:val="HTML Code"/>
    <w:basedOn w:val="33"/>
    <w:qFormat/>
    <w:uiPriority w:val="0"/>
    <w:rPr>
      <w:rFonts w:ascii="monospace" w:hAnsi="monospace" w:eastAsia="monospace" w:cs="monospace"/>
      <w:sz w:val="20"/>
    </w:rPr>
  </w:style>
  <w:style w:type="character" w:styleId="44">
    <w:name w:val="HTML Cite"/>
    <w:basedOn w:val="33"/>
    <w:qFormat/>
    <w:uiPriority w:val="0"/>
  </w:style>
  <w:style w:type="character" w:styleId="45">
    <w:name w:val="HTML Keyboard"/>
    <w:basedOn w:val="33"/>
    <w:qFormat/>
    <w:uiPriority w:val="0"/>
    <w:rPr>
      <w:rFonts w:hint="default" w:ascii="monospace" w:hAnsi="monospace" w:eastAsia="monospace" w:cs="monospace"/>
      <w:sz w:val="20"/>
    </w:rPr>
  </w:style>
  <w:style w:type="character" w:styleId="46">
    <w:name w:val="HTML Sample"/>
    <w:basedOn w:val="33"/>
    <w:qFormat/>
    <w:uiPriority w:val="0"/>
    <w:rPr>
      <w:rFonts w:hint="default" w:ascii="monospace" w:hAnsi="monospace" w:eastAsia="monospace" w:cs="monospace"/>
    </w:rPr>
  </w:style>
  <w:style w:type="paragraph" w:customStyle="1" w:styleId="47">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8">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49">
    <w:name w:val="No Spacing1"/>
    <w:basedOn w:val="1"/>
    <w:qFormat/>
    <w:uiPriority w:val="0"/>
    <w:pPr>
      <w:spacing w:line="400" w:lineRule="exact"/>
    </w:pPr>
    <w:rPr>
      <w:sz w:val="24"/>
    </w:rPr>
  </w:style>
  <w:style w:type="paragraph" w:customStyle="1" w:styleId="50">
    <w:name w:val="大标题"/>
    <w:basedOn w:val="1"/>
    <w:next w:val="30"/>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3"/>
    <w:link w:val="11"/>
    <w:qFormat/>
    <w:uiPriority w:val="0"/>
  </w:style>
  <w:style w:type="character" w:customStyle="1" w:styleId="73">
    <w:name w:val="apple-converted-space"/>
    <w:basedOn w:val="33"/>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3"/>
    <w:qFormat/>
    <w:uiPriority w:val="0"/>
  </w:style>
  <w:style w:type="table" w:customStyle="1" w:styleId="88">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14123</Words>
  <Characters>14792</Characters>
  <Lines>50</Lines>
  <Paragraphs>68</Paragraphs>
  <TotalTime>10</TotalTime>
  <ScaleCrop>false</ScaleCrop>
  <LinksUpToDate>false</LinksUpToDate>
  <CharactersWithSpaces>15796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WPS_1660177687</cp:lastModifiedBy>
  <cp:lastPrinted>2021-09-30T00:46:00Z</cp:lastPrinted>
  <dcterms:modified xsi:type="dcterms:W3CDTF">2022-08-26T02:42:23Z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4ECE6610737B4CF89880958A905D15D6</vt:lpwstr>
  </property>
</Properties>
</file>