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驻马店市中心医院院区发光字、LED更换及维修采购项目 </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驻马店市中心医院院区发光字、LED更换及维修采购项目竞争性磋商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院区发光字、LED更换及维修采购项目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驻马店市中心医院院区发光字、LED更换及维修采购项目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4.3万元（据实结算），自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1071"/>
      <w:bookmarkStart w:id="5" w:name="_Toc19521"/>
      <w:bookmarkStart w:id="6" w:name="_Toc27913"/>
      <w:bookmarkStart w:id="7" w:name="_Toc26079"/>
      <w:bookmarkStart w:id="8" w:name="_Toc24040"/>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8607"/>
      <w:bookmarkStart w:id="10" w:name="_Toc27704"/>
      <w:bookmarkStart w:id="11" w:name="_Toc16639"/>
      <w:bookmarkStart w:id="12" w:name="_Toc23626"/>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23395"/>
      <w:bookmarkStart w:id="14" w:name="_Toc7823"/>
      <w:bookmarkStart w:id="15" w:name="_Toc30971"/>
      <w:bookmarkStart w:id="16" w:name="_Toc9562"/>
      <w:bookmarkStart w:id="17" w:name="_Toc3064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eastAsia="宋体" w:cs="宋体"/>
          <w:color w:val="FF0000"/>
          <w:sz w:val="24"/>
          <w:szCs w:val="24"/>
          <w:shd w:val="clear" w:color="auto" w:fill="FFFFFF"/>
        </w:rPr>
        <w:t>202</w:t>
      </w:r>
      <w:r>
        <w:rPr>
          <w:rFonts w:hint="eastAsia" w:ascii="宋体" w:hAnsi="宋体" w:cs="宋体"/>
          <w:color w:val="FF0000"/>
          <w:sz w:val="24"/>
          <w:szCs w:val="24"/>
          <w:shd w:val="clear" w:color="auto" w:fill="FFFFFF"/>
          <w:lang w:val="en-US" w:eastAsia="zh-CN"/>
        </w:rPr>
        <w:t>4</w:t>
      </w:r>
      <w:r>
        <w:rPr>
          <w:rFonts w:hint="eastAsia" w:ascii="宋体" w:hAnsi="宋体" w:eastAsia="宋体" w:cs="宋体"/>
          <w:color w:val="FF0000"/>
          <w:sz w:val="24"/>
          <w:szCs w:val="24"/>
          <w:shd w:val="clear" w:color="auto" w:fill="FFFFFF"/>
        </w:rPr>
        <w:t>年</w:t>
      </w:r>
      <w:r>
        <w:rPr>
          <w:rFonts w:hint="eastAsia" w:ascii="宋体" w:hAnsi="宋体" w:cs="宋体"/>
          <w:color w:val="FF0000"/>
          <w:sz w:val="24"/>
          <w:szCs w:val="24"/>
          <w:shd w:val="clear" w:color="auto" w:fill="FFFFFF"/>
          <w:lang w:val="en-US" w:eastAsia="zh-CN"/>
        </w:rPr>
        <w:t>1</w:t>
      </w:r>
      <w:r>
        <w:rPr>
          <w:rFonts w:hint="eastAsia" w:ascii="宋体" w:hAnsi="宋体" w:eastAsia="宋体" w:cs="宋体"/>
          <w:color w:val="FF0000"/>
          <w:sz w:val="24"/>
          <w:szCs w:val="24"/>
          <w:highlight w:val="none"/>
          <w:shd w:val="clear" w:color="auto" w:fill="FFFFFF"/>
        </w:rPr>
        <w:t>月日-202</w:t>
      </w:r>
      <w:r>
        <w:rPr>
          <w:rFonts w:hint="eastAsia" w:ascii="宋体" w:hAnsi="宋体" w:cs="宋体"/>
          <w:color w:val="FF0000"/>
          <w:sz w:val="24"/>
          <w:szCs w:val="24"/>
          <w:highlight w:val="none"/>
          <w:shd w:val="clear" w:color="auto" w:fill="FFFFFF"/>
          <w:lang w:val="en-US" w:eastAsia="zh-CN"/>
        </w:rPr>
        <w:t>4</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w:t>
      </w:r>
      <w:r>
        <w:rPr>
          <w:rFonts w:hint="eastAsia" w:ascii="宋体" w:hAnsi="宋体" w:eastAsia="宋体" w:cs="宋体"/>
          <w:color w:val="FF0000"/>
          <w:sz w:val="24"/>
          <w:szCs w:val="24"/>
          <w:highlight w:val="none"/>
          <w:shd w:val="clear" w:color="auto" w:fill="FFFFFF"/>
        </w:rPr>
        <w:t>月日，</w:t>
      </w:r>
      <w:r>
        <w:rPr>
          <w:rFonts w:hint="eastAsia" w:ascii="宋体" w:hAnsi="宋体" w:eastAsia="宋体" w:cs="宋体"/>
          <w:color w:val="auto"/>
          <w:sz w:val="24"/>
          <w:szCs w:val="24"/>
          <w:shd w:val="clear" w:color="auto" w:fill="FFFFFF"/>
        </w:rPr>
        <w:t>上午8：30-11:30，下午14:30-17:30（北京时间，法定节假日除外）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报名费用</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0738"/>
      <w:bookmarkStart w:id="19" w:name="_Toc27480"/>
      <w:bookmarkStart w:id="20" w:name="_Toc15135"/>
      <w:bookmarkStart w:id="21" w:name="_Toc25869"/>
      <w:bookmarkStart w:id="22" w:name="_Toc15111"/>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6523"/>
      <w:bookmarkStart w:id="24" w:name="_Toc20287"/>
      <w:bookmarkStart w:id="25" w:name="_Toc29784"/>
      <w:bookmarkStart w:id="26"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16291"/>
      <w:bookmarkStart w:id="30" w:name="_Toc27370"/>
      <w:bookmarkStart w:id="31" w:name="_Toc3604"/>
      <w:bookmarkStart w:id="32" w:name="_Toc31928"/>
      <w:bookmarkStart w:id="33" w:name="_Toc24274"/>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FF0000"/>
          <w:kern w:val="0"/>
          <w:sz w:val="24"/>
          <w:szCs w:val="24"/>
          <w:shd w:val="clear" w:color="auto" w:fill="FFFFFF"/>
          <w:lang w:val="en-US" w:eastAsia="zh-CN" w:bidi="ar-SA"/>
        </w:rPr>
        <w:t>202</w:t>
      </w:r>
      <w:r>
        <w:rPr>
          <w:rFonts w:hint="eastAsia" w:ascii="宋体" w:hAnsi="宋体" w:cs="宋体"/>
          <w:color w:val="FF0000"/>
          <w:kern w:val="0"/>
          <w:sz w:val="24"/>
          <w:szCs w:val="24"/>
          <w:shd w:val="clear" w:color="auto" w:fill="FFFFFF"/>
          <w:lang w:val="en-US" w:eastAsia="zh-CN" w:bidi="ar-SA"/>
        </w:rPr>
        <w:t>4</w:t>
      </w:r>
      <w:r>
        <w:rPr>
          <w:rFonts w:hint="eastAsia" w:ascii="宋体" w:hAnsi="宋体" w:eastAsia="宋体" w:cs="宋体"/>
          <w:color w:val="FF0000"/>
          <w:kern w:val="0"/>
          <w:sz w:val="24"/>
          <w:szCs w:val="24"/>
          <w:shd w:val="clear" w:color="auto" w:fill="FFFFFF"/>
          <w:lang w:val="en-US" w:eastAsia="zh-CN" w:bidi="ar-SA"/>
        </w:rPr>
        <w:t>年</w:t>
      </w:r>
      <w:r>
        <w:rPr>
          <w:rFonts w:hint="eastAsia" w:ascii="宋体" w:hAnsi="宋体" w:cs="宋体"/>
          <w:color w:val="FF0000"/>
          <w:kern w:val="0"/>
          <w:sz w:val="24"/>
          <w:szCs w:val="24"/>
          <w:shd w:val="clear" w:color="auto" w:fill="FFFFFF"/>
          <w:lang w:val="en-US" w:eastAsia="zh-CN" w:bidi="ar-SA"/>
        </w:rPr>
        <w:t>1</w:t>
      </w:r>
      <w:r>
        <w:rPr>
          <w:rFonts w:hint="eastAsia" w:ascii="宋体" w:hAnsi="宋体" w:eastAsia="宋体" w:cs="宋体"/>
          <w:color w:val="FF0000"/>
          <w:kern w:val="0"/>
          <w:sz w:val="24"/>
          <w:szCs w:val="24"/>
          <w:shd w:val="clear" w:color="auto" w:fill="FFFFFF"/>
          <w:lang w:val="en-US" w:eastAsia="zh-CN" w:bidi="ar-SA"/>
        </w:rPr>
        <w:t>月</w:t>
      </w:r>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驻马店市中心医院院区发光字、LED更换及维修采购项目。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 xml:space="preserve">对各院区的发光字、LED更换及日常维修。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178"/>
        <w:gridCol w:w="750"/>
        <w:gridCol w:w="810"/>
        <w:gridCol w:w="1295"/>
        <w:gridCol w:w="104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包号</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序号</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标的名称</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数量</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预算</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性质</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院区发光字、LED更换及日常维修</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4.3万元/年</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81"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253" w:type="dxa"/>
            <w:gridSpan w:val="6"/>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据实结算</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b/>
          <w:bCs/>
          <w:sz w:val="21"/>
          <w:szCs w:val="21"/>
          <w:u w:val="none"/>
          <w:lang w:val="en-US"/>
        </w:rPr>
      </w:pPr>
      <w:r>
        <w:rPr>
          <w:rFonts w:hint="eastAsia"/>
          <w:b/>
          <w:bCs/>
          <w:sz w:val="21"/>
          <w:szCs w:val="21"/>
          <w:u w:val="none"/>
          <w:lang w:val="en-US" w:eastAsia="zh-CN"/>
        </w:rPr>
        <w:t>院区发光字、LED更换及维修单价清单</w:t>
      </w:r>
    </w:p>
    <w:tbl>
      <w:tblPr>
        <w:tblStyle w:val="33"/>
        <w:tblW w:w="9077" w:type="dxa"/>
        <w:tblInd w:w="0" w:type="dxa"/>
        <w:tblLayout w:type="fixed"/>
        <w:tblCellMar>
          <w:top w:w="0" w:type="dxa"/>
          <w:left w:w="0" w:type="dxa"/>
          <w:bottom w:w="0" w:type="dxa"/>
          <w:right w:w="0" w:type="dxa"/>
        </w:tblCellMar>
      </w:tblPr>
      <w:tblGrid>
        <w:gridCol w:w="871"/>
        <w:gridCol w:w="3630"/>
        <w:gridCol w:w="2082"/>
        <w:gridCol w:w="1161"/>
        <w:gridCol w:w="1333"/>
      </w:tblGrid>
      <w:tr>
        <w:tblPrEx>
          <w:tblCellMar>
            <w:top w:w="0" w:type="dxa"/>
            <w:left w:w="0" w:type="dxa"/>
            <w:bottom w:w="0" w:type="dxa"/>
            <w:right w:w="0" w:type="dxa"/>
          </w:tblCellMar>
        </w:tblPrEx>
        <w:trPr>
          <w:trHeight w:val="37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拦标价</w:t>
            </w:r>
          </w:p>
        </w:tc>
      </w:tr>
      <w:tr>
        <w:tblPrEx>
          <w:tblCellMar>
            <w:top w:w="0" w:type="dxa"/>
            <w:left w:w="0" w:type="dxa"/>
            <w:bottom w:w="0" w:type="dxa"/>
            <w:right w:w="0"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1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82"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7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06"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LED</w:t>
            </w:r>
            <w:r>
              <w:rPr>
                <w:rFonts w:hint="eastAsia" w:ascii="宋体" w:hAnsi="宋体" w:cs="宋体"/>
                <w:color w:val="000000"/>
                <w:kern w:val="0"/>
                <w:sz w:val="22"/>
                <w:szCs w:val="22"/>
                <w:lang w:eastAsia="zh-CN"/>
              </w:rPr>
              <w:t>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P4.75单元板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58"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140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亚克力包边发光字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烤漆LED发光字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烤漆镀锌板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铝朔板门头招牌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铝朔板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LED定时系统</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高空下吊绳</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1300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旧字刷漆翻新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460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国旗更换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面</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烤漆精工字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380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吊车施工费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2500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LED穿孔字更换灯珠</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460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水晶字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350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cs="宋体" w:eastAsiaTheme="minorEastAsia"/>
                <w:szCs w:val="24"/>
                <w:lang w:eastAsia="zh-CN"/>
              </w:rPr>
            </w:pPr>
            <w:r>
              <w:rPr>
                <w:rFonts w:hint="eastAsia" w:ascii="宋体" w:hAnsi="宋体" w:cs="宋体"/>
                <w:szCs w:val="24"/>
                <w:lang w:eastAsia="zh-CN"/>
              </w:rPr>
              <w:t>维修人工费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LED灯箱更换画面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3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LED灯箱更换光源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380元</w:t>
            </w:r>
          </w:p>
        </w:tc>
      </w:tr>
      <w:tr>
        <w:tblPrEx>
          <w:tblCellMar>
            <w:top w:w="0" w:type="dxa"/>
            <w:left w:w="0" w:type="dxa"/>
            <w:bottom w:w="0" w:type="dxa"/>
            <w:right w:w="0" w:type="dxa"/>
          </w:tblCellMar>
        </w:tblPrEx>
        <w:trPr>
          <w:trHeight w:val="343" w:hRule="atLeast"/>
        </w:trPr>
        <w:tc>
          <w:tcPr>
            <w:tcW w:w="90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4611"/>
              </w:tabs>
              <w:autoSpaceDE w:val="0"/>
              <w:autoSpaceDN w:val="0"/>
              <w:spacing w:line="300" w:lineRule="atLeast"/>
              <w:jc w:val="left"/>
              <w:rPr>
                <w:rFonts w:hint="default" w:ascii="宋体" w:cs="宋体"/>
                <w:szCs w:val="24"/>
                <w:lang w:val="en-US" w:eastAsia="zh-CN"/>
              </w:rPr>
            </w:pPr>
            <w:r>
              <w:rPr>
                <w:rFonts w:hint="eastAsia" w:ascii="宋体" w:cs="宋体"/>
                <w:szCs w:val="24"/>
                <w:lang w:val="en-US" w:eastAsia="zh-CN"/>
              </w:rPr>
              <w:tab/>
            </w:r>
            <w:r>
              <w:rPr>
                <w:rFonts w:hint="eastAsia" w:ascii="宋体" w:cs="宋体"/>
                <w:szCs w:val="24"/>
                <w:lang w:val="en-US" w:eastAsia="zh-CN"/>
              </w:rPr>
              <w:t>合计：19120元</w:t>
            </w:r>
          </w:p>
        </w:tc>
      </w:tr>
      <w:bookmarkEnd w:id="35"/>
      <w:bookmarkEnd w:id="36"/>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1.供应商根据采购清单，结合工程现场情况，设计、制作、安装符合要求的LED灯箱、广告牌，并提供相关的服务。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2.根据清单要求，货到采购人指定的使用地点、并且组装、安装，安全可靠，可交付甲方使用。</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3.如遇甲方有任何原因的紧急任务，乙方应极力配合予以完成，随叫随到，不得推诿，2小时内到货。</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4.甲方如有需要设计方案的任务，乙方应在接到任务后 2 天内提供设计初稿。所有设计方案必须经过采购人的确认，对不符合要求的，必须无条件修改设计方案，直至采购人满意。</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5.质保期（指免费保修期）：质保期自标识标牌安装完毕并验收合格办理移交手续之日起不少于2年。</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6.售后服务：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①不符合质量要求的货品，退货并重新制作，供应商需在12小时内响应，24小时解决问题，在响应文件中请提供详细的售后服务承诺书及实施方案。</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②要求供应商设立对采购人便捷且固定的售后服务机构，并配置专业人员及一定的标识标牌维修更换的配件等。</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③质保期间，在规定的售后服务响应时间内，供应商不能满足采购人合理要求的，采购人可以找第三方进行维修，其费用由供应商承担。</w:t>
      </w:r>
    </w:p>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b/>
          <w:bCs/>
          <w:kern w:val="2"/>
          <w:sz w:val="21"/>
          <w:szCs w:val="21"/>
          <w:lang w:val="en-US" w:eastAsia="zh-CN" w:bidi="ar-SA"/>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质保期自标识标牌安装完毕并验收合格办理移交手续之日起不少于2年。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推荐两名中标候选人。</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驻马店市中心医院院区发光字、LED更换及维修采购项目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4.3万元（据实结算）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color w:val="auto"/>
                <w:kern w:val="0"/>
                <w:szCs w:val="21"/>
                <w:highlight w:val="none"/>
              </w:rPr>
              <w:t>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4.3万元（据实结算）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val="0"/>
          <w:bCs/>
          <w:color w:val="auto"/>
          <w:kern w:val="0"/>
          <w:szCs w:val="21"/>
          <w:highlight w:val="none"/>
          <w:lang w:eastAsia="zh-CN"/>
        </w:rPr>
        <w:t>一名中标人</w:t>
      </w:r>
      <w:r>
        <w:rPr>
          <w:rFonts w:hint="eastAsia" w:ascii="宋体" w:hAnsi="宋体" w:cs="宋体"/>
          <w:bCs/>
          <w:color w:val="auto"/>
          <w:kern w:val="0"/>
          <w:szCs w:val="21"/>
          <w:highlight w:val="none"/>
        </w:rPr>
        <w:t>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存在负偏离的得0分，</w:t>
            </w:r>
            <w:r>
              <w:rPr>
                <w:rFonts w:hint="eastAsia" w:ascii="宋体" w:hAnsi="宋体" w:eastAsia="宋体" w:cs="宋体"/>
                <w:b w:val="0"/>
                <w:bCs w:val="0"/>
                <w:color w:val="000000" w:themeColor="text1"/>
                <w:sz w:val="21"/>
                <w:szCs w:val="21"/>
                <w:highlight w:val="none"/>
                <w14:textFill>
                  <w14:solidFill>
                    <w14:schemeClr w14:val="tx1"/>
                  </w14:solidFill>
                </w14:textFill>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供应商对项目实施方案的整体规划，包括对接方案、调试方案、交货期保证措施</w:t>
            </w:r>
            <w:r>
              <w:rPr>
                <w:rFonts w:hint="eastAsia" w:ascii="宋体" w:hAnsi="宋体" w:cs="宋体"/>
                <w:b w:val="0"/>
                <w:bCs w:val="0"/>
                <w:color w:val="auto"/>
                <w:sz w:val="21"/>
                <w:szCs w:val="21"/>
                <w:highlight w:val="none"/>
                <w:lang w:val="en-US" w:eastAsia="zh-CN"/>
              </w:rPr>
              <w:t>、</w:t>
            </w:r>
            <w:bookmarkStart w:id="91" w:name="_GoBack"/>
            <w:bookmarkEnd w:id="91"/>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1947"/>
      <w:bookmarkStart w:id="47" w:name="_Toc1482"/>
      <w:bookmarkStart w:id="48" w:name="_Toc256519703"/>
      <w:bookmarkStart w:id="49" w:name="_Toc326786897"/>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73BE9"/>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21389E"/>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62645E"/>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3C085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62DD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14146"/>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28B9"/>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7E51DD"/>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1A7EB8"/>
    <w:rsid w:val="4A244932"/>
    <w:rsid w:val="4A2922C8"/>
    <w:rsid w:val="4A381A7F"/>
    <w:rsid w:val="4A4117B2"/>
    <w:rsid w:val="4A730277"/>
    <w:rsid w:val="4A7A4350"/>
    <w:rsid w:val="4A7E2497"/>
    <w:rsid w:val="4A896826"/>
    <w:rsid w:val="4ABF5E17"/>
    <w:rsid w:val="4AD37C48"/>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404C8A"/>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0B1521"/>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B70FF"/>
    <w:rsid w:val="763F09AA"/>
    <w:rsid w:val="764F3FCC"/>
    <w:rsid w:val="7650339F"/>
    <w:rsid w:val="76603C9A"/>
    <w:rsid w:val="769534B1"/>
    <w:rsid w:val="76967FC0"/>
    <w:rsid w:val="76BB1CAB"/>
    <w:rsid w:val="76C04050"/>
    <w:rsid w:val="76E65049"/>
    <w:rsid w:val="77076007"/>
    <w:rsid w:val="77413F7E"/>
    <w:rsid w:val="776062B6"/>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8F6BFA"/>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8</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2024-01-05T00:57:44Z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