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驻马店市中心医院病房设备带安装及改造零星工程服务项目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驻马店市中心医院病房设备带安装及改造零星工程服务项目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bookmarkStart w:id="86" w:name="_GoBack"/>
      <w:r>
        <w:rPr>
          <w:rFonts w:hint="eastAsia" w:ascii="宋体" w:hAnsi="宋体" w:eastAsia="宋体" w:cs="宋体"/>
          <w:color w:val="auto"/>
        </w:rPr>
        <w:t>驻马店市中心医院现对</w:t>
      </w:r>
      <w:r>
        <w:rPr>
          <w:rFonts w:hint="eastAsia" w:ascii="宋体" w:hAnsi="宋体" w:eastAsia="宋体" w:cs="宋体"/>
          <w:color w:val="auto"/>
          <w:u w:val="single"/>
        </w:rPr>
        <w:t>病房设备带安装及改造零星工程服务项目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驻马店市中心医院病房设备带安装及改造零星工程服务项目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40万元（据实结算）</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三</w:t>
      </w:r>
      <w:r>
        <w:rPr>
          <w:rFonts w:hint="eastAsia" w:ascii="宋体" w:hAnsi="宋体" w:eastAsia="宋体" w:cs="宋体"/>
          <w:color w:val="auto"/>
          <w:szCs w:val="21"/>
          <w:highlight w:val="none"/>
          <w:shd w:val="clear" w:color="auto" w:fill="FFFFFF"/>
          <w:lang w:val="en-US" w:eastAsia="zh-CN"/>
        </w:rPr>
        <w:t>年</w:t>
      </w:r>
      <w:r>
        <w:rPr>
          <w:rFonts w:hint="eastAsia" w:ascii="宋体" w:hAnsi="宋体" w:cs="宋体"/>
          <w:color w:val="auto"/>
          <w:szCs w:val="21"/>
          <w:highlight w:val="none"/>
          <w:shd w:val="clear" w:color="auto" w:fill="FFFFFF"/>
          <w:lang w:val="en-US" w:eastAsia="zh-CN"/>
        </w:rPr>
        <w:t>，合同一年一签，经考核合格后续签一年，最多续签二年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合格</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3626"/>
      <w:bookmarkStart w:id="6" w:name="_Toc16639"/>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6、特定资格要求：供应商应具有氧气管道安装资质；相应配件应具有产品合格证、维修手册；所有配件均为原装全新配件。</w:t>
      </w:r>
      <w:r>
        <w:rPr>
          <w:rFonts w:hint="eastAsia" w:ascii="宋体" w:hAnsi="宋体" w:eastAsia="宋体" w:cs="宋体"/>
          <w:color w:val="000000" w:themeColor="text1"/>
          <w:kern w:val="2"/>
          <w:sz w:val="21"/>
          <w:szCs w:val="24"/>
          <w:lang w:val="en-US" w:eastAsia="zh-CN" w:bidi="ar-SA"/>
          <w14:textFill>
            <w14:solidFill>
              <w14:schemeClr w14:val="tx1"/>
            </w14:solidFill>
          </w14:textFill>
        </w:rPr>
        <w:t>（提供证明文件）</w:t>
      </w:r>
      <w:r>
        <w:rPr>
          <w:rFonts w:hint="eastAsia" w:cs="宋体"/>
          <w:color w:val="000000" w:themeColor="text1"/>
          <w:kern w:val="2"/>
          <w:sz w:val="21"/>
          <w:szCs w:val="24"/>
          <w:lang w:val="en-US" w:eastAsia="zh-CN" w:bidi="ar-SA"/>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FF0000"/>
          <w:szCs w:val="21"/>
          <w:shd w:val="clear" w:color="auto" w:fill="FFFFFF"/>
        </w:rPr>
        <w:t>1</w:t>
      </w:r>
      <w:r>
        <w:rPr>
          <w:rFonts w:hint="eastAsia" w:ascii="宋体" w:hAnsi="宋体" w:cs="宋体"/>
          <w:color w:val="FF0000"/>
          <w:szCs w:val="21"/>
          <w:shd w:val="clear" w:color="auto" w:fill="FFFFFF"/>
          <w:lang w:val="en-US" w:eastAsia="zh-CN"/>
        </w:rPr>
        <w:t>报名</w:t>
      </w:r>
      <w:r>
        <w:rPr>
          <w:rFonts w:hint="eastAsia" w:ascii="宋体" w:hAnsi="宋体" w:eastAsia="宋体" w:cs="宋体"/>
          <w:color w:val="FF0000"/>
          <w:szCs w:val="21"/>
          <w:shd w:val="clear" w:color="auto" w:fill="FFFFFF"/>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17</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19</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3.采购文件获取方式：供应商须把填写完整的报名登记表及报名登记表要求提供的相关资料扫描件按序排版为PDF格式文件，发送至以下邮箱：zxcxmglyxgs@163.com并标明XX公司XX项目报名资料。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5869"/>
      <w:bookmarkStart w:id="15" w:name="_Toc15135"/>
      <w:bookmarkStart w:id="16" w:name="_Toc27480"/>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9784"/>
      <w:bookmarkStart w:id="20" w:name="_Toc20287"/>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16291"/>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Style w:val="30"/>
        <w:rPr>
          <w:rFonts w:hint="eastAsia"/>
          <w:lang w:val="en-US" w:eastAsia="zh-CN"/>
        </w:rPr>
      </w:pPr>
      <w:r>
        <w:rPr>
          <w:rFonts w:hint="eastAsia"/>
          <w:lang w:val="en-US" w:eastAsia="zh-CN"/>
        </w:rPr>
        <w:t>采购人：驻马店市中心医院</w:t>
      </w:r>
    </w:p>
    <w:p>
      <w:pPr>
        <w:pStyle w:val="30"/>
        <w:rPr>
          <w:rFonts w:hint="eastAsia"/>
          <w:lang w:val="en-US" w:eastAsia="zh-CN"/>
        </w:rPr>
      </w:pPr>
      <w:r>
        <w:rPr>
          <w:rFonts w:hint="eastAsia"/>
          <w:lang w:val="en-US" w:eastAsia="zh-CN"/>
        </w:rPr>
        <w:t>地址：驻马店市中华大道747号</w:t>
      </w:r>
    </w:p>
    <w:p>
      <w:pPr>
        <w:pStyle w:val="30"/>
        <w:rPr>
          <w:rFonts w:hint="eastAsia"/>
          <w:lang w:val="en-US" w:eastAsia="zh-CN"/>
        </w:rPr>
      </w:pPr>
      <w:r>
        <w:rPr>
          <w:rFonts w:hint="eastAsia"/>
          <w:lang w:val="en-US" w:eastAsia="zh-CN"/>
        </w:rPr>
        <w:t>联系人：陈先生</w:t>
      </w:r>
    </w:p>
    <w:p>
      <w:pPr>
        <w:pStyle w:val="30"/>
        <w:rPr>
          <w:rFonts w:hint="eastAsia"/>
          <w:lang w:val="en-US" w:eastAsia="zh-CN"/>
        </w:rPr>
      </w:pPr>
      <w:r>
        <w:rPr>
          <w:rFonts w:hint="eastAsia"/>
          <w:lang w:val="en-US" w:eastAsia="zh-CN"/>
        </w:rPr>
        <w:t>电话：0396-2726379</w:t>
      </w:r>
    </w:p>
    <w:p>
      <w:pPr>
        <w:pStyle w:val="30"/>
        <w:rPr>
          <w:rFonts w:hint="eastAsia"/>
          <w:lang w:val="en-US" w:eastAsia="zh-CN"/>
        </w:rPr>
      </w:pPr>
      <w:r>
        <w:rPr>
          <w:rFonts w:hint="eastAsia"/>
          <w:lang w:val="en-US" w:eastAsia="zh-CN"/>
        </w:rPr>
        <w:t>名称：中信诚项目管理有限公司</w:t>
      </w:r>
    </w:p>
    <w:p>
      <w:pPr>
        <w:pStyle w:val="30"/>
        <w:rPr>
          <w:rFonts w:hint="eastAsia"/>
          <w:lang w:val="en-US" w:eastAsia="zh-CN"/>
        </w:rPr>
      </w:pPr>
      <w:r>
        <w:rPr>
          <w:rFonts w:hint="eastAsia"/>
          <w:lang w:val="en-US" w:eastAsia="zh-CN"/>
        </w:rPr>
        <w:t>地址：驻马店市置地华庭B座</w:t>
      </w:r>
    </w:p>
    <w:p>
      <w:pPr>
        <w:pStyle w:val="30"/>
        <w:rPr>
          <w:rFonts w:hint="eastAsia"/>
          <w:lang w:val="en-US" w:eastAsia="zh-CN"/>
        </w:rPr>
      </w:pPr>
      <w:r>
        <w:rPr>
          <w:rFonts w:hint="eastAsia"/>
          <w:lang w:val="en-US" w:eastAsia="zh-CN"/>
        </w:rPr>
        <w:t>联系人：李女士</w:t>
      </w:r>
    </w:p>
    <w:p>
      <w:pPr>
        <w:pStyle w:val="30"/>
        <w:rPr>
          <w:rFonts w:hint="eastAsia"/>
          <w:lang w:val="en-US" w:eastAsia="zh-CN"/>
        </w:rPr>
      </w:pPr>
      <w:r>
        <w:rPr>
          <w:rFonts w:hint="eastAsia"/>
          <w:lang w:val="en-US" w:eastAsia="zh-CN"/>
        </w:rPr>
        <w:t>联系方式：18137647844  0396-3676106</w:t>
      </w:r>
    </w:p>
    <w:p>
      <w:pPr>
        <w:pStyle w:val="30"/>
        <w:rPr>
          <w:rFonts w:hint="eastAsia"/>
          <w:lang w:val="en-US" w:eastAsia="zh-CN"/>
        </w:rPr>
      </w:pPr>
      <w:r>
        <w:rPr>
          <w:rFonts w:hint="eastAsia"/>
          <w:lang w:val="en-US" w:eastAsia="zh-CN"/>
        </w:rPr>
        <w:t>监督部门：驻马店市中心医院纪检监察室</w:t>
      </w:r>
    </w:p>
    <w:p>
      <w:pPr>
        <w:pStyle w:val="30"/>
        <w:rPr>
          <w:rFonts w:hint="eastAsia"/>
          <w:lang w:val="en-US" w:eastAsia="zh-CN"/>
        </w:rPr>
      </w:pPr>
      <w:r>
        <w:rPr>
          <w:rFonts w:hint="eastAsia"/>
          <w:lang w:val="en-US" w:eastAsia="zh-CN"/>
        </w:rPr>
        <w:t>监督电话：0396-2726678</w:t>
      </w: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16</w:t>
      </w:r>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bookmarkEnd w:id="86"/>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驻马店市中心医院病房设备带安装及改造零星工程服务项目</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bCs/>
          <w:i w:val="0"/>
          <w:iCs/>
          <w:sz w:val="21"/>
          <w:szCs w:val="21"/>
          <w:highlight w:val="none"/>
          <w:u w:val="none"/>
          <w:lang w:val="en-US" w:eastAsia="zh-CN"/>
        </w:rPr>
        <w:t>二、项目用途说明：</w:t>
      </w:r>
      <w:r>
        <w:rPr>
          <w:rFonts w:hint="eastAsia" w:ascii="宋体" w:hAnsi="宋体" w:eastAsia="宋体" w:cs="宋体"/>
          <w:i w:val="0"/>
          <w:iCs/>
          <w:sz w:val="21"/>
          <w:szCs w:val="21"/>
          <w:highlight w:val="none"/>
          <w:u w:val="none"/>
          <w:lang w:val="en-US" w:eastAsia="zh-CN"/>
        </w:rPr>
        <w:t>用于保证我院各科室在未来一年办公用电脑、打印机及相关线路的正常平稳运行。</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737"/>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pStyle w:val="2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包号</w:t>
            </w:r>
          </w:p>
        </w:tc>
        <w:tc>
          <w:tcPr>
            <w:tcW w:w="737"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207"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标的名称</w:t>
            </w:r>
          </w:p>
        </w:tc>
        <w:tc>
          <w:tcPr>
            <w:tcW w:w="971" w:type="dxa"/>
            <w:gridSpan w:val="2"/>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886"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075" w:type="dxa"/>
            <w:gridSpan w:val="3"/>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w:t>
            </w:r>
          </w:p>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w:t>
            </w:r>
          </w:p>
        </w:tc>
        <w:tc>
          <w:tcPr>
            <w:tcW w:w="1069"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w:t>
            </w:r>
          </w:p>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性质</w:t>
            </w:r>
          </w:p>
        </w:tc>
        <w:tc>
          <w:tcPr>
            <w:tcW w:w="1197" w:type="dxa"/>
            <w:gridSpan w:val="2"/>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国产/</w:t>
            </w:r>
          </w:p>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pStyle w:val="2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37" w:type="dxa"/>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07"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氧气管道及设备带相应配件</w:t>
            </w:r>
          </w:p>
        </w:tc>
        <w:tc>
          <w:tcPr>
            <w:tcW w:w="971" w:type="dxa"/>
            <w:gridSpan w:val="2"/>
            <w:vAlign w:val="center"/>
          </w:tcPr>
          <w:p>
            <w:pPr>
              <w:spacing w:line="560" w:lineRule="exact"/>
              <w:jc w:val="center"/>
              <w:rPr>
                <w:rFonts w:hint="eastAsia" w:ascii="宋体" w:hAnsi="宋体" w:eastAsia="宋体" w:cs="宋体"/>
                <w:sz w:val="21"/>
                <w:szCs w:val="21"/>
                <w:lang w:val="en-US" w:eastAsia="zh-CN"/>
              </w:rPr>
            </w:pPr>
          </w:p>
        </w:tc>
        <w:tc>
          <w:tcPr>
            <w:tcW w:w="886"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据实结算</w:t>
            </w:r>
          </w:p>
        </w:tc>
        <w:tc>
          <w:tcPr>
            <w:tcW w:w="1075" w:type="dxa"/>
            <w:gridSpan w:val="3"/>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40万元</w:t>
            </w:r>
          </w:p>
        </w:tc>
        <w:tc>
          <w:tcPr>
            <w:tcW w:w="1069"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自筹</w:t>
            </w:r>
          </w:p>
        </w:tc>
        <w:tc>
          <w:tcPr>
            <w:tcW w:w="1197" w:type="dxa"/>
            <w:gridSpan w:val="2"/>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22"/>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212" w:type="dxa"/>
            <w:gridSpan w:val="2"/>
            <w:vAlign w:val="center"/>
          </w:tcPr>
          <w:p>
            <w:pPr>
              <w:pStyle w:val="22"/>
              <w:numPr>
                <w:ilvl w:val="0"/>
                <w:numId w:val="0"/>
              </w:numPr>
              <w:jc w:val="center"/>
              <w:rPr>
                <w:rFonts w:hint="eastAsia" w:ascii="宋体" w:hAnsi="宋体" w:eastAsia="宋体" w:cs="宋体"/>
                <w:sz w:val="21"/>
                <w:szCs w:val="21"/>
                <w:lang w:val="en-US" w:eastAsia="zh-CN"/>
              </w:rPr>
            </w:pPr>
          </w:p>
        </w:tc>
        <w:tc>
          <w:tcPr>
            <w:tcW w:w="966" w:type="dxa"/>
            <w:vAlign w:val="center"/>
          </w:tcPr>
          <w:p>
            <w:pPr>
              <w:pStyle w:val="22"/>
              <w:numPr>
                <w:ilvl w:val="0"/>
                <w:numId w:val="0"/>
              </w:numPr>
              <w:ind w:left="0" w:leftChars="0" w:firstLine="0" w:firstLineChars="0"/>
              <w:jc w:val="center"/>
              <w:rPr>
                <w:rFonts w:hint="eastAsia" w:ascii="宋体" w:hAnsi="宋体" w:eastAsia="宋体" w:cs="宋体"/>
                <w:kern w:val="2"/>
                <w:sz w:val="21"/>
                <w:szCs w:val="21"/>
                <w:lang w:val="en-US" w:eastAsia="zh-CN" w:bidi="ar-SA"/>
              </w:rPr>
            </w:pPr>
          </w:p>
        </w:tc>
        <w:tc>
          <w:tcPr>
            <w:tcW w:w="892" w:type="dxa"/>
            <w:gridSpan w:val="2"/>
            <w:vAlign w:val="center"/>
          </w:tcPr>
          <w:p>
            <w:pPr>
              <w:pStyle w:val="22"/>
              <w:numPr>
                <w:ilvl w:val="0"/>
                <w:numId w:val="0"/>
              </w:numPr>
              <w:ind w:left="0" w:leftChars="0" w:firstLine="0" w:firstLineChars="0"/>
              <w:jc w:val="center"/>
              <w:rPr>
                <w:rFonts w:hint="eastAsia" w:ascii="宋体" w:hAnsi="宋体" w:eastAsia="宋体" w:cs="宋体"/>
                <w:kern w:val="2"/>
                <w:sz w:val="21"/>
                <w:szCs w:val="21"/>
                <w:lang w:val="en-US" w:eastAsia="zh-CN" w:bidi="ar-SA"/>
              </w:rPr>
            </w:pPr>
          </w:p>
        </w:tc>
        <w:tc>
          <w:tcPr>
            <w:tcW w:w="1060" w:type="dxa"/>
            <w:vAlign w:val="center"/>
          </w:tcPr>
          <w:p>
            <w:pPr>
              <w:pStyle w:val="22"/>
              <w:numPr>
                <w:ilvl w:val="0"/>
                <w:numId w:val="0"/>
              </w:num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w:t>
            </w:r>
            <w:r>
              <w:rPr>
                <w:rFonts w:hint="eastAsia" w:ascii="宋体" w:hAnsi="宋体" w:eastAsia="宋体" w:cs="宋体"/>
                <w:sz w:val="21"/>
                <w:szCs w:val="21"/>
              </w:rPr>
              <w:t>万</w:t>
            </w:r>
            <w:r>
              <w:rPr>
                <w:rFonts w:hint="eastAsia" w:ascii="宋体" w:hAnsi="宋体" w:eastAsia="宋体" w:cs="宋体"/>
                <w:sz w:val="21"/>
                <w:szCs w:val="21"/>
                <w:lang w:val="en-US" w:eastAsia="zh-CN"/>
              </w:rPr>
              <w:t>元</w:t>
            </w:r>
          </w:p>
        </w:tc>
        <w:tc>
          <w:tcPr>
            <w:tcW w:w="1083" w:type="dxa"/>
            <w:gridSpan w:val="3"/>
            <w:vAlign w:val="center"/>
          </w:tcPr>
          <w:p>
            <w:pPr>
              <w:pStyle w:val="22"/>
              <w:numPr>
                <w:ilvl w:val="0"/>
                <w:numId w:val="0"/>
              </w:numPr>
              <w:jc w:val="center"/>
              <w:rPr>
                <w:rFonts w:hint="eastAsia" w:ascii="宋体" w:hAnsi="宋体" w:eastAsia="宋体" w:cs="宋体"/>
                <w:sz w:val="21"/>
                <w:szCs w:val="21"/>
                <w:lang w:val="en-US" w:eastAsia="zh-CN"/>
              </w:rPr>
            </w:pPr>
          </w:p>
        </w:tc>
        <w:tc>
          <w:tcPr>
            <w:tcW w:w="1192" w:type="dxa"/>
            <w:vAlign w:val="center"/>
          </w:tcPr>
          <w:p>
            <w:pPr>
              <w:pStyle w:val="22"/>
              <w:numPr>
                <w:ilvl w:val="0"/>
                <w:numId w:val="0"/>
              </w:num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22"/>
              <w:numPr>
                <w:ilvl w:val="0"/>
                <w:numId w:val="0"/>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c>
          <w:tcPr>
            <w:tcW w:w="7405" w:type="dxa"/>
            <w:gridSpan w:val="10"/>
            <w:vAlign w:val="center"/>
          </w:tcPr>
          <w:p>
            <w:pPr>
              <w:pStyle w:val="22"/>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招两家供应商，</w:t>
            </w:r>
            <w:r>
              <w:rPr>
                <w:rFonts w:hint="eastAsia" w:ascii="宋体" w:hAnsi="宋体" w:eastAsia="宋体" w:cs="宋体"/>
                <w:color w:val="auto"/>
                <w:kern w:val="0"/>
                <w:sz w:val="21"/>
                <w:szCs w:val="21"/>
                <w:shd w:val="clear" w:color="auto" w:fill="FFFFFF"/>
                <w:lang w:val="en-US" w:eastAsia="zh-CN" w:bidi="ar-SA"/>
              </w:rPr>
              <w:t>据实结算，合同一年一签，经考核合格后续签一年，最多续签二年</w:t>
            </w:r>
            <w:r>
              <w:rPr>
                <w:rFonts w:hint="eastAsia" w:ascii="宋体" w:hAnsi="宋体" w:eastAsia="宋体" w:cs="宋体"/>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四、技术要求：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1.供应商根据现场情况，提供相关的服务。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2.如甲方有任何原因的紧急任务，乙方应积极配合予以完成服务，不得推诿。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3.安装服务费用以所需配件费用据实结算，无其他增项费用。</w:t>
      </w:r>
    </w:p>
    <w:tbl>
      <w:tblPr>
        <w:tblStyle w:val="32"/>
        <w:tblW w:w="8986" w:type="dxa"/>
        <w:tblInd w:w="93" w:type="dxa"/>
        <w:shd w:val="clear" w:color="auto" w:fill="auto"/>
        <w:tblLayout w:type="autofit"/>
        <w:tblCellMar>
          <w:top w:w="0" w:type="dxa"/>
          <w:left w:w="108" w:type="dxa"/>
          <w:bottom w:w="0" w:type="dxa"/>
          <w:right w:w="108" w:type="dxa"/>
        </w:tblCellMar>
      </w:tblPr>
      <w:tblGrid>
        <w:gridCol w:w="658"/>
        <w:gridCol w:w="3134"/>
        <w:gridCol w:w="1741"/>
        <w:gridCol w:w="658"/>
        <w:gridCol w:w="2795"/>
      </w:tblGrid>
      <w:tr>
        <w:tblPrEx>
          <w:shd w:val="clear" w:color="auto" w:fill="auto"/>
          <w:tblCellMar>
            <w:top w:w="0" w:type="dxa"/>
            <w:left w:w="108" w:type="dxa"/>
            <w:bottom w:w="0" w:type="dxa"/>
            <w:right w:w="108" w:type="dxa"/>
          </w:tblCellMar>
        </w:tblPrEx>
        <w:trPr>
          <w:trHeight w:val="521" w:hRule="atLeast"/>
        </w:trPr>
        <w:tc>
          <w:tcPr>
            <w:tcW w:w="89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病房设备带相应配件</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设备名称</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规格型号</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单位</w:t>
            </w:r>
          </w:p>
        </w:tc>
        <w:tc>
          <w:tcPr>
            <w:tcW w:w="2795" w:type="dxa"/>
            <w:tcBorders>
              <w:top w:val="single" w:color="7F7F7F" w:sz="4" w:space="0"/>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最高限价</w:t>
            </w:r>
            <w:r>
              <w:rPr>
                <w:rFonts w:hint="eastAsia" w:ascii="宋体" w:hAnsi="宋体" w:eastAsia="宋体" w:cs="宋体"/>
                <w:b w:val="0"/>
                <w:bCs w:val="0"/>
                <w:color w:val="auto"/>
                <w:kern w:val="0"/>
                <w:sz w:val="21"/>
                <w:szCs w:val="21"/>
              </w:rPr>
              <w:t>（元）</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空气终端</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国标</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氧气终端</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国标</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吸引终端</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国标</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空气终端</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德标</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390.00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氧气终端</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德标</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390.00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吸引终端</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德标</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390.00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医用脱脂紫铜管</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φ28</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119.00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医用脱脂紫铜管</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φ16</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93.00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9</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医用脱脂紫铜管</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φ10</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45.00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医用脱脂紫铜管</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φ8</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32.00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11</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紫铜直通</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φ10</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23.00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12</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紫铜直通</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φ8</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16.00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13</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紫铜三通</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φ10</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38.00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14</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紫铜三通</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φ8</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32.00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15</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设备带面板</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200mm</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165.00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16</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设备带底座</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85.00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17</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铝合金型材</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50mm</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75.00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18</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氧气维修阀</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φ8</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70.00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19</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电源开关</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单开</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电源插座</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十孔（16A）</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56.00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21</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电源插座</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五孔（16A）</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28.00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22</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床头灯（含灯罩）</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T5 8W</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1套</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45.00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23</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漏电保护器</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D2L18-16</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50.00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24</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电源线</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3×2.5㎡</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9.00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25</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电源线</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2×0.5㎡</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2.50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26</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呼叫器分机（含手柄）</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120.00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27</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呼叫器主机</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1拖60</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1台</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3000.00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28</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呼叫器显示器</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1台</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1300.00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29</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呼叫器主机</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1拖80</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1台</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4000.00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氧气管道楼层阀门</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DN16</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160.00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31</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吸引管道楼层阀门</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DN32</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240.00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32</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管道支架</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配套</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33</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氧气主管（不锈钢）</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22*2</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52.00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34</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氧气干管（不锈钢）</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18*2</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39.00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35</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吸引主管（不锈钢）</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40*2</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95.00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36</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吸引干管（不锈钢）</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32*2</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1米</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80.00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37</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压力报警箱</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1台</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1200.00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38</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球头、帽、焊咀</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B6YC</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29.00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39</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匹配终端纳子</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32.00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40</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氧气流量计</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1个</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1800.00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41</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二级稳压箱</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双回路</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1台</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2200.00 </w:t>
            </w:r>
          </w:p>
        </w:tc>
      </w:tr>
      <w:tr>
        <w:tblPrEx>
          <w:shd w:val="clear" w:color="auto" w:fill="auto"/>
          <w:tblCellMar>
            <w:top w:w="0" w:type="dxa"/>
            <w:left w:w="108" w:type="dxa"/>
            <w:bottom w:w="0" w:type="dxa"/>
            <w:right w:w="108" w:type="dxa"/>
          </w:tblCellMar>
        </w:tblPrEx>
        <w:trPr>
          <w:trHeight w:val="285" w:hRule="atLeast"/>
        </w:trPr>
        <w:tc>
          <w:tcPr>
            <w:tcW w:w="6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42</w:t>
            </w:r>
          </w:p>
        </w:tc>
        <w:tc>
          <w:tcPr>
            <w:tcW w:w="31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自动切换汇流排</w:t>
            </w:r>
          </w:p>
        </w:tc>
        <w:tc>
          <w:tcPr>
            <w:tcW w:w="17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2*10</w:t>
            </w: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1台</w:t>
            </w:r>
          </w:p>
        </w:tc>
        <w:tc>
          <w:tcPr>
            <w:tcW w:w="2795" w:type="dxa"/>
            <w:tcBorders>
              <w:top w:val="nil"/>
              <w:left w:val="single" w:color="7F7F7F" w:sz="4" w:space="0"/>
              <w:bottom w:val="single" w:color="7F7F7F" w:sz="4" w:space="0"/>
              <w:right w:val="single" w:color="7F7F7F"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11000.00 </w:t>
            </w:r>
          </w:p>
        </w:tc>
      </w:tr>
    </w:tbl>
    <w:p>
      <w:pPr>
        <w:rPr>
          <w:rFonts w:hint="eastAsia"/>
          <w:b/>
          <w:bCs/>
          <w:color w:val="auto"/>
          <w:sz w:val="30"/>
          <w:szCs w:val="30"/>
          <w:highlight w:val="none"/>
        </w:rPr>
      </w:pPr>
      <w:r>
        <w:rPr>
          <w:rFonts w:hint="eastAsia"/>
          <w:b/>
          <w:bCs/>
          <w:color w:val="auto"/>
          <w:sz w:val="21"/>
          <w:szCs w:val="21"/>
          <w:highlight w:val="none"/>
          <w:lang w:val="en-US" w:eastAsia="zh-CN"/>
        </w:rPr>
        <w:t>五、</w:t>
      </w:r>
      <w:r>
        <w:rPr>
          <w:rFonts w:hint="eastAsia"/>
          <w:b/>
          <w:bCs/>
          <w:color w:val="auto"/>
          <w:sz w:val="21"/>
          <w:szCs w:val="21"/>
          <w:highlight w:val="none"/>
        </w:rPr>
        <w:t>商务要求</w:t>
      </w:r>
      <w:r>
        <w:rPr>
          <w:rFonts w:hint="eastAsia"/>
          <w:b/>
          <w:bCs/>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供应商应在科室有安装或改造服务需求时，三日内进行服务，并在一周内完成并验收合格；服务时所使用的配件必须为全新合格配件，且质保一年，质保期内发生损坏、无法使用时，供应商应免费更换所需配件，不得收取任何费用。</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三年，合同一年一签，经考核合格后续签一年，最多续签二年。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w:t>
            </w:r>
          </w:p>
          <w:p>
            <w:pPr>
              <w:widowControl/>
              <w:snapToGrid w:val="0"/>
              <w:spacing w:line="360" w:lineRule="auto"/>
              <w:rPr>
                <w:rFonts w:hint="default" w:eastAsia="宋体"/>
                <w:lang w:val="en-US" w:eastAsia="zh-CN"/>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驻马店市中心医院病房设备带安装及改造零星工程服务项目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40万元（据实结算）</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中标公告及中标通知书：由由采购人授权评标委员会确定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40万元（据实结算）</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b w:val="0"/>
          <w:bCs w:val="0"/>
          <w:sz w:val="21"/>
          <w:szCs w:val="21"/>
          <w:lang w:val="en-US" w:eastAsia="zh-CN"/>
        </w:rPr>
      </w:pPr>
      <w:r>
        <w:rPr>
          <w:rFonts w:hint="eastAsia" w:ascii="宋体" w:hAnsi="宋体" w:eastAsia="宋体" w:cs="宋体"/>
          <w:b w:val="0"/>
          <w:bCs w:val="0"/>
          <w:color w:val="auto"/>
          <w:sz w:val="21"/>
          <w:szCs w:val="21"/>
          <w:lang w:val="en-US" w:eastAsia="zh-CN"/>
        </w:rPr>
        <w:t>4.5特定资格要求：供应商应具有氧气管道安装资质；相应配件应具有产品合格证、维修手册；所有配件均为原装全新配件。（提供证明文件）</w:t>
      </w:r>
      <w:r>
        <w:rPr>
          <w:rFonts w:hint="eastAsia" w:ascii="宋体" w:hAnsi="宋体" w:cs="宋体"/>
          <w:b w:val="0"/>
          <w:bCs w:val="0"/>
          <w:color w:val="auto"/>
          <w:sz w:val="21"/>
          <w:szCs w:val="21"/>
          <w:lang w:val="en-US" w:eastAsia="zh-CN"/>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6</w:t>
      </w:r>
      <w:r>
        <w:rPr>
          <w:rFonts w:hint="eastAsia" w:ascii="宋体" w:hAnsi="宋体" w:eastAsia="宋体" w:cs="宋体"/>
          <w:color w:val="auto"/>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名中标人并推荐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技术要求”</w:t>
            </w:r>
            <w:r>
              <w:rPr>
                <w:rFonts w:hint="eastAsia" w:ascii="宋体" w:hAnsi="宋体" w:eastAsia="宋体" w:cs="宋体"/>
                <w:b w:val="0"/>
                <w:bCs w:val="0"/>
                <w:color w:val="000000" w:themeColor="text1"/>
                <w:sz w:val="21"/>
                <w:szCs w:val="21"/>
                <w:highlight w:val="none"/>
                <w14:textFill>
                  <w14:solidFill>
                    <w14:schemeClr w14:val="tx1"/>
                  </w14:solidFill>
                </w14:textFill>
              </w:rPr>
              <w:t>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auto"/>
                <w:sz w:val="21"/>
                <w:szCs w:val="21"/>
                <w:highlight w:val="none"/>
                <w:lang w:val="en-US" w:eastAsia="zh-CN"/>
              </w:rPr>
              <w:t>存在负偏离的得0分，</w:t>
            </w:r>
            <w:r>
              <w:rPr>
                <w:rFonts w:hint="eastAsia" w:ascii="宋体" w:hAnsi="宋体" w:eastAsia="宋体" w:cs="宋体"/>
                <w:b w:val="0"/>
                <w:bCs w:val="0"/>
                <w:color w:val="auto"/>
                <w:sz w:val="21"/>
                <w:szCs w:val="21"/>
                <w:highlight w:val="none"/>
              </w:rPr>
              <w:t>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6770" w:type="dxa"/>
            <w:noWrap w:val="0"/>
            <w:vAlign w:val="center"/>
          </w:tcPr>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8</w:t>
            </w:r>
            <w:r>
              <w:rPr>
                <w:rFonts w:hint="eastAsia" w:ascii="宋体" w:hAnsi="宋体" w:eastAsia="宋体" w:cs="宋体"/>
                <w:lang w:val="en-US" w:eastAsia="zh-CN"/>
              </w:rPr>
              <w:t>-10分；基本满足的得4-</w:t>
            </w:r>
            <w:r>
              <w:rPr>
                <w:rFonts w:hint="eastAsia" w:ascii="宋体" w:hAnsi="宋体" w:cs="宋体"/>
                <w:lang w:val="en-US" w:eastAsia="zh-CN"/>
              </w:rPr>
              <w:t>7</w:t>
            </w:r>
            <w:r>
              <w:rPr>
                <w:rFonts w:hint="eastAsia" w:ascii="宋体" w:hAnsi="宋体" w:eastAsia="宋体" w:cs="宋体"/>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p>
    <w:p>
      <w:pPr>
        <w:rPr>
          <w:color w:val="auto"/>
          <w:highlight w:val="none"/>
        </w:rPr>
      </w:pPr>
    </w:p>
    <w:p>
      <w:pPr>
        <w:pStyle w:val="30"/>
      </w:pPr>
    </w:p>
    <w:p>
      <w:pPr>
        <w:rPr>
          <w:rFonts w:hint="eastAsia"/>
          <w:color w:val="auto"/>
          <w:sz w:val="32"/>
          <w:szCs w:val="32"/>
          <w:highlight w:val="none"/>
        </w:rPr>
      </w:pPr>
      <w:bookmarkStart w:id="46" w:name="_Toc2638"/>
      <w:r>
        <w:rPr>
          <w:rFonts w:hint="eastAsia"/>
          <w:color w:val="auto"/>
          <w:sz w:val="32"/>
          <w:szCs w:val="32"/>
          <w:highlight w:val="none"/>
        </w:rPr>
        <w:br w:type="page"/>
      </w:r>
    </w:p>
    <w:p>
      <w:pPr>
        <w:pStyle w:val="2"/>
        <w:jc w:val="center"/>
        <w:rPr>
          <w:rFonts w:ascii="宋体" w:hAnsi="宋体" w:cs="宋体"/>
          <w:color w:val="auto"/>
          <w:kern w:val="0"/>
          <w:highlight w:val="none"/>
        </w:rPr>
      </w:pPr>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驻马店市中心医院病房设备带安装及改造零星工程服务项目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640F53"/>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EC445F"/>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8E31D7"/>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B657C6"/>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EFB1C72"/>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E1DCF"/>
    <w:rsid w:val="113329E7"/>
    <w:rsid w:val="113F294C"/>
    <w:rsid w:val="11437C85"/>
    <w:rsid w:val="11575085"/>
    <w:rsid w:val="1166372C"/>
    <w:rsid w:val="11700D10"/>
    <w:rsid w:val="1178125A"/>
    <w:rsid w:val="118441E0"/>
    <w:rsid w:val="1196056D"/>
    <w:rsid w:val="11AE4CBE"/>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AB67E6"/>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36CD2"/>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BB67C6"/>
    <w:rsid w:val="19DB2DB1"/>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182B49"/>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3D6030"/>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201A"/>
    <w:rsid w:val="219263AA"/>
    <w:rsid w:val="219E5782"/>
    <w:rsid w:val="21A05B11"/>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596223"/>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33A2F"/>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54C24"/>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803A0"/>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2F78E9"/>
    <w:rsid w:val="30662043"/>
    <w:rsid w:val="30B8125D"/>
    <w:rsid w:val="30BB3FF3"/>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6A498E"/>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24376"/>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76A14"/>
    <w:rsid w:val="40991379"/>
    <w:rsid w:val="409B3C3D"/>
    <w:rsid w:val="40CA2D20"/>
    <w:rsid w:val="40F701DF"/>
    <w:rsid w:val="40FD480A"/>
    <w:rsid w:val="412A32F8"/>
    <w:rsid w:val="417F433E"/>
    <w:rsid w:val="419C4043"/>
    <w:rsid w:val="41B7239D"/>
    <w:rsid w:val="41FF3845"/>
    <w:rsid w:val="421104A9"/>
    <w:rsid w:val="42143B88"/>
    <w:rsid w:val="42164586"/>
    <w:rsid w:val="423A5D78"/>
    <w:rsid w:val="425B5DD1"/>
    <w:rsid w:val="4260300C"/>
    <w:rsid w:val="42755200"/>
    <w:rsid w:val="42772802"/>
    <w:rsid w:val="427C799E"/>
    <w:rsid w:val="427D10E3"/>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C569C"/>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14E96"/>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8E1714C"/>
    <w:rsid w:val="492108CC"/>
    <w:rsid w:val="49413F52"/>
    <w:rsid w:val="494F6304"/>
    <w:rsid w:val="49E36EF3"/>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C577E"/>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AE4F50"/>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880069"/>
    <w:rsid w:val="4EB23220"/>
    <w:rsid w:val="4F0773B4"/>
    <w:rsid w:val="4F307BB1"/>
    <w:rsid w:val="4F3D562D"/>
    <w:rsid w:val="4F5C4EE0"/>
    <w:rsid w:val="4F6E1972"/>
    <w:rsid w:val="4F943166"/>
    <w:rsid w:val="4FBA02A1"/>
    <w:rsid w:val="4FE7106E"/>
    <w:rsid w:val="50053943"/>
    <w:rsid w:val="50374A3C"/>
    <w:rsid w:val="50550E55"/>
    <w:rsid w:val="508F1684"/>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1B6C41"/>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72D40"/>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055508"/>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85C32"/>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BA4969"/>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3353D"/>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8342DE"/>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EA6B25"/>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4</TotalTime>
  <ScaleCrop>false</ScaleCrop>
  <LinksUpToDate>false</LinksUpToDate>
  <CharactersWithSpaces>22703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2024-01-16T09:13:13Z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6F578B6B556C4D198C4A8F7AF407B7B1_13</vt:lpwstr>
  </property>
</Properties>
</file>