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驻马店市中心医院办公用品等采购项目</w:t>
      </w: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32"/>
        <w:rPr>
          <w:rFonts w:hint="eastAsia"/>
          <w:color w:val="auto"/>
          <w:highlight w:val="none"/>
        </w:rPr>
      </w:pPr>
    </w:p>
    <w:p>
      <w:pPr>
        <w:pStyle w:val="59"/>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olor w:val="auto"/>
          <w:szCs w:val="32"/>
          <w:highlight w:val="none"/>
        </w:rPr>
        <w:fldChar w:fldCharType="end"/>
      </w:r>
    </w:p>
    <w:p>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驻马店市中心医院办公用品等采购项目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办公用品等采购项目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办公用品等采购项目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30万元；</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一年；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3626"/>
      <w:bookmarkStart w:id="5" w:name="_Toc27704"/>
      <w:bookmarkStart w:id="6" w:name="_Toc16639"/>
      <w:bookmarkStart w:id="7"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bookmarkStart w:id="8" w:name="_Toc7823"/>
      <w:bookmarkStart w:id="9" w:name="_Toc23395"/>
      <w:bookmarkStart w:id="10" w:name="_Toc30643"/>
      <w:bookmarkStart w:id="11" w:name="_Toc9562"/>
      <w:bookmarkStart w:id="12" w:name="_Toc30971"/>
      <w:r>
        <w:rPr>
          <w:rFonts w:hint="eastAsia" w:ascii="宋体" w:hAnsi="宋体" w:eastAsia="宋体" w:cs="宋体"/>
          <w:color w:val="000000"/>
          <w:kern w:val="2"/>
          <w:sz w:val="21"/>
          <w:szCs w:val="24"/>
          <w:highlight w:val="none"/>
          <w:lang w:val="en-US" w:eastAsia="zh-CN" w:bidi="ar-SA"/>
        </w:rPr>
        <w:t>1、供应商应为注册在中华人民共和国境内的，且具有独立承担民事责任能力，提供营业执照等证明文件。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3、具有履行合同所必需的设备和专业技术能力（提供书面声明函）；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4、参加本采购活动前三年内，在经营活动中没有重大违法记录（提供书面声明函）；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5、符合法律、行政法规规定的其他条件；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6</w:t>
      </w:r>
      <w:r>
        <w:rPr>
          <w:rFonts w:hint="eastAsia" w:ascii="宋体" w:hAnsi="宋体" w:eastAsia="宋体" w:cs="宋体"/>
          <w:color w:val="000000"/>
          <w:kern w:val="2"/>
          <w:sz w:val="21"/>
          <w:szCs w:val="24"/>
          <w:highlight w:val="none"/>
          <w:lang w:val="en-US" w:eastAsia="zh-CN" w:bidi="ar-SA"/>
        </w:rPr>
        <w:t>、</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7、</w:t>
      </w:r>
      <w:r>
        <w:rPr>
          <w:rFonts w:hint="eastAsia" w:ascii="宋体" w:hAnsi="宋体" w:eastAsia="宋体" w:cs="宋体"/>
          <w:color w:val="000000"/>
          <w:kern w:val="2"/>
          <w:sz w:val="21"/>
          <w:szCs w:val="24"/>
          <w:highlight w:val="none"/>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8、</w:t>
      </w:r>
      <w:r>
        <w:rPr>
          <w:rFonts w:hint="eastAsia" w:ascii="宋体" w:hAnsi="宋体" w:eastAsia="宋体" w:cs="宋体"/>
          <w:color w:val="000000"/>
          <w:kern w:val="2"/>
          <w:sz w:val="21"/>
          <w:szCs w:val="24"/>
          <w:highlight w:val="none"/>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25  </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27 </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2521227903@qq.com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15135"/>
      <w:bookmarkStart w:id="16" w:name="_Toc27480"/>
      <w:bookmarkStart w:id="17" w:name="_Toc25869"/>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27370"/>
      <w:bookmarkStart w:id="27" w:name="_Toc31928"/>
      <w:bookmarkStart w:id="28"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2.名称：河南金鼎建设管理有限公司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地址：驻马店市天中山大道北段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联系人：杨先生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联系方式：19139503257</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pPr>
        <w:widowControl/>
        <w:snapToGrid w:val="0"/>
        <w:spacing w:before="0" w:beforeAutospacing="0" w:after="0" w:afterAutospacing="0" w:line="360" w:lineRule="auto"/>
        <w:ind w:left="0" w:leftChars="0"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pPr>
        <w:pStyle w:val="32"/>
        <w:rPr>
          <w:rFonts w:hint="eastAsia"/>
          <w:highlight w:val="none"/>
          <w:lang w:val="en-US" w:eastAsia="zh-CN"/>
        </w:rPr>
      </w:pPr>
      <w:bookmarkStart w:id="95" w:name="_GoBack"/>
      <w:bookmarkEnd w:id="95"/>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6 </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 xml:space="preserve">  24  </w:t>
      </w:r>
      <w:r>
        <w:rPr>
          <w:rFonts w:hint="eastAsia" w:ascii="宋体" w:hAnsi="宋体" w:eastAsia="宋体" w:cs="宋体"/>
          <w:color w:val="auto"/>
          <w:kern w:val="0"/>
          <w:sz w:val="21"/>
          <w:szCs w:val="21"/>
          <w:highlight w:val="none"/>
          <w:shd w:val="clear" w:color="auto" w:fill="FFFFFF"/>
          <w:lang w:val="en-US" w:eastAsia="zh-CN" w:bidi="ar-SA"/>
        </w:rPr>
        <w:t>日</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3793"/>
      <w:bookmarkStart w:id="30"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驻马店市中心医院办公用品等采购项目</w:t>
      </w:r>
    </w:p>
    <w:p>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1849"/>
        <w:gridCol w:w="1077"/>
        <w:gridCol w:w="882"/>
        <w:gridCol w:w="1747"/>
        <w:gridCol w:w="86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包号</w:t>
            </w:r>
          </w:p>
        </w:tc>
        <w:tc>
          <w:tcPr>
            <w:tcW w:w="649"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849"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1077"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882"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p>
        </w:tc>
        <w:tc>
          <w:tcPr>
            <w:tcW w:w="1747"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预算</w:t>
            </w:r>
          </w:p>
        </w:tc>
        <w:tc>
          <w:tcPr>
            <w:tcW w:w="865"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性质</w:t>
            </w:r>
          </w:p>
        </w:tc>
        <w:tc>
          <w:tcPr>
            <w:tcW w:w="991"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6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1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办公用品等采购</w:t>
            </w:r>
          </w:p>
        </w:tc>
        <w:tc>
          <w:tcPr>
            <w:tcW w:w="10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年</w:t>
            </w:r>
          </w:p>
        </w:tc>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17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30万元</w:t>
            </w:r>
          </w:p>
        </w:tc>
        <w:tc>
          <w:tcPr>
            <w:tcW w:w="865" w:type="dxa"/>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991" w:type="dxa"/>
            <w:vAlign w:val="center"/>
          </w:tcPr>
          <w:p>
            <w:pPr>
              <w:pStyle w:val="24"/>
              <w:numPr>
                <w:ilvl w:val="0"/>
                <w:numId w:val="0"/>
              </w:numPr>
              <w:spacing w:line="360" w:lineRule="auto"/>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合计</w:t>
            </w:r>
          </w:p>
        </w:tc>
        <w:tc>
          <w:tcPr>
            <w:tcW w:w="1849" w:type="dxa"/>
            <w:vAlign w:val="center"/>
          </w:tcPr>
          <w:p>
            <w:pPr>
              <w:spacing w:line="560" w:lineRule="exact"/>
              <w:jc w:val="center"/>
              <w:rPr>
                <w:rFonts w:hint="eastAsia" w:ascii="宋体" w:hAnsi="宋体" w:eastAsia="宋体" w:cs="宋体"/>
                <w:color w:val="auto"/>
                <w:sz w:val="21"/>
                <w:szCs w:val="21"/>
                <w:highlight w:val="none"/>
                <w:lang w:val="en-US" w:eastAsia="zh-CN"/>
              </w:rPr>
            </w:pPr>
          </w:p>
        </w:tc>
        <w:tc>
          <w:tcPr>
            <w:tcW w:w="10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年</w:t>
            </w:r>
          </w:p>
        </w:tc>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17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30万元</w:t>
            </w:r>
          </w:p>
        </w:tc>
        <w:tc>
          <w:tcPr>
            <w:tcW w:w="865" w:type="dxa"/>
            <w:vAlign w:val="center"/>
          </w:tcPr>
          <w:p>
            <w:pPr>
              <w:pStyle w:val="24"/>
              <w:numPr>
                <w:ilvl w:val="0"/>
                <w:numId w:val="0"/>
              </w:numPr>
              <w:jc w:val="center"/>
              <w:rPr>
                <w:rFonts w:hint="eastAsia" w:ascii="宋体" w:hAnsi="宋体" w:eastAsia="宋体" w:cs="宋体"/>
                <w:color w:val="auto"/>
                <w:sz w:val="21"/>
                <w:szCs w:val="21"/>
                <w:highlight w:val="none"/>
                <w:lang w:val="en-US" w:eastAsia="zh-CN"/>
              </w:rPr>
            </w:pPr>
          </w:p>
        </w:tc>
        <w:tc>
          <w:tcPr>
            <w:tcW w:w="991" w:type="dxa"/>
            <w:vAlign w:val="center"/>
          </w:tcPr>
          <w:p>
            <w:pPr>
              <w:pStyle w:val="24"/>
              <w:numPr>
                <w:ilvl w:val="0"/>
                <w:numId w:val="0"/>
              </w:numPr>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pPr>
              <w:pStyle w:val="24"/>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411" w:type="dxa"/>
            <w:gridSpan w:val="6"/>
            <w:vAlign w:val="center"/>
          </w:tcPr>
          <w:p>
            <w:pPr>
              <w:pStyle w:val="24"/>
              <w:tabs>
                <w:tab w:val="left" w:pos="568"/>
              </w:tabs>
              <w:spacing w:line="24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招一家供应商</w:t>
            </w:r>
          </w:p>
        </w:tc>
      </w:tr>
    </w:tbl>
    <w:p>
      <w:pPr>
        <w:pStyle w:val="24"/>
        <w:tabs>
          <w:tab w:val="left" w:pos="568"/>
        </w:tabs>
        <w:spacing w:line="240" w:lineRule="auto"/>
        <w:jc w:val="both"/>
        <w:rPr>
          <w:rFonts w:hint="eastAsia" w:ascii="宋体" w:hAnsi="宋体" w:eastAsia="宋体" w:cs="宋体"/>
          <w:b/>
          <w:bCs/>
          <w:color w:val="auto"/>
          <w:spacing w:val="28"/>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三、技术要求及其他要求：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1）常用办公用品采购清单详见附件1，报价含税费等所有费用，供货期限内医院不再承担任何其他费用；根据医院实际需求，如有不在清单范围内的不常用货物，医院将以科室议价的方式确定采购价格后加入供应清单目录</w:t>
      </w:r>
      <w:r>
        <w:rPr>
          <w:rFonts w:ascii="Times New Roman" w:hAnsi="Times New Roman" w:eastAsia="宋体"/>
          <w:color w:val="auto"/>
          <w:szCs w:val="21"/>
          <w:highlight w:val="none"/>
        </w:rPr>
        <w:t>。</w:t>
      </w:r>
    </w:p>
    <w:p>
      <w:pPr>
        <w:pStyle w:val="22"/>
        <w:ind w:left="0" w:leftChars="0" w:firstLine="0" w:firstLineChars="0"/>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常用办公用品采购清单</w:t>
      </w:r>
    </w:p>
    <w:tbl>
      <w:tblPr>
        <w:tblStyle w:val="33"/>
        <w:tblpPr w:leftFromText="180" w:rightFromText="180" w:vertAnchor="text" w:horzAnchor="page" w:tblpX="1270" w:tblpY="208"/>
        <w:tblOverlap w:val="never"/>
        <w:tblW w:w="9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153"/>
        <w:gridCol w:w="3220"/>
        <w:gridCol w:w="720"/>
        <w:gridCol w:w="820"/>
        <w:gridCol w:w="1123"/>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品名</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品牌</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控制价（元）</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回形针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盒</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1.65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订书针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1000枚</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24/6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盒</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大头针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盒</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加厚订书针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1000枚 23/23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盒</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3.5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订书机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装订厚度</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50页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加厚订书机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装订厚度</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80页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60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光敏印油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瓶</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印台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137×88mm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档案盒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A4三寸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11.5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文件袋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A4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文件夹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A4，单夹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5.5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资料册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A4，</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9.5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抽杆夹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A4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透明板夹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A4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透明板夹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B5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7.5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塑料文件架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23.5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17</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杂志架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198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18</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彩色长尾票夹</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24只，32mm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盒</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彩色长尾票夹</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48只，25mm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盒</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牛皮档案袋</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A4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牛皮信封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220×110mm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0.4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软抄笔记本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A5，</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本</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皮面笔记本</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100k,</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70张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本</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皮面笔记本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16k,</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70张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本</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皮面笔记本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25k,</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70张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本</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铅笔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HB</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支</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0.8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27</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橡皮擦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40mm</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25mm</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15mm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28</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手摇削笔机</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60</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55</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80mm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计算器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带语音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33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中性笔（可按）</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0.5mm，带软胶护套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支</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中性笔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0.5mm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支</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中性笔芯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0.5mm，</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盒</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9.5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中性笔笔芯（可按）</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0.5mm，</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盒</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17</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中性笔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支</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3.2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记号笔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双头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支</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白板笔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单头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支</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37</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白板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shd w:val="clear"/>
                <w:lang w:val="en-US" w:eastAsia="zh-CN" w:bidi="ar"/>
                <w14:textFill>
                  <w14:solidFill>
                    <w14:schemeClr w14:val="tx1"/>
                  </w14:solidFill>
                </w14:textFill>
              </w:rPr>
              <w:t>60x90cm，双面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79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38</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透明胶带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55mm  100米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卷</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透明胶带</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12mm  20米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卷</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双面胶</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宽15mm×长20cm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卷</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胶水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瓶</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固体胶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支</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浆糊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瓶</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4.5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便利贴</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70×70mm，</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本</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2.5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45</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标签纸</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（23×32mm）±2mm，</w:t>
            </w: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张</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t>46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打孔器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kern w:val="2"/>
                <w:sz w:val="24"/>
                <w:szCs w:val="24"/>
                <w:highlight w:val="none"/>
                <w:u w:val="none"/>
                <w:shd w:val="clear" w:color="auto" w:fill="auto"/>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color="auto" w:fill="auto"/>
                <w:lang w:val="en-US" w:eastAsia="zh-CN"/>
                <w14:textFill>
                  <w14:solidFill>
                    <w14:schemeClr w14:val="tx1"/>
                  </w14:solidFill>
                </w14:textFill>
              </w:rPr>
              <w:t>19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000000" w:themeColor="text1"/>
                <w:kern w:val="2"/>
                <w:sz w:val="24"/>
                <w:szCs w:val="24"/>
                <w:highlight w:val="none"/>
                <w:u w:val="none"/>
                <w:shd w:val="clear" w:color="auto" w:fill="auto"/>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t>47</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起钉器 </w:t>
            </w:r>
            <w:r>
              <w:rPr>
                <w:rStyle w:val="92"/>
                <w:rFonts w:hint="eastAsia" w:ascii="仿宋" w:hAnsi="仿宋" w:eastAsia="仿宋" w:cs="仿宋"/>
                <w:color w:val="000000" w:themeColor="text1"/>
                <w:sz w:val="24"/>
                <w:szCs w:val="24"/>
                <w:highlight w:val="none"/>
                <w:lang w:val="en-US" w:eastAsia="zh-CN" w:bidi="ar"/>
                <w14:textFill>
                  <w14:solidFill>
                    <w14:schemeClr w14:val="tx1"/>
                  </w14:solidFill>
                </w14:textFill>
              </w:rPr>
              <w:t xml:space="preserve">     </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（55</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×20×30mm</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themeColor="text1"/>
                <w:kern w:val="2"/>
                <w:sz w:val="24"/>
                <w:szCs w:val="24"/>
                <w:highlight w:val="none"/>
                <w:u w:val="none"/>
                <w:shd w:val="clear" w:color="auto" w:fill="auto"/>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highlight w:val="none"/>
                <w:u w:val="none"/>
                <w:shd w:val="clear" w:color="auto" w:fill="auto"/>
                <w:lang w:val="en-US" w:eastAsia="zh-CN"/>
                <w14:textFill>
                  <w14:solidFill>
                    <w14:schemeClr w14:val="tx1"/>
                  </w14:solidFill>
                </w14:textFill>
              </w:rPr>
              <w:t>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000000" w:themeColor="text1"/>
                <w:kern w:val="2"/>
                <w:sz w:val="24"/>
                <w:szCs w:val="24"/>
                <w:highlight w:val="none"/>
                <w:u w:val="none"/>
                <w:shd w:val="clear" w:color="auto" w:fill="auto"/>
                <w:lang w:val="en-US" w:eastAsia="zh-CN" w:bidi="ar-SA"/>
                <w14:textFill>
                  <w14:solidFill>
                    <w14:schemeClr w14:val="tx1"/>
                  </w14:solidFill>
                </w14:textFill>
              </w:rPr>
            </w:pPr>
          </w:p>
        </w:tc>
      </w:tr>
    </w:tbl>
    <w:p>
      <w:pPr>
        <w:pStyle w:val="24"/>
        <w:rPr>
          <w:rFonts w:hint="default"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pPr>
    </w:p>
    <w:p>
      <w:pPr>
        <w:rPr>
          <w:rFonts w:ascii="Times New Roman" w:hAnsi="Times New Roman" w:eastAsia="宋体"/>
          <w:color w:val="auto"/>
          <w:szCs w:val="21"/>
          <w:highlight w:val="none"/>
        </w:rPr>
      </w:pPr>
      <w:r>
        <w:rPr>
          <w:rFonts w:ascii="Times New Roman" w:hAnsi="Times New Roman" w:eastAsia="宋体"/>
          <w:color w:val="auto"/>
          <w:szCs w:val="21"/>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ascii="Times New Roman" w:hAnsi="Times New Roman" w:eastAsia="宋体"/>
          <w:color w:val="auto"/>
          <w:szCs w:val="21"/>
          <w:highlight w:val="none"/>
        </w:rPr>
      </w:pPr>
    </w:p>
    <w:p>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自合同签订之日起</w:t>
            </w:r>
            <w:r>
              <w:rPr>
                <w:rFonts w:hint="eastAsia" w:cs="宋体"/>
                <w:color w:val="auto"/>
                <w:kern w:val="2"/>
                <w:sz w:val="21"/>
                <w:szCs w:val="24"/>
                <w:highlight w:val="none"/>
                <w:lang w:val="en-US" w:eastAsia="zh-CN" w:bidi="ar-SA"/>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符合国家现行标准要求。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根据医院实际使用情况每月据实结算。</w:t>
            </w:r>
          </w:p>
        </w:tc>
      </w:tr>
    </w:tbl>
    <w:p>
      <w:pPr>
        <w:pStyle w:val="24"/>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驻马店市中心医院办公用品等采购项目</w:t>
            </w:r>
          </w:p>
          <w:p>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30万元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:100%</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w:t>
            </w:r>
            <w:r>
              <w:rPr>
                <w:rFonts w:hint="eastAsia" w:ascii="宋体" w:hAnsi="宋体" w:cs="宋体"/>
                <w:color w:val="auto"/>
                <w:kern w:val="0"/>
                <w:szCs w:val="21"/>
                <w:highlight w:val="none"/>
                <w:lang w:val="en-US" w:eastAsia="zh-CN"/>
              </w:rPr>
              <w:t>优惠率的形式</w:t>
            </w:r>
            <w:r>
              <w:rPr>
                <w:rFonts w:hint="eastAsia" w:ascii="宋体" w:hAnsi="宋体" w:cs="宋体"/>
                <w:color w:val="auto"/>
                <w:kern w:val="0"/>
                <w:szCs w:val="21"/>
                <w:highlight w:val="none"/>
              </w:rPr>
              <w:t>报价（即按</w:t>
            </w:r>
            <w:r>
              <w:rPr>
                <w:rFonts w:hint="eastAsia" w:ascii="宋体" w:hAnsi="宋体" w:cs="宋体"/>
                <w:color w:val="auto"/>
                <w:kern w:val="0"/>
                <w:szCs w:val="21"/>
                <w:highlight w:val="none"/>
                <w:lang w:val="en-US" w:eastAsia="zh-CN"/>
              </w:rPr>
              <w:t>采购清单</w:t>
            </w:r>
            <w:r>
              <w:rPr>
                <w:rFonts w:hint="eastAsia" w:ascii="宋体" w:hAnsi="宋体" w:cs="宋体"/>
                <w:color w:val="auto"/>
                <w:kern w:val="0"/>
                <w:szCs w:val="21"/>
                <w:highlight w:val="none"/>
              </w:rPr>
              <w:t>控制价下浮</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%，则优惠率为9</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%，供应商报价应≤100%，且最后一轮报价不得超过</w:t>
            </w:r>
            <w:r>
              <w:rPr>
                <w:rFonts w:hint="eastAsia" w:ascii="宋体" w:hAnsi="宋体" w:cs="宋体"/>
                <w:color w:val="auto"/>
                <w:kern w:val="0"/>
                <w:szCs w:val="21"/>
                <w:highlight w:val="none"/>
                <w:lang w:val="en-US" w:eastAsia="zh-CN"/>
              </w:rPr>
              <w:t>前一轮</w:t>
            </w:r>
            <w:r>
              <w:rPr>
                <w:rFonts w:hint="eastAsia" w:ascii="宋体" w:hAnsi="宋体" w:cs="宋体"/>
                <w:color w:val="auto"/>
                <w:kern w:val="0"/>
                <w:szCs w:val="21"/>
                <w:highlight w:val="none"/>
              </w:rPr>
              <w:t>的报价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合同价格计算方法：各单项物品合同价格=采购清单对应的控制价×优惠率。举例如：优惠率报价为90％，“常用办公用品采购清单”序号6“加厚订书机”控制价为60元，则其合同价格为：60元×90％=54.00元，以此类推</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:100%</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pPr>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w:t>
            </w:r>
            <w:r>
              <w:rPr>
                <w:rFonts w:hint="eastAsia" w:ascii="宋体" w:hAnsi="宋体" w:eastAsia="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优惠率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w:t>
            </w:r>
            <w:r>
              <w:rPr>
                <w:rFonts w:hint="eastAsia" w:ascii="宋体" w:hAnsi="宋体" w:cs="宋体"/>
                <w:b w:val="0"/>
                <w:bCs w:val="0"/>
                <w:color w:val="auto"/>
                <w:kern w:val="0"/>
                <w:sz w:val="21"/>
                <w:szCs w:val="21"/>
                <w:highlight w:val="none"/>
                <w:lang w:val="en-US" w:eastAsia="zh-CN"/>
              </w:rPr>
              <w:t>采购</w:t>
            </w:r>
            <w:r>
              <w:rPr>
                <w:rFonts w:hint="eastAsia" w:ascii="宋体" w:hAnsi="宋体" w:eastAsia="宋体" w:cs="宋体"/>
                <w:b w:val="0"/>
                <w:bCs w:val="0"/>
                <w:color w:val="auto"/>
                <w:kern w:val="0"/>
                <w:sz w:val="21"/>
                <w:szCs w:val="21"/>
                <w:highlight w:val="none"/>
                <w:lang w:val="en-US" w:eastAsia="zh-CN"/>
              </w:rPr>
              <w:t>文件基本要求的基础上提供的实质性优惠承诺。</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每提供一项对采购人有利的、切实可行的实质性优惠承诺得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 xml:space="preserve">分。未提供者不得分。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2"/>
    <w:p>
      <w:pPr>
        <w:rPr>
          <w:color w:val="auto"/>
          <w:highlight w:val="none"/>
        </w:rPr>
      </w:pPr>
      <w:bookmarkStart w:id="44" w:name="_Toc1947"/>
      <w:bookmarkStart w:id="45" w:name="_Toc1482"/>
      <w:bookmarkStart w:id="46" w:name="_Toc256519703"/>
      <w:bookmarkStart w:id="47" w:name="_Toc326786897"/>
    </w:p>
    <w:p>
      <w:pPr>
        <w:pStyle w:val="3"/>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2"/>
        <w:rPr>
          <w:color w:val="auto"/>
          <w:highlight w:val="none"/>
        </w:rPr>
      </w:pPr>
    </w:p>
    <w:p>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2"/>
        <w:rPr>
          <w:rFonts w:hint="eastAsia"/>
          <w:color w:val="auto"/>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3" w:name="_Toc14560"/>
      <w:bookmarkStart w:id="64" w:name="_Toc8818"/>
      <w:r>
        <w:rPr>
          <w:rFonts w:hint="eastAsia"/>
          <w:color w:val="auto"/>
          <w:highlight w:val="none"/>
        </w:rPr>
        <w:t>附件2               投  标  书（格式）</w:t>
      </w:r>
      <w:bookmarkEnd w:id="63"/>
      <w:bookmarkEnd w:id="6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优惠率</w:t>
            </w:r>
            <w:r>
              <w:rPr>
                <w:rFonts w:hint="eastAsia" w:ascii="宋体" w:hAnsi="宋体"/>
                <w:color w:val="auto"/>
                <w:szCs w:val="21"/>
                <w:highlight w:val="none"/>
                <w:lang w:eastAsia="zh-CN"/>
              </w:rPr>
              <w:t>）</w:t>
            </w:r>
          </w:p>
        </w:tc>
        <w:tc>
          <w:tcPr>
            <w:tcW w:w="7708" w:type="dxa"/>
            <w:noWrap/>
            <w:vAlign w:val="center"/>
          </w:tcPr>
          <w:p>
            <w:pPr>
              <w:rPr>
                <w:rFonts w:hint="default" w:ascii="宋体" w:hAnsi="宋体"/>
                <w:color w:val="auto"/>
                <w:szCs w:val="21"/>
                <w:highlight w:val="none"/>
                <w:u w:val="single"/>
                <w:lang w:val="en-US" w:eastAsia="zh-CN"/>
              </w:rPr>
            </w:pPr>
            <w:r>
              <w:rPr>
                <w:rFonts w:hint="eastAsia" w:ascii="宋体" w:hAnsi="宋体"/>
                <w:color w:val="auto"/>
                <w:szCs w:val="21"/>
                <w:highlight w:val="none"/>
                <w:lang w:val="en-US" w:eastAsia="zh-CN"/>
              </w:rPr>
              <w:t xml:space="preserve">大写： </w:t>
            </w:r>
            <w:r>
              <w:rPr>
                <w:rFonts w:hint="eastAsia" w:ascii="宋体" w:hAnsi="宋体"/>
                <w:color w:val="auto"/>
                <w:szCs w:val="21"/>
                <w:highlight w:val="none"/>
                <w:u w:val="single"/>
                <w:lang w:val="en-US" w:eastAsia="zh-CN"/>
              </w:rPr>
              <w:t xml:space="preserve">                         </w:t>
            </w:r>
          </w:p>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小写： 采购清单控制价的</w:t>
            </w:r>
            <w:r>
              <w:rPr>
                <w:rFonts w:hint="eastAsia" w:ascii="宋体" w:hAnsi="宋体"/>
                <w:color w:val="auto"/>
                <w:szCs w:val="21"/>
                <w:highlight w:val="none"/>
                <w:u w:val="single"/>
                <w:lang w:val="en-US" w:eastAsia="zh-CN"/>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pPr>
        <w:rPr>
          <w:color w:val="auto"/>
          <w:highlight w:val="none"/>
        </w:rPr>
      </w:pPr>
    </w:p>
    <w:bookmarkEnd w:id="46"/>
    <w:bookmarkEnd w:id="47"/>
    <w:p>
      <w:pPr>
        <w:spacing w:before="20" w:after="20"/>
        <w:outlineLvl w:val="9"/>
        <w:rPr>
          <w:rFonts w:hint="eastAsia" w:eastAsia="黑体"/>
          <w:color w:val="auto"/>
          <w:highlight w:val="none"/>
          <w:lang w:eastAsia="zh-CN"/>
        </w:rPr>
      </w:pPr>
      <w:bookmarkStart w:id="72" w:name="_Toc24984"/>
      <w:bookmarkStart w:id="73" w:name="_Toc22004"/>
    </w:p>
    <w:p>
      <w:pPr>
        <w:outlineLvl w:val="9"/>
        <w:rPr>
          <w:rFonts w:hint="eastAsia"/>
          <w:color w:val="auto"/>
          <w:highlight w:val="none"/>
          <w:lang w:eastAsia="zh-CN"/>
        </w:rPr>
      </w:pPr>
    </w:p>
    <w:p>
      <w:pPr>
        <w:rPr>
          <w:rFonts w:hint="eastAsia"/>
          <w:color w:val="auto"/>
          <w:highlight w:val="none"/>
        </w:rPr>
      </w:pPr>
      <w:r>
        <w:rPr>
          <w:rFonts w:hint="eastAsia"/>
          <w:color w:val="auto"/>
          <w:highlight w:val="none"/>
        </w:rPr>
        <w:br w:type="page"/>
      </w:r>
    </w:p>
    <w:p>
      <w:pPr>
        <w:pStyle w:val="2"/>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1006"/>
        <w:gridCol w:w="935"/>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100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93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控制价</w:t>
            </w:r>
          </w:p>
        </w:tc>
        <w:tc>
          <w:tcPr>
            <w:tcW w:w="137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报价（优惠率）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restart"/>
            <w:tcBorders>
              <w:top w:val="single" w:color="auto" w:sz="4" w:space="0"/>
              <w:left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p>
    <w:p>
      <w:pPr>
        <w:pStyle w:val="32"/>
        <w:rPr>
          <w:rFonts w:hint="eastAsia"/>
          <w:color w:val="auto"/>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pPr>
        <w:pStyle w:val="15"/>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pPr>
        <w:pStyle w:val="2"/>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Style w:val="2"/>
        <w:rPr>
          <w:rFonts w:hint="eastAsia" w:cs="Times New Roman"/>
          <w:color w:val="auto"/>
          <w:highlight w:val="none"/>
          <w:lang w:val="en-US" w:eastAsia="zh-CN"/>
        </w:rPr>
      </w:pPr>
      <w:bookmarkStart w:id="76" w:name="_Toc29960"/>
      <w:bookmarkStart w:id="77" w:name="_Toc24168"/>
      <w:bookmarkStart w:id="78" w:name="_Toc2042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rPr>
          <w:rFonts w:cs="宋体"/>
          <w:b/>
          <w:color w:val="auto"/>
          <w:kern w:val="0"/>
          <w:sz w:val="24"/>
          <w:highlight w:val="none"/>
        </w:rPr>
      </w:pPr>
    </w:p>
    <w:p>
      <w:pPr>
        <w:pStyle w:val="32"/>
        <w:rPr>
          <w:color w:val="auto"/>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30519"/>
      <w:bookmarkStart w:id="84" w:name="_Toc13976"/>
      <w:r>
        <w:rPr>
          <w:rFonts w:hint="eastAsia" w:ascii="黑体" w:hAnsi="黑体" w:eastAsia="黑体" w:cs="黑体"/>
          <w:b/>
          <w:color w:val="auto"/>
          <w:sz w:val="32"/>
          <w:szCs w:val="28"/>
          <w:highlight w:val="none"/>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24693"/>
      <w:bookmarkStart w:id="86" w:name="_Toc18105"/>
      <w:bookmarkStart w:id="87" w:name="_Toc3342"/>
      <w:r>
        <w:rPr>
          <w:rFonts w:hint="eastAsia" w:ascii="黑体" w:hAnsi="黑体" w:eastAsia="黑体" w:cs="黑体"/>
          <w:b/>
          <w:bCs w:val="0"/>
          <w:color w:val="auto"/>
          <w:sz w:val="32"/>
          <w:szCs w:val="32"/>
          <w:highlight w:val="none"/>
        </w:rPr>
        <w:t>附件9               证明文件</w:t>
      </w:r>
      <w:bookmarkEnd w:id="85"/>
      <w:bookmarkEnd w:id="86"/>
      <w:bookmarkEnd w:id="87"/>
    </w:p>
    <w:p>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rPr>
          <w:rFonts w:hint="eastAsia" w:ascii="黑体" w:hAnsi="黑体" w:eastAsia="黑体" w:cs="黑体"/>
          <w:b/>
          <w:bCs w:val="0"/>
          <w:color w:val="auto"/>
          <w:kern w:val="0"/>
          <w:sz w:val="32"/>
          <w:szCs w:val="32"/>
          <w:highlight w:val="none"/>
        </w:rPr>
      </w:pPr>
      <w:bookmarkStart w:id="89" w:name="_Toc12888"/>
      <w:bookmarkStart w:id="90" w:name="_Toc13726"/>
      <w:bookmarkStart w:id="91" w:name="_Toc16083"/>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2"/>
        <w:rPr>
          <w:rFonts w:ascii="宋体" w:hAnsi="宋体" w:cs="宋体"/>
          <w:color w:val="auto"/>
          <w:kern w:val="0"/>
          <w:szCs w:val="21"/>
          <w:highlight w:val="none"/>
        </w:rPr>
      </w:pPr>
    </w:p>
    <w:p>
      <w:pPr>
        <w:pStyle w:val="16"/>
        <w:rPr>
          <w:rFonts w:ascii="宋体" w:hAnsi="宋体" w:cs="宋体"/>
          <w:color w:val="auto"/>
          <w:kern w:val="0"/>
          <w:szCs w:val="21"/>
          <w:highlight w:val="none"/>
        </w:rPr>
      </w:pPr>
    </w:p>
    <w:p>
      <w:pPr>
        <w:pStyle w:val="11"/>
        <w:rPr>
          <w:color w:val="auto"/>
          <w:highlight w:val="none"/>
        </w:rPr>
      </w:pPr>
    </w:p>
    <w:p>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pPr>
        <w:bidi w:val="0"/>
        <w:rPr>
          <w:rFonts w:hint="eastAsia"/>
          <w:color w:val="auto"/>
          <w:highlight w:val="none"/>
          <w:lang w:eastAsia="zh-CN"/>
        </w:rPr>
      </w:pPr>
      <w:bookmarkStart w:id="92" w:name="_Toc31685"/>
      <w:bookmarkStart w:id="93" w:name="_Toc23394"/>
      <w:bookmarkStart w:id="94" w:name="_Toc25094"/>
    </w:p>
    <w:p>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驻马店市中心医院办公用品等采购项目购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WFiNDQ2NDAwNThjMGMxMjM2NWZlMWE3Yzc3ND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8C2D07"/>
    <w:rsid w:val="289E7E22"/>
    <w:rsid w:val="28C2534B"/>
    <w:rsid w:val="28C5525A"/>
    <w:rsid w:val="28D14B96"/>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24600B"/>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5F85"/>
    <w:rsid w:val="4D297BF3"/>
    <w:rsid w:val="4D2D0EAF"/>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15739</Words>
  <Characters>16707</Characters>
  <Lines>50</Lines>
  <Paragraphs>68</Paragraphs>
  <TotalTime>2</TotalTime>
  <ScaleCrop>false</ScaleCrop>
  <LinksUpToDate>false</LinksUpToDate>
  <CharactersWithSpaces>17857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2024-06-24T00:49:39Z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6B4FDCA957CB4E82998C2E32247B97ED_13</vt:lpwstr>
  </property>
</Properties>
</file>