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bookmarkStart w:id="95" w:name="_GoBack"/>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驻马店市中心医院患者移动签名系统采购项目</w:t>
      </w: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1"/>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zCs w:val="32"/>
          <w:highlight w:val="none"/>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驻马店市中心医院患者移动签名系统采购项目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患者移动签名系统采购项目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患者移动签名系统采购项目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：自合同签订之日起15日历天内</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23395"/>
      <w:bookmarkStart w:id="9" w:name="_Toc30971"/>
      <w:bookmarkStart w:id="10" w:name="_Toc7823"/>
      <w:bookmarkStart w:id="11" w:name="_Toc9562"/>
      <w:bookmarkStart w:id="12" w:name="_Toc30643"/>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26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28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2521227903@qq.com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15111"/>
      <w:bookmarkStart w:id="17" w:name="_Toc25869"/>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4274"/>
      <w:bookmarkStart w:id="27" w:name="_Toc27370"/>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2.名称：河南金鼎建设管理有限公司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地址：驻马店市天中山大道北段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联系人：杨先生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pPr>
        <w:pStyle w:val="31"/>
        <w:rPr>
          <w:rFonts w:hint="eastAsia"/>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29"/>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6 </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25 </w:t>
      </w:r>
      <w:r>
        <w:rPr>
          <w:rFonts w:hint="eastAsia" w:ascii="宋体" w:hAnsi="宋体" w:eastAsia="宋体" w:cs="宋体"/>
          <w:color w:val="auto"/>
          <w:kern w:val="0"/>
          <w:sz w:val="21"/>
          <w:szCs w:val="21"/>
          <w:highlight w:val="none"/>
          <w:shd w:val="clear" w:color="auto" w:fill="FFFFFF"/>
          <w:lang w:val="en-US" w:eastAsia="zh-CN" w:bidi="ar-SA"/>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驻马店市中心医院患者移动签名系统采购项目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454"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96"/>
        <w:gridCol w:w="2400"/>
        <w:gridCol w:w="928"/>
        <w:gridCol w:w="976"/>
        <w:gridCol w:w="1261"/>
        <w:gridCol w:w="111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5"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包号</w:t>
            </w:r>
          </w:p>
        </w:tc>
        <w:tc>
          <w:tcPr>
            <w:tcW w:w="896"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2400"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标的名称</w:t>
            </w:r>
          </w:p>
        </w:tc>
        <w:tc>
          <w:tcPr>
            <w:tcW w:w="928"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单位</w:t>
            </w:r>
          </w:p>
        </w:tc>
        <w:tc>
          <w:tcPr>
            <w:tcW w:w="976"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数量</w:t>
            </w:r>
          </w:p>
        </w:tc>
        <w:tc>
          <w:tcPr>
            <w:tcW w:w="1261"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资金预算</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元</w:t>
            </w:r>
            <w:r>
              <w:rPr>
                <w:rFonts w:hint="eastAsia" w:ascii="宋体" w:hAnsi="宋体" w:eastAsia="宋体" w:cs="宋体"/>
                <w:b/>
                <w:bCs/>
                <w:sz w:val="21"/>
                <w:szCs w:val="21"/>
                <w:highlight w:val="none"/>
                <w:lang w:eastAsia="zh-CN"/>
              </w:rPr>
              <w:t>）</w:t>
            </w:r>
          </w:p>
        </w:tc>
        <w:tc>
          <w:tcPr>
            <w:tcW w:w="1114"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性质</w:t>
            </w:r>
          </w:p>
        </w:tc>
        <w:tc>
          <w:tcPr>
            <w:tcW w:w="1244"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国产/</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00"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手写信息数字签名系统（含服务器）</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p>
        </w:tc>
        <w:tc>
          <w:tcPr>
            <w:tcW w:w="1261" w:type="dxa"/>
            <w:vAlign w:val="center"/>
          </w:tcPr>
          <w:p>
            <w:pPr>
              <w:widowControl/>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160000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spacing w:line="560" w:lineRule="exact"/>
              <w:jc w:val="center"/>
              <w:rPr>
                <w:rFonts w:hint="eastAsia" w:ascii="宋体" w:hAnsi="宋体" w:eastAsia="宋体" w:cs="宋体"/>
                <w:sz w:val="21"/>
                <w:szCs w:val="21"/>
                <w:highlight w:val="none"/>
                <w:lang w:val="en-US" w:eastAsia="zh-CN"/>
              </w:rPr>
            </w:pP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400" w:type="dxa"/>
            <w:vAlign w:val="center"/>
          </w:tcPr>
          <w:p>
            <w:pPr>
              <w:widowControl/>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电子病历移动签署系统</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p>
        </w:tc>
        <w:tc>
          <w:tcPr>
            <w:tcW w:w="1261" w:type="dxa"/>
            <w:vAlign w:val="center"/>
          </w:tcPr>
          <w:p>
            <w:pPr>
              <w:widowControl/>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85000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vMerge w:val="continue"/>
            <w:vAlign w:val="center"/>
          </w:tcPr>
          <w:p>
            <w:pPr>
              <w:spacing w:line="560" w:lineRule="exact"/>
              <w:jc w:val="center"/>
              <w:rPr>
                <w:rFonts w:hint="eastAsia" w:ascii="宋体" w:hAnsi="宋体" w:eastAsia="宋体" w:cs="宋体"/>
                <w:sz w:val="21"/>
                <w:szCs w:val="21"/>
                <w:highlight w:val="none"/>
                <w:lang w:val="en-US" w:eastAsia="zh-CN"/>
              </w:rPr>
            </w:pP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400" w:type="dxa"/>
            <w:vAlign w:val="center"/>
          </w:tcPr>
          <w:p>
            <w:pPr>
              <w:widowControl/>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协同签名服务器</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61" w:type="dxa"/>
            <w:vAlign w:val="center"/>
          </w:tcPr>
          <w:p>
            <w:pPr>
              <w:widowControl/>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130000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spacing w:line="560" w:lineRule="exact"/>
              <w:jc w:val="center"/>
              <w:rPr>
                <w:rFonts w:hint="eastAsia" w:ascii="宋体" w:hAnsi="宋体" w:eastAsia="宋体" w:cs="宋体"/>
                <w:sz w:val="21"/>
                <w:szCs w:val="21"/>
                <w:highlight w:val="none"/>
                <w:lang w:val="en-US" w:eastAsia="zh-CN"/>
              </w:rPr>
            </w:pP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400" w:type="dxa"/>
            <w:vAlign w:val="center"/>
          </w:tcPr>
          <w:p>
            <w:pPr>
              <w:widowControl/>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设备数字证书</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张/年</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61" w:type="dxa"/>
            <w:vAlign w:val="center"/>
          </w:tcPr>
          <w:p>
            <w:pPr>
              <w:widowControl/>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spacing w:line="560" w:lineRule="exact"/>
              <w:jc w:val="center"/>
              <w:rPr>
                <w:rFonts w:hint="eastAsia" w:ascii="宋体" w:hAnsi="宋体" w:eastAsia="宋体" w:cs="宋体"/>
                <w:sz w:val="21"/>
                <w:szCs w:val="21"/>
                <w:highlight w:val="none"/>
                <w:lang w:val="en-US" w:eastAsia="zh-CN"/>
              </w:rPr>
            </w:pP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400" w:type="dxa"/>
            <w:vAlign w:val="center"/>
          </w:tcPr>
          <w:p>
            <w:pPr>
              <w:widowControl/>
              <w:ind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患者证书年服务费</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bCs/>
                <w:color w:val="000000"/>
                <w:sz w:val="21"/>
                <w:szCs w:val="21"/>
                <w:highlight w:val="none"/>
              </w:rPr>
              <w:t>套/年</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61" w:type="dxa"/>
            <w:vAlign w:val="center"/>
          </w:tcPr>
          <w:p>
            <w:pPr>
              <w:widowControl/>
              <w:ind w:left="0" w:leftChars="0" w:firstLine="0" w:firstLine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52000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spacing w:line="560" w:lineRule="exact"/>
              <w:jc w:val="center"/>
              <w:rPr>
                <w:rFonts w:hint="eastAsia" w:ascii="宋体" w:hAnsi="宋体" w:eastAsia="宋体" w:cs="宋体"/>
                <w:sz w:val="21"/>
                <w:szCs w:val="21"/>
                <w:highlight w:val="none"/>
                <w:lang w:val="en-US" w:eastAsia="zh-CN"/>
              </w:rPr>
            </w:pPr>
          </w:p>
        </w:tc>
        <w:tc>
          <w:tcPr>
            <w:tcW w:w="896" w:type="dxa"/>
            <w:vAlign w:val="center"/>
          </w:tcPr>
          <w:p>
            <w:pPr>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400" w:type="dxa"/>
            <w:vAlign w:val="center"/>
          </w:tcPr>
          <w:p>
            <w:pPr>
              <w:widowControl/>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系统集成服务费</w:t>
            </w:r>
          </w:p>
        </w:tc>
        <w:tc>
          <w:tcPr>
            <w:tcW w:w="928"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bCs/>
                <w:color w:val="000000"/>
                <w:sz w:val="21"/>
                <w:szCs w:val="21"/>
                <w:highlight w:val="none"/>
                <w:lang w:val="en-US" w:eastAsia="zh-CN"/>
              </w:rPr>
              <w:t>项</w:t>
            </w:r>
          </w:p>
        </w:tc>
        <w:tc>
          <w:tcPr>
            <w:tcW w:w="976" w:type="dxa"/>
            <w:vAlign w:val="center"/>
          </w:tcPr>
          <w:p>
            <w:pPr>
              <w:widowControl/>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p>
        </w:tc>
        <w:tc>
          <w:tcPr>
            <w:tcW w:w="1261" w:type="dxa"/>
            <w:vAlign w:val="center"/>
          </w:tcPr>
          <w:p>
            <w:pPr>
              <w:widowControl/>
              <w:ind w:left="0" w:leftChars="0" w:firstLine="0" w:firstLine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20000</w:t>
            </w:r>
          </w:p>
        </w:tc>
        <w:tc>
          <w:tcPr>
            <w:tcW w:w="1114" w:type="dxa"/>
            <w:vAlign w:val="center"/>
          </w:tcPr>
          <w:p>
            <w:pPr>
              <w:spacing w:line="560" w:lineRule="exact"/>
              <w:jc w:val="center"/>
              <w:rPr>
                <w:rFonts w:hint="eastAsia" w:ascii="宋体" w:hAnsi="宋体" w:eastAsia="宋体" w:cs="宋体"/>
                <w:sz w:val="21"/>
                <w:szCs w:val="21"/>
                <w:highlight w:val="none"/>
              </w:rPr>
            </w:pPr>
          </w:p>
        </w:tc>
        <w:tc>
          <w:tcPr>
            <w:tcW w:w="1244" w:type="dxa"/>
            <w:vAlign w:val="center"/>
          </w:tcPr>
          <w:p>
            <w:pPr>
              <w:spacing w:line="5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gridSpan w:val="2"/>
            <w:vAlign w:val="center"/>
          </w:tcPr>
          <w:p>
            <w:pPr>
              <w:spacing w:line="5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2400" w:type="dxa"/>
            <w:vAlign w:val="center"/>
          </w:tcPr>
          <w:p>
            <w:pPr>
              <w:spacing w:line="560" w:lineRule="exact"/>
              <w:jc w:val="center"/>
              <w:rPr>
                <w:rFonts w:hint="eastAsia" w:ascii="宋体" w:hAnsi="宋体" w:eastAsia="宋体" w:cs="宋体"/>
                <w:b/>
                <w:bCs/>
                <w:sz w:val="21"/>
                <w:szCs w:val="21"/>
                <w:highlight w:val="none"/>
              </w:rPr>
            </w:pPr>
          </w:p>
        </w:tc>
        <w:tc>
          <w:tcPr>
            <w:tcW w:w="928" w:type="dxa"/>
            <w:vAlign w:val="center"/>
          </w:tcPr>
          <w:p>
            <w:pPr>
              <w:spacing w:line="560" w:lineRule="exact"/>
              <w:jc w:val="center"/>
              <w:rPr>
                <w:rFonts w:hint="eastAsia" w:ascii="宋体" w:hAnsi="宋体" w:eastAsia="宋体" w:cs="宋体"/>
                <w:b/>
                <w:bCs/>
                <w:sz w:val="21"/>
                <w:szCs w:val="21"/>
                <w:highlight w:val="none"/>
              </w:rPr>
            </w:pPr>
          </w:p>
        </w:tc>
        <w:tc>
          <w:tcPr>
            <w:tcW w:w="976" w:type="dxa"/>
            <w:vAlign w:val="center"/>
          </w:tcPr>
          <w:p>
            <w:pPr>
              <w:spacing w:line="560" w:lineRule="exact"/>
              <w:jc w:val="center"/>
              <w:rPr>
                <w:rFonts w:hint="eastAsia" w:ascii="宋体" w:hAnsi="宋体" w:eastAsia="宋体" w:cs="宋体"/>
                <w:b/>
                <w:bCs/>
                <w:sz w:val="21"/>
                <w:szCs w:val="21"/>
                <w:highlight w:val="none"/>
              </w:rPr>
            </w:pPr>
          </w:p>
        </w:tc>
        <w:tc>
          <w:tcPr>
            <w:tcW w:w="1261" w:type="dxa"/>
            <w:vAlign w:val="center"/>
          </w:tcPr>
          <w:p>
            <w:pPr>
              <w:spacing w:line="560" w:lineRule="exact"/>
              <w:jc w:val="center"/>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eastAsia="zh-CN"/>
              </w:rPr>
              <w:t>450000</w:t>
            </w:r>
          </w:p>
        </w:tc>
        <w:tc>
          <w:tcPr>
            <w:tcW w:w="1114" w:type="dxa"/>
            <w:vAlign w:val="center"/>
          </w:tcPr>
          <w:p>
            <w:pPr>
              <w:spacing w:line="560" w:lineRule="exact"/>
              <w:jc w:val="center"/>
              <w:rPr>
                <w:rFonts w:hint="eastAsia" w:ascii="宋体" w:hAnsi="宋体" w:eastAsia="宋体" w:cs="宋体"/>
                <w:b/>
                <w:bCs/>
                <w:sz w:val="21"/>
                <w:szCs w:val="21"/>
                <w:highlight w:val="none"/>
              </w:rPr>
            </w:pPr>
          </w:p>
        </w:tc>
        <w:tc>
          <w:tcPr>
            <w:tcW w:w="1244" w:type="dxa"/>
            <w:vAlign w:val="center"/>
          </w:tcPr>
          <w:p>
            <w:pPr>
              <w:spacing w:line="560" w:lineRule="exact"/>
              <w:jc w:val="center"/>
              <w:rPr>
                <w:rFonts w:hint="eastAsia" w:ascii="宋体" w:hAnsi="宋体" w:eastAsia="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gridSpan w:val="2"/>
            <w:vAlign w:val="center"/>
          </w:tcPr>
          <w:p>
            <w:pPr>
              <w:spacing w:line="5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c>
          <w:tcPr>
            <w:tcW w:w="7923" w:type="dxa"/>
            <w:gridSpan w:val="6"/>
            <w:vAlign w:val="center"/>
          </w:tcPr>
          <w:p>
            <w:pPr>
              <w:spacing w:line="560" w:lineRule="exact"/>
              <w:jc w:val="center"/>
              <w:rPr>
                <w:rFonts w:hint="eastAsia" w:ascii="宋体" w:hAnsi="宋体" w:eastAsia="宋体" w:cs="宋体"/>
                <w:b/>
                <w:bCs/>
                <w:sz w:val="21"/>
                <w:szCs w:val="21"/>
                <w:highlight w:val="none"/>
              </w:rPr>
            </w:pPr>
          </w:p>
        </w:tc>
      </w:tr>
    </w:tbl>
    <w:p>
      <w:pPr>
        <w:pStyle w:val="23"/>
        <w:tabs>
          <w:tab w:val="left" w:pos="568"/>
        </w:tabs>
        <w:spacing w:line="240" w:lineRule="auto"/>
        <w:jc w:val="both"/>
        <w:rPr>
          <w:rFonts w:hint="eastAsia" w:ascii="宋体" w:hAnsi="宋体" w:eastAsia="宋体" w:cs="宋体"/>
          <w:b/>
          <w:bCs/>
          <w:color w:val="auto"/>
          <w:spacing w:val="28"/>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三、技术要求及其他要求：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（1）用途说明：主要用于实现患者通过手机和无线签名板进行签名，可以大大节省每年不断维护患者有线签名板的费用，也可避免了签名板故障对医生工作效率的影响</w:t>
      </w:r>
      <w:r>
        <w:rPr>
          <w:rFonts w:ascii="Times New Roman" w:hAnsi="Times New Roman" w:eastAsia="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（2）采购内容及要求：</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095"/>
        <w:gridCol w:w="6435"/>
        <w:gridCol w:w="645"/>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iCs/>
                <w:sz w:val="21"/>
                <w:szCs w:val="21"/>
                <w:highlight w:val="none"/>
                <w:vertAlign w:val="baseline"/>
                <w:lang w:val="en-US" w:eastAsia="zh-CN"/>
              </w:rPr>
            </w:pPr>
            <w:r>
              <w:rPr>
                <w:rFonts w:hint="eastAsia" w:asciiTheme="minorEastAsia" w:hAnsiTheme="minorEastAsia" w:eastAsiaTheme="minorEastAsia" w:cstheme="minorEastAsia"/>
                <w:b/>
                <w:bCs/>
                <w:iCs/>
                <w:sz w:val="21"/>
                <w:szCs w:val="21"/>
                <w:highlight w:val="none"/>
                <w:vertAlign w:val="baseline"/>
                <w:lang w:val="en-US" w:eastAsia="zh-CN"/>
              </w:rPr>
              <w:t>序号</w:t>
            </w:r>
          </w:p>
        </w:tc>
        <w:tc>
          <w:tcPr>
            <w:tcW w:w="109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iCs/>
                <w:sz w:val="21"/>
                <w:szCs w:val="21"/>
                <w:highlight w:val="none"/>
                <w:vertAlign w:val="baseline"/>
                <w:lang w:val="en-US" w:eastAsia="zh-CN"/>
              </w:rPr>
            </w:pPr>
            <w:r>
              <w:rPr>
                <w:rFonts w:hint="eastAsia" w:asciiTheme="minorEastAsia" w:hAnsiTheme="minorEastAsia" w:eastAsiaTheme="minorEastAsia" w:cstheme="minorEastAsia"/>
                <w:b/>
                <w:bCs/>
                <w:iCs/>
                <w:sz w:val="21"/>
                <w:szCs w:val="21"/>
                <w:highlight w:val="none"/>
                <w:vertAlign w:val="baseline"/>
                <w:lang w:val="en-US" w:eastAsia="zh-CN"/>
              </w:rPr>
              <w:t>产品名称</w:t>
            </w:r>
          </w:p>
        </w:tc>
        <w:tc>
          <w:tcPr>
            <w:tcW w:w="643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iCs/>
                <w:sz w:val="21"/>
                <w:szCs w:val="21"/>
                <w:highlight w:val="none"/>
                <w:vertAlign w:val="baseline"/>
                <w:lang w:val="en-US" w:eastAsia="zh-CN"/>
              </w:rPr>
            </w:pPr>
            <w:r>
              <w:rPr>
                <w:rFonts w:hint="eastAsia" w:asciiTheme="minorEastAsia" w:hAnsiTheme="minorEastAsia" w:eastAsiaTheme="minorEastAsia" w:cstheme="minorEastAsia"/>
                <w:b/>
                <w:bCs/>
                <w:iCs/>
                <w:sz w:val="21"/>
                <w:szCs w:val="21"/>
                <w:highlight w:val="none"/>
                <w:vertAlign w:val="baseline"/>
                <w:lang w:val="en-US" w:eastAsia="zh-CN"/>
              </w:rPr>
              <w:t>招标要求</w:t>
            </w:r>
          </w:p>
        </w:tc>
        <w:tc>
          <w:tcPr>
            <w:tcW w:w="64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iCs/>
                <w:sz w:val="21"/>
                <w:szCs w:val="21"/>
                <w:highlight w:val="none"/>
                <w:vertAlign w:val="baseline"/>
                <w:lang w:val="en-US" w:eastAsia="zh-CN"/>
              </w:rPr>
            </w:pPr>
            <w:r>
              <w:rPr>
                <w:rFonts w:hint="eastAsia" w:asciiTheme="minorEastAsia" w:hAnsiTheme="minorEastAsia" w:eastAsiaTheme="minorEastAsia" w:cstheme="minorEastAsia"/>
                <w:b/>
                <w:bCs/>
                <w:iCs/>
                <w:sz w:val="21"/>
                <w:szCs w:val="21"/>
                <w:highlight w:val="none"/>
                <w:vertAlign w:val="baseline"/>
                <w:lang w:val="en-US" w:eastAsia="zh-CN"/>
              </w:rPr>
              <w:t>单位</w:t>
            </w:r>
          </w:p>
        </w:tc>
        <w:tc>
          <w:tcPr>
            <w:tcW w:w="40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iCs/>
                <w:sz w:val="21"/>
                <w:szCs w:val="21"/>
                <w:highlight w:val="none"/>
                <w:vertAlign w:val="baseline"/>
                <w:lang w:val="en-US" w:eastAsia="zh-CN"/>
              </w:rPr>
            </w:pPr>
            <w:r>
              <w:rPr>
                <w:rFonts w:hint="eastAsia" w:asciiTheme="minorEastAsia" w:hAnsiTheme="minorEastAsia" w:eastAsiaTheme="minorEastAsia" w:cstheme="minorEastAsia"/>
                <w:b/>
                <w:bCs/>
                <w:iCs/>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手写信息数字签名系统（含服务器）</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1.支持通过手写数字签名终端，获取签名人手写签字笔迹，作为数字签名可视化展现效果图示。</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2.支持终端用户个人手写签名和服务端单位签章，单位签章支持基于关键字签章和坐标签章（提供相关功能截图证明）</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3.支持SM2\SM3\SM4密码算法，使用SM2数字签名密码算法，对电子文书进行密码运算，保护电子文书的有效性、合法性。</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4.具备文档保护功能，支持无限制、允许复制、允许打印、允许复印和打印、全部禁止等保护功能（提供相关功能截图证明）。</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5.支持短信挑战码签名，用户通过手机短信挑战码认证方式确认签名操作，自动生成签名笔迹。</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6.支持一码一签：一笔业务中，用户进行一次短信挑战码认证，在一份待签名文档上完成一次数字签名；一码多签：一笔业务中，用户进行一次短信挑战码认证，在一份或多份待签名文档上完成多次数字签名。</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7.支持骑缝章，能够选择相应签章规则和电子印章实现对电子文书的骑缝章签章（提供相关功能截图证明）。</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8.支持双机、负载均衡</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9.性能指标：基于SM2算法手写签名效率≥108000笔/小时。</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10.提供C、COM 、Java 等主流开发API。</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11.能够兼容对接医院相关业务系统。</w:t>
            </w:r>
          </w:p>
          <w:p>
            <w:pPr>
              <w:pStyle w:val="93"/>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bidi="ar-SA"/>
              </w:rPr>
              <w:t>12.产品的制造商须具备独立知识产权，确保后期不会因为知识产权问题产生纠纷。</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套</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2</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电子病历移动签署系统</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1.满足医院复杂的业务场景。</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2.无缝对接电子病历账户系统、实现访问权限控制。</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3.实现电子病历存储、索引、查询、下载功能。</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4.提供电子病历签署状态控制。</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5.无缝对接手写信息数字签名系统进行数字签名，支持数据、PDF双签名模式。</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6.支持系统配置管理和日志审计。</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7.移动签署APP，支持患者、家属两种角色的签名，支持PDF签名和数据签名，支持拍照证据采集、绑定，支持批注功能，支持网络不稳定情况下的缓存功能。</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8.能够无缝对接手写信息数字签名系统。</w:t>
            </w:r>
          </w:p>
          <w:p>
            <w:pPr>
              <w:pStyle w:val="93"/>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9.</w:t>
            </w:r>
            <w:r>
              <w:rPr>
                <w:rFonts w:hint="eastAsia" w:asciiTheme="minorEastAsia" w:hAnsiTheme="minorEastAsia" w:eastAsiaTheme="minorEastAsia" w:cstheme="minorEastAsia"/>
                <w:kern w:val="0"/>
                <w:sz w:val="21"/>
                <w:szCs w:val="21"/>
                <w:highlight w:val="none"/>
                <w:lang w:val="en-US" w:eastAsia="zh-CN" w:bidi="ar-SA"/>
              </w:rPr>
              <w:t>产品的制造商须具备独立知识产权，确保后期不会因为知识产权问题产生纠纷。</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套</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3</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协同签名服务器</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1.支持可视化的用户管理、证书管理，实现数字证书得申请、更新、吊销等。</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2.支持对接入应用的授权管理。</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3.提供restful API的形式接口与业务系统对接，产品提供对业务系统请求报文的真实性完整性校验。</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4.产品支持基于数字证书的安全认证登录管理功能，能实现多种角色管理，包括但不限于管理员、操作员、审计员等。</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5.支持基于服务端的签名任务发起和签名结果获取；基于协同密钥技术来实现移动端用户私钥的生成和使用。</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6.支持在统一页面实现对用户的集中管理，包括用户导入、用户新增、用户照片和签章图片导入、单个冻结和批量冻结、单个删除和批量删除、批量导出、签章样式自定义编辑等功能（需提供产品功能截图）。</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7.支持在线、离线证书签发模式、日志及审计功能；支持用户量、签名量、证数量的统计分析。</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8.支持管理员一键授权管理：能够在单一页面实现自由勾选功能模块对管理员进行权限分配，包括对用户管理功能的授权、对证书验证管理的授权、CSS高级配置的授权、系统设置的授权、日志的授权、配置管理的授权等（需提供产品功能截图）。</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9.支持一人多设备、一设备多人的应用场景；支持授权签名：用户只需要使用手机在PC端完成一次授权即可多次签名，并可以关闭授权；支持推送签名：用户以推送的方式发起签名，签名者在手机端收到推送后直接完成签名；支持在签名任务中添加签名描述信息。</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10.支持通过系统唯一用户标识绑定用户身份；支持通过接口添加用户信息，支持CRL配置和根证书配置，支持标准签名验证，能够与USBKey签名互通，支持证书有效性验证。</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11.最大用户数≥1500；SM2协同签名效率≥300次/秒。</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12.支持算法标准：SM1、SM2、SM3、SM4。</w:t>
            </w:r>
          </w:p>
          <w:p>
            <w:pPr>
              <w:pStyle w:val="93"/>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13.能够兼容对接医院相关业务系统。</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14.产品的制造商须具备独立知识产权，确保后期不会因为知识产权问题产生纠纷。</w:t>
            </w:r>
          </w:p>
          <w:p>
            <w:pPr>
              <w:pStyle w:val="93"/>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bidi="ar-SA"/>
              </w:rPr>
              <w:t>15.产品须通过IPv6协议一致性测试和IPv6互联互通测试。</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套</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4</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设备数字证书</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1.证书格式标准遵循x．509v3标准。</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2.支持存放介质：智能USBKey。</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3.符合卫生部《卫生系统数字证书格式规范（试行）》。</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4.符合卫生部《卫生系统电子认证服务规范（试行）》。</w:t>
            </w:r>
          </w:p>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5.支持自定义证书扩展域管理。</w:t>
            </w:r>
          </w:p>
          <w:p>
            <w:pPr>
              <w:pStyle w:val="93"/>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6.数字证书须由合规的CA机构签发。</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张/年</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5</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sz w:val="21"/>
                <w:szCs w:val="21"/>
                <w:highlight w:val="none"/>
              </w:rPr>
              <w:t>患者证书年服务费</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提供患者扫码签名/家属扫码签名证书签发年服务包（10万次/年）。</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sz w:val="21"/>
                <w:szCs w:val="21"/>
                <w:highlight w:val="none"/>
              </w:rPr>
              <w:t>套/年</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6</w:t>
            </w:r>
          </w:p>
        </w:tc>
        <w:tc>
          <w:tcPr>
            <w:tcW w:w="109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系统集成服务费</w:t>
            </w:r>
          </w:p>
        </w:tc>
        <w:tc>
          <w:tcPr>
            <w:tcW w:w="6435" w:type="dxa"/>
          </w:tcPr>
          <w:p>
            <w:pPr>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iCs/>
                <w:sz w:val="21"/>
                <w:szCs w:val="21"/>
                <w:highlight w:val="none"/>
                <w:vertAlign w:val="baseline"/>
                <w:lang w:val="en-US" w:eastAsia="zh-CN"/>
              </w:rPr>
            </w:pPr>
            <w:r>
              <w:rPr>
                <w:rFonts w:hint="eastAsia" w:asciiTheme="minorEastAsia" w:hAnsiTheme="minorEastAsia" w:eastAsiaTheme="minorEastAsia" w:cstheme="minorEastAsia"/>
                <w:iCs/>
                <w:sz w:val="21"/>
                <w:szCs w:val="21"/>
                <w:highlight w:val="none"/>
                <w:vertAlign w:val="baseline"/>
                <w:lang w:val="en-US" w:eastAsia="zh-CN"/>
              </w:rPr>
              <w:t>提供患者移动电子签名系统与医院业务系统对接的技术支持服务，保障医院业务的延续性和稳定性。</w:t>
            </w:r>
          </w:p>
        </w:tc>
        <w:tc>
          <w:tcPr>
            <w:tcW w:w="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套</w:t>
            </w:r>
          </w:p>
        </w:tc>
        <w:tc>
          <w:tcPr>
            <w:tcW w:w="40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1</w:t>
            </w:r>
          </w:p>
        </w:tc>
      </w:tr>
    </w:tbl>
    <w:p>
      <w:pPr>
        <w:pStyle w:val="23"/>
        <w:rPr>
          <w:rFonts w:hint="default"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pPr>
    </w:p>
    <w:p>
      <w:pPr>
        <w:rPr>
          <w:rFonts w:ascii="Times New Roman" w:hAnsi="Times New Roman" w:eastAsia="宋体"/>
          <w:color w:val="auto"/>
          <w:szCs w:val="21"/>
          <w:highlight w:val="none"/>
        </w:rPr>
      </w:pPr>
      <w:r>
        <w:rPr>
          <w:rFonts w:ascii="Times New Roman" w:hAnsi="Times New Roman" w:eastAsia="宋体"/>
          <w:color w:val="auto"/>
          <w:szCs w:val="21"/>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自合同签订之日起15日历天内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软、硬件产品</w:t>
            </w:r>
            <w:r>
              <w:rPr>
                <w:rFonts w:hint="eastAsia" w:cs="宋体"/>
                <w:color w:val="auto"/>
                <w:kern w:val="2"/>
                <w:sz w:val="21"/>
                <w:szCs w:val="24"/>
                <w:highlight w:val="none"/>
                <w:lang w:val="en-US" w:eastAsia="zh-CN" w:bidi="ar-SA"/>
              </w:rPr>
              <w:t>质保期</w:t>
            </w:r>
            <w:r>
              <w:rPr>
                <w:rFonts w:hint="default" w:ascii="宋体" w:hAnsi="宋体" w:cs="宋体"/>
                <w:color w:val="auto"/>
                <w:kern w:val="2"/>
                <w:sz w:val="21"/>
                <w:szCs w:val="24"/>
                <w:highlight w:val="none"/>
                <w:lang w:val="en-US" w:eastAsia="zh-CN" w:bidi="ar-SA"/>
              </w:rPr>
              <w:t>三年、证书介质一年的免费质保服务。终身维护保修。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符合国家现行规定的质量标准和技术要求。。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提供7*24小时技术支持。</w:t>
            </w:r>
          </w:p>
          <w:p>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维护期内提供免费升级软件。</w:t>
            </w:r>
          </w:p>
          <w:p>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高效的服务，当系统出现故障后应可以在1小时内提供远程技术支持，故障严重或医院要求的情况下4小时内到达现场解决问题，并在12小时内完成故障处理工作。在12小时内无法解决的应提供同型号备机保障系统的正常运行。</w:t>
            </w:r>
          </w:p>
        </w:tc>
      </w:tr>
    </w:tbl>
    <w:p>
      <w:pPr>
        <w:pStyle w:val="2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驻马店市中心医院患者移动签名系统采购项目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45万元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:45万元</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45万元</w:t>
      </w:r>
      <w:r>
        <w:rPr>
          <w:rFonts w:hint="eastAsia" w:ascii="宋体" w:hAnsi="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:45万元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投标人对“第二章 采购需求 三、技术要求”的响应，所投内容全部满足磋商文件要求得</w:t>
            </w:r>
            <w:r>
              <w:rPr>
                <w:rFonts w:hint="eastAsia" w:ascii="宋体" w:hAnsi="宋体" w:cs="宋体"/>
                <w:b w:val="0"/>
                <w:bCs w:val="0"/>
                <w:color w:val="auto"/>
                <w:sz w:val="21"/>
                <w:szCs w:val="21"/>
                <w:highlight w:val="none"/>
                <w:lang w:val="en-US" w:eastAsia="zh-CN"/>
              </w:rPr>
              <w:t>24</w:t>
            </w:r>
            <w:r>
              <w:rPr>
                <w:rFonts w:hint="eastAsia" w:ascii="宋体" w:hAnsi="宋体" w:cs="宋体"/>
                <w:b w:val="0"/>
                <w:bCs w:val="0"/>
                <w:color w:val="auto"/>
                <w:sz w:val="21"/>
                <w:szCs w:val="21"/>
                <w:highlight w:val="none"/>
                <w:lang w:eastAsia="zh-CN"/>
              </w:rPr>
              <w:t>分，</w:t>
            </w:r>
            <w:r>
              <w:rPr>
                <w:rFonts w:hint="eastAsia" w:ascii="宋体" w:hAnsi="宋体" w:cs="宋体"/>
                <w:b w:val="0"/>
                <w:bCs w:val="0"/>
                <w:color w:val="auto"/>
                <w:sz w:val="21"/>
                <w:szCs w:val="21"/>
                <w:highlight w:val="none"/>
                <w:lang w:val="en-US" w:eastAsia="zh-CN"/>
              </w:rPr>
              <w:t>有</w:t>
            </w:r>
            <w:r>
              <w:rPr>
                <w:rFonts w:hint="eastAsia" w:ascii="宋体" w:hAnsi="宋体" w:cs="宋体"/>
                <w:b w:val="0"/>
                <w:bCs w:val="0"/>
                <w:color w:val="auto"/>
                <w:sz w:val="21"/>
                <w:szCs w:val="21"/>
                <w:highlight w:val="none"/>
                <w:lang w:eastAsia="zh-CN"/>
              </w:rPr>
              <w:t>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根据响应产品的制造工艺、稳定性、产品操作性、性能及技术先进性等进行打分。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响应产品制造工艺、稳定性好、操作性强、技术先进的得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分；响应产品制造工艺、稳定性较好、操作性较强、技术较先进的得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分；响应产品制造工艺、稳定性一般、操作性一般、技术较保守的得1分；未提供者不得分。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方案，包括供货、安装调试的方案（前期工作、人员及工具配备、时间安排）及培训方案</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w:t>
            </w:r>
            <w:r>
              <w:rPr>
                <w:rFonts w:hint="eastAsia" w:ascii="宋体" w:hAnsi="宋体" w:cs="宋体"/>
                <w:b w:val="0"/>
                <w:bCs w:val="0"/>
                <w:color w:val="auto"/>
                <w:sz w:val="21"/>
                <w:szCs w:val="21"/>
                <w:highlight w:val="none"/>
                <w:lang w:val="en-US" w:eastAsia="zh-CN"/>
              </w:rPr>
              <w:t>配备</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备品备件</w:t>
            </w:r>
            <w:r>
              <w:rPr>
                <w:rFonts w:hint="eastAsia" w:ascii="宋体" w:hAnsi="宋体" w:eastAsia="宋体" w:cs="宋体"/>
                <w:b w:val="0"/>
                <w:bCs w:val="0"/>
                <w:color w:val="auto"/>
                <w:sz w:val="21"/>
                <w:szCs w:val="21"/>
                <w:highlight w:val="none"/>
                <w:lang w:val="en-US" w:eastAsia="zh-CN"/>
              </w:rPr>
              <w:t>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供应商提供的售后服务保障措施，包括企业提供本地化服务的措施、售后人员数量、专业性等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947"/>
      <w:bookmarkStart w:id="45" w:name="_Toc1482"/>
      <w:bookmarkStart w:id="46" w:name="_Toc326786897"/>
      <w:bookmarkStart w:id="47" w:name="_Toc256519703"/>
    </w:p>
    <w:p>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highlight w:val="none"/>
        </w:rPr>
      </w:pPr>
    </w:p>
    <w:p>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1"/>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3" w:name="_Toc14560"/>
      <w:bookmarkStart w:id="64" w:name="_Toc8818"/>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auto"/>
          <w:highlight w:val="none"/>
          <w:lang w:eastAsia="zh-CN"/>
        </w:rPr>
      </w:pPr>
      <w:bookmarkStart w:id="72" w:name="_Toc24984"/>
      <w:bookmarkStart w:id="73" w:name="_Toc2200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p>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00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93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37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31"/>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pPr>
        <w:pStyle w:val="15"/>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pPr>
    </w:p>
    <w:p>
      <w:pPr>
        <w:pStyle w:val="23"/>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6"/>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6"/>
        <w:rPr>
          <w:rFonts w:hint="eastAsia" w:cs="Times New Roman"/>
          <w:color w:val="auto"/>
          <w:highlight w:val="none"/>
          <w:lang w:val="en-US" w:eastAsia="zh-CN"/>
        </w:rPr>
      </w:pPr>
      <w:bookmarkStart w:id="76" w:name="_Toc24168"/>
      <w:bookmarkStart w:id="77" w:name="_Toc20420"/>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Style w:val="31"/>
        <w:rPr>
          <w:color w:val="auto"/>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30519"/>
      <w:bookmarkStart w:id="83" w:name="_Toc1293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3342"/>
      <w:bookmarkStart w:id="86" w:name="_Toc24693"/>
      <w:bookmarkStart w:id="87" w:name="_Toc18105"/>
      <w:r>
        <w:rPr>
          <w:rFonts w:hint="eastAsia" w:ascii="黑体" w:hAnsi="黑体" w:eastAsia="黑体" w:cs="黑体"/>
          <w:b/>
          <w:bCs w:val="0"/>
          <w:color w:val="auto"/>
          <w:sz w:val="32"/>
          <w:szCs w:val="32"/>
          <w:highlight w:val="none"/>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rPr>
          <w:rFonts w:hint="eastAsia" w:ascii="黑体" w:hAnsi="黑体" w:eastAsia="黑体" w:cs="黑体"/>
          <w:b/>
          <w:bCs w:val="0"/>
          <w:color w:val="auto"/>
          <w:kern w:val="0"/>
          <w:sz w:val="32"/>
          <w:szCs w:val="32"/>
          <w:highlight w:val="none"/>
        </w:rPr>
      </w:pPr>
      <w:bookmarkStart w:id="89" w:name="_Toc16083"/>
      <w:bookmarkStart w:id="90" w:name="_Toc13726"/>
      <w:bookmarkStart w:id="91" w:name="_Toc12888"/>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1"/>
        <w:rPr>
          <w:rFonts w:ascii="宋体" w:hAnsi="宋体" w:cs="宋体"/>
          <w:color w:val="auto"/>
          <w:kern w:val="0"/>
          <w:szCs w:val="21"/>
          <w:highlight w:val="none"/>
        </w:rPr>
      </w:pPr>
    </w:p>
    <w:p>
      <w:pPr>
        <w:pStyle w:val="32"/>
        <w:rPr>
          <w:rFonts w:ascii="宋体" w:hAnsi="宋体" w:cs="宋体"/>
          <w:color w:val="auto"/>
          <w:kern w:val="0"/>
          <w:szCs w:val="21"/>
          <w:highlight w:val="none"/>
        </w:rPr>
      </w:pPr>
    </w:p>
    <w:p>
      <w:pPr>
        <w:pStyle w:val="11"/>
        <w:rPr>
          <w:color w:val="auto"/>
          <w:highlight w:val="none"/>
        </w:rPr>
      </w:pPr>
    </w:p>
    <w:p>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auto"/>
          <w:highlight w:val="none"/>
          <w:lang w:eastAsia="zh-CN"/>
        </w:rPr>
      </w:pPr>
      <w:bookmarkStart w:id="92" w:name="_Toc31685"/>
      <w:bookmarkStart w:id="93" w:name="_Toc25094"/>
      <w:bookmarkStart w:id="94" w:name="_Toc23394"/>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1"/>
        <w:spacing w:beforeAutospacing="0" w:afterAutospacing="0" w:line="460" w:lineRule="atLeast"/>
        <w:jc w:val="both"/>
        <w:rPr>
          <w:b/>
          <w:bCs/>
          <w:color w:val="auto"/>
          <w:sz w:val="28"/>
          <w:szCs w:val="28"/>
          <w:highlight w:val="none"/>
        </w:rPr>
      </w:pPr>
    </w:p>
    <w:bookmarkEnd w:id="95"/>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驻马店市中心医院患者移动签名系统采购项目购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C866AB"/>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33F5B"/>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4773E"/>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464DA"/>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6D1BFA"/>
    <w:rsid w:val="236D331D"/>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A18D2"/>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681F2A"/>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3501"/>
    <w:rsid w:val="3139422E"/>
    <w:rsid w:val="31496359"/>
    <w:rsid w:val="314D19A6"/>
    <w:rsid w:val="316177A4"/>
    <w:rsid w:val="31700E4B"/>
    <w:rsid w:val="3172683C"/>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53369"/>
    <w:rsid w:val="40991379"/>
    <w:rsid w:val="409B3C3D"/>
    <w:rsid w:val="40F701DF"/>
    <w:rsid w:val="40FD480A"/>
    <w:rsid w:val="411B59C4"/>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45E72"/>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9E4142"/>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2A6010"/>
    <w:rsid w:val="465D501C"/>
    <w:rsid w:val="466367DB"/>
    <w:rsid w:val="46686D18"/>
    <w:rsid w:val="466D15DA"/>
    <w:rsid w:val="46BF7E28"/>
    <w:rsid w:val="46C3037C"/>
    <w:rsid w:val="46FF15E0"/>
    <w:rsid w:val="4700581C"/>
    <w:rsid w:val="4702516A"/>
    <w:rsid w:val="4724600B"/>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55675"/>
    <w:rsid w:val="484E729D"/>
    <w:rsid w:val="48566773"/>
    <w:rsid w:val="485A23C2"/>
    <w:rsid w:val="48895289"/>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136B35"/>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1132"/>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17023</Words>
  <Characters>17873</Characters>
  <Lines>50</Lines>
  <Paragraphs>68</Paragraphs>
  <TotalTime>5</TotalTime>
  <ScaleCrop>false</ScaleCrop>
  <LinksUpToDate>false</LinksUpToDate>
  <CharactersWithSpaces>18878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2024-06-25T07:07:00Z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D37BF5C2055B499E937911E509CE4F38_13</vt:lpwstr>
  </property>
</Properties>
</file>