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70E55C">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3D251CCD">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lang w:val="en-US" w:eastAsia="zh-CN"/>
        </w:rPr>
        <w:t>驻马店市中心医院女职工卫生用品采购项目</w:t>
      </w:r>
      <w:r>
        <w:rPr>
          <w:rFonts w:hint="eastAsia" w:cs="宋体"/>
          <w:b/>
          <w:bCs/>
          <w:color w:val="auto"/>
          <w:sz w:val="48"/>
          <w:szCs w:val="48"/>
          <w:highlight w:val="none"/>
          <w:lang w:val="en-US" w:eastAsia="zh-CN"/>
        </w:rPr>
        <w:t>（二次）</w:t>
      </w:r>
    </w:p>
    <w:p w14:paraId="416739FC">
      <w:pPr>
        <w:pStyle w:val="20"/>
        <w:pageBreakBefore w:val="0"/>
        <w:kinsoku/>
        <w:overflowPunct/>
        <w:topLinePunct w:val="0"/>
        <w:bidi w:val="0"/>
        <w:spacing w:beforeAutospacing="0" w:afterAutospacing="0" w:line="360" w:lineRule="auto"/>
        <w:jc w:val="center"/>
        <w:rPr>
          <w:rStyle w:val="44"/>
          <w:rFonts w:hint="eastAsia" w:ascii="宋体" w:hAnsi="宋体" w:eastAsia="宋体" w:cs="宋体"/>
          <w:b/>
          <w:bCs/>
          <w:color w:val="auto"/>
          <w:sz w:val="48"/>
          <w:szCs w:val="48"/>
          <w:highlight w:val="none"/>
        </w:rPr>
      </w:pPr>
    </w:p>
    <w:p w14:paraId="124D1390">
      <w:pPr>
        <w:pStyle w:val="20"/>
        <w:pageBreakBefore w:val="0"/>
        <w:kinsoku/>
        <w:overflowPunct/>
        <w:topLinePunct w:val="0"/>
        <w:bidi w:val="0"/>
        <w:spacing w:beforeAutospacing="0" w:afterAutospacing="0" w:line="360" w:lineRule="auto"/>
        <w:jc w:val="center"/>
        <w:rPr>
          <w:rStyle w:val="44"/>
          <w:rFonts w:hint="eastAsia" w:ascii="宋体" w:hAnsi="宋体" w:eastAsia="宋体" w:cs="宋体"/>
          <w:b/>
          <w:bCs/>
          <w:color w:val="auto"/>
          <w:sz w:val="48"/>
          <w:szCs w:val="48"/>
          <w:highlight w:val="none"/>
        </w:rPr>
      </w:pPr>
    </w:p>
    <w:p w14:paraId="30FB8030">
      <w:pPr>
        <w:pStyle w:val="20"/>
        <w:pageBreakBefore w:val="0"/>
        <w:kinsoku/>
        <w:overflowPunct/>
        <w:topLinePunct w:val="0"/>
        <w:bidi w:val="0"/>
        <w:spacing w:beforeAutospacing="0" w:afterAutospacing="0" w:line="360" w:lineRule="auto"/>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2FCFF95B">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C59D66">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z w:val="32"/>
          <w:szCs w:val="32"/>
          <w:highlight w:val="none"/>
        </w:rPr>
      </w:pPr>
    </w:p>
    <w:p w14:paraId="71C0C940">
      <w:pPr>
        <w:pStyle w:val="32"/>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53F6215D">
      <w:pPr>
        <w:pStyle w:val="59"/>
        <w:pageBreakBefore w:val="0"/>
        <w:kinsoku/>
        <w:overflowPunct/>
        <w:topLinePunct w:val="0"/>
        <w:bidi w:val="0"/>
        <w:spacing w:beforeAutospacing="0" w:afterAutospacing="0" w:line="360" w:lineRule="auto"/>
        <w:rPr>
          <w:rFonts w:hint="eastAsia" w:ascii="宋体" w:hAnsi="宋体" w:eastAsia="宋体" w:cs="宋体"/>
          <w:bCs/>
          <w:color w:val="auto"/>
          <w:sz w:val="2"/>
          <w:szCs w:val="2"/>
          <w:highlight w:val="none"/>
        </w:rPr>
      </w:pPr>
    </w:p>
    <w:p w14:paraId="12D26B0F">
      <w:pPr>
        <w:pageBreakBefore w:val="0"/>
        <w:kinsoku/>
        <w:overflowPunct/>
        <w:topLinePunct w:val="0"/>
        <w:bidi w:val="0"/>
        <w:spacing w:beforeAutospacing="0" w:afterAutospacing="0" w:line="360" w:lineRule="auto"/>
        <w:rPr>
          <w:rFonts w:hint="eastAsia" w:ascii="宋体" w:hAnsi="宋体" w:eastAsia="宋体" w:cs="宋体"/>
          <w:bCs/>
          <w:color w:val="auto"/>
          <w:sz w:val="2"/>
          <w:szCs w:val="2"/>
          <w:highlight w:val="none"/>
        </w:rPr>
      </w:pPr>
    </w:p>
    <w:p w14:paraId="79EE321B">
      <w:pPr>
        <w:pageBreakBefore w:val="0"/>
        <w:kinsoku/>
        <w:overflowPunct/>
        <w:topLinePunct w:val="0"/>
        <w:bidi w:val="0"/>
        <w:spacing w:beforeAutospacing="0" w:afterAutospacing="0" w:line="360" w:lineRule="auto"/>
        <w:rPr>
          <w:rFonts w:hint="eastAsia" w:ascii="宋体" w:hAnsi="宋体" w:eastAsia="宋体" w:cs="宋体"/>
          <w:bCs/>
          <w:color w:val="auto"/>
          <w:sz w:val="2"/>
          <w:szCs w:val="2"/>
          <w:highlight w:val="none"/>
        </w:rPr>
      </w:pPr>
    </w:p>
    <w:p w14:paraId="2A7F0BED">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color w:val="auto"/>
          <w:spacing w:val="-10"/>
          <w:sz w:val="34"/>
          <w:szCs w:val="34"/>
          <w:highlight w:val="none"/>
          <w:lang w:val="en-US" w:eastAsia="zh-CN"/>
        </w:rPr>
      </w:pPr>
    </w:p>
    <w:p w14:paraId="2626F33B">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color w:val="auto"/>
          <w:spacing w:val="-10"/>
          <w:sz w:val="34"/>
          <w:szCs w:val="34"/>
          <w:highlight w:val="none"/>
          <w:lang w:val="en-US" w:eastAsia="zh-CN"/>
        </w:rPr>
      </w:pPr>
    </w:p>
    <w:p w14:paraId="58189BDE">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144378A5">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7E4FA25D">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2025年0</w:t>
      </w:r>
      <w:r>
        <w:rPr>
          <w:rFonts w:hint="eastAsia" w:ascii="宋体" w:hAnsi="宋体" w:cs="宋体"/>
          <w:b/>
          <w:bCs/>
          <w:color w:val="auto"/>
          <w:spacing w:val="40"/>
          <w:sz w:val="34"/>
          <w:szCs w:val="34"/>
          <w:highlight w:val="none"/>
          <w:lang w:val="en-US" w:eastAsia="zh-CN"/>
        </w:rPr>
        <w:t>3</w:t>
      </w:r>
      <w:r>
        <w:rPr>
          <w:rFonts w:hint="eastAsia" w:ascii="宋体" w:hAnsi="宋体" w:eastAsia="宋体" w:cs="宋体"/>
          <w:b/>
          <w:bCs/>
          <w:color w:val="auto"/>
          <w:spacing w:val="40"/>
          <w:sz w:val="34"/>
          <w:szCs w:val="34"/>
          <w:highlight w:val="none"/>
          <w:lang w:val="en-US" w:eastAsia="zh-CN"/>
        </w:rPr>
        <w:t>月</w:t>
      </w:r>
    </w:p>
    <w:p w14:paraId="698E62F8">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14:paraId="7F139709">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6DD0E56">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7B09FE3F">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1F5D4EE">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4AF67D9">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D1D8378">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070025C">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AF1FB83">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第六章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A0BA3E1">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14:paraId="47EBBFB7">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14:paraId="60396E26">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B247AD8">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76D042F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驻马店市中心医院女职工卫生用品采购项目</w:t>
      </w:r>
    </w:p>
    <w:p w14:paraId="509DA11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eastAsia="zh-CN"/>
        </w:rPr>
        <w:t>（</w:t>
      </w:r>
      <w:r>
        <w:rPr>
          <w:rFonts w:hint="eastAsia" w:ascii="宋体" w:hAnsi="宋体" w:cs="宋体"/>
          <w:b/>
          <w:bCs w:val="0"/>
          <w:color w:val="auto"/>
          <w:kern w:val="0"/>
          <w:sz w:val="28"/>
          <w:szCs w:val="28"/>
          <w:highlight w:val="none"/>
          <w:lang w:val="en-US" w:eastAsia="zh-CN"/>
        </w:rPr>
        <w:t>二次</w:t>
      </w:r>
      <w:r>
        <w:rPr>
          <w:rFonts w:hint="eastAsia" w:ascii="宋体" w:hAnsi="宋体" w:cs="宋体"/>
          <w:b/>
          <w:bCs w:val="0"/>
          <w:color w:val="auto"/>
          <w:kern w:val="0"/>
          <w:sz w:val="28"/>
          <w:szCs w:val="28"/>
          <w:highlight w:val="none"/>
          <w:lang w:eastAsia="zh-CN"/>
        </w:rPr>
        <w:t>）</w:t>
      </w:r>
    </w:p>
    <w:p w14:paraId="79168BE8">
      <w:pPr>
        <w:keepNext w:val="0"/>
        <w:keepLines w:val="0"/>
        <w:pageBreakBefore w:val="0"/>
        <w:kinsoku/>
        <w:overflowPunct/>
        <w:topLinePunct w:val="0"/>
        <w:bidi w:val="0"/>
        <w:snapToGrid w:val="0"/>
        <w:spacing w:beforeAutospacing="0" w:afterAutospacing="0" w:line="360" w:lineRule="auto"/>
        <w:ind w:firstLine="420" w:firstLineChars="200"/>
        <w:textAlignment w:val="auto"/>
        <w:rPr>
          <w:rFonts w:hint="eastAsia" w:ascii="宋体" w:hAnsi="宋体" w:eastAsia="宋体" w:cs="宋体"/>
          <w:color w:val="auto"/>
          <w:sz w:val="21"/>
          <w:szCs w:val="21"/>
        </w:rPr>
      </w:pPr>
      <w:bookmarkStart w:id="3" w:name="_Toc35393795"/>
      <w:bookmarkStart w:id="4" w:name="_Toc35393626"/>
      <w:bookmarkStart w:id="5" w:name="_Toc25063"/>
      <w:bookmarkStart w:id="6" w:name="_Toc23793"/>
      <w:bookmarkStart w:id="7" w:name="_Toc29890"/>
      <w:r>
        <w:rPr>
          <w:rFonts w:hint="eastAsia" w:ascii="宋体" w:hAnsi="宋体" w:eastAsia="宋体" w:cs="宋体"/>
          <w:color w:val="auto"/>
          <w:sz w:val="21"/>
          <w:szCs w:val="21"/>
        </w:rPr>
        <w:t>驻马店市中心医院现对</w:t>
      </w:r>
      <w:r>
        <w:rPr>
          <w:rFonts w:hint="eastAsia" w:ascii="宋体" w:hAnsi="宋体" w:eastAsia="宋体" w:cs="宋体"/>
          <w:color w:val="auto"/>
          <w:sz w:val="21"/>
          <w:szCs w:val="21"/>
          <w:u w:val="single"/>
          <w:lang w:eastAsia="zh-CN"/>
        </w:rPr>
        <w:t>女职工卫生用品采购项目</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lang w:val="en-US" w:eastAsia="zh-CN"/>
        </w:rPr>
        <w:t>二次</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rPr>
        <w:t>进行院内</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采购，欢迎符合资格条件的供应商前来</w:t>
      </w:r>
      <w:r>
        <w:rPr>
          <w:rFonts w:hint="eastAsia" w:ascii="宋体" w:hAnsi="宋体" w:eastAsia="宋体" w:cs="宋体"/>
          <w:color w:val="auto"/>
          <w:sz w:val="21"/>
          <w:szCs w:val="21"/>
          <w:lang w:val="en-US" w:eastAsia="zh-CN"/>
        </w:rPr>
        <w:t>报名并</w:t>
      </w:r>
      <w:r>
        <w:rPr>
          <w:rFonts w:hint="eastAsia" w:ascii="宋体" w:hAnsi="宋体" w:eastAsia="宋体" w:cs="宋体"/>
          <w:color w:val="auto"/>
          <w:sz w:val="21"/>
          <w:szCs w:val="21"/>
        </w:rPr>
        <w:t>获取</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w:t>
      </w:r>
    </w:p>
    <w:p w14:paraId="5A6912D8">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100EF621">
      <w:pPr>
        <w:keepNext w:val="0"/>
        <w:keepLines w:val="0"/>
        <w:pageBreakBefore w:val="0"/>
        <w:widowControl/>
        <w:tabs>
          <w:tab w:val="left" w:pos="840"/>
        </w:tabs>
        <w:kinsoku/>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yellow"/>
          <w:shd w:val="clear" w:color="auto" w:fill="FFFFFF"/>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w:t>
      </w:r>
      <w:r>
        <w:rPr>
          <w:rFonts w:hint="eastAsia" w:ascii="宋体" w:hAnsi="宋体" w:eastAsia="宋体" w:cs="宋体"/>
          <w:color w:val="auto"/>
          <w:sz w:val="21"/>
          <w:szCs w:val="21"/>
          <w:highlight w:val="none"/>
          <w:shd w:val="clear" w:color="auto" w:fill="FFFFFF"/>
        </w:rPr>
        <w:t>项目名称：</w:t>
      </w:r>
      <w:r>
        <w:rPr>
          <w:rFonts w:hint="eastAsia" w:ascii="宋体" w:hAnsi="宋体" w:eastAsia="宋体" w:cs="宋体"/>
          <w:color w:val="auto"/>
          <w:sz w:val="21"/>
          <w:szCs w:val="21"/>
          <w:highlight w:val="none"/>
          <w:shd w:val="clear" w:color="auto" w:fill="FFFFFF"/>
          <w:lang w:val="en-US" w:eastAsia="zh-CN"/>
        </w:rPr>
        <w:t>驻马店市中心医院女职工卫生用品采购项目</w:t>
      </w:r>
      <w:r>
        <w:rPr>
          <w:rFonts w:hint="eastAsia" w:ascii="宋体" w:hAnsi="宋体" w:eastAsia="宋体" w:cs="宋体"/>
          <w:color w:val="auto"/>
          <w:sz w:val="21"/>
          <w:szCs w:val="21"/>
          <w:highlight w:val="none"/>
          <w:shd w:val="clear" w:color="auto" w:fill="FFFFFF"/>
          <w:lang w:eastAsia="zh-CN"/>
        </w:rPr>
        <w:t>；</w:t>
      </w:r>
    </w:p>
    <w:p w14:paraId="7F85950D">
      <w:pPr>
        <w:keepNext w:val="0"/>
        <w:keepLines w:val="0"/>
        <w:pageBreakBefore w:val="0"/>
        <w:widowControl/>
        <w:tabs>
          <w:tab w:val="left" w:pos="840"/>
        </w:tabs>
        <w:kinsoku/>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2、采购需求</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eastAsia="宋体" w:cs="宋体"/>
          <w:color w:val="auto"/>
          <w:sz w:val="21"/>
          <w:szCs w:val="21"/>
          <w:highlight w:val="none"/>
          <w:shd w:val="clear" w:color="auto" w:fill="FFFFFF"/>
        </w:rPr>
        <w:t>具体要求详见附件</w:t>
      </w:r>
      <w:r>
        <w:rPr>
          <w:rFonts w:hint="eastAsia" w:ascii="宋体" w:hAnsi="宋体" w:eastAsia="宋体" w:cs="宋体"/>
          <w:color w:val="auto"/>
          <w:sz w:val="21"/>
          <w:szCs w:val="21"/>
          <w:highlight w:val="none"/>
          <w:shd w:val="clear" w:color="auto" w:fill="FFFFFF"/>
          <w:lang w:eastAsia="zh-CN"/>
        </w:rPr>
        <w:t>；</w:t>
      </w:r>
    </w:p>
    <w:p w14:paraId="06436700">
      <w:pPr>
        <w:keepNext w:val="0"/>
        <w:keepLines w:val="0"/>
        <w:pageBreakBefore w:val="0"/>
        <w:widowControl/>
        <w:tabs>
          <w:tab w:val="left" w:pos="840"/>
        </w:tabs>
        <w:kinsoku/>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w:t>
      </w:r>
      <w:bookmarkStart w:id="8" w:name="_Toc26725"/>
      <w:r>
        <w:rPr>
          <w:rFonts w:hint="eastAsia" w:ascii="宋体" w:hAnsi="宋体" w:eastAsia="宋体" w:cs="宋体"/>
          <w:color w:val="auto"/>
          <w:sz w:val="21"/>
          <w:szCs w:val="21"/>
          <w:highlight w:val="none"/>
          <w:shd w:val="clear" w:color="auto" w:fill="FFFFFF"/>
        </w:rPr>
        <w:t>、预算金额：</w:t>
      </w:r>
      <w:r>
        <w:rPr>
          <w:rFonts w:hint="eastAsia" w:ascii="宋体" w:hAnsi="宋体" w:eastAsia="宋体" w:cs="宋体"/>
          <w:color w:val="auto"/>
          <w:sz w:val="21"/>
          <w:szCs w:val="21"/>
          <w:highlight w:val="none"/>
          <w:shd w:val="clear" w:color="auto" w:fill="FFFFFF"/>
          <w:lang w:val="en-US" w:eastAsia="zh-CN"/>
        </w:rPr>
        <w:t>36</w:t>
      </w:r>
      <w:r>
        <w:rPr>
          <w:rFonts w:hint="eastAsia" w:ascii="宋体" w:hAnsi="宋体" w:eastAsia="宋体" w:cs="宋体"/>
          <w:color w:val="auto"/>
          <w:kern w:val="0"/>
          <w:sz w:val="21"/>
          <w:szCs w:val="21"/>
          <w:highlight w:val="none"/>
          <w:u w:val="none"/>
          <w:lang w:val="en-US" w:eastAsia="zh-CN"/>
        </w:rPr>
        <w:t>万</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lang w:eastAsia="zh-CN"/>
        </w:rPr>
        <w:t>（据实结算）</w:t>
      </w:r>
      <w:r>
        <w:rPr>
          <w:rFonts w:hint="eastAsia" w:ascii="宋体" w:hAnsi="宋体" w:eastAsia="宋体" w:cs="宋体"/>
          <w:color w:val="auto"/>
          <w:sz w:val="21"/>
          <w:szCs w:val="21"/>
          <w:highlight w:val="none"/>
          <w:shd w:val="clear" w:color="auto" w:fill="FFFFFF"/>
          <w:lang w:val="en-US" w:eastAsia="zh-CN"/>
        </w:rPr>
        <w:t>；</w:t>
      </w:r>
    </w:p>
    <w:p w14:paraId="504B5CA1">
      <w:pPr>
        <w:keepNext w:val="0"/>
        <w:keepLines w:val="0"/>
        <w:pageBreakBefore w:val="0"/>
        <w:kinsoku/>
        <w:overflowPunct/>
        <w:topLinePunct w:val="0"/>
        <w:bidi w:val="0"/>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4、</w:t>
      </w:r>
      <w:r>
        <w:rPr>
          <w:rFonts w:hint="eastAsia" w:ascii="宋体" w:hAnsi="宋体" w:eastAsia="宋体" w:cs="宋体"/>
          <w:color w:val="auto"/>
          <w:sz w:val="21"/>
          <w:szCs w:val="21"/>
          <w:highlight w:val="none"/>
          <w:shd w:val="clear" w:color="auto" w:fill="FFFFFF"/>
          <w:lang w:val="en-US" w:eastAsia="zh-CN"/>
        </w:rPr>
        <w:t>交货地点：采购人指定地点；</w:t>
      </w:r>
    </w:p>
    <w:p w14:paraId="2392E426">
      <w:pPr>
        <w:keepNext w:val="0"/>
        <w:keepLines w:val="0"/>
        <w:pageBreakBefore w:val="0"/>
        <w:widowControl/>
        <w:tabs>
          <w:tab w:val="left" w:pos="840"/>
        </w:tabs>
        <w:kinsoku/>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5、合同履行期限：一年；</w:t>
      </w:r>
    </w:p>
    <w:p w14:paraId="57A47AF4">
      <w:pPr>
        <w:keepNext w:val="0"/>
        <w:keepLines w:val="0"/>
        <w:pageBreakBefore w:val="0"/>
        <w:widowControl/>
        <w:tabs>
          <w:tab w:val="left" w:pos="840"/>
        </w:tabs>
        <w:kinsoku/>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bookmarkStart w:id="9" w:name="_Toc24040"/>
      <w:bookmarkStart w:id="10" w:name="_Toc21071"/>
      <w:bookmarkStart w:id="11" w:name="_Toc27913"/>
      <w:bookmarkStart w:id="12" w:name="_Toc19521"/>
      <w:bookmarkStart w:id="13" w:name="_Toc26079"/>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w:t>
      </w:r>
      <w:bookmarkEnd w:id="9"/>
      <w:bookmarkEnd w:id="10"/>
      <w:bookmarkEnd w:id="11"/>
      <w:bookmarkEnd w:id="12"/>
      <w:bookmarkEnd w:id="13"/>
      <w:r>
        <w:rPr>
          <w:rFonts w:hint="eastAsia" w:ascii="宋体" w:hAnsi="宋体" w:eastAsia="宋体" w:cs="宋体"/>
          <w:color w:val="auto"/>
          <w:sz w:val="21"/>
          <w:szCs w:val="21"/>
          <w:highlight w:val="none"/>
          <w:shd w:val="clear" w:color="auto" w:fill="FFFFFF"/>
          <w:lang w:val="en-US" w:eastAsia="zh-CN"/>
        </w:rPr>
        <w:t>质量要求：合格，满足采购人要求</w:t>
      </w:r>
      <w:r>
        <w:rPr>
          <w:rFonts w:hint="eastAsia" w:ascii="宋体" w:hAnsi="宋体" w:eastAsia="宋体" w:cs="宋体"/>
          <w:color w:val="auto"/>
          <w:sz w:val="21"/>
          <w:szCs w:val="21"/>
          <w:highlight w:val="none"/>
          <w:shd w:val="clear" w:color="auto" w:fill="FFFFFF"/>
          <w:lang w:eastAsia="zh-CN"/>
        </w:rPr>
        <w:t>。</w:t>
      </w:r>
    </w:p>
    <w:p w14:paraId="4407CB8A">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14" w:name="_Toc18607"/>
      <w:bookmarkStart w:id="15" w:name="_Toc27704"/>
      <w:bookmarkStart w:id="16" w:name="_Toc16639"/>
      <w:bookmarkStart w:id="17" w:name="_Toc23626"/>
      <w:r>
        <w:rPr>
          <w:rFonts w:hint="eastAsia" w:ascii="宋体" w:hAnsi="宋体" w:eastAsia="宋体" w:cs="宋体"/>
          <w:b/>
          <w:bCs/>
          <w:color w:val="auto"/>
          <w:kern w:val="2"/>
          <w:sz w:val="21"/>
          <w:szCs w:val="21"/>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1"/>
          <w:szCs w:val="21"/>
          <w:shd w:val="clear" w:color="auto" w:fill="FFFFFF"/>
          <w:lang w:val="en-US" w:eastAsia="zh-CN" w:bidi="ar-SA"/>
        </w:rPr>
        <w:t>供应商资格要求：</w:t>
      </w:r>
    </w:p>
    <w:p w14:paraId="021FB4C9">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1、供应商应为注册在中华人民共和国境内的，且具有独立承担民事责任能力，提供营业执照或其他证明材料</w:t>
      </w:r>
      <w:r>
        <w:rPr>
          <w:rFonts w:hint="eastAsia" w:cs="宋体"/>
          <w:color w:val="000000"/>
          <w:kern w:val="2"/>
          <w:sz w:val="21"/>
          <w:szCs w:val="21"/>
          <w:lang w:val="en-US" w:eastAsia="zh-CN" w:bidi="ar-SA"/>
        </w:rPr>
        <w:t>；</w:t>
      </w:r>
    </w:p>
    <w:p w14:paraId="2DC7632B">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kern w:val="2"/>
          <w:sz w:val="21"/>
          <w:szCs w:val="24"/>
          <w:lang w:val="en-US" w:eastAsia="zh-CN" w:bidi="ar-SA"/>
        </w:rPr>
        <w:t>供应商应提供2023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3、具有履行合同所必需的设备和专业技术能力（提供书面声明函）；</w:t>
      </w:r>
    </w:p>
    <w:p w14:paraId="211E62A8">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4、参加本采购活动前三年内，在经营活动中没有重大违法记录（提供书面声明函）；</w:t>
      </w:r>
    </w:p>
    <w:p w14:paraId="758453BC">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5、符合法律、行政法规规定的其他条件；</w:t>
      </w:r>
    </w:p>
    <w:p w14:paraId="6BE761B5">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7、单位负责人为同一人或者存在直接控股、管理关系的不同供应商，不得参加同一合同项下的磋商（提供书面声明函）。一经发现，将导致磋商同时被拒绝</w:t>
      </w:r>
      <w:r>
        <w:rPr>
          <w:rFonts w:hint="eastAsia" w:cs="宋体"/>
          <w:color w:val="000000"/>
          <w:kern w:val="2"/>
          <w:sz w:val="21"/>
          <w:szCs w:val="21"/>
          <w:lang w:val="en-US" w:eastAsia="zh-CN" w:bidi="ar-SA"/>
        </w:rPr>
        <w:t>；</w:t>
      </w:r>
    </w:p>
    <w:p w14:paraId="3752C370">
      <w:pPr>
        <w:keepNext w:val="0"/>
        <w:keepLines w:val="0"/>
        <w:widowControl/>
        <w:snapToGrid w:val="0"/>
        <w:spacing w:before="0" w:after="0" w:line="360" w:lineRule="auto"/>
        <w:ind w:firstLine="420" w:firstLineChars="200"/>
        <w:jc w:val="left"/>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2"/>
          <w:sz w:val="21"/>
          <w:szCs w:val="21"/>
          <w:lang w:val="en-US" w:eastAsia="zh-CN" w:bidi="ar-SA"/>
        </w:rPr>
        <w:t>8、不接受联合体磋商。</w:t>
      </w:r>
    </w:p>
    <w:p w14:paraId="7235AD57">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1"/>
          <w:szCs w:val="21"/>
          <w:lang w:val="en-US" w:eastAsia="zh-CN" w:bidi="ar-SA"/>
        </w:rPr>
      </w:pPr>
      <w:bookmarkStart w:id="18" w:name="_Toc9562"/>
      <w:bookmarkStart w:id="19" w:name="_Toc23395"/>
      <w:bookmarkStart w:id="20" w:name="_Toc7823"/>
      <w:bookmarkStart w:id="21" w:name="_Toc30971"/>
      <w:bookmarkStart w:id="22" w:name="_Toc30643"/>
      <w:r>
        <w:rPr>
          <w:rFonts w:hint="eastAsia" w:ascii="宋体" w:hAnsi="宋体" w:eastAsia="宋体" w:cs="宋体"/>
          <w:b/>
          <w:bCs/>
          <w:color w:val="auto"/>
          <w:kern w:val="2"/>
          <w:sz w:val="21"/>
          <w:szCs w:val="21"/>
          <w:lang w:val="en-US" w:eastAsia="zh-CN" w:bidi="ar-SA"/>
        </w:rPr>
        <w:t>三、获取采购文件</w:t>
      </w:r>
      <w:bookmarkEnd w:id="18"/>
      <w:bookmarkEnd w:id="19"/>
      <w:bookmarkEnd w:id="20"/>
      <w:bookmarkEnd w:id="21"/>
      <w:bookmarkEnd w:id="22"/>
    </w:p>
    <w:bookmarkEnd w:id="3"/>
    <w:bookmarkEnd w:id="4"/>
    <w:p w14:paraId="1C7C3C67">
      <w:pPr>
        <w:widowControl/>
        <w:adjustRightInd w:val="0"/>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i w:val="0"/>
          <w:iCs w:val="0"/>
          <w:caps w:val="0"/>
          <w:color w:val="000000"/>
          <w:spacing w:val="0"/>
          <w:sz w:val="21"/>
          <w:szCs w:val="21"/>
          <w:highlight w:val="none"/>
          <w:shd w:val="clear" w:fill="FFFFFF"/>
        </w:rPr>
        <w:t>202</w:t>
      </w:r>
      <w:r>
        <w:rPr>
          <w:rFonts w:hint="eastAsia" w:ascii="宋体" w:hAnsi="宋体" w:eastAsia="宋体" w:cs="宋体"/>
          <w:i w:val="0"/>
          <w:iCs w:val="0"/>
          <w:caps w:val="0"/>
          <w:color w:val="000000"/>
          <w:spacing w:val="0"/>
          <w:sz w:val="21"/>
          <w:szCs w:val="21"/>
          <w:highlight w:val="none"/>
          <w:shd w:val="clear" w:fill="FFFFFF"/>
          <w:lang w:val="en-US" w:eastAsia="zh-CN"/>
        </w:rPr>
        <w:t>5</w:t>
      </w:r>
      <w:r>
        <w:rPr>
          <w:rFonts w:hint="eastAsia" w:ascii="宋体" w:hAnsi="宋体" w:eastAsia="宋体" w:cs="宋体"/>
          <w:i w:val="0"/>
          <w:iCs w:val="0"/>
          <w:caps w:val="0"/>
          <w:color w:val="000000"/>
          <w:spacing w:val="0"/>
          <w:sz w:val="21"/>
          <w:szCs w:val="21"/>
          <w:highlight w:val="none"/>
          <w:shd w:val="clear" w:fill="FFFFFF"/>
        </w:rPr>
        <w:t>年</w:t>
      </w:r>
      <w:r>
        <w:rPr>
          <w:rFonts w:hint="eastAsia" w:ascii="宋体" w:hAnsi="宋体" w:eastAsia="宋体" w:cs="宋体"/>
          <w:i w:val="0"/>
          <w:iCs w:val="0"/>
          <w:caps w:val="0"/>
          <w:color w:val="000000"/>
          <w:spacing w:val="0"/>
          <w:sz w:val="21"/>
          <w:szCs w:val="21"/>
          <w:highlight w:val="none"/>
          <w:shd w:val="clear" w:fill="FFFFFF"/>
          <w:lang w:val="en-US" w:eastAsia="zh-CN"/>
        </w:rPr>
        <w:t>0</w:t>
      </w:r>
      <w:r>
        <w:rPr>
          <w:rFonts w:hint="eastAsia" w:ascii="宋体" w:hAnsi="宋体" w:cs="宋体"/>
          <w:i w:val="0"/>
          <w:iCs w:val="0"/>
          <w:caps w:val="0"/>
          <w:color w:val="000000"/>
          <w:spacing w:val="0"/>
          <w:sz w:val="21"/>
          <w:szCs w:val="21"/>
          <w:highlight w:val="none"/>
          <w:shd w:val="clear" w:fill="FFFFFF"/>
          <w:lang w:val="en-US" w:eastAsia="zh-CN"/>
        </w:rPr>
        <w:t>3</w:t>
      </w:r>
      <w:r>
        <w:rPr>
          <w:rFonts w:hint="eastAsia" w:ascii="宋体" w:hAnsi="宋体" w:eastAsia="宋体" w:cs="宋体"/>
          <w:i w:val="0"/>
          <w:iCs w:val="0"/>
          <w:caps w:val="0"/>
          <w:color w:val="000000"/>
          <w:spacing w:val="0"/>
          <w:sz w:val="21"/>
          <w:szCs w:val="21"/>
          <w:highlight w:val="none"/>
          <w:shd w:val="clear" w:fill="FFFFFF"/>
        </w:rPr>
        <w:t>月</w:t>
      </w:r>
      <w:r>
        <w:rPr>
          <w:rFonts w:hint="eastAsia" w:ascii="宋体" w:hAnsi="宋体" w:cs="宋体"/>
          <w:i w:val="0"/>
          <w:iCs w:val="0"/>
          <w:caps w:val="0"/>
          <w:color w:val="000000"/>
          <w:spacing w:val="0"/>
          <w:sz w:val="21"/>
          <w:szCs w:val="21"/>
          <w:highlight w:val="none"/>
          <w:shd w:val="clear" w:fill="FFFFFF"/>
          <w:lang w:val="en-US" w:eastAsia="zh-CN"/>
        </w:rPr>
        <w:t>07</w:t>
      </w:r>
      <w:r>
        <w:rPr>
          <w:rFonts w:hint="eastAsia" w:ascii="宋体" w:hAnsi="宋体" w:eastAsia="宋体" w:cs="宋体"/>
          <w:i w:val="0"/>
          <w:iCs w:val="0"/>
          <w:caps w:val="0"/>
          <w:color w:val="000000"/>
          <w:spacing w:val="0"/>
          <w:sz w:val="21"/>
          <w:szCs w:val="21"/>
          <w:highlight w:val="none"/>
          <w:shd w:val="clear" w:fill="FFFFFF"/>
        </w:rPr>
        <w:t>日-202</w:t>
      </w:r>
      <w:r>
        <w:rPr>
          <w:rFonts w:hint="eastAsia" w:ascii="宋体" w:hAnsi="宋体" w:eastAsia="宋体" w:cs="宋体"/>
          <w:i w:val="0"/>
          <w:iCs w:val="0"/>
          <w:caps w:val="0"/>
          <w:color w:val="000000"/>
          <w:spacing w:val="0"/>
          <w:sz w:val="21"/>
          <w:szCs w:val="21"/>
          <w:highlight w:val="none"/>
          <w:shd w:val="clear" w:fill="FFFFFF"/>
          <w:lang w:val="en-US" w:eastAsia="zh-CN"/>
        </w:rPr>
        <w:t>5</w:t>
      </w:r>
      <w:r>
        <w:rPr>
          <w:rFonts w:hint="eastAsia" w:ascii="宋体" w:hAnsi="宋体" w:eastAsia="宋体" w:cs="宋体"/>
          <w:i w:val="0"/>
          <w:iCs w:val="0"/>
          <w:caps w:val="0"/>
          <w:color w:val="000000"/>
          <w:spacing w:val="0"/>
          <w:sz w:val="21"/>
          <w:szCs w:val="21"/>
          <w:highlight w:val="none"/>
          <w:shd w:val="clear" w:fill="FFFFFF"/>
        </w:rPr>
        <w:t>年</w:t>
      </w:r>
      <w:r>
        <w:rPr>
          <w:rFonts w:hint="eastAsia" w:ascii="宋体" w:hAnsi="宋体" w:eastAsia="宋体" w:cs="宋体"/>
          <w:i w:val="0"/>
          <w:iCs w:val="0"/>
          <w:caps w:val="0"/>
          <w:color w:val="000000"/>
          <w:spacing w:val="0"/>
          <w:sz w:val="21"/>
          <w:szCs w:val="21"/>
          <w:highlight w:val="none"/>
          <w:shd w:val="clear" w:fill="FFFFFF"/>
          <w:lang w:val="en-US" w:eastAsia="zh-CN"/>
        </w:rPr>
        <w:t>0</w:t>
      </w:r>
      <w:r>
        <w:rPr>
          <w:rFonts w:hint="eastAsia" w:ascii="宋体" w:hAnsi="宋体" w:cs="宋体"/>
          <w:i w:val="0"/>
          <w:iCs w:val="0"/>
          <w:caps w:val="0"/>
          <w:color w:val="000000"/>
          <w:spacing w:val="0"/>
          <w:sz w:val="21"/>
          <w:szCs w:val="21"/>
          <w:highlight w:val="none"/>
          <w:shd w:val="clear" w:fill="FFFFFF"/>
          <w:lang w:val="en-US" w:eastAsia="zh-CN"/>
        </w:rPr>
        <w:t>3</w:t>
      </w:r>
      <w:r>
        <w:rPr>
          <w:rFonts w:hint="eastAsia" w:ascii="宋体" w:hAnsi="宋体" w:eastAsia="宋体" w:cs="宋体"/>
          <w:i w:val="0"/>
          <w:iCs w:val="0"/>
          <w:caps w:val="0"/>
          <w:color w:val="000000"/>
          <w:spacing w:val="0"/>
          <w:sz w:val="21"/>
          <w:szCs w:val="21"/>
          <w:highlight w:val="none"/>
          <w:shd w:val="clear" w:fill="FFFFFF"/>
        </w:rPr>
        <w:t>月</w:t>
      </w:r>
      <w:r>
        <w:rPr>
          <w:rFonts w:hint="eastAsia" w:ascii="宋体" w:hAnsi="宋体" w:cs="宋体"/>
          <w:i w:val="0"/>
          <w:iCs w:val="0"/>
          <w:caps w:val="0"/>
          <w:color w:val="000000"/>
          <w:spacing w:val="0"/>
          <w:sz w:val="21"/>
          <w:szCs w:val="21"/>
          <w:highlight w:val="none"/>
          <w:shd w:val="clear" w:fill="FFFFFF"/>
          <w:lang w:val="en-US" w:eastAsia="zh-CN"/>
        </w:rPr>
        <w:t>11</w:t>
      </w:r>
      <w:r>
        <w:rPr>
          <w:rFonts w:hint="eastAsia" w:ascii="宋体" w:hAnsi="宋体" w:eastAsia="宋体" w:cs="宋体"/>
          <w:i w:val="0"/>
          <w:iCs w:val="0"/>
          <w:caps w:val="0"/>
          <w:color w:val="000000"/>
          <w:spacing w:val="0"/>
          <w:sz w:val="21"/>
          <w:szCs w:val="21"/>
          <w:highlight w:val="none"/>
          <w:shd w:val="clear"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7C0BEC48">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2.凡报名成功的供应商无故不来参与磋商的，列入我院黑名单，一年内不得参与我院任何采购活动。成交供应商缴纳相应服务费。 </w:t>
      </w:r>
    </w:p>
    <w:p w14:paraId="7ADA5ACC">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3.采购文件获取方式：供应商须把填写完整的报名登记表</w:t>
      </w:r>
      <w:r>
        <w:rPr>
          <w:rFonts w:hint="eastAsia" w:ascii="宋体" w:hAnsi="宋体" w:eastAsia="宋体" w:cs="宋体"/>
          <w:color w:val="auto"/>
          <w:kern w:val="0"/>
          <w:sz w:val="21"/>
          <w:szCs w:val="21"/>
          <w:shd w:val="clear" w:color="auto" w:fill="FFFFFF"/>
          <w:lang w:val="en-US" w:eastAsia="zh-CN" w:bidi="ar-SA"/>
        </w:rPr>
        <w:t>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EB1599B">
      <w:pPr>
        <w:widowControl/>
        <w:wordWrap w:val="0"/>
        <w:snapToGrid w:val="0"/>
        <w:spacing w:before="0" w:beforeAutospacing="0" w:after="0" w:afterAutospacing="0" w:line="360" w:lineRule="auto"/>
        <w:ind w:left="420" w:left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4.报名登记表：请从附件中下载。</w:t>
      </w:r>
    </w:p>
    <w:p w14:paraId="41A588D3">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3" w:name="_Toc15111"/>
      <w:bookmarkStart w:id="24" w:name="_Toc25869"/>
      <w:bookmarkStart w:id="25" w:name="_Toc10738"/>
      <w:bookmarkStart w:id="26" w:name="_Toc27480"/>
      <w:bookmarkStart w:id="27" w:name="_Toc15135"/>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23"/>
      <w:bookmarkEnd w:id="24"/>
      <w:bookmarkEnd w:id="25"/>
      <w:bookmarkEnd w:id="26"/>
      <w:bookmarkEnd w:id="27"/>
    </w:p>
    <w:p w14:paraId="2D95F2F1">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70DCD253">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4476B66">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BCC19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2F8DB5F">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15F8F04E">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8" w:name="_Toc6523"/>
      <w:bookmarkStart w:id="29" w:name="_Toc20287"/>
      <w:bookmarkStart w:id="30" w:name="_Toc30918"/>
      <w:bookmarkStart w:id="31" w:name="_Toc2978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28"/>
      <w:bookmarkEnd w:id="29"/>
      <w:bookmarkEnd w:id="30"/>
      <w:bookmarkEnd w:id="31"/>
    </w:p>
    <w:p w14:paraId="6800A6F6">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70E85B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32" w:name="_Toc27370"/>
      <w:bookmarkStart w:id="33" w:name="_Toc16291"/>
      <w:bookmarkStart w:id="34" w:name="_Toc24274"/>
      <w:bookmarkStart w:id="35" w:name="_Toc3604"/>
      <w:bookmarkStart w:id="36" w:name="_Toc319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383CBB7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0444159">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2.采购代理机构：大成工程咨询有限公司 </w:t>
      </w:r>
    </w:p>
    <w:p w14:paraId="289ECE92">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09DEA98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联系人1：庞先生 </w:t>
      </w:r>
      <w:bookmarkStart w:id="91" w:name="_GoBack"/>
      <w:bookmarkEnd w:id="91"/>
    </w:p>
    <w:p w14:paraId="43B8D77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6A502FD1">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联系人2：张先生 </w:t>
      </w:r>
    </w:p>
    <w:p w14:paraId="7A2293A0">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联系方式：15518321111</w:t>
      </w:r>
    </w:p>
    <w:p w14:paraId="321DEE42">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5E365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41BACC1">
      <w:pPr>
        <w:pStyle w:val="32"/>
        <w:rPr>
          <w:rFonts w:hint="eastAsia" w:ascii="宋体" w:hAnsi="宋体" w:eastAsia="宋体" w:cs="宋体"/>
          <w:highlight w:val="none"/>
          <w:lang w:val="en-US" w:eastAsia="zh-CN"/>
        </w:rPr>
      </w:pPr>
    </w:p>
    <w:p w14:paraId="189E5960">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0B31D344">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0C55316">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23610"/>
      <w:bookmarkStart w:id="38" w:name="_Toc31536"/>
      <w:bookmarkStart w:id="39" w:name="_Toc9989"/>
    </w:p>
    <w:bookmarkEnd w:id="37"/>
    <w:bookmarkEnd w:id="38"/>
    <w:bookmarkEnd w:id="39"/>
    <w:p w14:paraId="717577D3">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w:t>
      </w:r>
      <w:r>
        <w:rPr>
          <w:rFonts w:hint="eastAsia" w:ascii="宋体" w:hAnsi="宋体" w:eastAsia="宋体" w:cs="宋体"/>
          <w:b w:val="0"/>
          <w:bCs w:val="0"/>
          <w:color w:val="auto"/>
          <w:kern w:val="0"/>
          <w:sz w:val="21"/>
          <w:szCs w:val="21"/>
          <w:highlight w:val="none"/>
          <w:u w:val="none"/>
          <w:shd w:val="clear" w:color="auto" w:fill="FFFFFF"/>
          <w:lang w:val="en-US" w:eastAsia="zh-CN" w:bidi="ar-SA"/>
        </w:rPr>
        <w:t>驻马店市中心医院女职工卫生用品采购项目。</w:t>
      </w:r>
      <w:r>
        <w:rPr>
          <w:rFonts w:hint="eastAsia" w:ascii="宋体" w:hAnsi="宋体" w:eastAsia="宋体" w:cs="宋体"/>
          <w:b w:val="0"/>
          <w:bCs w:val="0"/>
          <w:color w:val="auto"/>
          <w:kern w:val="0"/>
          <w:sz w:val="21"/>
          <w:szCs w:val="21"/>
          <w:highlight w:val="none"/>
          <w:shd w:val="clear" w:color="auto" w:fill="FFFFFF"/>
          <w:lang w:val="en-US" w:eastAsia="zh-CN" w:bidi="ar-SA"/>
        </w:rPr>
        <w:t xml:space="preserve"> </w:t>
      </w:r>
    </w:p>
    <w:p w14:paraId="7CA9DE3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688"/>
        <w:gridCol w:w="2536"/>
        <w:gridCol w:w="798"/>
        <w:gridCol w:w="1837"/>
        <w:gridCol w:w="1261"/>
        <w:gridCol w:w="1305"/>
      </w:tblGrid>
      <w:tr w14:paraId="23D5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88" w:type="dxa"/>
            <w:vAlign w:val="center"/>
          </w:tcPr>
          <w:p w14:paraId="1F80D130">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包号</w:t>
            </w:r>
          </w:p>
        </w:tc>
        <w:tc>
          <w:tcPr>
            <w:tcW w:w="688" w:type="dxa"/>
            <w:vAlign w:val="center"/>
          </w:tcPr>
          <w:p w14:paraId="0BF69822">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序号</w:t>
            </w:r>
          </w:p>
        </w:tc>
        <w:tc>
          <w:tcPr>
            <w:tcW w:w="2536" w:type="dxa"/>
            <w:vAlign w:val="center"/>
          </w:tcPr>
          <w:p w14:paraId="5E849CA4">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标的名称</w:t>
            </w:r>
          </w:p>
        </w:tc>
        <w:tc>
          <w:tcPr>
            <w:tcW w:w="798" w:type="dxa"/>
            <w:vAlign w:val="center"/>
          </w:tcPr>
          <w:p w14:paraId="3EEEA092">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单位</w:t>
            </w:r>
          </w:p>
        </w:tc>
        <w:tc>
          <w:tcPr>
            <w:tcW w:w="1837" w:type="dxa"/>
            <w:vAlign w:val="center"/>
          </w:tcPr>
          <w:p w14:paraId="6FDA89AC">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数量</w:t>
            </w:r>
          </w:p>
        </w:tc>
        <w:tc>
          <w:tcPr>
            <w:tcW w:w="1261" w:type="dxa"/>
            <w:vAlign w:val="center"/>
          </w:tcPr>
          <w:p w14:paraId="3F623C51">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资金预算</w:t>
            </w:r>
          </w:p>
        </w:tc>
        <w:tc>
          <w:tcPr>
            <w:tcW w:w="1305" w:type="dxa"/>
            <w:vAlign w:val="center"/>
          </w:tcPr>
          <w:p w14:paraId="0495A205">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资金性质</w:t>
            </w:r>
          </w:p>
        </w:tc>
      </w:tr>
      <w:tr w14:paraId="19E0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88" w:type="dxa"/>
            <w:vAlign w:val="center"/>
          </w:tcPr>
          <w:p w14:paraId="1AFB69E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688" w:type="dxa"/>
            <w:vAlign w:val="center"/>
          </w:tcPr>
          <w:p w14:paraId="249961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536" w:type="dxa"/>
            <w:vAlign w:val="center"/>
          </w:tcPr>
          <w:p w14:paraId="160A1F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女职工卫生用品采购</w:t>
            </w:r>
          </w:p>
        </w:tc>
        <w:tc>
          <w:tcPr>
            <w:tcW w:w="798" w:type="dxa"/>
            <w:vAlign w:val="center"/>
          </w:tcPr>
          <w:p w14:paraId="62DA48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1837" w:type="dxa"/>
            <w:vAlign w:val="center"/>
          </w:tcPr>
          <w:p w14:paraId="1B8B4A7B">
            <w:pPr>
              <w:pStyle w:val="1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2400人份</w:t>
            </w:r>
          </w:p>
        </w:tc>
        <w:tc>
          <w:tcPr>
            <w:tcW w:w="1261" w:type="dxa"/>
            <w:vAlign w:val="center"/>
          </w:tcPr>
          <w:p w14:paraId="71F89C23">
            <w:pPr>
              <w:pStyle w:val="1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36万元</w:t>
            </w:r>
          </w:p>
        </w:tc>
        <w:tc>
          <w:tcPr>
            <w:tcW w:w="1305" w:type="dxa"/>
            <w:vAlign w:val="center"/>
          </w:tcPr>
          <w:p w14:paraId="77D8FFD8">
            <w:pPr>
              <w:pStyle w:val="1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自筹</w:t>
            </w:r>
          </w:p>
        </w:tc>
      </w:tr>
      <w:tr w14:paraId="4E85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2D687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688" w:type="dxa"/>
            <w:vAlign w:val="center"/>
          </w:tcPr>
          <w:p w14:paraId="121A13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vertAlign w:val="baseline"/>
                <w:lang w:val="en-US" w:eastAsia="zh-CN"/>
              </w:rPr>
            </w:pPr>
          </w:p>
        </w:tc>
        <w:tc>
          <w:tcPr>
            <w:tcW w:w="2536" w:type="dxa"/>
            <w:vAlign w:val="center"/>
          </w:tcPr>
          <w:p w14:paraId="634216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vertAlign w:val="baseline"/>
                <w:lang w:val="en-US" w:eastAsia="zh-CN"/>
              </w:rPr>
            </w:pPr>
          </w:p>
        </w:tc>
        <w:tc>
          <w:tcPr>
            <w:tcW w:w="798" w:type="dxa"/>
            <w:vAlign w:val="center"/>
          </w:tcPr>
          <w:p w14:paraId="066C86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vertAlign w:val="baseline"/>
                <w:lang w:val="en-US" w:eastAsia="zh-CN"/>
              </w:rPr>
            </w:pPr>
          </w:p>
        </w:tc>
        <w:tc>
          <w:tcPr>
            <w:tcW w:w="1837" w:type="dxa"/>
            <w:vAlign w:val="center"/>
          </w:tcPr>
          <w:p w14:paraId="3A16A3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vertAlign w:val="baseline"/>
                <w:lang w:val="en-US" w:eastAsia="zh-CN"/>
              </w:rPr>
            </w:pPr>
          </w:p>
        </w:tc>
        <w:tc>
          <w:tcPr>
            <w:tcW w:w="1261" w:type="dxa"/>
            <w:vAlign w:val="center"/>
          </w:tcPr>
          <w:p w14:paraId="72A889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36万元</w:t>
            </w:r>
          </w:p>
        </w:tc>
        <w:tc>
          <w:tcPr>
            <w:tcW w:w="1305" w:type="dxa"/>
            <w:vAlign w:val="center"/>
          </w:tcPr>
          <w:p w14:paraId="400CC5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vertAlign w:val="baseline"/>
                <w:lang w:val="en-US" w:eastAsia="zh-CN"/>
              </w:rPr>
            </w:pPr>
          </w:p>
        </w:tc>
      </w:tr>
      <w:tr w14:paraId="5A9B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A94CD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c>
          <w:tcPr>
            <w:tcW w:w="8425" w:type="dxa"/>
            <w:gridSpan w:val="6"/>
            <w:vAlign w:val="center"/>
          </w:tcPr>
          <w:p w14:paraId="36F3DD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1、按照150元/人份的标准，以实际发放人数结算；</w:t>
            </w:r>
          </w:p>
          <w:p w14:paraId="223F2F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2、本项目拟遴选1家入围供应商，服务期限为一年；</w:t>
            </w:r>
          </w:p>
          <w:p w14:paraId="239067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3、需须携带样品参加磋商。</w:t>
            </w:r>
          </w:p>
        </w:tc>
      </w:tr>
      <w:bookmarkEnd w:id="6"/>
      <w:bookmarkEnd w:id="7"/>
    </w:tbl>
    <w:p w14:paraId="04760570">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四、服务要求：</w:t>
      </w:r>
    </w:p>
    <w:p w14:paraId="575354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1.服务条件要求：</w:t>
      </w:r>
    </w:p>
    <w:p w14:paraId="7D08CA50">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1.1采购人按照150元/人份的固定单价采购，成交人应提供单张专属卫生纸提货券，券上需注明：①可提货物名称、规格及数量；②门店的地址及配送电话。</w:t>
      </w:r>
    </w:p>
    <w:p w14:paraId="62021736">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1.2产品规格要求：①每张提货券至少包含6提卷纸，每提≥10卷，每卷≥170g；②纸张层数≥3层；③材质：100%原浆纸。</w:t>
      </w:r>
    </w:p>
    <w:p w14:paraId="08E9DA49">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产品质量要求：符合国家现行规范、合格要求，同时满足采购人要求。①整体：全新未使用过的原装合格产品，不含可迁移性荧光物质，质地柔软、皱纹均匀细腻；②外观：表面洁净，无蚊虫、异物、油污，不得有掉粉、变色、斑点、死褶、残缺、硬块等现象，侧边整齐，不变形；③气味：不得有异常气味。</w:t>
      </w:r>
    </w:p>
    <w:p w14:paraId="2EA1575F">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1.4当提货券遗失时有登记补办机制。</w:t>
      </w:r>
    </w:p>
    <w:p w14:paraId="660CA924">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2.其他要求：</w:t>
      </w:r>
    </w:p>
    <w:p w14:paraId="4F72F812">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2.1成交人应根据采购方需求，定制并发放卫生纸领取券或送货上门。</w:t>
      </w:r>
    </w:p>
    <w:p w14:paraId="671F0EDC">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2.2不得限制卫生纸领取券的兑换时间。</w:t>
      </w:r>
    </w:p>
    <w:p w14:paraId="3C687E3A">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2.3成交人应在接到供货清单后5个工作日内完成供货。</w:t>
      </w:r>
    </w:p>
    <w:p w14:paraId="40FB3117">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2.4若产品质量及供货日期未达到要求，采购方则有权拒收货物并终止合同，一切损失及后果由供应商承担。</w:t>
      </w:r>
    </w:p>
    <w:p w14:paraId="4A649AF7">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2.5因产品质量出现的任何安全问题，一律由供应商自行承担。</w:t>
      </w:r>
    </w:p>
    <w:p w14:paraId="3B8DA322">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2.6具体内容以双方签订合同为准。</w:t>
      </w:r>
    </w:p>
    <w:p w14:paraId="369F7B6C">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rPr>
      </w:pPr>
      <w:r>
        <w:rPr>
          <w:rFonts w:hint="eastAsia" w:ascii="宋体" w:hAnsi="宋体" w:eastAsia="宋体" w:cs="宋体"/>
          <w:b/>
          <w:bCs/>
          <w:color w:val="auto"/>
          <w:sz w:val="24"/>
          <w:szCs w:val="24"/>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14:paraId="1DEDD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40E310A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14:paraId="3ACE6CB5">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w:t>
            </w:r>
            <w:r>
              <w:rPr>
                <w:rFonts w:hint="eastAsia" w:ascii="宋体" w:hAnsi="宋体" w:eastAsia="宋体" w:cs="宋体"/>
                <w:color w:val="auto"/>
                <w:kern w:val="0"/>
                <w:sz w:val="21"/>
                <w:szCs w:val="21"/>
                <w:highlight w:val="none"/>
                <w:lang w:val="en-US" w:eastAsia="zh-CN"/>
              </w:rPr>
              <w:t>30日</w:t>
            </w:r>
            <w:r>
              <w:rPr>
                <w:rFonts w:hint="eastAsia" w:ascii="宋体" w:hAnsi="宋体" w:eastAsia="宋体" w:cs="宋体"/>
                <w:color w:val="auto"/>
                <w:kern w:val="0"/>
                <w:sz w:val="21"/>
                <w:szCs w:val="21"/>
                <w:highlight w:val="none"/>
              </w:rPr>
              <w:t>内。</w:t>
            </w:r>
          </w:p>
        </w:tc>
      </w:tr>
      <w:tr w14:paraId="26CED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679A8E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14:paraId="41AFCEF6">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0E46A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254F289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交货期限</w:t>
            </w:r>
          </w:p>
        </w:tc>
        <w:tc>
          <w:tcPr>
            <w:tcW w:w="7009" w:type="dxa"/>
            <w:tcBorders>
              <w:top w:val="single" w:color="auto" w:sz="4" w:space="0"/>
              <w:left w:val="single" w:color="auto" w:sz="4" w:space="0"/>
              <w:bottom w:val="single" w:color="auto" w:sz="4" w:space="0"/>
              <w:right w:val="single" w:color="auto" w:sz="4" w:space="0"/>
            </w:tcBorders>
            <w:vAlign w:val="center"/>
          </w:tcPr>
          <w:p w14:paraId="77800077">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接到供货清单后5个工作日内完成供货。</w:t>
            </w:r>
          </w:p>
        </w:tc>
      </w:tr>
      <w:tr w14:paraId="43CDF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22202C8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14:paraId="05EC300D">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由采购人按照有关规定组织验收</w:t>
            </w:r>
            <w:r>
              <w:rPr>
                <w:rFonts w:hint="eastAsia" w:ascii="宋体" w:hAnsi="宋体" w:eastAsia="宋体" w:cs="宋体"/>
                <w:color w:val="auto"/>
                <w:kern w:val="0"/>
                <w:sz w:val="21"/>
                <w:szCs w:val="21"/>
                <w:highlight w:val="none"/>
                <w:lang w:eastAsia="zh-CN"/>
              </w:rPr>
              <w:t>。</w:t>
            </w:r>
          </w:p>
        </w:tc>
      </w:tr>
      <w:tr w14:paraId="38CE6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5C7B6E2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14:paraId="547C5F10">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合格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满足采购人要求</w:t>
            </w:r>
            <w:r>
              <w:rPr>
                <w:rFonts w:hint="eastAsia" w:ascii="宋体" w:hAnsi="宋体" w:eastAsia="宋体" w:cs="宋体"/>
                <w:color w:val="auto"/>
                <w:kern w:val="0"/>
                <w:sz w:val="21"/>
                <w:szCs w:val="21"/>
                <w:highlight w:val="none"/>
                <w:lang w:eastAsia="zh-CN"/>
              </w:rPr>
              <w:t>。</w:t>
            </w:r>
          </w:p>
        </w:tc>
      </w:tr>
      <w:tr w14:paraId="3B301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136F3E5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14:paraId="609FE7AA">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以合同约定为准。</w:t>
            </w:r>
          </w:p>
        </w:tc>
      </w:tr>
    </w:tbl>
    <w:p w14:paraId="6BD4C987">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14:paraId="4AA0B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14:paraId="33BCB9A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14:paraId="29169261">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不接受联合体投标，不允许转包和分包。</w:t>
            </w:r>
          </w:p>
          <w:p w14:paraId="55E5E4DB">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2</w:t>
            </w:r>
            <w:r>
              <w:rPr>
                <w:rFonts w:hint="eastAsia" w:ascii="宋体" w:hAnsi="宋体" w:eastAsia="宋体" w:cs="宋体"/>
                <w:color w:val="auto"/>
                <w:spacing w:val="0"/>
                <w:kern w:val="0"/>
                <w:sz w:val="21"/>
                <w:szCs w:val="21"/>
                <w:highlight w:val="none"/>
              </w:rPr>
              <w:t>、授权</w:t>
            </w:r>
            <w:r>
              <w:rPr>
                <w:rFonts w:hint="eastAsia" w:ascii="宋体" w:hAnsi="宋体" w:eastAsia="宋体" w:cs="宋体"/>
                <w:color w:val="auto"/>
                <w:spacing w:val="0"/>
                <w:kern w:val="0"/>
                <w:sz w:val="21"/>
                <w:szCs w:val="21"/>
                <w:highlight w:val="none"/>
                <w:lang w:eastAsia="zh-CN"/>
              </w:rPr>
              <w:t>磋商小组</w:t>
            </w:r>
            <w:r>
              <w:rPr>
                <w:rFonts w:hint="eastAsia" w:ascii="宋体" w:hAnsi="宋体" w:eastAsia="宋体" w:cs="宋体"/>
                <w:color w:val="auto"/>
                <w:spacing w:val="0"/>
                <w:kern w:val="0"/>
                <w:sz w:val="21"/>
                <w:szCs w:val="21"/>
                <w:highlight w:val="none"/>
              </w:rPr>
              <w:t>确定一名</w:t>
            </w:r>
            <w:r>
              <w:rPr>
                <w:rFonts w:hint="eastAsia" w:ascii="宋体" w:hAnsi="宋体" w:eastAsia="宋体" w:cs="宋体"/>
                <w:color w:val="auto"/>
                <w:spacing w:val="0"/>
                <w:kern w:val="0"/>
                <w:sz w:val="21"/>
                <w:szCs w:val="21"/>
                <w:highlight w:val="none"/>
                <w:lang w:eastAsia="zh-CN"/>
              </w:rPr>
              <w:t>成交人</w:t>
            </w:r>
            <w:r>
              <w:rPr>
                <w:rFonts w:hint="eastAsia" w:ascii="宋体" w:hAnsi="宋体" w:eastAsia="宋体" w:cs="宋体"/>
                <w:color w:val="auto"/>
                <w:spacing w:val="0"/>
                <w:kern w:val="0"/>
                <w:sz w:val="21"/>
                <w:szCs w:val="21"/>
                <w:highlight w:val="none"/>
              </w:rPr>
              <w:t>并推荐</w:t>
            </w:r>
            <w:r>
              <w:rPr>
                <w:rFonts w:hint="eastAsia" w:ascii="宋体" w:hAnsi="宋体" w:eastAsia="宋体" w:cs="宋体"/>
                <w:color w:val="auto"/>
                <w:spacing w:val="0"/>
                <w:kern w:val="0"/>
                <w:sz w:val="21"/>
                <w:szCs w:val="21"/>
                <w:highlight w:val="none"/>
                <w:lang w:eastAsia="zh-CN"/>
              </w:rPr>
              <w:t>一名成交候选人</w:t>
            </w:r>
            <w:r>
              <w:rPr>
                <w:rFonts w:hint="eastAsia" w:ascii="宋体" w:hAnsi="宋体" w:eastAsia="宋体" w:cs="宋体"/>
                <w:color w:val="auto"/>
                <w:spacing w:val="0"/>
                <w:kern w:val="0"/>
                <w:sz w:val="21"/>
                <w:szCs w:val="21"/>
                <w:highlight w:val="none"/>
              </w:rPr>
              <w:t>。</w:t>
            </w:r>
          </w:p>
          <w:p w14:paraId="716FFFAE">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、供应商应根据</w:t>
            </w:r>
            <w:r>
              <w:rPr>
                <w:rFonts w:hint="eastAsia" w:ascii="宋体" w:hAnsi="宋体" w:eastAsia="宋体" w:cs="宋体"/>
                <w:color w:val="auto"/>
                <w:spacing w:val="0"/>
                <w:sz w:val="21"/>
                <w:szCs w:val="21"/>
                <w:highlight w:val="none"/>
                <w:lang w:eastAsia="zh-CN"/>
              </w:rPr>
              <w:t>采购</w:t>
            </w:r>
            <w:r>
              <w:rPr>
                <w:rFonts w:hint="eastAsia" w:ascii="宋体" w:hAnsi="宋体" w:eastAsia="宋体" w:cs="宋体"/>
                <w:color w:val="auto"/>
                <w:spacing w:val="0"/>
                <w:sz w:val="21"/>
                <w:szCs w:val="21"/>
                <w:highlight w:val="none"/>
              </w:rPr>
              <w:t>文件的要求提供技术响应表、商务响应表等内容以对</w:t>
            </w:r>
            <w:r>
              <w:rPr>
                <w:rFonts w:hint="eastAsia" w:ascii="宋体" w:hAnsi="宋体" w:eastAsia="宋体" w:cs="宋体"/>
                <w:color w:val="auto"/>
                <w:spacing w:val="0"/>
                <w:sz w:val="21"/>
                <w:szCs w:val="21"/>
                <w:highlight w:val="none"/>
                <w:lang w:eastAsia="zh-CN"/>
              </w:rPr>
              <w:t>采购</w:t>
            </w:r>
            <w:r>
              <w:rPr>
                <w:rFonts w:hint="eastAsia" w:ascii="宋体" w:hAnsi="宋体" w:eastAsia="宋体" w:cs="宋体"/>
                <w:color w:val="auto"/>
                <w:spacing w:val="0"/>
                <w:sz w:val="21"/>
                <w:szCs w:val="21"/>
                <w:highlight w:val="none"/>
              </w:rPr>
              <w:t>文件作出响应。</w:t>
            </w:r>
          </w:p>
          <w:p w14:paraId="0F691B8D">
            <w:pPr>
              <w:pStyle w:val="2"/>
              <w:spacing w:before="0" w:beforeAutospacing="0" w:after="0" w:afterAutospacing="0"/>
              <w:rPr>
                <w:rFonts w:hint="default" w:eastAsia="宋体"/>
                <w:lang w:val="en-US" w:eastAsia="zh-CN"/>
              </w:rPr>
            </w:pPr>
            <w:r>
              <w:rPr>
                <w:rFonts w:hint="eastAsia" w:ascii="宋体" w:hAnsi="宋体" w:eastAsia="宋体" w:cs="宋体"/>
                <w:b w:val="0"/>
                <w:bCs w:val="0"/>
                <w:color w:val="auto"/>
                <w:spacing w:val="0"/>
                <w:kern w:val="2"/>
                <w:sz w:val="21"/>
                <w:szCs w:val="21"/>
                <w:highlight w:val="none"/>
                <w:lang w:val="en-US" w:eastAsia="zh-CN" w:bidi="ar-SA"/>
              </w:rPr>
              <w:t>4、本项目为专门面向中小企业采购项目</w:t>
            </w:r>
          </w:p>
        </w:tc>
      </w:tr>
    </w:tbl>
    <w:p w14:paraId="05206C53">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14:paraId="31E770FA">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40"/>
    </w:p>
    <w:p w14:paraId="1D9E4B0A">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183" w:type="dxa"/>
        <w:jc w:val="center"/>
        <w:tblLayout w:type="fixed"/>
        <w:tblCellMar>
          <w:top w:w="0" w:type="dxa"/>
          <w:left w:w="0" w:type="dxa"/>
          <w:bottom w:w="0" w:type="dxa"/>
          <w:right w:w="0" w:type="dxa"/>
        </w:tblCellMar>
      </w:tblPr>
      <w:tblGrid>
        <w:gridCol w:w="895"/>
        <w:gridCol w:w="8288"/>
      </w:tblGrid>
      <w:tr w14:paraId="058B56B4">
        <w:tblPrEx>
          <w:tblCellMar>
            <w:top w:w="0" w:type="dxa"/>
            <w:left w:w="0" w:type="dxa"/>
            <w:bottom w:w="0" w:type="dxa"/>
            <w:right w:w="0" w:type="dxa"/>
          </w:tblCellMar>
        </w:tblPrEx>
        <w:trPr>
          <w:trHeight w:val="450" w:hRule="atLeast"/>
          <w:jc w:val="center"/>
        </w:trPr>
        <w:tc>
          <w:tcPr>
            <w:tcW w:w="895"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34CE57A">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288"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5D64DC7">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2DE6353B">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366F6F0">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154710A7">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000000" w:themeColor="text1"/>
                <w:highlight w:val="none"/>
                <w14:textFill>
                  <w14:solidFill>
                    <w14:schemeClr w14:val="tx1"/>
                  </w14:solidFill>
                </w14:textFill>
              </w:rPr>
              <w:t>详</w:t>
            </w:r>
            <w:r>
              <w:rPr>
                <w:rFonts w:hint="eastAsia" w:ascii="宋体" w:hAnsi="宋体" w:eastAsia="宋体" w:cs="宋体"/>
                <w:color w:val="000000" w:themeColor="text1"/>
                <w:highlight w:val="none"/>
                <w:lang w:val="en-US" w:eastAsia="zh-CN"/>
                <w14:textFill>
                  <w14:solidFill>
                    <w14:schemeClr w14:val="tx1"/>
                  </w14:solidFill>
                </w14:textFill>
              </w:rPr>
              <w:t>见竞争性磋商公告</w:t>
            </w:r>
          </w:p>
          <w:p w14:paraId="2E57AD58">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采购人名称：</w:t>
            </w:r>
            <w:r>
              <w:rPr>
                <w:rFonts w:hint="eastAsia" w:ascii="宋体" w:hAnsi="宋体" w:eastAsia="宋体" w:cs="宋体"/>
                <w:color w:val="000000" w:themeColor="text1"/>
                <w:highlight w:val="none"/>
                <w14:textFill>
                  <w14:solidFill>
                    <w14:schemeClr w14:val="tx1"/>
                  </w14:solidFill>
                </w14:textFill>
              </w:rPr>
              <w:t>详</w:t>
            </w:r>
            <w:r>
              <w:rPr>
                <w:rFonts w:hint="eastAsia" w:ascii="宋体" w:hAnsi="宋体" w:eastAsia="宋体" w:cs="宋体"/>
                <w:color w:val="000000" w:themeColor="text1"/>
                <w:highlight w:val="none"/>
                <w:lang w:val="en-US" w:eastAsia="zh-CN"/>
                <w14:textFill>
                  <w14:solidFill>
                    <w14:schemeClr w14:val="tx1"/>
                  </w14:solidFill>
                </w14:textFill>
              </w:rPr>
              <w:t>见竞争性磋商公告</w:t>
            </w:r>
          </w:p>
          <w:p w14:paraId="4E55AB0F">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采购范围：详</w:t>
            </w:r>
            <w:r>
              <w:rPr>
                <w:rFonts w:hint="eastAsia" w:ascii="宋体" w:hAnsi="宋体" w:eastAsia="宋体" w:cs="宋体"/>
                <w:color w:val="auto"/>
                <w:sz w:val="21"/>
                <w:szCs w:val="21"/>
                <w:highlight w:val="none"/>
                <w:lang w:val="en-US" w:eastAsia="zh-CN"/>
              </w:rPr>
              <w:t>见第二章采购</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highlight w:val="none"/>
                <w:lang w:eastAsia="zh-CN"/>
              </w:rPr>
              <w:t>。</w:t>
            </w:r>
          </w:p>
        </w:tc>
      </w:tr>
      <w:tr w14:paraId="04E19C8C">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1064E5DC">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23664E2">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合格</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公告第二项规定的条件。</w:t>
            </w:r>
          </w:p>
        </w:tc>
      </w:tr>
      <w:tr w14:paraId="5A893E0C">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BFE176C">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7292A071">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采购预算（最高投标限价）：</w:t>
            </w:r>
            <w:r>
              <w:rPr>
                <w:rFonts w:hint="eastAsia" w:ascii="宋体" w:hAnsi="宋体" w:eastAsia="宋体" w:cs="宋体"/>
                <w:color w:val="auto"/>
                <w:kern w:val="0"/>
                <w:sz w:val="21"/>
                <w:szCs w:val="21"/>
                <w:highlight w:val="none"/>
                <w:lang w:val="en-US" w:eastAsia="zh-CN"/>
              </w:rPr>
              <w:t>36万</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lang w:eastAsia="zh-CN"/>
              </w:rPr>
              <w:t>，150元/人份（据实结算）。</w:t>
            </w:r>
          </w:p>
          <w:p w14:paraId="55EFF82D">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 本项目</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以人民币报价。</w:t>
            </w:r>
          </w:p>
          <w:p w14:paraId="138D9D3E">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供应商的报价超过采购预算，采购人不能支付的，按废标处理。</w:t>
            </w:r>
          </w:p>
          <w:p w14:paraId="222254E8">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本项目</w:t>
            </w:r>
            <w:r>
              <w:rPr>
                <w:rFonts w:hint="eastAsia" w:ascii="宋体" w:hAnsi="宋体" w:eastAsia="宋体" w:cs="宋体"/>
                <w:color w:val="auto"/>
                <w:kern w:val="0"/>
                <w:sz w:val="21"/>
                <w:szCs w:val="21"/>
                <w:highlight w:val="none"/>
                <w:lang w:val="en-US" w:eastAsia="zh-CN"/>
              </w:rPr>
              <w:t>由成交供应商缴纳</w:t>
            </w:r>
            <w:r>
              <w:rPr>
                <w:rFonts w:hint="eastAsia" w:ascii="宋体" w:hAnsi="宋体" w:eastAsia="宋体" w:cs="宋体"/>
                <w:color w:val="auto"/>
                <w:kern w:val="0"/>
                <w:sz w:val="21"/>
                <w:szCs w:val="21"/>
                <w:highlight w:val="none"/>
              </w:rPr>
              <w:t>代理服务费。</w:t>
            </w:r>
          </w:p>
        </w:tc>
      </w:tr>
      <w:tr w14:paraId="2986B0C3">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B38FA82">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61FE96C">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现场踏勘或标前答疑：本项目不组织现场踏勘或标前答疑会。</w:t>
            </w:r>
          </w:p>
        </w:tc>
      </w:tr>
      <w:tr w14:paraId="31DB9A69">
        <w:tblPrEx>
          <w:tblCellMar>
            <w:top w:w="0" w:type="dxa"/>
            <w:left w:w="0" w:type="dxa"/>
            <w:bottom w:w="0" w:type="dxa"/>
            <w:right w:w="0" w:type="dxa"/>
          </w:tblCellMar>
        </w:tblPrEx>
        <w:trPr>
          <w:trHeight w:val="525"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EC46039">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CD5EF14">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组成：纸质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正本1份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副本2份</w:t>
            </w:r>
            <w:r>
              <w:rPr>
                <w:rFonts w:hint="eastAsia" w:ascii="宋体" w:hAnsi="宋体" w:eastAsia="宋体" w:cs="宋体"/>
                <w:color w:val="auto"/>
                <w:sz w:val="21"/>
                <w:szCs w:val="21"/>
                <w:highlight w:val="none"/>
              </w:rPr>
              <w:t>。</w:t>
            </w:r>
          </w:p>
        </w:tc>
      </w:tr>
      <w:tr w14:paraId="170E0A4D">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FA9CA6F">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4676740">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截止时间</w:t>
            </w:r>
            <w:r>
              <w:rPr>
                <w:rFonts w:hint="eastAsia" w:ascii="宋体" w:hAnsi="宋体" w:eastAsia="宋体" w:cs="宋体"/>
                <w:color w:val="auto"/>
                <w:kern w:val="0"/>
                <w:sz w:val="21"/>
                <w:szCs w:val="21"/>
                <w:highlight w:val="none"/>
                <w:lang w:val="en-US" w:eastAsia="zh-CN"/>
              </w:rPr>
              <w:t>及磋商时间</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另行通知</w:t>
            </w:r>
            <w:r>
              <w:rPr>
                <w:rFonts w:hint="eastAsia" w:ascii="宋体" w:hAnsi="宋体" w:cs="宋体"/>
                <w:color w:val="auto"/>
                <w:sz w:val="21"/>
                <w:szCs w:val="21"/>
                <w:highlight w:val="none"/>
                <w:lang w:val="en-US" w:eastAsia="zh-CN"/>
              </w:rPr>
              <w:t>。</w:t>
            </w:r>
          </w:p>
          <w:p w14:paraId="6062AF88">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递交地点</w:t>
            </w:r>
            <w:r>
              <w:rPr>
                <w:rFonts w:hint="eastAsia" w:ascii="宋体" w:hAnsi="宋体" w:eastAsia="宋体" w:cs="宋体"/>
                <w:color w:val="auto"/>
                <w:kern w:val="0"/>
                <w:sz w:val="21"/>
                <w:szCs w:val="21"/>
                <w:highlight w:val="none"/>
                <w:lang w:val="en-US" w:eastAsia="zh-CN"/>
              </w:rPr>
              <w:t>及磋商地点</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另行通知</w:t>
            </w:r>
            <w:r>
              <w:rPr>
                <w:rFonts w:hint="eastAsia" w:ascii="宋体" w:hAnsi="宋体" w:eastAsia="宋体" w:cs="宋体"/>
                <w:color w:val="auto"/>
                <w:kern w:val="0"/>
                <w:sz w:val="21"/>
                <w:szCs w:val="21"/>
                <w:highlight w:val="none"/>
              </w:rPr>
              <w:t>。</w:t>
            </w:r>
          </w:p>
        </w:tc>
      </w:tr>
      <w:tr w14:paraId="082DBAE8">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22E9CD3">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BC9BA21">
            <w:pPr>
              <w:pageBreakBefore w:val="0"/>
              <w:kinsoku/>
              <w:overflowPunct/>
              <w:topLinePunct w:val="0"/>
              <w:bidi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成</w:t>
            </w:r>
            <w:r>
              <w:rPr>
                <w:rFonts w:hint="eastAsia" w:ascii="宋体" w:hAnsi="宋体" w:eastAsia="宋体" w:cs="宋体"/>
                <w:color w:val="auto"/>
                <w:kern w:val="0"/>
                <w:sz w:val="21"/>
                <w:szCs w:val="21"/>
                <w:highlight w:val="none"/>
              </w:rPr>
              <w:t>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及以上单数</w:t>
            </w:r>
            <w:r>
              <w:rPr>
                <w:rFonts w:hint="eastAsia" w:ascii="宋体" w:hAnsi="宋体" w:eastAsia="宋体" w:cs="宋体"/>
                <w:color w:val="auto"/>
                <w:kern w:val="0"/>
                <w:sz w:val="21"/>
                <w:szCs w:val="21"/>
                <w:highlight w:val="none"/>
              </w:rPr>
              <w:t>。</w:t>
            </w:r>
          </w:p>
          <w:p w14:paraId="022AAF84">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kern w:val="0"/>
                <w:sz w:val="21"/>
                <w:szCs w:val="21"/>
                <w:highlight w:val="none"/>
              </w:rPr>
              <w:t>由采购人</w:t>
            </w:r>
            <w:r>
              <w:rPr>
                <w:rFonts w:hint="eastAsia" w:ascii="宋体" w:hAnsi="宋体" w:eastAsia="宋体" w:cs="宋体"/>
                <w:color w:val="auto"/>
                <w:kern w:val="0"/>
                <w:sz w:val="21"/>
                <w:szCs w:val="21"/>
                <w:highlight w:val="none"/>
                <w:lang w:val="en-US" w:eastAsia="zh-CN"/>
              </w:rPr>
              <w:t>抽取相关的技术人员组成</w:t>
            </w:r>
            <w:r>
              <w:rPr>
                <w:rFonts w:hint="eastAsia" w:ascii="宋体" w:hAnsi="宋体" w:eastAsia="宋体" w:cs="宋体"/>
                <w:color w:val="auto"/>
                <w:kern w:val="0"/>
                <w:sz w:val="21"/>
                <w:szCs w:val="21"/>
                <w:highlight w:val="none"/>
              </w:rPr>
              <w:t>。</w:t>
            </w:r>
          </w:p>
        </w:tc>
      </w:tr>
      <w:tr w14:paraId="4EB46111">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5AA5ECA">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 </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C22F54F">
            <w:pPr>
              <w:pageBreakBefore w:val="0"/>
              <w:kinsoku/>
              <w:overflowPunct/>
              <w:topLinePunct w:val="0"/>
              <w:bidi w:val="0"/>
              <w:spacing w:beforeAutospacing="0" w:afterAutospacing="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w:t>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w:t>
            </w:r>
            <w:r>
              <w:rPr>
                <w:rFonts w:hint="eastAsia" w:ascii="宋体" w:hAnsi="宋体" w:eastAsia="宋体" w:cs="宋体"/>
                <w:color w:val="auto"/>
                <w:kern w:val="0"/>
                <w:sz w:val="21"/>
                <w:szCs w:val="21"/>
                <w:highlight w:val="none"/>
              </w:rPr>
              <w:t>。</w:t>
            </w:r>
          </w:p>
        </w:tc>
      </w:tr>
      <w:tr w14:paraId="27EC2AE2">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FE5D1B7">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F9A1CE1">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成交公告</w:t>
            </w:r>
            <w:r>
              <w:rPr>
                <w:rFonts w:hint="eastAsia" w:ascii="宋体" w:hAnsi="宋体" w:eastAsia="宋体" w:cs="宋体"/>
                <w:color w:val="auto"/>
                <w:kern w:val="0"/>
                <w:sz w:val="21"/>
                <w:szCs w:val="21"/>
                <w:highlight w:val="none"/>
              </w:rPr>
              <w:t>及</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：由采购人授权</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确定一名</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并推荐</w:t>
            </w:r>
            <w:r>
              <w:rPr>
                <w:rFonts w:hint="eastAsia" w:ascii="宋体" w:hAnsi="宋体" w:eastAsia="宋体" w:cs="宋体"/>
                <w:color w:val="auto"/>
                <w:kern w:val="0"/>
                <w:sz w:val="21"/>
                <w:szCs w:val="21"/>
                <w:highlight w:val="none"/>
                <w:lang w:eastAsia="zh-CN"/>
              </w:rPr>
              <w:t>一名成交候选人</w:t>
            </w:r>
            <w:r>
              <w:rPr>
                <w:rFonts w:hint="eastAsia" w:ascii="宋体" w:hAnsi="宋体" w:eastAsia="宋体" w:cs="宋体"/>
                <w:color w:val="auto"/>
                <w:kern w:val="0"/>
                <w:sz w:val="21"/>
                <w:szCs w:val="21"/>
                <w:highlight w:val="none"/>
              </w:rPr>
              <w:t>。评审结束后</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驻马店市中心医院网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上发布</w:t>
            </w:r>
            <w:r>
              <w:rPr>
                <w:rFonts w:hint="eastAsia" w:ascii="宋体" w:hAnsi="宋体" w:eastAsia="宋体" w:cs="宋体"/>
                <w:color w:val="auto"/>
                <w:kern w:val="0"/>
                <w:sz w:val="21"/>
                <w:szCs w:val="21"/>
                <w:highlight w:val="none"/>
                <w:lang w:eastAsia="zh-CN"/>
              </w:rPr>
              <w:t>成交公告</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公示期结束后</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发出</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w:t>
            </w:r>
          </w:p>
        </w:tc>
      </w:tr>
      <w:tr w14:paraId="727810F1">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1DBC211F">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53C9935">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日内。</w:t>
            </w:r>
          </w:p>
        </w:tc>
      </w:tr>
      <w:tr w14:paraId="50088AA5">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9A9417F">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334EE73">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采购资金来源：自筹资金。</w:t>
            </w:r>
          </w:p>
        </w:tc>
      </w:tr>
      <w:tr w14:paraId="5E506EBE">
        <w:tblPrEx>
          <w:tblCellMar>
            <w:top w:w="0" w:type="dxa"/>
            <w:left w:w="0" w:type="dxa"/>
            <w:bottom w:w="0" w:type="dxa"/>
            <w:right w:w="0" w:type="dxa"/>
          </w:tblCellMar>
        </w:tblPrEx>
        <w:trPr>
          <w:trHeight w:val="680"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645C3FAA">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E525495">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付款方式：详见第二章</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需求。</w:t>
            </w:r>
          </w:p>
        </w:tc>
      </w:tr>
      <w:tr w14:paraId="42C2C409">
        <w:tblPrEx>
          <w:tblCellMar>
            <w:top w:w="0" w:type="dxa"/>
            <w:left w:w="0" w:type="dxa"/>
            <w:bottom w:w="0" w:type="dxa"/>
            <w:right w:w="0" w:type="dxa"/>
          </w:tblCellMar>
        </w:tblPrEx>
        <w:trPr>
          <w:trHeight w:val="678"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A3596B1">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70F5D096">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有效期：</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lang w:val="en-US" w:eastAsia="zh-CN"/>
              </w:rPr>
              <w:t>递交</w:t>
            </w:r>
            <w:r>
              <w:rPr>
                <w:rFonts w:hint="eastAsia" w:ascii="宋体" w:hAnsi="宋体" w:eastAsia="宋体" w:cs="宋体"/>
                <w:color w:val="auto"/>
                <w:kern w:val="0"/>
                <w:sz w:val="21"/>
                <w:szCs w:val="21"/>
                <w:highlight w:val="none"/>
              </w:rPr>
              <w:t>截止期结束后</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是合同的组成部分,有效期至合同完全履行止。 </w:t>
            </w:r>
          </w:p>
        </w:tc>
      </w:tr>
      <w:tr w14:paraId="5C61F87A">
        <w:tblPrEx>
          <w:tblCellMar>
            <w:top w:w="0" w:type="dxa"/>
            <w:left w:w="0" w:type="dxa"/>
            <w:bottom w:w="0" w:type="dxa"/>
            <w:right w:w="0" w:type="dxa"/>
          </w:tblCellMar>
        </w:tblPrEx>
        <w:trPr>
          <w:trHeight w:val="678"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4FCCC4A">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59CF13D">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39C8E286">
        <w:tblPrEx>
          <w:tblCellMar>
            <w:top w:w="0" w:type="dxa"/>
            <w:left w:w="0" w:type="dxa"/>
            <w:bottom w:w="0" w:type="dxa"/>
            <w:right w:w="0" w:type="dxa"/>
          </w:tblCellMar>
        </w:tblPrEx>
        <w:trPr>
          <w:trHeight w:val="678"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6BA30E5">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792CF330">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1"/>
                <w:szCs w:val="21"/>
                <w:highlight w:val="none"/>
              </w:rPr>
              <w:t>。</w:t>
            </w:r>
          </w:p>
        </w:tc>
      </w:tr>
      <w:tr w14:paraId="7D126603">
        <w:tblPrEx>
          <w:tblCellMar>
            <w:top w:w="0" w:type="dxa"/>
            <w:left w:w="0" w:type="dxa"/>
            <w:bottom w:w="0" w:type="dxa"/>
            <w:right w:w="0" w:type="dxa"/>
          </w:tblCellMar>
        </w:tblPrEx>
        <w:trPr>
          <w:trHeight w:val="699"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A85BBD5">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1697E588">
            <w:pPr>
              <w:pageBreakBefore w:val="0"/>
              <w:kinsoku/>
              <w:overflowPunct/>
              <w:topLinePunct w:val="0"/>
              <w:bidi w:val="0"/>
              <w:spacing w:beforeAutospacing="0" w:afterAutospacing="0" w:line="36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质疑和投诉：供应商认为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bCs/>
                <w:color w:val="auto"/>
                <w:kern w:val="0"/>
                <w:sz w:val="21"/>
                <w:szCs w:val="21"/>
                <w:highlight w:val="none"/>
                <w:lang w:eastAsia="zh-CN"/>
              </w:rPr>
              <w:t>磋商</w:t>
            </w:r>
            <w:r>
              <w:rPr>
                <w:rFonts w:hint="eastAsia" w:ascii="宋体" w:hAnsi="宋体" w:eastAsia="宋体" w:cs="宋体"/>
                <w:bCs/>
                <w:color w:val="auto"/>
                <w:kern w:val="0"/>
                <w:sz w:val="21"/>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未在规定时间内作出答复的，可以在答复期满后15个工作日内向同级财政部门投诉。</w:t>
            </w:r>
          </w:p>
        </w:tc>
      </w:tr>
      <w:tr w14:paraId="305B9BB0">
        <w:tblPrEx>
          <w:tblCellMar>
            <w:top w:w="0" w:type="dxa"/>
            <w:left w:w="0" w:type="dxa"/>
            <w:bottom w:w="0" w:type="dxa"/>
            <w:right w:w="0" w:type="dxa"/>
          </w:tblCellMar>
        </w:tblPrEx>
        <w:trPr>
          <w:trHeight w:val="851" w:hRule="atLeast"/>
          <w:jc w:val="center"/>
        </w:trPr>
        <w:tc>
          <w:tcPr>
            <w:tcW w:w="89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8CFE4BE">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288"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0079EA0">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解释：1、构成本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文件中有特殊规定外，仅适用于招标投标阶段的规定，按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公告、供应商须知、评标办法、</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格式的先后顺序解释；同一组成文件中就同一事项的规定或约定不一致的，以编排顺序在后者为准；当</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文件的澄清、修改或补充通知就同一内容的表述不一致时，以最后发出的书面文件为准。合同文件约定或后者明显错误的除外。</w:t>
            </w:r>
          </w:p>
          <w:p w14:paraId="2DFEB4BF">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文件解释权归采购人。</w:t>
            </w:r>
          </w:p>
        </w:tc>
      </w:tr>
    </w:tbl>
    <w:p w14:paraId="35BD5049">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1550C515">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14:paraId="066D318C">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1.适用范围</w:t>
      </w:r>
    </w:p>
    <w:p w14:paraId="4EEC70EE">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文件仅适用于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公告中所叙述项目的货物采购。</w:t>
      </w:r>
    </w:p>
    <w:p w14:paraId="69175CCD">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2.定义</w:t>
      </w:r>
    </w:p>
    <w:p w14:paraId="5F86E64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 “采购人”系指本次采购项目的业主方。</w:t>
      </w:r>
    </w:p>
    <w:p w14:paraId="03738A3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”系指</w:t>
      </w:r>
      <w:r>
        <w:rPr>
          <w:rFonts w:hint="eastAsia" w:ascii="宋体" w:hAnsi="宋体" w:eastAsia="宋体" w:cs="宋体"/>
          <w:color w:val="auto"/>
          <w:kern w:val="0"/>
          <w:sz w:val="21"/>
          <w:szCs w:val="21"/>
          <w:highlight w:val="none"/>
          <w:lang w:val="en-US" w:eastAsia="zh-CN"/>
        </w:rPr>
        <w:t>领取</w:t>
      </w:r>
      <w:r>
        <w:rPr>
          <w:rFonts w:hint="eastAsia" w:ascii="宋体" w:hAnsi="宋体" w:eastAsia="宋体" w:cs="宋体"/>
          <w:color w:val="auto"/>
          <w:kern w:val="0"/>
          <w:sz w:val="21"/>
          <w:szCs w:val="21"/>
          <w:highlight w:val="none"/>
        </w:rPr>
        <w:t>了本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文件，且已经提交本次</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p>
    <w:p w14:paraId="22460C4F">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代表”系指代表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参加本次</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活动的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的法定代表人或其委托代理人。</w:t>
      </w:r>
    </w:p>
    <w:p w14:paraId="3EFCD58B">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 “货物”系指</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按</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文件规定向采购人提供的一切设备、机械、仪器仪表、备品备件、工具、手册及其它有关技术资料和材料。</w:t>
      </w:r>
    </w:p>
    <w:p w14:paraId="72DC174B">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 “相关服务”系指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文件规定</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须承担的与本次采购货物相关的安装、调试、技术协助、校准、培训以及其他类似的义务。</w:t>
      </w:r>
    </w:p>
    <w:p w14:paraId="2C2E7BB8">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3.本次采购预算（最高限价）为36万元，150元/人份</w:t>
      </w:r>
      <w:r>
        <w:rPr>
          <w:rFonts w:hint="eastAsia" w:ascii="宋体" w:hAnsi="宋体" w:eastAsia="宋体" w:cs="宋体"/>
          <w:color w:val="auto"/>
          <w:kern w:val="0"/>
          <w:sz w:val="21"/>
          <w:szCs w:val="21"/>
          <w:highlight w:val="none"/>
          <w:lang w:eastAsia="zh-CN"/>
        </w:rPr>
        <w:t>（据实结算）</w:t>
      </w:r>
      <w:r>
        <w:rPr>
          <w:rFonts w:hint="eastAsia" w:ascii="宋体" w:hAnsi="宋体" w:eastAsia="宋体" w:cs="宋体"/>
          <w:color w:val="auto"/>
          <w:kern w:val="0"/>
          <w:sz w:val="21"/>
          <w:szCs w:val="21"/>
          <w:highlight w:val="none"/>
        </w:rPr>
        <w:t>。</w:t>
      </w:r>
    </w:p>
    <w:p w14:paraId="22CDACEA">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应提交的证明文件</w:t>
      </w:r>
    </w:p>
    <w:p w14:paraId="3A412ED9">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r>
        <w:rPr>
          <w:rFonts w:hint="eastAsia" w:ascii="宋体" w:hAnsi="宋体" w:cs="宋体"/>
          <w:color w:val="auto"/>
          <w:sz w:val="21"/>
          <w:szCs w:val="21"/>
          <w:highlight w:val="none"/>
          <w:lang w:val="en-US" w:eastAsia="zh-CN"/>
        </w:rPr>
        <w:t>；</w:t>
      </w:r>
    </w:p>
    <w:p w14:paraId="397B3313">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000000"/>
          <w:kern w:val="2"/>
          <w:sz w:val="21"/>
          <w:szCs w:val="24"/>
          <w:lang w:val="en-US" w:eastAsia="zh-CN" w:bidi="ar-SA"/>
        </w:rPr>
        <w:t>供应商应提供2023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3A85A13E">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4.3具有履行合同所必需的设备和专业技术能力（提供书面声明函）</w:t>
      </w:r>
      <w:r>
        <w:rPr>
          <w:rFonts w:hint="eastAsia" w:ascii="宋体" w:hAnsi="宋体" w:cs="宋体"/>
          <w:color w:val="auto"/>
          <w:sz w:val="21"/>
          <w:szCs w:val="21"/>
          <w:highlight w:val="none"/>
          <w:lang w:val="en-US" w:eastAsia="zh-CN"/>
        </w:rPr>
        <w:t>；</w:t>
      </w:r>
    </w:p>
    <w:p w14:paraId="339643CB">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4.4参加本采购活动前三年内，在经营活动中没有重大违法记录（提供书面声明函）</w:t>
      </w:r>
      <w:r>
        <w:rPr>
          <w:rFonts w:hint="eastAsia" w:ascii="宋体" w:hAnsi="宋体" w:cs="宋体"/>
          <w:color w:val="auto"/>
          <w:sz w:val="21"/>
          <w:szCs w:val="21"/>
          <w:highlight w:val="none"/>
          <w:lang w:val="en-US" w:eastAsia="zh-CN"/>
        </w:rPr>
        <w:t>；</w:t>
      </w:r>
    </w:p>
    <w:p w14:paraId="687D257F">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4.5符合法律、行政法规规定的其他条件</w:t>
      </w:r>
      <w:r>
        <w:rPr>
          <w:rFonts w:hint="eastAsia" w:ascii="宋体" w:hAnsi="宋体" w:cs="宋体"/>
          <w:color w:val="auto"/>
          <w:sz w:val="21"/>
          <w:szCs w:val="21"/>
          <w:highlight w:val="none"/>
          <w:lang w:val="en-US" w:eastAsia="zh-CN"/>
        </w:rPr>
        <w:t>；</w:t>
      </w:r>
    </w:p>
    <w:p w14:paraId="200047C4">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10A1028A">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5.</w:t>
      </w:r>
      <w:r>
        <w:rPr>
          <w:rFonts w:hint="eastAsia" w:ascii="宋体" w:hAnsi="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费用</w:t>
      </w:r>
    </w:p>
    <w:p w14:paraId="3B4D1FC6">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不论</w:t>
      </w:r>
      <w:r>
        <w:rPr>
          <w:rFonts w:hint="eastAsia" w:ascii="宋体"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结果如何，</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均应自行承担所有与</w:t>
      </w:r>
      <w:r>
        <w:rPr>
          <w:rFonts w:hint="eastAsia" w:ascii="宋体"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有关的全部费用。</w:t>
      </w:r>
    </w:p>
    <w:p w14:paraId="09FBA6C7">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6.联合体</w:t>
      </w:r>
      <w:r>
        <w:rPr>
          <w:rFonts w:hint="eastAsia" w:ascii="宋体" w:hAnsi="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：本项目不接受联合体</w:t>
      </w:r>
      <w:r>
        <w:rPr>
          <w:rFonts w:hint="eastAsia" w:ascii="宋体" w:hAnsi="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w:t>
      </w:r>
    </w:p>
    <w:p w14:paraId="3BEBB9EC">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7.关联企业</w:t>
      </w:r>
      <w:r>
        <w:rPr>
          <w:rFonts w:hint="eastAsia" w:ascii="宋体" w:hAnsi="宋体" w:cs="宋体"/>
          <w:b/>
          <w:bCs/>
          <w:color w:val="auto"/>
          <w:kern w:val="0"/>
          <w:sz w:val="21"/>
          <w:szCs w:val="21"/>
          <w:highlight w:val="none"/>
          <w:lang w:val="en-US" w:eastAsia="zh-CN"/>
        </w:rPr>
        <w:t>磋商</w:t>
      </w:r>
    </w:p>
    <w:p w14:paraId="0BEF6029">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文件所称关联企业,是指存在关联关系的企业。“关联关系”的界定适用《中华人民共和国公司法》第二百一十六条、《中华人民共和国政府采购法实施条例》第十八条之规定。</w:t>
      </w:r>
    </w:p>
    <w:p w14:paraId="1128F98F">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6444D4B5">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为采购项目提供整体设计、规范编制或者项目管理、监理、检测等服务的供应商，不得再参加该采购项目的投标活动。</w:t>
      </w:r>
    </w:p>
    <w:p w14:paraId="3E920566">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8.转包与分包</w:t>
      </w:r>
    </w:p>
    <w:p w14:paraId="5F6B7076">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8.1本项目不允许采取转包方式履行合同。</w:t>
      </w:r>
    </w:p>
    <w:p w14:paraId="530EE07B">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8.2本项目不允许采取分包方式履行合同。</w:t>
      </w:r>
    </w:p>
    <w:p w14:paraId="0A222B89">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9.特别说明：</w:t>
      </w:r>
    </w:p>
    <w:p w14:paraId="1E573681">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9.1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投标所使用的资格、信誉、荣誉、业绩与企业认证必须为本法人所拥有。  </w:t>
      </w:r>
    </w:p>
    <w:p w14:paraId="19BBE619">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代表只能接受一个</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的委托参加投标。</w:t>
      </w:r>
    </w:p>
    <w:p w14:paraId="20D1D966">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或其法定代表人、董事、监事、高级管理人员因经营活动中的违法行为受到刑事处罚。</w:t>
      </w:r>
    </w:p>
    <w:p w14:paraId="531A5DA2">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9.4</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在投标活动中提供虚假材料或从事其他违法活动的,其投标无效，由相关部门查处。</w:t>
      </w:r>
    </w:p>
    <w:p w14:paraId="5077D505">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10.质疑和投诉</w:t>
      </w:r>
    </w:p>
    <w:p w14:paraId="48D25B7A">
      <w:pPr>
        <w:keepNext w:val="0"/>
        <w:keepLines w:val="0"/>
        <w:pageBreakBefore w:val="0"/>
        <w:widowControl/>
        <w:kinsoku/>
        <w:wordWrap/>
        <w:overflowPunct/>
        <w:topLinePunct w:val="0"/>
        <w:bidi w:val="0"/>
        <w:snapToGrid w:val="0"/>
        <w:spacing w:beforeAutospacing="0" w:afterAutospacing="0" w:line="360" w:lineRule="auto"/>
        <w:ind w:firstLine="411" w:firstLineChars="19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10.1 </w:t>
      </w:r>
      <w:r>
        <w:rPr>
          <w:rFonts w:hint="eastAsia" w:ascii="宋体" w:hAnsi="宋体" w:eastAsia="宋体" w:cs="宋体"/>
          <w:bCs/>
          <w:color w:val="auto"/>
          <w:kern w:val="0"/>
          <w:sz w:val="21"/>
          <w:szCs w:val="21"/>
          <w:highlight w:val="none"/>
        </w:rPr>
        <w:t>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bCs/>
          <w:color w:val="auto"/>
          <w:kern w:val="0"/>
          <w:sz w:val="21"/>
          <w:szCs w:val="21"/>
          <w:highlight w:val="none"/>
          <w:lang w:eastAsia="zh-CN"/>
        </w:rPr>
        <w:t>磋商</w:t>
      </w:r>
      <w:r>
        <w:rPr>
          <w:rFonts w:hint="eastAsia" w:ascii="宋体" w:hAnsi="宋体" w:eastAsia="宋体" w:cs="宋体"/>
          <w:bCs/>
          <w:color w:val="auto"/>
          <w:kern w:val="0"/>
          <w:sz w:val="21"/>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w:t>
      </w:r>
      <w:r>
        <w:rPr>
          <w:rFonts w:hint="eastAsia" w:ascii="宋体" w:hAnsi="宋体" w:eastAsia="宋体" w:cs="宋体"/>
          <w:color w:val="auto"/>
          <w:kern w:val="0"/>
          <w:sz w:val="21"/>
          <w:szCs w:val="21"/>
          <w:highlight w:val="none"/>
          <w:lang w:val="en-US" w:eastAsia="zh-CN"/>
        </w:rPr>
        <w:t>医院纪检</w:t>
      </w:r>
      <w:r>
        <w:rPr>
          <w:rFonts w:hint="eastAsia" w:ascii="宋体" w:hAnsi="宋体" w:eastAsia="宋体" w:cs="宋体"/>
          <w:color w:val="auto"/>
          <w:kern w:val="0"/>
          <w:sz w:val="21"/>
          <w:szCs w:val="21"/>
          <w:highlight w:val="none"/>
        </w:rPr>
        <w:t>部门投诉。</w:t>
      </w:r>
    </w:p>
    <w:p w14:paraId="1C3BDED3">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10.2 </w:t>
      </w:r>
      <w:r>
        <w:rPr>
          <w:rFonts w:hint="eastAsia" w:ascii="宋体" w:hAnsi="宋体" w:eastAsia="宋体" w:cs="宋体"/>
          <w:bCs/>
          <w:color w:val="auto"/>
          <w:kern w:val="0"/>
          <w:sz w:val="21"/>
          <w:szCs w:val="21"/>
          <w:highlight w:val="none"/>
        </w:rPr>
        <w:t>质疑、投诉应当采用书面形式，质疑书、投诉书均应明确阐述</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w:t>
      </w:r>
      <w:r>
        <w:rPr>
          <w:rFonts w:hint="eastAsia" w:ascii="宋体" w:hAnsi="宋体" w:eastAsia="宋体" w:cs="宋体"/>
          <w:bCs/>
          <w:color w:val="auto"/>
          <w:kern w:val="0"/>
          <w:sz w:val="21"/>
          <w:szCs w:val="21"/>
          <w:highlight w:val="none"/>
          <w:lang w:eastAsia="zh-CN"/>
        </w:rPr>
        <w:t>磋商</w:t>
      </w:r>
      <w:r>
        <w:rPr>
          <w:rFonts w:hint="eastAsia" w:ascii="宋体" w:hAnsi="宋体" w:eastAsia="宋体" w:cs="宋体"/>
          <w:bCs/>
          <w:color w:val="auto"/>
          <w:kern w:val="0"/>
          <w:sz w:val="21"/>
          <w:szCs w:val="21"/>
          <w:highlight w:val="none"/>
        </w:rPr>
        <w:t>过程和中标结果中使自己合法权益受到损害的实质性内容，提供相关事实、依据和证据及其来源或线索，便于有关单位调查、答复和处理。</w:t>
      </w:r>
    </w:p>
    <w:p w14:paraId="590C9771">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w:t>
      </w:r>
      <w:r>
        <w:rPr>
          <w:rFonts w:hint="eastAsia" w:ascii="宋体" w:hAnsi="宋体" w:eastAsia="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的风险</w:t>
      </w:r>
    </w:p>
    <w:p w14:paraId="670AC33D">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没有按照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文件要求提供全部资料，或者</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没有对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文件在各方面都作出实质性响应是</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的风险，并可能导致其投标被拒绝。</w:t>
      </w:r>
    </w:p>
    <w:p w14:paraId="6858BF6E">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33728BC0">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12.</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文件的构成。本</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文件由以下部分组成：</w:t>
      </w:r>
    </w:p>
    <w:p w14:paraId="58C63B02">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w:t>
      </w:r>
    </w:p>
    <w:p w14:paraId="5887A0FE">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p>
    <w:p w14:paraId="1603AF28">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w:t>
      </w:r>
    </w:p>
    <w:p w14:paraId="5498A42F">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 评标办法</w:t>
      </w:r>
    </w:p>
    <w:p w14:paraId="66A50ED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12.5 </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合同</w:t>
      </w:r>
    </w:p>
    <w:p w14:paraId="355B7D29">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12.6 </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p w14:paraId="7CFA8A97">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文件的澄清与修改</w:t>
      </w:r>
    </w:p>
    <w:p w14:paraId="16004146">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对已发出的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文件进行必要澄清、修改或补充的，应当在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文件要求提交</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截止时间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kern w:val="0"/>
          <w:sz w:val="21"/>
          <w:szCs w:val="21"/>
          <w:highlight w:val="none"/>
        </w:rPr>
        <w:t>前，在</w:t>
      </w:r>
      <w:r>
        <w:rPr>
          <w:rFonts w:hint="eastAsia" w:ascii="宋体" w:hAnsi="宋体" w:eastAsia="宋体" w:cs="宋体"/>
          <w:color w:val="auto"/>
          <w:kern w:val="0"/>
          <w:sz w:val="21"/>
          <w:szCs w:val="21"/>
          <w:highlight w:val="none"/>
          <w:lang w:val="en-US" w:eastAsia="zh-CN"/>
        </w:rPr>
        <w:t>原采购公告发布</w:t>
      </w:r>
      <w:r>
        <w:rPr>
          <w:rFonts w:hint="eastAsia" w:ascii="宋体" w:hAnsi="宋体" w:eastAsia="宋体" w:cs="宋体"/>
          <w:color w:val="auto"/>
          <w:kern w:val="0"/>
          <w:sz w:val="21"/>
          <w:szCs w:val="21"/>
          <w:highlight w:val="none"/>
        </w:rPr>
        <w:t>相关媒体上发布更正公告或变更公告。</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文件公示期间对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文件进行的澄清、修改或补充不受上述限制。</w:t>
      </w:r>
    </w:p>
    <w:p w14:paraId="27199A10">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文件澄清、修改或补充的内容为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文件的组成部分。</w:t>
      </w:r>
    </w:p>
    <w:p w14:paraId="17BD0E2C">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文件的澄清、修改或补充都应以法定形式发布。采购人未对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文件进行的澄清、修改或补充无效，评标时不予认可。</w:t>
      </w:r>
    </w:p>
    <w:p w14:paraId="135E4E5C">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13.4 </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可以视招标具体情况延长投标截止时间和开标时间，但至少应当在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文件要求提交</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的截止时间3</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kern w:val="0"/>
          <w:sz w:val="21"/>
          <w:szCs w:val="21"/>
          <w:highlight w:val="none"/>
        </w:rPr>
        <w:t>前，将变更时间</w:t>
      </w:r>
      <w:r>
        <w:rPr>
          <w:rFonts w:hint="eastAsia" w:ascii="宋体" w:hAnsi="宋体" w:eastAsia="宋体" w:cs="宋体"/>
          <w:color w:val="auto"/>
          <w:kern w:val="0"/>
          <w:sz w:val="21"/>
          <w:szCs w:val="21"/>
          <w:highlight w:val="none"/>
          <w:lang w:val="en-US" w:eastAsia="zh-CN"/>
        </w:rPr>
        <w:t>通知所有潜在供应商</w:t>
      </w:r>
      <w:r>
        <w:rPr>
          <w:rFonts w:hint="eastAsia" w:ascii="宋体" w:hAnsi="宋体" w:eastAsia="宋体" w:cs="宋体"/>
          <w:color w:val="auto"/>
          <w:kern w:val="0"/>
          <w:sz w:val="21"/>
          <w:szCs w:val="21"/>
          <w:highlight w:val="none"/>
        </w:rPr>
        <w:t>。</w:t>
      </w:r>
    </w:p>
    <w:p w14:paraId="369F002D">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eastAsia="zh-CN"/>
        </w:rPr>
        <w:t>响应文件</w:t>
      </w:r>
      <w:r>
        <w:rPr>
          <w:rFonts w:hint="eastAsia" w:ascii="宋体" w:hAnsi="宋体" w:eastAsia="宋体" w:cs="宋体"/>
          <w:b/>
          <w:bCs/>
          <w:color w:val="auto"/>
          <w:kern w:val="0"/>
          <w:sz w:val="28"/>
          <w:szCs w:val="28"/>
          <w:highlight w:val="none"/>
        </w:rPr>
        <w:t>的编制</w:t>
      </w:r>
    </w:p>
    <w:p w14:paraId="3EC7EE30">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14.要求</w:t>
      </w:r>
    </w:p>
    <w:p w14:paraId="75C7576B">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应仔细阅读</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文件的所有内容，按照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文件提供的格式编写</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，不得缺少或留空任何</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文件要求填写的表格或提交的资料。</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文件提供格式的按格式填列，未提供格式的可自行拟定。</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应对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文件的要求作出实质性响应（包括</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资格要求、技术要求、商务要求和</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格式中对投标的要求），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对所提供的全部资料的合法性、真实性负责。</w:t>
      </w:r>
    </w:p>
    <w:p w14:paraId="48163FF3">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应完整签署</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格式附件中《投标书》和《抵制商业贿赂承诺》，不得增减或修改内容。否则视为对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文件未作出实质性响应。</w:t>
      </w:r>
    </w:p>
    <w:p w14:paraId="1F993626">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15.</w:t>
      </w:r>
      <w:r>
        <w:rPr>
          <w:rFonts w:hint="eastAsia" w:ascii="宋体" w:hAnsi="宋体" w:eastAsia="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的语言和计量单位</w:t>
      </w:r>
    </w:p>
    <w:p w14:paraId="48229C4E">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以及</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与采购人就有关投标事宜的所有来往函电均应使用简体中文书写。</w:t>
      </w:r>
    </w:p>
    <w:p w14:paraId="1238B753">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 关于投标计量单位，</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文件已有明确规定的，使用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文件规定的计量单位；</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文件没有规定的，应采用中华人民共和国法定计量单位。否则视为对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文件未作出实质性响应。</w:t>
      </w:r>
    </w:p>
    <w:p w14:paraId="1FC8BE5F">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公章。必要时</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可以要求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提供附有公证书的中文翻译文件或者与原版文件签章相一致的中文翻译文件。</w:t>
      </w:r>
    </w:p>
    <w:p w14:paraId="79BD64D1">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16.</w:t>
      </w:r>
      <w:r>
        <w:rPr>
          <w:rFonts w:hint="eastAsia" w:ascii="宋体" w:hAnsi="宋体" w:eastAsia="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的组成</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应包括下列部分：</w:t>
      </w:r>
    </w:p>
    <w:p w14:paraId="39BCB42D">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16.1、投标书及开标一览表</w:t>
      </w:r>
    </w:p>
    <w:p w14:paraId="0DBB0DB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16.2、</w:t>
      </w:r>
      <w:r>
        <w:rPr>
          <w:rFonts w:hint="eastAsia" w:ascii="宋体" w:hAnsi="宋体" w:eastAsia="宋体" w:cs="宋体"/>
          <w:color w:val="auto"/>
          <w:kern w:val="0"/>
          <w:sz w:val="21"/>
          <w:szCs w:val="21"/>
          <w:highlight w:val="none"/>
        </w:rPr>
        <w:t>报价明细表</w:t>
      </w:r>
    </w:p>
    <w:p w14:paraId="13C81D24">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技术响应</w:t>
      </w:r>
      <w:r>
        <w:rPr>
          <w:rFonts w:hint="eastAsia" w:ascii="宋体" w:hAnsi="宋体" w:eastAsia="宋体" w:cs="宋体"/>
          <w:color w:val="auto"/>
          <w:sz w:val="21"/>
          <w:szCs w:val="21"/>
          <w:highlight w:val="none"/>
          <w:lang w:val="en-US" w:eastAsia="zh-CN"/>
        </w:rPr>
        <w:t>部分</w:t>
      </w:r>
    </w:p>
    <w:p w14:paraId="3811D728">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商务响应</w:t>
      </w:r>
      <w:r>
        <w:rPr>
          <w:rFonts w:hint="eastAsia" w:ascii="宋体" w:hAnsi="宋体" w:eastAsia="宋体" w:cs="宋体"/>
          <w:color w:val="auto"/>
          <w:sz w:val="21"/>
          <w:szCs w:val="21"/>
          <w:highlight w:val="none"/>
          <w:lang w:val="en-US" w:eastAsia="zh-CN"/>
        </w:rPr>
        <w:t>部分</w:t>
      </w:r>
    </w:p>
    <w:p w14:paraId="1FB2A3C9">
      <w:pPr>
        <w:keepNext w:val="0"/>
        <w:keepLines w:val="0"/>
        <w:pageBreakBefore w:val="0"/>
        <w:widowControl/>
        <w:kinsoku/>
        <w:wordWrap/>
        <w:overflowPunct/>
        <w:topLinePunct w:val="0"/>
        <w:bidi w:val="0"/>
        <w:snapToGrid w:val="0"/>
        <w:spacing w:beforeAutospacing="0" w:afterAutospacing="0" w:line="360" w:lineRule="auto"/>
        <w:ind w:left="208" w:leftChars="99"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、法定代表人身份证明</w:t>
      </w:r>
    </w:p>
    <w:p w14:paraId="1E6C8BE9">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、法定代表人授权书</w:t>
      </w:r>
    </w:p>
    <w:p w14:paraId="29B63234">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、证明文件</w:t>
      </w:r>
    </w:p>
    <w:p w14:paraId="2FF6BAB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供应商承诺书</w:t>
      </w:r>
    </w:p>
    <w:p w14:paraId="52839E1D">
      <w:pPr>
        <w:pStyle w:val="1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6D8E1509">
      <w:pPr>
        <w:pStyle w:val="1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16.10、</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4FFAE579">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r>
        <w:rPr>
          <w:rFonts w:hint="eastAsia" w:ascii="宋体" w:hAnsi="宋体" w:cs="宋体"/>
          <w:b/>
          <w:color w:val="auto"/>
          <w:kern w:val="0"/>
          <w:sz w:val="21"/>
          <w:szCs w:val="21"/>
          <w:highlight w:val="none"/>
          <w:lang w:val="en-US" w:eastAsia="zh-CN"/>
        </w:rPr>
        <w:t>响应文件</w:t>
      </w:r>
      <w:r>
        <w:rPr>
          <w:rFonts w:hint="eastAsia" w:ascii="宋体" w:hAnsi="宋体" w:eastAsia="宋体" w:cs="宋体"/>
          <w:b/>
          <w:color w:val="auto"/>
          <w:kern w:val="0"/>
          <w:sz w:val="21"/>
          <w:szCs w:val="21"/>
          <w:highlight w:val="none"/>
        </w:rPr>
        <w:t>有效期</w:t>
      </w:r>
    </w:p>
    <w:p w14:paraId="6087193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公告所规定的投标截止期之后开始生效，在</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须知前附表</w:t>
      </w:r>
      <w:r>
        <w:rPr>
          <w:rFonts w:hint="eastAsia" w:ascii="宋体" w:hAnsi="宋体" w:eastAsia="宋体" w:cs="宋体"/>
          <w:color w:val="auto"/>
          <w:kern w:val="0"/>
          <w:sz w:val="21"/>
          <w:szCs w:val="21"/>
          <w:highlight w:val="none"/>
        </w:rPr>
        <w:t>第1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项所规定的期限内保持有效。有效期不足将导致其</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被拒绝。</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有效期至合同完全履行止。</w:t>
      </w:r>
    </w:p>
    <w:p w14:paraId="79AC194D">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17.2特殊情况下</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可于投标有效期满之前书面要求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同意延长有效期，</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规定的期限内以书面形式予以答复。</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可以拒绝上述要求。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答复不明确或者逾期未答复的，均视为拒绝上述要求。对于接受该要求的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，既不要求也不允许其修改</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w:t>
      </w:r>
    </w:p>
    <w:p w14:paraId="23CBB61D">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18.投标报价</w:t>
      </w:r>
    </w:p>
    <w:p w14:paraId="21B344FB">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18.1 所有投标报价均以人民币元为计算单位。</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的投标报价为交货地点交货价格，包括货物、随配附件、备品备件、工具、厂家赠品、运抵指定交货地点费用、保险费、安装调试费、服务费、售后服务、税金及其他所有费用的总和。</w:t>
      </w:r>
    </w:p>
    <w:p w14:paraId="22B9B402">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18.2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要按开标一览表的内容填写。</w:t>
      </w:r>
    </w:p>
    <w:p w14:paraId="07416414">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18.3 </w:t>
      </w:r>
      <w:r>
        <w:rPr>
          <w:rFonts w:hint="eastAsia" w:ascii="宋体" w:hAnsi="宋体" w:eastAsia="宋体" w:cs="宋体"/>
          <w:color w:val="auto"/>
          <w:spacing w:val="10"/>
          <w:kern w:val="0"/>
          <w:sz w:val="21"/>
          <w:szCs w:val="21"/>
          <w:highlight w:val="none"/>
          <w:lang w:eastAsia="zh-CN"/>
        </w:rPr>
        <w:t>供应商</w:t>
      </w:r>
      <w:r>
        <w:rPr>
          <w:rFonts w:hint="eastAsia" w:ascii="宋体" w:hAnsi="宋体" w:eastAsia="宋体" w:cs="宋体"/>
          <w:color w:val="auto"/>
          <w:spacing w:val="10"/>
          <w:kern w:val="0"/>
          <w:sz w:val="21"/>
          <w:szCs w:val="21"/>
          <w:highlight w:val="none"/>
        </w:rPr>
        <w:t>投报多标包的，应对每标包分别报价并分别填报开标一览表。</w:t>
      </w:r>
    </w:p>
    <w:p w14:paraId="26E905FD">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18.4 开标一览表中标明的价格在政府采购合同执行过程中是固定不变的，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不得以任何理由予以变更。以可调整的价格提交的投标将被作为无效投标处理。</w:t>
      </w:r>
    </w:p>
    <w:p w14:paraId="24FD46DE">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18.5 </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不接受可选择的投标报价。</w:t>
      </w:r>
    </w:p>
    <w:p w14:paraId="7D42ACD7">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18.6 对于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在开标一览表和</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中列出的赠送条款，在评审时不得作为价格评分因素或者调整评标价格的依据。</w:t>
      </w:r>
    </w:p>
    <w:p w14:paraId="46BF18DC">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19.投标保证金（详见采购公告）</w:t>
      </w:r>
    </w:p>
    <w:p w14:paraId="2D292C2A">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20.</w:t>
      </w:r>
      <w:r>
        <w:rPr>
          <w:rFonts w:hint="eastAsia" w:ascii="宋体" w:hAnsi="宋体" w:eastAsia="宋体" w:cs="宋体"/>
          <w:b/>
          <w:color w:val="auto"/>
          <w:kern w:val="0"/>
          <w:sz w:val="21"/>
          <w:szCs w:val="21"/>
          <w:highlight w:val="none"/>
          <w:lang w:eastAsia="zh-CN"/>
        </w:rPr>
        <w:t>响应文件</w:t>
      </w:r>
      <w:r>
        <w:rPr>
          <w:rFonts w:hint="eastAsia" w:ascii="宋体" w:hAnsi="宋体" w:eastAsia="宋体" w:cs="宋体"/>
          <w:b/>
          <w:color w:val="auto"/>
          <w:kern w:val="0"/>
          <w:sz w:val="21"/>
          <w:szCs w:val="21"/>
          <w:highlight w:val="none"/>
        </w:rPr>
        <w:t>的签署</w:t>
      </w:r>
      <w:r>
        <w:rPr>
          <w:rFonts w:hint="eastAsia" w:ascii="宋体" w:hAnsi="宋体" w:eastAsia="宋体" w:cs="宋体"/>
          <w:b/>
          <w:color w:val="auto"/>
          <w:kern w:val="0"/>
          <w:sz w:val="21"/>
          <w:szCs w:val="21"/>
          <w:highlight w:val="none"/>
          <w:lang w:val="en-US" w:eastAsia="zh-CN"/>
        </w:rPr>
        <w:t>及其他规定</w:t>
      </w:r>
    </w:p>
    <w:p w14:paraId="2DD74C23">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应按第六章“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格式”进行编写，如有必要，可以增加附页，作为</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的组成部分。其中，投标报价一览表在满足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文件实质性要求的基础上，可以提出比</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文件要求更有利于采购人的承诺。</w:t>
      </w:r>
    </w:p>
    <w:p w14:paraId="697A170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应当对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文件有关</w:t>
      </w:r>
      <w:r>
        <w:rPr>
          <w:rFonts w:hint="eastAsia" w:ascii="宋体" w:hAnsi="宋体" w:eastAsia="宋体" w:cs="宋体"/>
          <w:color w:val="auto"/>
          <w:kern w:val="0"/>
          <w:sz w:val="21"/>
          <w:szCs w:val="21"/>
          <w:highlight w:val="none"/>
          <w:lang w:val="en-US" w:eastAsia="zh-CN"/>
        </w:rPr>
        <w:t>交货</w:t>
      </w:r>
      <w:r>
        <w:rPr>
          <w:rFonts w:hint="eastAsia" w:ascii="宋体" w:hAnsi="宋体" w:eastAsia="宋体" w:cs="宋体"/>
          <w:color w:val="auto"/>
          <w:kern w:val="0"/>
          <w:sz w:val="21"/>
          <w:szCs w:val="21"/>
          <w:highlight w:val="none"/>
        </w:rPr>
        <w:t>期、投标有效期、质量要求、技术标准和要求、</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范围等实质性内容作出响应。</w:t>
      </w:r>
    </w:p>
    <w:p w14:paraId="588415BD">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应用不褪色的材料书写或打印，并由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的法定代表人盖章或盖单位公章；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应尽量避免涂改、行间插字或删除，如果出现上述情况，改动之处应加盖单位公章或由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的法定代表人盖章确认。签字或盖章的具体要求见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p>
    <w:p w14:paraId="7ADB3E4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份数见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正本和副本的封面上应清楚地标记“正本”或“副本”的字样。</w:t>
      </w:r>
    </w:p>
    <w:p w14:paraId="7AE8D43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的具体装订要求见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须知前附表规定。</w:t>
      </w:r>
    </w:p>
    <w:p w14:paraId="64FC6BFF">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w:t>
      </w:r>
      <w:r>
        <w:rPr>
          <w:rFonts w:hint="eastAsia" w:ascii="宋体" w:hAnsi="宋体" w:eastAsia="宋体" w:cs="宋体"/>
          <w:b/>
          <w:color w:val="auto"/>
          <w:kern w:val="0"/>
          <w:sz w:val="28"/>
          <w:szCs w:val="28"/>
          <w:highlight w:val="none"/>
          <w:lang w:eastAsia="zh-CN"/>
        </w:rPr>
        <w:t>响应文件</w:t>
      </w:r>
      <w:r>
        <w:rPr>
          <w:rFonts w:hint="eastAsia" w:ascii="宋体" w:hAnsi="宋体" w:eastAsia="宋体" w:cs="宋体"/>
          <w:b/>
          <w:color w:val="auto"/>
          <w:kern w:val="0"/>
          <w:sz w:val="28"/>
          <w:szCs w:val="28"/>
          <w:highlight w:val="none"/>
        </w:rPr>
        <w:t>的递交</w:t>
      </w:r>
    </w:p>
    <w:p w14:paraId="6A263FDB">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17" w:firstLineChars="198"/>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21. </w:t>
      </w:r>
      <w:r>
        <w:rPr>
          <w:rFonts w:hint="eastAsia" w:ascii="宋体" w:hAnsi="宋体" w:eastAsia="宋体" w:cs="宋体"/>
          <w:b/>
          <w:color w:val="auto"/>
          <w:kern w:val="0"/>
          <w:sz w:val="21"/>
          <w:szCs w:val="21"/>
          <w:highlight w:val="none"/>
          <w:lang w:eastAsia="zh-CN"/>
        </w:rPr>
        <w:t>响应文件</w:t>
      </w:r>
      <w:r>
        <w:rPr>
          <w:rFonts w:hint="eastAsia" w:ascii="宋体" w:hAnsi="宋体" w:eastAsia="宋体" w:cs="宋体"/>
          <w:b/>
          <w:color w:val="auto"/>
          <w:kern w:val="0"/>
          <w:sz w:val="21"/>
          <w:szCs w:val="21"/>
          <w:highlight w:val="none"/>
        </w:rPr>
        <w:t>的密封、标记</w:t>
      </w:r>
    </w:p>
    <w:p w14:paraId="2F620A0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21.1响应文件应密封包装，并在封套的封口处加盖供应商单位章或由供应商的法定代表人（单位负责人）或其授权的代理人签字。</w:t>
      </w:r>
    </w:p>
    <w:p w14:paraId="33C51CF5">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21.2 </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的封套上应清楚地标记“正本”或“副本”字样，封套上应写明的其他内容见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r>
        <w:rPr>
          <w:rFonts w:hint="eastAsia" w:ascii="宋体" w:hAnsi="宋体" w:eastAsia="宋体" w:cs="宋体"/>
          <w:color w:val="auto"/>
          <w:kern w:val="0"/>
          <w:sz w:val="21"/>
          <w:szCs w:val="21"/>
          <w:highlight w:val="none"/>
          <w:lang w:eastAsia="zh-CN"/>
        </w:rPr>
        <w:t>。</w:t>
      </w:r>
    </w:p>
    <w:p w14:paraId="40E307CF">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.3 未按本章第2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.1项或第2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.2项要求密封和加写标记的响应文件，采购人不予受理。</w:t>
      </w:r>
    </w:p>
    <w:p w14:paraId="3B8732C9">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22. </w:t>
      </w:r>
      <w:r>
        <w:rPr>
          <w:rFonts w:hint="eastAsia" w:ascii="宋体" w:hAnsi="宋体" w:eastAsia="宋体" w:cs="宋体"/>
          <w:b/>
          <w:color w:val="auto"/>
          <w:kern w:val="0"/>
          <w:sz w:val="21"/>
          <w:szCs w:val="21"/>
          <w:highlight w:val="none"/>
          <w:lang w:eastAsia="zh-CN"/>
        </w:rPr>
        <w:t>响应文件</w:t>
      </w:r>
      <w:r>
        <w:rPr>
          <w:rFonts w:hint="eastAsia" w:ascii="宋体" w:hAnsi="宋体" w:eastAsia="宋体" w:cs="宋体"/>
          <w:b/>
          <w:color w:val="auto"/>
          <w:kern w:val="0"/>
          <w:sz w:val="21"/>
          <w:szCs w:val="21"/>
          <w:highlight w:val="none"/>
        </w:rPr>
        <w:t>的递交</w:t>
      </w:r>
    </w:p>
    <w:p w14:paraId="09CF32D1">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应在规定的投标截止时间前</w:t>
      </w:r>
      <w:r>
        <w:rPr>
          <w:rFonts w:hint="eastAsia" w:ascii="宋体" w:hAnsi="宋体" w:eastAsia="宋体" w:cs="宋体"/>
          <w:color w:val="auto"/>
          <w:kern w:val="0"/>
          <w:sz w:val="21"/>
          <w:szCs w:val="21"/>
          <w:highlight w:val="none"/>
          <w:lang w:eastAsia="zh-CN"/>
        </w:rPr>
        <w:t>递交响应文件</w:t>
      </w:r>
      <w:r>
        <w:rPr>
          <w:rFonts w:hint="eastAsia" w:ascii="宋体" w:hAnsi="宋体" w:eastAsia="宋体" w:cs="宋体"/>
          <w:color w:val="auto"/>
          <w:kern w:val="0"/>
          <w:sz w:val="21"/>
          <w:szCs w:val="21"/>
          <w:highlight w:val="none"/>
        </w:rPr>
        <w:t>。</w:t>
      </w:r>
    </w:p>
    <w:p w14:paraId="2E9222FF">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递交</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的地点：见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p>
    <w:p w14:paraId="3DBBF566">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 除</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须知前附表另有规定外，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所递交的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不予退还。</w:t>
      </w:r>
    </w:p>
    <w:p w14:paraId="32EF51FB">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 逾期送达的或者未送达指定地点的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，采购人不予受理。</w:t>
      </w:r>
    </w:p>
    <w:p w14:paraId="09A258AE">
      <w:pPr>
        <w:keepNext w:val="0"/>
        <w:keepLines w:val="0"/>
        <w:pageBreakBefore w:val="0"/>
        <w:widowControl/>
        <w:kinsoku/>
        <w:wordWrap/>
        <w:overflowPunct/>
        <w:topLinePunct w:val="0"/>
        <w:bidi w:val="0"/>
        <w:snapToGrid w:val="0"/>
        <w:spacing w:beforeAutospacing="0" w:afterAutospacing="0" w:line="360" w:lineRule="auto"/>
        <w:ind w:firstLine="417" w:firstLineChars="19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23. </w:t>
      </w:r>
      <w:r>
        <w:rPr>
          <w:rFonts w:hint="eastAsia" w:ascii="宋体" w:hAnsi="宋体" w:eastAsia="宋体" w:cs="宋体"/>
          <w:b/>
          <w:color w:val="auto"/>
          <w:kern w:val="0"/>
          <w:sz w:val="21"/>
          <w:szCs w:val="21"/>
          <w:highlight w:val="none"/>
          <w:lang w:eastAsia="zh-CN"/>
        </w:rPr>
        <w:t>响应文件</w:t>
      </w:r>
      <w:r>
        <w:rPr>
          <w:rFonts w:hint="eastAsia" w:ascii="宋体" w:hAnsi="宋体" w:eastAsia="宋体" w:cs="宋体"/>
          <w:b/>
          <w:color w:val="auto"/>
          <w:kern w:val="0"/>
          <w:sz w:val="21"/>
          <w:szCs w:val="21"/>
          <w:highlight w:val="none"/>
        </w:rPr>
        <w:t>的修改和撤回</w:t>
      </w:r>
    </w:p>
    <w:p w14:paraId="20232501">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23.1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在投标截止时间前，可以对所提交的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进行补充、修改或者撤回，并书面通知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。补充、修改的内容和撤回通知应当按本须知要求签署、盖章、密封，并作为</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的组成部分。</w:t>
      </w:r>
    </w:p>
    <w:p w14:paraId="2CD1C181">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23.2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在投标截止期后不得修改、撤回</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在投标截止期后修改</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的，其投标将被拒绝。</w:t>
      </w:r>
    </w:p>
    <w:p w14:paraId="23B338D2">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09159F5">
      <w:pPr>
        <w:keepNext w:val="0"/>
        <w:keepLines w:val="0"/>
        <w:pageBreakBefore w:val="0"/>
        <w:widowControl/>
        <w:kinsoku/>
        <w:wordWrap/>
        <w:overflowPunct/>
        <w:topLinePunct w:val="0"/>
        <w:bidi w:val="0"/>
        <w:snapToGrid w:val="0"/>
        <w:spacing w:beforeAutospacing="0" w:afterAutospacing="0" w:line="360" w:lineRule="auto"/>
        <w:ind w:firstLine="422"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 组建</w:t>
      </w:r>
      <w:r>
        <w:rPr>
          <w:rFonts w:hint="eastAsia" w:ascii="宋体" w:hAnsi="宋体" w:eastAsia="宋体" w:cs="宋体"/>
          <w:b/>
          <w:bCs/>
          <w:color w:val="auto"/>
          <w:kern w:val="0"/>
          <w:sz w:val="21"/>
          <w:szCs w:val="21"/>
          <w:highlight w:val="none"/>
          <w:lang w:eastAsia="zh-CN"/>
        </w:rPr>
        <w:t>磋商小组</w:t>
      </w:r>
    </w:p>
    <w:p w14:paraId="6FF5077B">
      <w:pPr>
        <w:keepNext w:val="0"/>
        <w:keepLines w:val="0"/>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由采购人代表和评审专家组成。成员由</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人以上单数组成。</w:t>
      </w:r>
      <w:r>
        <w:rPr>
          <w:rFonts w:hint="eastAsia" w:ascii="宋体" w:hAnsi="宋体" w:eastAsia="宋体" w:cs="宋体"/>
          <w:color w:val="auto"/>
          <w:sz w:val="21"/>
          <w:szCs w:val="21"/>
          <w:highlight w:val="none"/>
        </w:rPr>
        <w:t>在开标后由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进行审查、质疑、评估和比较，并做合理的建议。</w:t>
      </w:r>
    </w:p>
    <w:p w14:paraId="7622F6D6">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成员要依法独立评审，并对评审意见承担个人责任。</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成员对需要共同认定的事项存在争议的，按照少数服从多数的原则</w:t>
      </w:r>
      <w:r>
        <w:rPr>
          <w:rFonts w:hint="eastAsia" w:ascii="宋体" w:hAnsi="宋体" w:eastAsia="宋体" w:cs="宋体"/>
          <w:color w:val="auto"/>
          <w:kern w:val="0"/>
          <w:sz w:val="21"/>
          <w:szCs w:val="21"/>
          <w:highlight w:val="none"/>
        </w:rPr>
        <w:t>做</w:t>
      </w:r>
      <w:r>
        <w:rPr>
          <w:rFonts w:hint="eastAsia" w:ascii="宋体" w:hAnsi="宋体" w:eastAsia="宋体" w:cs="宋体"/>
          <w:color w:val="auto"/>
          <w:sz w:val="21"/>
          <w:szCs w:val="21"/>
          <w:highlight w:val="none"/>
        </w:rPr>
        <w:t>出结论。持不同意见的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成员应当在评标报告上签署不同意见</w:t>
      </w:r>
      <w:r>
        <w:rPr>
          <w:rFonts w:hint="eastAsia" w:ascii="宋体" w:hAnsi="宋体" w:eastAsia="宋体" w:cs="宋体"/>
          <w:color w:val="auto"/>
          <w:kern w:val="0"/>
          <w:sz w:val="21"/>
          <w:szCs w:val="21"/>
          <w:highlight w:val="none"/>
        </w:rPr>
        <w:t>并说明</w:t>
      </w:r>
      <w:r>
        <w:rPr>
          <w:rFonts w:hint="eastAsia" w:ascii="宋体" w:hAnsi="宋体" w:eastAsia="宋体" w:cs="宋体"/>
          <w:color w:val="auto"/>
          <w:sz w:val="21"/>
          <w:szCs w:val="21"/>
          <w:highlight w:val="none"/>
        </w:rPr>
        <w:t>理由，否则视为同意。</w:t>
      </w:r>
    </w:p>
    <w:p w14:paraId="32248553">
      <w:pPr>
        <w:keepNext w:val="0"/>
        <w:keepLines w:val="0"/>
        <w:pageBreakBefore w:val="0"/>
        <w:widowControl/>
        <w:kinsoku/>
        <w:wordWrap/>
        <w:overflowPunct/>
        <w:topLinePunct w:val="0"/>
        <w:bidi w:val="0"/>
        <w:snapToGrid w:val="0"/>
        <w:spacing w:beforeAutospacing="0" w:afterAutospacing="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的初审</w:t>
      </w:r>
    </w:p>
    <w:p w14:paraId="73906989">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826D30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 </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将对</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进行检查，以确定</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是否完整、有无计算上的错误、文件是否已正确签署等。</w:t>
      </w:r>
    </w:p>
    <w:p w14:paraId="2F55563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报价出现前后不一致的，除</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文件另有规定外，修正错误的原则如下：</w:t>
      </w:r>
    </w:p>
    <w:p w14:paraId="4ADF47DC">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lang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5021DDC6">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68F2587">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59564EF">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FE17914">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.3.5 对不同文字文本</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的解释发生异议的，以中文文本为准。</w:t>
      </w:r>
    </w:p>
    <w:p w14:paraId="05BCBFC1">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确认后产生约束力，</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不确认的，其投标无效。</w:t>
      </w:r>
    </w:p>
    <w:p w14:paraId="317E7D31">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 资格性检查和符合性检查。</w:t>
      </w:r>
    </w:p>
    <w:p w14:paraId="7EF001E1">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.4.1</w:t>
      </w:r>
      <w:r>
        <w:rPr>
          <w:rFonts w:hint="eastAsia" w:ascii="宋体" w:hAnsi="宋体" w:eastAsia="宋体" w:cs="宋体"/>
          <w:color w:val="auto"/>
          <w:sz w:val="21"/>
          <w:szCs w:val="21"/>
          <w:highlight w:val="none"/>
        </w:rPr>
        <w:t>资格性检查。依据法规政策和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文件的规定，在对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详细评估之前，采购人将依据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公告第二项和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文件第三章4.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应提交的证明文件所述的资格标准对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进行资格审查,以确定其是否具备投标资格。如果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不具备投标资格、不满足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文件的规定提供相关资格证明材料的原件以供审查。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应在规定的时限内提供。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拒不提供的，或者不能在规定时限内提供的，视为其不具备该资格条件。</w:t>
      </w:r>
    </w:p>
    <w:p w14:paraId="33114E06">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.4.2 资格审查后合格的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不足3家的，不得评标。</w:t>
      </w:r>
    </w:p>
    <w:p w14:paraId="75ACA4E7">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.4.3 符合性检查。依据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文件的规定，</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将从</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的有效性、完整性和对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文件的响应程度进行审查，以确定是否符合对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文件的实质性要求作出响应。对没有实质性响应的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将不进行评估，其投标被作为无效投标。凡有下列情况之一者，</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也将被视为未实质性响应</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w:t>
      </w:r>
    </w:p>
    <w:p w14:paraId="5AD973F9">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未按规定签字、盖章的。</w:t>
      </w:r>
    </w:p>
    <w:p w14:paraId="0C6B72B6">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未能出具有效身份证明，或与身份不符的。</w:t>
      </w:r>
    </w:p>
    <w:p w14:paraId="5F6FCF5C">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（3）资格证明文件不全的，或不符合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文件标明的资格要求的。</w:t>
      </w:r>
    </w:p>
    <w:p w14:paraId="54FC31C2">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响应文件有效期</w:t>
      </w:r>
      <w:r>
        <w:rPr>
          <w:rFonts w:hint="eastAsia" w:ascii="宋体" w:hAnsi="宋体" w:eastAsia="宋体" w:cs="宋体"/>
          <w:color w:val="auto"/>
          <w:sz w:val="21"/>
          <w:szCs w:val="21"/>
          <w:highlight w:val="none"/>
        </w:rPr>
        <w:t>、交货</w:t>
      </w:r>
      <w:r>
        <w:rPr>
          <w:rFonts w:hint="eastAsia" w:ascii="宋体" w:hAnsi="宋体" w:cs="宋体"/>
          <w:color w:val="auto"/>
          <w:sz w:val="21"/>
          <w:szCs w:val="21"/>
          <w:highlight w:val="none"/>
          <w:lang w:val="en-US" w:eastAsia="zh-CN"/>
        </w:rPr>
        <w:t>期限</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合同履行期限</w:t>
      </w:r>
      <w:r>
        <w:rPr>
          <w:rFonts w:hint="eastAsia" w:ascii="宋体" w:hAnsi="宋体" w:eastAsia="宋体" w:cs="宋体"/>
          <w:color w:val="auto"/>
          <w:sz w:val="21"/>
          <w:szCs w:val="21"/>
          <w:highlight w:val="none"/>
        </w:rPr>
        <w:t>等不满足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w:t>
      </w:r>
    </w:p>
    <w:p w14:paraId="68153F3E">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文件提供的格式填列、项目不齐全或内容虚假的。</w:t>
      </w:r>
    </w:p>
    <w:p w14:paraId="4EC5FEAF">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的实质性内容未使用中文表述，或意思表述不明确，或前后矛盾，或使用计量单位不符合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w:t>
      </w:r>
    </w:p>
    <w:p w14:paraId="2D4ECC2F">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的关键内容字迹模糊、无法辨认,或</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中经修正的内容字迹模糊无法辩认，或修改处未按规定签名盖章的。</w:t>
      </w:r>
    </w:p>
    <w:p w14:paraId="1A0C3087">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内容未按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文件响应的。</w:t>
      </w:r>
    </w:p>
    <w:p w14:paraId="564097A6">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（9）不符合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文件中规定的其它实质性条款。</w:t>
      </w:r>
    </w:p>
    <w:p w14:paraId="0D18099F">
      <w:pPr>
        <w:keepNext w:val="0"/>
        <w:keepLines w:val="0"/>
        <w:pageBreakBefore w:val="0"/>
        <w:widowControl/>
        <w:tabs>
          <w:tab w:val="left" w:pos="0"/>
        </w:tabs>
        <w:kinsoku/>
        <w:wordWrap/>
        <w:overflowPunct/>
        <w:topLinePunct w:val="0"/>
        <w:bidi w:val="0"/>
        <w:snapToGrid w:val="0"/>
        <w:spacing w:beforeAutospacing="0" w:afterAutospacing="0"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决定投标的响应性只根据</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本身的内容，而不寻求其他的外部证据。</w:t>
      </w:r>
    </w:p>
    <w:p w14:paraId="05539B88">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.4.4 对资格性检查和符合性检查不合格的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，将</w:t>
      </w:r>
      <w:r>
        <w:rPr>
          <w:rFonts w:hint="eastAsia" w:ascii="宋体" w:hAnsi="宋体" w:eastAsia="宋体" w:cs="宋体"/>
          <w:color w:val="auto"/>
          <w:kern w:val="0"/>
          <w:sz w:val="21"/>
          <w:szCs w:val="21"/>
          <w:highlight w:val="none"/>
          <w:lang w:val="en-US" w:eastAsia="zh-CN"/>
        </w:rPr>
        <w:t>通过评标系统</w:t>
      </w:r>
      <w:r>
        <w:rPr>
          <w:rFonts w:hint="eastAsia" w:ascii="宋体" w:hAnsi="宋体" w:eastAsia="宋体" w:cs="宋体"/>
          <w:color w:val="auto"/>
          <w:kern w:val="0"/>
          <w:sz w:val="21"/>
          <w:szCs w:val="21"/>
          <w:highlight w:val="none"/>
        </w:rPr>
        <w:t>告知其理由。</w:t>
      </w:r>
    </w:p>
    <w:p w14:paraId="4031146E">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773938CF">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.5.1不同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异常一致。</w:t>
      </w:r>
    </w:p>
    <w:p w14:paraId="3C91AD86">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.5.2不同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由同一单位或者个人编制；</w:t>
      </w:r>
    </w:p>
    <w:p w14:paraId="59429B92">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.5.3不同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委托同一单位或者个人办理投标事宜；</w:t>
      </w:r>
    </w:p>
    <w:p w14:paraId="05ACFD32">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.5.4不同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载明的项目管理成员或者联系人员为同一人；　　</w:t>
      </w:r>
    </w:p>
    <w:p w14:paraId="15E5434D">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.5.5不同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相互混装；</w:t>
      </w:r>
    </w:p>
    <w:p w14:paraId="4262F0CB">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.5.6不同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的投标保证金从同一单位或者个人的账户转出（若收取）。</w:t>
      </w:r>
    </w:p>
    <w:p w14:paraId="3BD0DA62">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399" w:firstLineChars="19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.5.7 有证据证明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串通投标的其他情形的；</w:t>
      </w:r>
    </w:p>
    <w:p w14:paraId="708DBE61">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.5.8 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制作机器码一致；</w:t>
      </w:r>
    </w:p>
    <w:p w14:paraId="055EDCEF">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 xml:space="preserve">.5.9 </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认定的其他串通投标情形。</w:t>
      </w:r>
    </w:p>
    <w:p w14:paraId="0D00AC75">
      <w:pPr>
        <w:keepNext w:val="0"/>
        <w:keepLines w:val="0"/>
        <w:pageBreakBefore w:val="0"/>
        <w:widowControl/>
        <w:kinsoku/>
        <w:wordWrap/>
        <w:overflowPunct/>
        <w:topLinePunct w:val="0"/>
        <w:bidi w:val="0"/>
        <w:snapToGrid w:val="0"/>
        <w:spacing w:beforeAutospacing="0" w:afterAutospacing="0"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的澄清</w:t>
      </w:r>
    </w:p>
    <w:p w14:paraId="270FE916">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中含义不明确、同类问题表述不一致或者有明显文字和计算错误的内容，</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可以书面形式要求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作出必要的澄清。</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的澄清应当在</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规定的时间内以书面形式作出，由其</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代表签字。但澄清事项不得超出</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的范围，不得实质性改变</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的内容，不得通过澄清等方式对</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实行差别对待。</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不得接受</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主动提出的澄清和解释。</w:t>
      </w:r>
    </w:p>
    <w:p w14:paraId="555CC4A8">
      <w:pPr>
        <w:keepNext w:val="0"/>
        <w:keepLines w:val="0"/>
        <w:pageBreakBefore w:val="0"/>
        <w:widowControl/>
        <w:kinsoku/>
        <w:wordWrap/>
        <w:overflowPunct/>
        <w:topLinePunct w:val="0"/>
        <w:bidi w:val="0"/>
        <w:snapToGrid w:val="0"/>
        <w:spacing w:beforeAutospacing="0" w:afterAutospacing="0"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 比较与评价</w:t>
      </w:r>
    </w:p>
    <w:p w14:paraId="124F2866">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进行商务和技术评估，综合比较与评价。</w:t>
      </w:r>
    </w:p>
    <w:p w14:paraId="6D92D1E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03976F6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180F4EF0">
      <w:pPr>
        <w:keepNext w:val="0"/>
        <w:keepLines w:val="0"/>
        <w:pageBreakBefore w:val="0"/>
        <w:widowControl/>
        <w:kinsoku/>
        <w:wordWrap/>
        <w:overflowPunct/>
        <w:topLinePunct w:val="0"/>
        <w:bidi w:val="0"/>
        <w:snapToGrid w:val="0"/>
        <w:spacing w:beforeAutospacing="0" w:afterAutospacing="0"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 评标过程及保密原则</w:t>
      </w:r>
    </w:p>
    <w:p w14:paraId="3DBB1669">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.1 凡与本次</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有关人员对属于审查、澄清、评价和比较投标的有关资料以及定标意向等，均不得向</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或其他人员透露。否则,将按有关规定追究相关人员的责任。</w:t>
      </w:r>
    </w:p>
    <w:p w14:paraId="2074F86F">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.2 在评标期间，</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试图影响或干预评审的任何行为，将导致其投标被作为无效投标，并承担相应的法律责任。</w:t>
      </w:r>
    </w:p>
    <w:p w14:paraId="0E7F1F9E">
      <w:pPr>
        <w:keepNext w:val="0"/>
        <w:keepLines w:val="0"/>
        <w:pageBreakBefore w:val="0"/>
        <w:widowControl/>
        <w:kinsoku/>
        <w:wordWrap/>
        <w:overflowPunct/>
        <w:topLinePunct w:val="0"/>
        <w:bidi w:val="0"/>
        <w:snapToGrid w:val="0"/>
        <w:spacing w:beforeAutospacing="0" w:afterAutospacing="0"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29</w:t>
      </w:r>
      <w:r>
        <w:rPr>
          <w:rFonts w:hint="eastAsia" w:ascii="宋体" w:hAnsi="宋体" w:eastAsia="宋体" w:cs="宋体"/>
          <w:b/>
          <w:color w:val="auto"/>
          <w:kern w:val="0"/>
          <w:sz w:val="21"/>
          <w:szCs w:val="21"/>
          <w:highlight w:val="none"/>
        </w:rPr>
        <w:t>.评标异议登记</w:t>
      </w:r>
    </w:p>
    <w:p w14:paraId="0CAC07C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工作人员对评审专家等相关人员在评审过程中发现、提出的异议进行逐项登记。</w:t>
      </w:r>
    </w:p>
    <w:p w14:paraId="51D28841">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DEA191C">
      <w:pPr>
        <w:keepNext w:val="0"/>
        <w:keepLines w:val="0"/>
        <w:pageBreakBefore w:val="0"/>
        <w:widowControl/>
        <w:kinsoku/>
        <w:wordWrap/>
        <w:overflowPunct/>
        <w:topLinePunct w:val="0"/>
        <w:bidi w:val="0"/>
        <w:snapToGrid w:val="0"/>
        <w:spacing w:beforeAutospacing="0" w:afterAutospacing="0"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 定标原则</w:t>
      </w:r>
    </w:p>
    <w:p w14:paraId="1307CEED">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.1 最低投标价不作为中标的保证。</w:t>
      </w:r>
    </w:p>
    <w:p w14:paraId="0D3F880C">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.2 确定实质上响应</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文件且满足下列条件的为</w:t>
      </w:r>
      <w:r>
        <w:rPr>
          <w:rFonts w:hint="eastAsia" w:ascii="宋体" w:hAnsi="宋体" w:eastAsia="宋体" w:cs="宋体"/>
          <w:bCs/>
          <w:color w:val="auto"/>
          <w:kern w:val="0"/>
          <w:sz w:val="21"/>
          <w:szCs w:val="21"/>
          <w:highlight w:val="none"/>
          <w:lang w:eastAsia="zh-CN"/>
        </w:rPr>
        <w:t>成交候选人</w:t>
      </w:r>
      <w:r>
        <w:rPr>
          <w:rFonts w:hint="eastAsia" w:ascii="宋体" w:hAnsi="宋体" w:eastAsia="宋体" w:cs="宋体"/>
          <w:bCs/>
          <w:color w:val="auto"/>
          <w:kern w:val="0"/>
          <w:sz w:val="21"/>
          <w:szCs w:val="21"/>
          <w:highlight w:val="none"/>
        </w:rPr>
        <w:t>（或</w:t>
      </w:r>
      <w:r>
        <w:rPr>
          <w:rFonts w:hint="eastAsia" w:ascii="宋体" w:hAnsi="宋体" w:eastAsia="宋体" w:cs="宋体"/>
          <w:bCs/>
          <w:color w:val="auto"/>
          <w:kern w:val="0"/>
          <w:sz w:val="21"/>
          <w:szCs w:val="21"/>
          <w:highlight w:val="none"/>
          <w:lang w:eastAsia="zh-CN"/>
        </w:rPr>
        <w:t>成交人</w:t>
      </w:r>
      <w:r>
        <w:rPr>
          <w:rFonts w:hint="eastAsia" w:ascii="宋体" w:hAnsi="宋体" w:eastAsia="宋体" w:cs="宋体"/>
          <w:bCs/>
          <w:color w:val="auto"/>
          <w:kern w:val="0"/>
          <w:sz w:val="21"/>
          <w:szCs w:val="21"/>
          <w:highlight w:val="none"/>
        </w:rPr>
        <w:t>）</w:t>
      </w:r>
    </w:p>
    <w:p w14:paraId="05D297FF">
      <w:pPr>
        <w:keepNext w:val="0"/>
        <w:keepLines w:val="0"/>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color w:val="auto"/>
          <w:sz w:val="21"/>
          <w:szCs w:val="21"/>
          <w:highlight w:val="none"/>
        </w:rPr>
      </w:pPr>
      <w:bookmarkStart w:id="41" w:name="_Toc32200"/>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.2.1</w:t>
      </w:r>
      <w:bookmarkEnd w:id="41"/>
      <w:r>
        <w:rPr>
          <w:rFonts w:hint="eastAsia" w:ascii="宋体" w:hAnsi="宋体" w:eastAsia="宋体" w:cs="宋体"/>
          <w:bCs/>
          <w:color w:val="auto"/>
          <w:kern w:val="0"/>
          <w:sz w:val="21"/>
          <w:szCs w:val="21"/>
          <w:highlight w:val="none"/>
        </w:rPr>
        <w:t>本次评标采用</w:t>
      </w:r>
      <w:r>
        <w:rPr>
          <w:rFonts w:hint="eastAsia" w:ascii="宋体" w:hAnsi="宋体" w:eastAsia="宋体" w:cs="宋体"/>
          <w:color w:val="auto"/>
          <w:sz w:val="21"/>
          <w:szCs w:val="21"/>
          <w:highlight w:val="none"/>
        </w:rPr>
        <w:t>综合评分法，是指响应文件满足采购文件全部实质性要求，且按照评审因素的量化指标评审得分最高的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的评标方法。</w:t>
      </w:r>
    </w:p>
    <w:p w14:paraId="29243C1F">
      <w:pPr>
        <w:keepNext w:val="0"/>
        <w:keepLines w:val="0"/>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采用综合评分法的，评标结果按评审后得分由高到低顺序排列。</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文件全部实质性要求，且按照评审因素的量化指标评审得分最高的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为排名第一的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，以此类推。得分相同的，按投标报价由低到高顺序排列。得分且投标报价相同的，按技术部分得分顺序排列。得分与技术指标优劣均相同的，通过随机抽取产生。</w:t>
      </w:r>
    </w:p>
    <w:p w14:paraId="2E0264DA">
      <w:pPr>
        <w:keepNext w:val="0"/>
        <w:keepLines w:val="0"/>
        <w:pageBreakBefore w:val="0"/>
        <w:widowControl/>
        <w:kinsoku/>
        <w:wordWrap/>
        <w:overflowPunct/>
        <w:topLinePunct w:val="0"/>
        <w:bidi w:val="0"/>
        <w:snapToGrid w:val="0"/>
        <w:spacing w:beforeAutospacing="0" w:afterAutospacing="0" w:line="360" w:lineRule="auto"/>
        <w:ind w:firstLine="422"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 确定</w:t>
      </w:r>
      <w:r>
        <w:rPr>
          <w:rFonts w:hint="eastAsia" w:ascii="宋体" w:hAnsi="宋体" w:eastAsia="宋体" w:cs="宋体"/>
          <w:b/>
          <w:bCs/>
          <w:color w:val="auto"/>
          <w:kern w:val="0"/>
          <w:sz w:val="21"/>
          <w:szCs w:val="21"/>
          <w:highlight w:val="none"/>
          <w:lang w:eastAsia="zh-CN"/>
        </w:rPr>
        <w:t>成交人</w:t>
      </w:r>
      <w:r>
        <w:rPr>
          <w:rFonts w:hint="eastAsia" w:ascii="宋体" w:hAnsi="宋体" w:eastAsia="宋体" w:cs="宋体"/>
          <w:b/>
          <w:bCs/>
          <w:color w:val="auto"/>
          <w:kern w:val="0"/>
          <w:sz w:val="21"/>
          <w:szCs w:val="21"/>
          <w:highlight w:val="none"/>
        </w:rPr>
        <w:t>和</w:t>
      </w:r>
      <w:r>
        <w:rPr>
          <w:rFonts w:hint="eastAsia" w:ascii="宋体" w:hAnsi="宋体" w:eastAsia="宋体" w:cs="宋体"/>
          <w:b/>
          <w:bCs/>
          <w:color w:val="auto"/>
          <w:kern w:val="0"/>
          <w:sz w:val="21"/>
          <w:szCs w:val="21"/>
          <w:highlight w:val="none"/>
          <w:lang w:eastAsia="zh-CN"/>
        </w:rPr>
        <w:t>成交候选人</w:t>
      </w:r>
    </w:p>
    <w:p w14:paraId="123701D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本项目由采购人授权</w:t>
      </w:r>
      <w:r>
        <w:rPr>
          <w:rFonts w:hint="eastAsia" w:ascii="宋体" w:hAnsi="宋体" w:eastAsia="宋体" w:cs="宋体"/>
          <w:bCs/>
          <w:color w:val="auto"/>
          <w:kern w:val="0"/>
          <w:sz w:val="21"/>
          <w:szCs w:val="21"/>
          <w:highlight w:val="none"/>
          <w:lang w:eastAsia="zh-CN"/>
        </w:rPr>
        <w:t>磋商小组</w:t>
      </w:r>
      <w:r>
        <w:rPr>
          <w:rFonts w:hint="eastAsia" w:ascii="宋体" w:hAnsi="宋体" w:eastAsia="宋体" w:cs="宋体"/>
          <w:bCs/>
          <w:color w:val="auto"/>
          <w:kern w:val="0"/>
          <w:sz w:val="21"/>
          <w:szCs w:val="21"/>
          <w:highlight w:val="none"/>
        </w:rPr>
        <w:t>确定一名</w:t>
      </w:r>
      <w:r>
        <w:rPr>
          <w:rFonts w:hint="eastAsia" w:ascii="宋体" w:hAnsi="宋体" w:eastAsia="宋体" w:cs="宋体"/>
          <w:bCs/>
          <w:color w:val="auto"/>
          <w:kern w:val="0"/>
          <w:sz w:val="21"/>
          <w:szCs w:val="21"/>
          <w:highlight w:val="none"/>
          <w:lang w:eastAsia="zh-CN"/>
        </w:rPr>
        <w:t>成交人</w:t>
      </w:r>
      <w:r>
        <w:rPr>
          <w:rFonts w:hint="eastAsia" w:ascii="宋体" w:hAnsi="宋体" w:eastAsia="宋体" w:cs="宋体"/>
          <w:bCs/>
          <w:color w:val="auto"/>
          <w:kern w:val="0"/>
          <w:sz w:val="21"/>
          <w:szCs w:val="21"/>
          <w:highlight w:val="none"/>
        </w:rPr>
        <w:t>并推荐</w:t>
      </w:r>
      <w:r>
        <w:rPr>
          <w:rFonts w:hint="eastAsia" w:ascii="宋体" w:hAnsi="宋体" w:eastAsia="宋体" w:cs="宋体"/>
          <w:bCs/>
          <w:color w:val="auto"/>
          <w:kern w:val="0"/>
          <w:sz w:val="21"/>
          <w:szCs w:val="21"/>
          <w:highlight w:val="none"/>
          <w:lang w:eastAsia="zh-CN"/>
        </w:rPr>
        <w:t>一名成交候选人</w:t>
      </w:r>
      <w:r>
        <w:rPr>
          <w:rFonts w:hint="eastAsia" w:ascii="宋体" w:hAnsi="宋体" w:eastAsia="宋体" w:cs="宋体"/>
          <w:color w:val="auto"/>
          <w:kern w:val="0"/>
          <w:sz w:val="21"/>
          <w:szCs w:val="21"/>
          <w:highlight w:val="none"/>
        </w:rPr>
        <w:t>。</w:t>
      </w:r>
    </w:p>
    <w:p w14:paraId="76AC4987">
      <w:pPr>
        <w:keepNext w:val="0"/>
        <w:keepLines w:val="0"/>
        <w:pageBreakBefore w:val="0"/>
        <w:widowControl/>
        <w:kinsoku/>
        <w:wordWrap/>
        <w:overflowPunct/>
        <w:topLinePunct w:val="0"/>
        <w:bidi w:val="0"/>
        <w:snapToGrid w:val="0"/>
        <w:spacing w:beforeAutospacing="0" w:afterAutospacing="0" w:line="360" w:lineRule="auto"/>
        <w:ind w:firstLine="422" w:firstLineChars="20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b/>
          <w:bCs/>
          <w:color w:val="auto"/>
          <w:kern w:val="0"/>
          <w:sz w:val="21"/>
          <w:szCs w:val="21"/>
          <w:highlight w:val="none"/>
          <w:lang w:eastAsia="zh-CN"/>
        </w:rPr>
        <w:t>成交通知书</w:t>
      </w:r>
      <w:r>
        <w:rPr>
          <w:rFonts w:hint="eastAsia" w:ascii="宋体" w:hAnsi="宋体" w:eastAsia="宋体" w:cs="宋体"/>
          <w:b/>
          <w:bCs/>
          <w:color w:val="auto"/>
          <w:kern w:val="0"/>
          <w:sz w:val="21"/>
          <w:szCs w:val="21"/>
          <w:highlight w:val="none"/>
        </w:rPr>
        <w:t>及</w:t>
      </w:r>
      <w:r>
        <w:rPr>
          <w:rFonts w:hint="eastAsia" w:ascii="宋体" w:hAnsi="宋体" w:eastAsia="宋体" w:cs="宋体"/>
          <w:b/>
          <w:bCs/>
          <w:color w:val="auto"/>
          <w:kern w:val="0"/>
          <w:sz w:val="21"/>
          <w:szCs w:val="21"/>
          <w:highlight w:val="none"/>
          <w:lang w:eastAsia="zh-CN"/>
        </w:rPr>
        <w:t>成交公告</w:t>
      </w:r>
    </w:p>
    <w:p w14:paraId="32125F69">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.1评审结束后，</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人将</w:t>
      </w:r>
      <w:r>
        <w:rPr>
          <w:rFonts w:hint="eastAsia" w:ascii="宋体" w:hAnsi="宋体" w:eastAsia="宋体" w:cs="宋体"/>
          <w:color w:val="auto"/>
          <w:kern w:val="0"/>
          <w:sz w:val="21"/>
          <w:szCs w:val="21"/>
          <w:highlight w:val="none"/>
          <w:lang w:eastAsia="zh-CN"/>
        </w:rPr>
        <w:t>成交候选人</w:t>
      </w:r>
      <w:r>
        <w:rPr>
          <w:rFonts w:hint="eastAsia" w:ascii="宋体" w:hAnsi="宋体" w:eastAsia="宋体" w:cs="宋体"/>
          <w:color w:val="auto"/>
          <w:kern w:val="0"/>
          <w:sz w:val="21"/>
          <w:szCs w:val="21"/>
          <w:highlight w:val="none"/>
        </w:rPr>
        <w:t>的情况在本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公告发布的同一媒介予以公示，公示</w:t>
      </w:r>
      <w:r>
        <w:rPr>
          <w:rFonts w:hint="eastAsia" w:ascii="宋体" w:hAnsi="宋体" w:eastAsia="宋体" w:cs="宋体"/>
          <w:color w:val="auto"/>
          <w:kern w:val="0"/>
          <w:sz w:val="21"/>
          <w:szCs w:val="21"/>
          <w:highlight w:val="none"/>
          <w:lang w:eastAsia="zh-CN"/>
        </w:rPr>
        <w:t>期限</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个工作日</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公示期结束后</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发出</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w:t>
      </w:r>
    </w:p>
    <w:p w14:paraId="29E5A125">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在规定的时间内不领取</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的，视为中标后自动放弃中标资格；</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在有效报价中报价最低,非不可抗力放弃中标资格的。发生上述情况的承担由此引起的一切后果。</w:t>
      </w:r>
    </w:p>
    <w:p w14:paraId="4A1777DE">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对采购人和</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具有同等法律效力。</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发出后，采购人改变中标结果，或者</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放弃中标，应按相关法律、规章、规范性文件的要求承担相应的法律责任。</w:t>
      </w:r>
    </w:p>
    <w:p w14:paraId="6D75CB07">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.4</w:t>
      </w:r>
      <w:r>
        <w:rPr>
          <w:rFonts w:hint="eastAsia" w:ascii="宋体" w:hAnsi="宋体" w:eastAsia="宋体" w:cs="宋体"/>
          <w:bCs/>
          <w:color w:val="auto"/>
          <w:kern w:val="0"/>
          <w:sz w:val="21"/>
          <w:szCs w:val="21"/>
          <w:highlight w:val="none"/>
          <w:lang w:eastAsia="zh-CN"/>
        </w:rPr>
        <w:t>成交通知书</w:t>
      </w:r>
      <w:r>
        <w:rPr>
          <w:rFonts w:hint="eastAsia" w:ascii="宋体" w:hAnsi="宋体" w:eastAsia="宋体" w:cs="宋体"/>
          <w:bCs/>
          <w:color w:val="auto"/>
          <w:kern w:val="0"/>
          <w:sz w:val="21"/>
          <w:szCs w:val="21"/>
          <w:highlight w:val="none"/>
        </w:rPr>
        <w:t>将作为签订合同的依据。合同签订后，</w:t>
      </w:r>
      <w:r>
        <w:rPr>
          <w:rFonts w:hint="eastAsia" w:ascii="宋体" w:hAnsi="宋体" w:eastAsia="宋体" w:cs="宋体"/>
          <w:bCs/>
          <w:color w:val="auto"/>
          <w:kern w:val="0"/>
          <w:sz w:val="21"/>
          <w:szCs w:val="21"/>
          <w:highlight w:val="none"/>
          <w:lang w:eastAsia="zh-CN"/>
        </w:rPr>
        <w:t>成交通知书</w:t>
      </w:r>
      <w:r>
        <w:rPr>
          <w:rFonts w:hint="eastAsia" w:ascii="宋体" w:hAnsi="宋体" w:eastAsia="宋体" w:cs="宋体"/>
          <w:bCs/>
          <w:color w:val="auto"/>
          <w:kern w:val="0"/>
          <w:sz w:val="21"/>
          <w:szCs w:val="21"/>
          <w:highlight w:val="none"/>
        </w:rPr>
        <w:t>成为合同的一部分。</w:t>
      </w:r>
    </w:p>
    <w:p w14:paraId="04BB9AF6">
      <w:pPr>
        <w:keepNext w:val="0"/>
        <w:keepLines w:val="0"/>
        <w:pageBreakBefore w:val="0"/>
        <w:widowControl/>
        <w:kinsoku/>
        <w:wordWrap/>
        <w:overflowPunct/>
        <w:topLinePunct w:val="0"/>
        <w:bidi w:val="0"/>
        <w:snapToGrid w:val="0"/>
        <w:spacing w:beforeAutospacing="0" w:afterAutospacing="0"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 采购人宣布废标的权利</w:t>
      </w:r>
    </w:p>
    <w:p w14:paraId="2953FC10">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.1出现下列情况之一时，采购人有权宣布废标，并将理由通知所有</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w:t>
      </w:r>
    </w:p>
    <w:p w14:paraId="249ED0C1">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.1.1出现影响采购公正的违法、违规行为的。</w:t>
      </w:r>
    </w:p>
    <w:p w14:paraId="19EE9D63">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.1.2</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的报价均超过了</w:t>
      </w:r>
      <w:r>
        <w:rPr>
          <w:rFonts w:hint="eastAsia" w:ascii="宋体" w:hAnsi="宋体" w:eastAsia="宋体" w:cs="宋体"/>
          <w:bCs/>
          <w:color w:val="auto"/>
          <w:kern w:val="0"/>
          <w:sz w:val="21"/>
          <w:szCs w:val="21"/>
          <w:highlight w:val="none"/>
          <w:lang w:val="en-US" w:eastAsia="zh-CN"/>
        </w:rPr>
        <w:t>采购预算金额</w:t>
      </w:r>
      <w:r>
        <w:rPr>
          <w:rFonts w:hint="eastAsia" w:ascii="宋体" w:hAnsi="宋体" w:eastAsia="宋体" w:cs="宋体"/>
          <w:bCs/>
          <w:color w:val="auto"/>
          <w:kern w:val="0"/>
          <w:sz w:val="21"/>
          <w:szCs w:val="21"/>
          <w:highlight w:val="none"/>
        </w:rPr>
        <w:t>，采购人不能支付的。</w:t>
      </w:r>
    </w:p>
    <w:p w14:paraId="05C2F4C5">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.1.3因重大变故，采购任务取消的。</w:t>
      </w:r>
    </w:p>
    <w:p w14:paraId="2FFFD3FD">
      <w:pPr>
        <w:keepNext w:val="0"/>
        <w:keepLines w:val="0"/>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sz w:val="21"/>
          <w:szCs w:val="21"/>
          <w:highlight w:val="none"/>
        </w:rPr>
        <w:t>投标截止后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不足3家或通过资格性检查或符合性检查的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不足3家的，除采购任务取消情形外，按照以下方式处理：</w:t>
      </w:r>
    </w:p>
    <w:p w14:paraId="51312070">
      <w:pPr>
        <w:keepNext w:val="0"/>
        <w:keepLines w:val="0"/>
        <w:pageBreakBefore w:val="0"/>
        <w:numPr>
          <w:ilvl w:val="0"/>
          <w:numId w:val="2"/>
        </w:numPr>
        <w:kinsoku/>
        <w:wordWrap/>
        <w:overflowPunct/>
        <w:topLinePunct w:val="0"/>
        <w:bidi w:val="0"/>
        <w:snapToGrid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文件存在不合理条款或者招标程序不符合规定的，采购人正后依法重新招标；　</w:t>
      </w:r>
    </w:p>
    <w:p w14:paraId="660F396A">
      <w:pPr>
        <w:keepNext w:val="0"/>
        <w:keepLines w:val="0"/>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文件没有不合理条款、招标程序符合规定，需要采用其他采购方式采购的，采购人应当依法报财政部门批准。</w:t>
      </w:r>
    </w:p>
    <w:p w14:paraId="51FBF422">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B494588">
      <w:pPr>
        <w:keepNext w:val="0"/>
        <w:keepLines w:val="0"/>
        <w:pageBreakBefore w:val="0"/>
        <w:widowControl/>
        <w:kinsoku/>
        <w:wordWrap/>
        <w:overflowPunct/>
        <w:topLinePunct w:val="0"/>
        <w:bidi w:val="0"/>
        <w:snapToGrid w:val="0"/>
        <w:spacing w:beforeAutospacing="0" w:afterAutospacing="0" w:line="360" w:lineRule="auto"/>
        <w:ind w:firstLine="472" w:firstLineChars="224"/>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.合同签订</w:t>
      </w:r>
    </w:p>
    <w:p w14:paraId="43110F02">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u w:val="single"/>
        </w:rPr>
      </w:pPr>
      <w:bookmarkStart w:id="42" w:name="_Toc8594"/>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.1 采购人、</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文件第三章《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须知前附表》规定的时间内，根据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文件确定的事项和</w:t>
      </w:r>
      <w:r>
        <w:rPr>
          <w:rFonts w:hint="eastAsia" w:ascii="宋体" w:hAnsi="宋体" w:eastAsia="宋体" w:cs="宋体"/>
          <w:color w:val="auto"/>
          <w:kern w:val="0"/>
          <w:sz w:val="21"/>
          <w:szCs w:val="21"/>
          <w:highlight w:val="none"/>
          <w:lang w:eastAsia="zh-CN"/>
        </w:rPr>
        <w:t>成交人响应文件</w:t>
      </w:r>
      <w:r>
        <w:rPr>
          <w:rFonts w:hint="eastAsia" w:ascii="宋体" w:hAnsi="宋体" w:eastAsia="宋体" w:cs="宋体"/>
          <w:color w:val="auto"/>
          <w:kern w:val="0"/>
          <w:sz w:val="21"/>
          <w:szCs w:val="21"/>
          <w:highlight w:val="none"/>
        </w:rPr>
        <w:t>签订合同。双方所签订的合同不得对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文件和</w:t>
      </w:r>
      <w:r>
        <w:rPr>
          <w:rFonts w:hint="eastAsia" w:ascii="宋体" w:hAnsi="宋体" w:eastAsia="宋体" w:cs="宋体"/>
          <w:color w:val="auto"/>
          <w:kern w:val="0"/>
          <w:sz w:val="21"/>
          <w:szCs w:val="21"/>
          <w:highlight w:val="none"/>
          <w:lang w:eastAsia="zh-CN"/>
        </w:rPr>
        <w:t>成交人响应文件</w:t>
      </w:r>
      <w:r>
        <w:rPr>
          <w:rFonts w:hint="eastAsia" w:ascii="宋体" w:hAnsi="宋体" w:eastAsia="宋体" w:cs="宋体"/>
          <w:color w:val="auto"/>
          <w:kern w:val="0"/>
          <w:sz w:val="21"/>
          <w:szCs w:val="21"/>
          <w:highlight w:val="none"/>
        </w:rPr>
        <w:t>作实质性修改。</w:t>
      </w:r>
    </w:p>
    <w:p w14:paraId="21C87A2E">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文件的修改文件、</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、补充或修改的文件及澄清或承诺文件等，均为双方签订合同的组成部分，并与合同一并作为本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文件所列采购项目的互补性法律文件，与合同具有同等法律效力。</w:t>
      </w:r>
    </w:p>
    <w:p w14:paraId="04BB1BF5">
      <w:pPr>
        <w:keepNext w:val="0"/>
        <w:keepLines w:val="0"/>
        <w:pageBreakBefore w:val="0"/>
        <w:widowControl/>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.3 </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放弃中标、因不可抗力不能履行合同、不按照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提出的</w:t>
      </w:r>
      <w:r>
        <w:rPr>
          <w:rFonts w:hint="eastAsia" w:ascii="宋体" w:hAnsi="宋体" w:eastAsia="宋体" w:cs="宋体"/>
          <w:color w:val="auto"/>
          <w:kern w:val="0"/>
          <w:sz w:val="21"/>
          <w:szCs w:val="21"/>
          <w:highlight w:val="none"/>
          <w:lang w:eastAsia="zh-CN"/>
        </w:rPr>
        <w:t>成交候选人</w:t>
      </w:r>
      <w:r>
        <w:rPr>
          <w:rFonts w:hint="eastAsia" w:ascii="宋体" w:hAnsi="宋体" w:eastAsia="宋体" w:cs="宋体"/>
          <w:color w:val="auto"/>
          <w:kern w:val="0"/>
          <w:sz w:val="21"/>
          <w:szCs w:val="21"/>
          <w:highlight w:val="none"/>
        </w:rPr>
        <w:t>名单排序依次确定其他</w:t>
      </w:r>
      <w:r>
        <w:rPr>
          <w:rFonts w:hint="eastAsia" w:ascii="宋体" w:hAnsi="宋体" w:eastAsia="宋体" w:cs="宋体"/>
          <w:color w:val="auto"/>
          <w:kern w:val="0"/>
          <w:sz w:val="21"/>
          <w:szCs w:val="21"/>
          <w:highlight w:val="none"/>
          <w:lang w:eastAsia="zh-CN"/>
        </w:rPr>
        <w:t>成交候选人</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，也可以重新招标。</w:t>
      </w:r>
    </w:p>
    <w:bookmarkEnd w:id="42"/>
    <w:p w14:paraId="09D77FED">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9022"/>
      <w:bookmarkStart w:id="44" w:name="_Toc4700"/>
      <w:bookmarkStart w:id="45" w:name="_Toc16669"/>
      <w:r>
        <w:rPr>
          <w:rFonts w:hint="eastAsia" w:ascii="宋体" w:hAnsi="宋体" w:eastAsia="宋体" w:cs="宋体"/>
          <w:b/>
          <w:bCs/>
          <w:color w:val="auto"/>
          <w:kern w:val="0"/>
          <w:sz w:val="32"/>
          <w:szCs w:val="32"/>
          <w:highlight w:val="none"/>
        </w:rPr>
        <w:br w:type="page"/>
      </w:r>
    </w:p>
    <w:p w14:paraId="2CB2B51F">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14:paraId="3E93D23B">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6BFC7C1B">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6C0D39D7">
      <w:pPr>
        <w:keepNext w:val="0"/>
        <w:keepLines w:val="0"/>
        <w:pageBreakBefore w:val="0"/>
        <w:tabs>
          <w:tab w:val="left" w:pos="1620"/>
        </w:tabs>
        <w:kinsoku/>
        <w:overflowPunct/>
        <w:topLinePunct w:val="0"/>
        <w:bidi w:val="0"/>
        <w:snapToGrid w:val="0"/>
        <w:spacing w:beforeAutospacing="0" w:afterAutospacing="0"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A1CA60B">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0D0EC5B3">
      <w:pPr>
        <w:keepNext w:val="0"/>
        <w:keepLines w:val="0"/>
        <w:pageBreakBefore w:val="0"/>
        <w:tabs>
          <w:tab w:val="left" w:pos="1620"/>
        </w:tabs>
        <w:kinsoku/>
        <w:overflowPunct/>
        <w:topLinePunct w:val="0"/>
        <w:bidi w:val="0"/>
        <w:snapToGrid w:val="0"/>
        <w:spacing w:beforeAutospacing="0" w:afterAutospacing="0"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12A84DFF">
      <w:pPr>
        <w:keepNext w:val="0"/>
        <w:keepLines w:val="0"/>
        <w:pageBreakBefore w:val="0"/>
        <w:tabs>
          <w:tab w:val="left" w:pos="1620"/>
        </w:tabs>
        <w:kinsoku/>
        <w:overflowPunct/>
        <w:topLinePunct w:val="0"/>
        <w:bidi w:val="0"/>
        <w:snapToGrid w:val="0"/>
        <w:spacing w:beforeAutospacing="0" w:afterAutospacing="0"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进行综合比较与评价。</w:t>
      </w:r>
    </w:p>
    <w:p w14:paraId="4B37C4D5">
      <w:pPr>
        <w:keepNext w:val="0"/>
        <w:keepLines w:val="0"/>
        <w:pageBreakBefore w:val="0"/>
        <w:tabs>
          <w:tab w:val="left" w:pos="1620"/>
        </w:tabs>
        <w:kinsoku/>
        <w:overflowPunct/>
        <w:topLinePunct w:val="0"/>
        <w:bidi w:val="0"/>
        <w:snapToGrid w:val="0"/>
        <w:spacing w:beforeAutospacing="0" w:afterAutospacing="0"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报价由低到高顺序排列。得分且</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报价相同的，按技术部分得分顺序排列。</w:t>
      </w:r>
    </w:p>
    <w:p w14:paraId="4EAD6A4F">
      <w:pPr>
        <w:keepNext w:val="0"/>
        <w:keepLines w:val="0"/>
        <w:pageBreakBefore w:val="0"/>
        <w:tabs>
          <w:tab w:val="left" w:pos="1620"/>
        </w:tabs>
        <w:kinsoku/>
        <w:overflowPunct/>
        <w:topLinePunct w:val="0"/>
        <w:bidi w:val="0"/>
        <w:snapToGrid w:val="0"/>
        <w:spacing w:beforeAutospacing="0" w:afterAutospacing="0"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成交人</w:t>
      </w:r>
      <w:r>
        <w:rPr>
          <w:rFonts w:hint="eastAsia" w:ascii="宋体" w:hAnsi="宋体" w:eastAsia="宋体" w:cs="宋体"/>
          <w:b w:val="0"/>
          <w:bCs w:val="0"/>
          <w:color w:val="auto"/>
          <w:sz w:val="21"/>
          <w:szCs w:val="21"/>
          <w:highlight w:val="none"/>
        </w:rPr>
        <w:t>。</w:t>
      </w:r>
    </w:p>
    <w:p w14:paraId="762A810F">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072EA5D">
      <w:pPr>
        <w:keepNext w:val="0"/>
        <w:keepLines w:val="0"/>
        <w:pageBreakBefore w:val="0"/>
        <w:numPr>
          <w:ilvl w:val="0"/>
          <w:numId w:val="3"/>
        </w:numPr>
        <w:kinsoku/>
        <w:overflowPunct/>
        <w:topLinePunct w:val="0"/>
        <w:bidi w:val="0"/>
        <w:snapToGrid w:val="0"/>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32"/>
        <w:gridCol w:w="6830"/>
      </w:tblGrid>
      <w:tr w14:paraId="2DB0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1" w:type="dxa"/>
            <w:gridSpan w:val="3"/>
            <w:vAlign w:val="center"/>
          </w:tcPr>
          <w:p w14:paraId="7A68AAFD">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0AB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14:paraId="3D2FF985">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332" w:type="dxa"/>
            <w:vAlign w:val="center"/>
          </w:tcPr>
          <w:p w14:paraId="4537E39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1.产品技术参数（</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6830" w:type="dxa"/>
            <w:vAlign w:val="center"/>
          </w:tcPr>
          <w:p w14:paraId="1619321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四、</w:t>
            </w:r>
            <w:r>
              <w:rPr>
                <w:rFonts w:hint="eastAsia" w:ascii="宋体" w:hAnsi="宋体" w:eastAsia="宋体" w:cs="宋体"/>
                <w:b w:val="0"/>
                <w:bCs w:val="0"/>
                <w:color w:val="auto"/>
                <w:sz w:val="21"/>
                <w:szCs w:val="21"/>
                <w:highlight w:val="none"/>
                <w:lang w:eastAsia="zh-CN"/>
              </w:rPr>
              <w:t>服务要求”</w:t>
            </w:r>
            <w:r>
              <w:rPr>
                <w:rFonts w:hint="eastAsia" w:ascii="宋体" w:hAnsi="宋体" w:eastAsia="宋体" w:cs="宋体"/>
                <w:b w:val="0"/>
                <w:bCs w:val="0"/>
                <w:color w:val="auto"/>
                <w:sz w:val="21"/>
                <w:szCs w:val="21"/>
                <w:highlight w:val="none"/>
              </w:rPr>
              <w:t>的响应，所投内容全部满足磋商文件要求得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分，如得分为0，则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B60872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3A7C1E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2）提供相关证明文件，并对响应</w:t>
            </w:r>
            <w:r>
              <w:rPr>
                <w:rFonts w:hint="eastAsia" w:ascii="宋体" w:hAnsi="宋体" w:eastAsia="宋体" w:cs="宋体"/>
                <w:b w:val="0"/>
                <w:bCs w:val="0"/>
                <w:color w:val="auto"/>
                <w:sz w:val="21"/>
                <w:szCs w:val="21"/>
                <w:highlight w:val="none"/>
                <w:lang w:eastAsia="zh-CN"/>
              </w:rPr>
              <w:t>服务要求</w:t>
            </w:r>
            <w:r>
              <w:rPr>
                <w:rFonts w:hint="eastAsia" w:ascii="宋体" w:hAnsi="宋体" w:eastAsia="宋体" w:cs="宋体"/>
                <w:b w:val="0"/>
                <w:bCs w:val="0"/>
                <w:color w:val="auto"/>
                <w:sz w:val="21"/>
                <w:szCs w:val="21"/>
                <w:highlight w:val="none"/>
              </w:rPr>
              <w:t>做出明显标注。</w:t>
            </w:r>
          </w:p>
        </w:tc>
      </w:tr>
      <w:tr w14:paraId="463D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continue"/>
            <w:vAlign w:val="center"/>
          </w:tcPr>
          <w:p w14:paraId="0CE274A2">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p>
        </w:tc>
        <w:tc>
          <w:tcPr>
            <w:tcW w:w="1332" w:type="dxa"/>
            <w:vAlign w:val="center"/>
          </w:tcPr>
          <w:p w14:paraId="7DA985D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2.实施方案（</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830" w:type="dxa"/>
            <w:vAlign w:val="center"/>
          </w:tcPr>
          <w:p w14:paraId="3DDD754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各投标人的项目组织计划的内容及进度计划安排的科学性、合理性、有序性，在生产施工的过程中采用的新设备，降低成本、缩短工期所采用的新工艺，安装调试检测设备齐全，人员安排合理、管理机构健全性等进行打分。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640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239" w:type="dxa"/>
            <w:vMerge w:val="continue"/>
            <w:vAlign w:val="center"/>
          </w:tcPr>
          <w:p w14:paraId="0DED5DC7">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p>
        </w:tc>
        <w:tc>
          <w:tcPr>
            <w:tcW w:w="1332" w:type="dxa"/>
            <w:vAlign w:val="center"/>
          </w:tcPr>
          <w:p w14:paraId="62DC52A6">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3.质量保障</w:t>
            </w:r>
            <w:r>
              <w:rPr>
                <w:rFonts w:hint="eastAsia" w:ascii="宋体" w:hAnsi="宋体" w:cs="宋体"/>
                <w:b w:val="0"/>
                <w:bCs w:val="0"/>
                <w:color w:val="auto"/>
                <w:kern w:val="0"/>
                <w:sz w:val="21"/>
                <w:szCs w:val="21"/>
                <w:highlight w:val="none"/>
                <w:lang w:val="en-US" w:eastAsia="zh-CN"/>
              </w:rPr>
              <w:t>方案</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830" w:type="dxa"/>
            <w:vAlign w:val="top"/>
          </w:tcPr>
          <w:p w14:paraId="7F87A6E0">
            <w:pPr>
              <w:pStyle w:val="105"/>
              <w:spacing w:line="360" w:lineRule="auto"/>
              <w:jc w:val="both"/>
              <w:rPr>
                <w:rFonts w:hint="eastAsia" w:ascii="宋体" w:hAnsi="宋体" w:eastAsia="宋体" w:cs="宋体"/>
                <w:sz w:val="21"/>
                <w:szCs w:val="21"/>
                <w:lang w:val="en-US" w:eastAsia="zh-CN"/>
              </w:rPr>
            </w:pPr>
            <w:r>
              <w:rPr>
                <w:rFonts w:hint="eastAsia" w:ascii="宋体" w:hAnsi="宋体" w:eastAsia="宋体" w:cs="宋体"/>
                <w:b w:val="0"/>
                <w:bCs w:val="0"/>
                <w:color w:val="auto"/>
                <w:kern w:val="2"/>
                <w:sz w:val="21"/>
                <w:szCs w:val="21"/>
                <w:highlight w:val="none"/>
                <w:lang w:val="en-US" w:eastAsia="zh-CN" w:bidi="ar-SA"/>
              </w:rPr>
              <w:t>根据供应商针对本项目所提供的质量保障措施（包括但不限于货物整体质量的保障措施、产品品控措施等）进行综合评审。</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5511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39" w:type="dxa"/>
            <w:vMerge w:val="continue"/>
            <w:vAlign w:val="center"/>
          </w:tcPr>
          <w:p w14:paraId="2133C537">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p>
        </w:tc>
        <w:tc>
          <w:tcPr>
            <w:tcW w:w="1332" w:type="dxa"/>
            <w:vAlign w:val="center"/>
          </w:tcPr>
          <w:p w14:paraId="4DED8746">
            <w:pPr>
              <w:pStyle w:val="30"/>
              <w:keepNext w:val="0"/>
              <w:keepLines w:val="0"/>
              <w:pageBreakBefore w:val="0"/>
              <w:widowControl/>
              <w:wordWrap/>
              <w:topLinePunct w:val="0"/>
              <w:autoSpaceDE/>
              <w:autoSpaceDN/>
              <w:bidi w:val="0"/>
              <w:adjustRightInd/>
              <w:snapToGrid/>
              <w:spacing w:before="0" w:beforeAutospacing="0" w:after="0" w:afterAutospacing="0"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应急</w:t>
            </w:r>
            <w:r>
              <w:rPr>
                <w:rFonts w:hint="eastAsia" w:ascii="宋体" w:hAnsi="宋体" w:eastAsia="宋体" w:cs="宋体"/>
                <w:color w:val="auto"/>
                <w:sz w:val="21"/>
                <w:szCs w:val="21"/>
                <w:highlight w:val="none"/>
                <w:lang w:val="en-US" w:eastAsia="zh-CN"/>
              </w:rPr>
              <w:t>方案</w:t>
            </w:r>
          </w:p>
          <w:p w14:paraId="30DD124D">
            <w:pPr>
              <w:pStyle w:val="30"/>
              <w:keepNext w:val="0"/>
              <w:keepLines w:val="0"/>
              <w:pageBreakBefore w:val="0"/>
              <w:widowControl/>
              <w:wordWrap/>
              <w:topLinePunct w:val="0"/>
              <w:autoSpaceDE/>
              <w:autoSpaceDN/>
              <w:bidi w:val="0"/>
              <w:adjustRightInd/>
              <w:snapToGrid/>
              <w:spacing w:before="0" w:beforeAutospacing="0" w:after="0" w:afterAutospacing="0" w:line="4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30" w:type="dxa"/>
            <w:vAlign w:val="center"/>
          </w:tcPr>
          <w:p w14:paraId="3265EFCA">
            <w:pPr>
              <w:pStyle w:val="30"/>
              <w:keepNext w:val="0"/>
              <w:keepLines w:val="0"/>
              <w:pageBreakBefore w:val="0"/>
              <w:widowControl/>
              <w:wordWrap/>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供应商具有完善的物资应急筹措方案、配送应急方案、退换货应急处理方案等。</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45B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14:paraId="6B46DC9B">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c>
          <w:tcPr>
            <w:tcW w:w="1332" w:type="dxa"/>
            <w:tcBorders>
              <w:top w:val="single" w:color="auto" w:sz="4" w:space="0"/>
            </w:tcBorders>
            <w:vAlign w:val="center"/>
          </w:tcPr>
          <w:p w14:paraId="60224CC6">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p>
          <w:p w14:paraId="5A2A7F1D">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12分</w:t>
            </w:r>
            <w:r>
              <w:rPr>
                <w:rFonts w:hint="eastAsia" w:ascii="宋体" w:hAnsi="宋体" w:eastAsia="宋体" w:cs="宋体"/>
                <w:b w:val="0"/>
                <w:bCs w:val="0"/>
                <w:color w:val="auto"/>
                <w:kern w:val="0"/>
                <w:sz w:val="21"/>
                <w:szCs w:val="21"/>
                <w:highlight w:val="none"/>
                <w:lang w:eastAsia="zh-CN"/>
              </w:rPr>
              <w:t>）</w:t>
            </w:r>
          </w:p>
        </w:tc>
        <w:tc>
          <w:tcPr>
            <w:tcW w:w="6830" w:type="dxa"/>
            <w:vAlign w:val="top"/>
          </w:tcPr>
          <w:p w14:paraId="5BA5E0DA">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供应商在满足采购需求6提的基础上，每增加1提可加3分，最多加12分，未增加不得分。</w:t>
            </w:r>
          </w:p>
        </w:tc>
      </w:tr>
      <w:tr w14:paraId="3E58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39" w:type="dxa"/>
            <w:vMerge w:val="continue"/>
            <w:vAlign w:val="center"/>
          </w:tcPr>
          <w:p w14:paraId="4F4C3F39">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p>
        </w:tc>
        <w:tc>
          <w:tcPr>
            <w:tcW w:w="1332" w:type="dxa"/>
            <w:vAlign w:val="center"/>
          </w:tcPr>
          <w:p w14:paraId="7C525619">
            <w:pPr>
              <w:keepNext w:val="0"/>
              <w:keepLines w:val="0"/>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830" w:type="dxa"/>
            <w:vAlign w:val="center"/>
          </w:tcPr>
          <w:p w14:paraId="4C2936F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年</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1月</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1日以来具有的类似项目(以合同文件为准），每提供一份得</w:t>
            </w:r>
            <w:r>
              <w:rPr>
                <w:rFonts w:hint="eastAsia" w:ascii="宋体" w:hAnsi="宋体" w:cs="宋体"/>
                <w:b w:val="0"/>
                <w:bCs w:val="0"/>
                <w:color w:val="auto"/>
                <w:kern w:val="0"/>
                <w:sz w:val="21"/>
                <w:szCs w:val="21"/>
                <w:highlight w:val="none"/>
                <w:lang w:val="en-US" w:eastAsia="zh-CN"/>
              </w:rPr>
              <w:t>2.5</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r>
      <w:tr w14:paraId="1820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239" w:type="dxa"/>
            <w:vMerge w:val="continue"/>
            <w:vAlign w:val="center"/>
          </w:tcPr>
          <w:p w14:paraId="6D20C444">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p>
        </w:tc>
        <w:tc>
          <w:tcPr>
            <w:tcW w:w="1332" w:type="dxa"/>
            <w:vAlign w:val="center"/>
          </w:tcPr>
          <w:p w14:paraId="3AE7C3E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3.样品（</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830" w:type="dxa"/>
            <w:vAlign w:val="center"/>
          </w:tcPr>
          <w:p w14:paraId="2DF93E6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eastAsia="zh-CN"/>
              </w:rPr>
              <w:t>磋商小组根据供应商提供样品的整体外观、做工工艺、</w:t>
            </w:r>
            <w:r>
              <w:rPr>
                <w:rFonts w:hint="eastAsia" w:ascii="宋体" w:hAnsi="宋体" w:eastAsia="宋体" w:cs="宋体"/>
                <w:b w:val="0"/>
                <w:bCs w:val="0"/>
                <w:color w:val="auto"/>
                <w:sz w:val="21"/>
                <w:szCs w:val="21"/>
                <w:highlight w:val="none"/>
                <w:lang w:val="en-US" w:eastAsia="zh-CN"/>
              </w:rPr>
              <w:t>重量、</w:t>
            </w:r>
            <w:r>
              <w:rPr>
                <w:rFonts w:hint="eastAsia" w:ascii="宋体" w:hAnsi="宋体" w:eastAsia="宋体" w:cs="宋体"/>
                <w:b w:val="0"/>
                <w:bCs w:val="0"/>
                <w:color w:val="auto"/>
                <w:sz w:val="21"/>
                <w:szCs w:val="21"/>
                <w:highlight w:val="none"/>
                <w:lang w:eastAsia="zh-CN"/>
              </w:rPr>
              <w:t>触感、规格、样品完整性等进行综合比较评分。样品的整体外观、做工工艺、</w:t>
            </w:r>
            <w:r>
              <w:rPr>
                <w:rFonts w:hint="eastAsia" w:ascii="宋体" w:hAnsi="宋体" w:eastAsia="宋体" w:cs="宋体"/>
                <w:b w:val="0"/>
                <w:bCs w:val="0"/>
                <w:color w:val="auto"/>
                <w:sz w:val="21"/>
                <w:szCs w:val="21"/>
                <w:highlight w:val="none"/>
                <w:lang w:val="en-US" w:eastAsia="zh-CN"/>
              </w:rPr>
              <w:t>重量、</w:t>
            </w:r>
            <w:r>
              <w:rPr>
                <w:rFonts w:hint="eastAsia" w:ascii="宋体" w:hAnsi="宋体" w:eastAsia="宋体" w:cs="宋体"/>
                <w:b w:val="0"/>
                <w:bCs w:val="0"/>
                <w:color w:val="auto"/>
                <w:sz w:val="21"/>
                <w:szCs w:val="21"/>
                <w:highlight w:val="none"/>
                <w:lang w:eastAsia="zh-CN"/>
              </w:rPr>
              <w:t>触感、规格</w:t>
            </w:r>
            <w:r>
              <w:rPr>
                <w:rFonts w:hint="eastAsia" w:ascii="宋体" w:hAnsi="宋体" w:eastAsia="宋体" w:cs="宋体"/>
                <w:b w:val="0"/>
                <w:bCs w:val="0"/>
                <w:color w:val="auto"/>
                <w:sz w:val="21"/>
                <w:szCs w:val="21"/>
                <w:highlight w:val="none"/>
                <w:lang w:val="en-US" w:eastAsia="zh-CN"/>
              </w:rPr>
              <w:t>好得10</w:t>
            </w:r>
            <w:r>
              <w:rPr>
                <w:rFonts w:hint="eastAsia" w:ascii="宋体" w:hAnsi="宋体" w:eastAsia="宋体" w:cs="宋体"/>
                <w:b w:val="0"/>
                <w:bCs w:val="0"/>
                <w:color w:val="auto"/>
                <w:sz w:val="21"/>
                <w:szCs w:val="21"/>
                <w:highlight w:val="none"/>
                <w:lang w:eastAsia="zh-CN"/>
              </w:rPr>
              <w:t>分；样品的整体外观、做工工艺、</w:t>
            </w:r>
            <w:r>
              <w:rPr>
                <w:rFonts w:hint="eastAsia" w:ascii="宋体" w:hAnsi="宋体" w:eastAsia="宋体" w:cs="宋体"/>
                <w:b w:val="0"/>
                <w:bCs w:val="0"/>
                <w:color w:val="auto"/>
                <w:sz w:val="21"/>
                <w:szCs w:val="21"/>
                <w:highlight w:val="none"/>
                <w:lang w:val="en-US" w:eastAsia="zh-CN"/>
              </w:rPr>
              <w:t>重量、</w:t>
            </w:r>
            <w:r>
              <w:rPr>
                <w:rFonts w:hint="eastAsia" w:ascii="宋体" w:hAnsi="宋体" w:eastAsia="宋体" w:cs="宋体"/>
                <w:b w:val="0"/>
                <w:bCs w:val="0"/>
                <w:color w:val="auto"/>
                <w:sz w:val="21"/>
                <w:szCs w:val="21"/>
                <w:highlight w:val="none"/>
                <w:lang w:eastAsia="zh-CN"/>
              </w:rPr>
              <w:t>触感、规格</w:t>
            </w:r>
            <w:r>
              <w:rPr>
                <w:rFonts w:hint="eastAsia" w:ascii="宋体" w:hAnsi="宋体" w:eastAsia="宋体" w:cs="宋体"/>
                <w:b w:val="0"/>
                <w:bCs w:val="0"/>
                <w:color w:val="auto"/>
                <w:sz w:val="21"/>
                <w:szCs w:val="21"/>
                <w:highlight w:val="none"/>
                <w:lang w:val="en-US" w:eastAsia="zh-CN"/>
              </w:rPr>
              <w:t>较好得7</w:t>
            </w:r>
            <w:r>
              <w:rPr>
                <w:rFonts w:hint="eastAsia" w:ascii="宋体" w:hAnsi="宋体" w:eastAsia="宋体" w:cs="宋体"/>
                <w:b w:val="0"/>
                <w:bCs w:val="0"/>
                <w:color w:val="auto"/>
                <w:sz w:val="21"/>
                <w:szCs w:val="21"/>
                <w:highlight w:val="none"/>
                <w:lang w:eastAsia="zh-CN"/>
              </w:rPr>
              <w:t>分；样品的整体外观、做工工艺、</w:t>
            </w:r>
            <w:r>
              <w:rPr>
                <w:rFonts w:hint="eastAsia" w:ascii="宋体" w:hAnsi="宋体" w:eastAsia="宋体" w:cs="宋体"/>
                <w:b w:val="0"/>
                <w:bCs w:val="0"/>
                <w:color w:val="auto"/>
                <w:sz w:val="21"/>
                <w:szCs w:val="21"/>
                <w:highlight w:val="none"/>
                <w:lang w:val="en-US" w:eastAsia="zh-CN"/>
              </w:rPr>
              <w:t>重量、</w:t>
            </w:r>
            <w:r>
              <w:rPr>
                <w:rFonts w:hint="eastAsia" w:ascii="宋体" w:hAnsi="宋体" w:eastAsia="宋体" w:cs="宋体"/>
                <w:b w:val="0"/>
                <w:bCs w:val="0"/>
                <w:color w:val="auto"/>
                <w:sz w:val="21"/>
                <w:szCs w:val="21"/>
                <w:highlight w:val="none"/>
                <w:lang w:eastAsia="zh-CN"/>
              </w:rPr>
              <w:t>触感、规格</w:t>
            </w:r>
            <w:r>
              <w:rPr>
                <w:rFonts w:hint="eastAsia" w:ascii="宋体" w:hAnsi="宋体" w:eastAsia="宋体" w:cs="宋体"/>
                <w:b w:val="0"/>
                <w:bCs w:val="0"/>
                <w:color w:val="auto"/>
                <w:sz w:val="21"/>
                <w:szCs w:val="21"/>
                <w:highlight w:val="none"/>
                <w:lang w:val="en-US" w:eastAsia="zh-CN"/>
              </w:rPr>
              <w:t>一般得5</w:t>
            </w:r>
            <w:r>
              <w:rPr>
                <w:rFonts w:hint="eastAsia" w:ascii="宋体" w:hAnsi="宋体" w:eastAsia="宋体" w:cs="宋体"/>
                <w:b w:val="0"/>
                <w:bCs w:val="0"/>
                <w:color w:val="auto"/>
                <w:sz w:val="21"/>
                <w:szCs w:val="21"/>
                <w:highlight w:val="none"/>
                <w:lang w:eastAsia="zh-CN"/>
              </w:rPr>
              <w:t>分；样品的整体外观、做工工艺、</w:t>
            </w:r>
            <w:r>
              <w:rPr>
                <w:rFonts w:hint="eastAsia" w:ascii="宋体" w:hAnsi="宋体" w:eastAsia="宋体" w:cs="宋体"/>
                <w:b w:val="0"/>
                <w:bCs w:val="0"/>
                <w:color w:val="auto"/>
                <w:sz w:val="21"/>
                <w:szCs w:val="21"/>
                <w:highlight w:val="none"/>
                <w:lang w:val="en-US" w:eastAsia="zh-CN"/>
              </w:rPr>
              <w:t>重量、</w:t>
            </w:r>
            <w:r>
              <w:rPr>
                <w:rFonts w:hint="eastAsia" w:ascii="宋体" w:hAnsi="宋体" w:eastAsia="宋体" w:cs="宋体"/>
                <w:b w:val="0"/>
                <w:bCs w:val="0"/>
                <w:color w:val="auto"/>
                <w:sz w:val="21"/>
                <w:szCs w:val="21"/>
                <w:highlight w:val="none"/>
                <w:lang w:eastAsia="zh-CN"/>
              </w:rPr>
              <w:t>触感、规格</w:t>
            </w:r>
            <w:r>
              <w:rPr>
                <w:rFonts w:hint="eastAsia" w:ascii="宋体" w:hAnsi="宋体" w:eastAsia="宋体" w:cs="宋体"/>
                <w:b w:val="0"/>
                <w:bCs w:val="0"/>
                <w:color w:val="auto"/>
                <w:sz w:val="21"/>
                <w:szCs w:val="21"/>
                <w:highlight w:val="none"/>
                <w:lang w:val="en-US" w:eastAsia="zh-CN"/>
              </w:rPr>
              <w:t>较差得3</w:t>
            </w:r>
            <w:r>
              <w:rPr>
                <w:rFonts w:hint="eastAsia" w:ascii="宋体" w:hAnsi="宋体" w:eastAsia="宋体" w:cs="宋体"/>
                <w:b w:val="0"/>
                <w:bCs w:val="0"/>
                <w:color w:val="auto"/>
                <w:sz w:val="21"/>
                <w:szCs w:val="21"/>
                <w:highlight w:val="none"/>
                <w:lang w:eastAsia="zh-CN"/>
              </w:rPr>
              <w:t>分；样品的整体外观、做工工艺、</w:t>
            </w:r>
            <w:r>
              <w:rPr>
                <w:rFonts w:hint="eastAsia" w:ascii="宋体" w:hAnsi="宋体" w:eastAsia="宋体" w:cs="宋体"/>
                <w:b w:val="0"/>
                <w:bCs w:val="0"/>
                <w:color w:val="auto"/>
                <w:sz w:val="21"/>
                <w:szCs w:val="21"/>
                <w:highlight w:val="none"/>
                <w:lang w:val="en-US" w:eastAsia="zh-CN"/>
              </w:rPr>
              <w:t>重量、</w:t>
            </w:r>
            <w:r>
              <w:rPr>
                <w:rFonts w:hint="eastAsia" w:ascii="宋体" w:hAnsi="宋体" w:eastAsia="宋体" w:cs="宋体"/>
                <w:b w:val="0"/>
                <w:bCs w:val="0"/>
                <w:color w:val="auto"/>
                <w:sz w:val="21"/>
                <w:szCs w:val="21"/>
                <w:highlight w:val="none"/>
                <w:lang w:eastAsia="zh-CN"/>
              </w:rPr>
              <w:t>触感、规格</w:t>
            </w:r>
            <w:r>
              <w:rPr>
                <w:rFonts w:hint="eastAsia" w:ascii="宋体" w:hAnsi="宋体" w:eastAsia="宋体" w:cs="宋体"/>
                <w:b w:val="0"/>
                <w:bCs w:val="0"/>
                <w:color w:val="auto"/>
                <w:sz w:val="21"/>
                <w:szCs w:val="21"/>
                <w:highlight w:val="none"/>
                <w:lang w:val="en-US" w:eastAsia="zh-CN"/>
              </w:rPr>
              <w:t>很差得1</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lang w:val="en-US" w:eastAsia="zh-CN"/>
              </w:rPr>
              <w:t>不提供样品不得</w:t>
            </w:r>
            <w:r>
              <w:rPr>
                <w:rFonts w:hint="eastAsia" w:ascii="宋体" w:hAnsi="宋体" w:eastAsia="宋体" w:cs="宋体"/>
                <w:b w:val="0"/>
                <w:bCs w:val="0"/>
                <w:color w:val="auto"/>
                <w:sz w:val="21"/>
                <w:szCs w:val="21"/>
                <w:highlight w:val="none"/>
                <w:lang w:eastAsia="zh-CN"/>
              </w:rPr>
              <w:t>0分。</w:t>
            </w:r>
          </w:p>
        </w:tc>
      </w:tr>
      <w:tr w14:paraId="6E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39" w:type="dxa"/>
            <w:vMerge w:val="continue"/>
            <w:vAlign w:val="center"/>
          </w:tcPr>
          <w:p w14:paraId="312F54F6">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p>
        </w:tc>
        <w:tc>
          <w:tcPr>
            <w:tcW w:w="1332" w:type="dxa"/>
            <w:vAlign w:val="center"/>
          </w:tcPr>
          <w:p w14:paraId="7646AF82">
            <w:pPr>
              <w:pStyle w:val="30"/>
              <w:keepNext w:val="0"/>
              <w:keepLines w:val="0"/>
              <w:pageBreakBefore w:val="0"/>
              <w:widowControl/>
              <w:wordWrap/>
              <w:topLinePunct w:val="0"/>
              <w:autoSpaceDE/>
              <w:autoSpaceDN/>
              <w:bidi w:val="0"/>
              <w:adjustRightInd/>
              <w:snapToGrid/>
              <w:spacing w:before="0" w:beforeAutospacing="0" w:after="0" w:afterAutospacing="0" w:line="42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配送人员</w:t>
            </w:r>
            <w:r>
              <w:rPr>
                <w:rFonts w:hint="eastAsia" w:ascii="宋体" w:hAnsi="宋体" w:eastAsia="宋体" w:cs="宋体"/>
                <w:color w:val="auto"/>
                <w:sz w:val="21"/>
                <w:szCs w:val="21"/>
                <w:highlight w:val="none"/>
                <w:lang w:eastAsia="zh-CN"/>
              </w:rPr>
              <w:t>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830" w:type="dxa"/>
            <w:vAlign w:val="center"/>
          </w:tcPr>
          <w:p w14:paraId="59AE2A37">
            <w:pPr>
              <w:pStyle w:val="30"/>
              <w:keepNext w:val="0"/>
              <w:keepLines w:val="0"/>
              <w:pageBreakBefore w:val="0"/>
              <w:widowControl/>
              <w:wordWrap/>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rPr>
              <w:t>供应商拟投入本项目的专职配送人员</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人及以上的得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2人（含）-3人得2分，1人得1</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（以配送人员与本单位签订的劳动合同为准，响应文件中附加盖公章的复印件，否则不得分）</w:t>
            </w:r>
            <w:r>
              <w:rPr>
                <w:rFonts w:hint="eastAsia" w:ascii="宋体" w:hAnsi="宋体" w:eastAsia="宋体" w:cs="宋体"/>
                <w:color w:val="auto"/>
                <w:sz w:val="21"/>
                <w:szCs w:val="21"/>
                <w:lang w:eastAsia="zh-CN"/>
              </w:rPr>
              <w:t>。</w:t>
            </w:r>
          </w:p>
        </w:tc>
      </w:tr>
      <w:tr w14:paraId="76CE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39" w:type="dxa"/>
            <w:vMerge w:val="continue"/>
            <w:vAlign w:val="center"/>
          </w:tcPr>
          <w:p w14:paraId="0FAC982F">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p>
        </w:tc>
        <w:tc>
          <w:tcPr>
            <w:tcW w:w="1332" w:type="dxa"/>
            <w:vMerge w:val="restart"/>
            <w:vAlign w:val="center"/>
          </w:tcPr>
          <w:p w14:paraId="55722C7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5.售后服务（10分）</w:t>
            </w:r>
          </w:p>
        </w:tc>
        <w:tc>
          <w:tcPr>
            <w:tcW w:w="6830" w:type="dxa"/>
            <w:vAlign w:val="center"/>
          </w:tcPr>
          <w:p w14:paraId="61AAF7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737316E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5E0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39" w:type="dxa"/>
            <w:vMerge w:val="continue"/>
            <w:vAlign w:val="center"/>
          </w:tcPr>
          <w:p w14:paraId="72F31BD1">
            <w:pPr>
              <w:keepNext w:val="0"/>
              <w:keepLines w:val="0"/>
              <w:pageBreakBefore w:val="0"/>
              <w:widowControl/>
              <w:kinsoku/>
              <w:wordWrap/>
              <w:overflowPunct/>
              <w:topLinePunct w:val="0"/>
              <w:autoSpaceDE/>
              <w:autoSpaceDN/>
              <w:bidi w:val="0"/>
              <w:adjustRightInd/>
              <w:snapToGrid w:val="0"/>
              <w:spacing w:line="360" w:lineRule="exact"/>
              <w:jc w:val="both"/>
              <w:textAlignment w:val="auto"/>
            </w:pPr>
          </w:p>
        </w:tc>
        <w:tc>
          <w:tcPr>
            <w:tcW w:w="1332" w:type="dxa"/>
            <w:vMerge w:val="continue"/>
            <w:vAlign w:val="center"/>
          </w:tcPr>
          <w:p w14:paraId="06A7CC8B">
            <w:pPr>
              <w:keepNext w:val="0"/>
              <w:keepLines w:val="0"/>
              <w:pageBreakBefore w:val="0"/>
              <w:kinsoku/>
              <w:wordWrap/>
              <w:overflowPunct/>
              <w:topLinePunct w:val="0"/>
              <w:bidi w:val="0"/>
              <w:snapToGrid w:val="0"/>
              <w:spacing w:line="360" w:lineRule="exact"/>
              <w:jc w:val="both"/>
              <w:textAlignment w:val="auto"/>
            </w:pPr>
          </w:p>
        </w:tc>
        <w:tc>
          <w:tcPr>
            <w:tcW w:w="6830" w:type="dxa"/>
            <w:vAlign w:val="center"/>
          </w:tcPr>
          <w:p w14:paraId="69C5E7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供应商提供的售后服务保障措施，包括企业提供本地化服务的措施、售后人员数量、专业性等</w:t>
            </w:r>
            <w:r>
              <w:rPr>
                <w:rFonts w:hint="eastAsia" w:ascii="宋体" w:hAnsi="宋体" w:eastAsia="宋体" w:cs="宋体"/>
                <w:b w:val="0"/>
                <w:bCs w:val="0"/>
                <w:color w:val="auto"/>
                <w:sz w:val="21"/>
                <w:szCs w:val="21"/>
                <w:highlight w:val="none"/>
                <w:lang w:val="en-US" w:eastAsia="zh-CN"/>
              </w:rPr>
              <w:t>进行打分。</w:t>
            </w:r>
          </w:p>
          <w:p w14:paraId="50B146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bl>
    <w:p w14:paraId="2EA1880F">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14:paraId="403EB35B">
      <w:pPr>
        <w:pageBreakBefore w:val="0"/>
        <w:kinsoku/>
        <w:overflowPunct/>
        <w:topLinePunct w:val="0"/>
        <w:bidi w:val="0"/>
        <w:spacing w:beforeAutospacing="0" w:afterAutospacing="0"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5"/>
    <w:p w14:paraId="0424E50B">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bookmarkStart w:id="46" w:name="_Toc1482"/>
      <w:bookmarkStart w:id="47" w:name="_Toc1947"/>
      <w:bookmarkStart w:id="48" w:name="_Toc256519703"/>
      <w:bookmarkStart w:id="49" w:name="_Toc326786897"/>
    </w:p>
    <w:p w14:paraId="2AEA5290">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14:paraId="1F0786A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73EE6522">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14:paraId="1A1E4534">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D0869B">
      <w:pPr>
        <w:pStyle w:val="32"/>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78A6F4B1">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响应文件格式</w:t>
      </w:r>
      <w:bookmarkEnd w:id="46"/>
      <w:bookmarkEnd w:id="47"/>
      <w:bookmarkEnd w:id="51"/>
    </w:p>
    <w:p w14:paraId="1D22F52C">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14:paraId="66134640">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14:paraId="2E343855">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14:paraId="63249326">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封面（格式）</w:t>
      </w:r>
      <w:bookmarkEnd w:id="53"/>
    </w:p>
    <w:p w14:paraId="2EDC91F7">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14:paraId="3B75DE9A">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14:paraId="1DA536C1">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14:paraId="47BCD00E">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14:paraId="7A7BEF3E">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14:paraId="4B51B830">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14:paraId="06626897">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14:paraId="093C9CE8">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14:paraId="53412F6A">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14:paraId="70C18E6B">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14:paraId="67C1C344">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14:paraId="24FC59B0">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14:paraId="49037F14">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14:paraId="655C0B5F">
      <w:pPr>
        <w:pStyle w:val="4"/>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14:paraId="1697608D">
      <w:pPr>
        <w:pStyle w:val="5"/>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14:paraId="2198CB4C">
      <w:pPr>
        <w:pStyle w:val="5"/>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14:paraId="654A329A">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35F659">
      <w:pPr>
        <w:pStyle w:val="27"/>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099C91CA">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3"/>
      <w:bookmarkEnd w:id="64"/>
    </w:p>
    <w:p w14:paraId="53C1E572">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14:paraId="6FD694F6">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1A91FA2">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14:paraId="574909AF">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14:paraId="422E4664">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14:paraId="592F74FC">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0F318F76">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14:paraId="6BE9A38E">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14:paraId="32BBF65F">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14:paraId="56ABFFE1">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14:paraId="0DED12DC">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14:paraId="4049B221">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7E79C3B2">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0A26800F">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7F9CF898">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14:paraId="570A7AF3">
      <w:pPr>
        <w:pStyle w:val="4"/>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14:paraId="75E0B19A">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14:paraId="3D09BA24">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               投  标  书（格式）</w:t>
      </w:r>
      <w:bookmarkEnd w:id="65"/>
      <w:bookmarkEnd w:id="66"/>
    </w:p>
    <w:p w14:paraId="4020B1CE">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5FE4C46E">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572800E1">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5A579EB">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52D1FF71">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3FEB4917">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0077C239">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769EAFB3">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4AB07589">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30B35DD">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3A0BC145">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34250239">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D3A48">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67EB8D0F">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73BF2729">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5C879F">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D49CD89">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116EA983">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2A75DC35">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4C946B69">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2E74B669">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77214542">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4EB2F7C">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69E097A6">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1578A950">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14818D33">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0964450">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14:paraId="2BC542EF">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 xml:space="preserve">代表签字： </w:t>
      </w:r>
    </w:p>
    <w:p w14:paraId="6CB4BD5B">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56D13EDA">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14:paraId="6F0826CE">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2C4A563F">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14:paraId="3F1A1117">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14:paraId="7FD9D17D">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14:paraId="2135CA4C">
      <w:pPr>
        <w:pageBreakBefore w:val="0"/>
        <w:kinsoku/>
        <w:overflowPunct/>
        <w:topLinePunct w:val="0"/>
        <w:bidi w:val="0"/>
        <w:spacing w:beforeAutospacing="0" w:afterAutospacing="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941CC62">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72BE883E">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 xml:space="preserve">附件3              </w:t>
      </w:r>
    </w:p>
    <w:p w14:paraId="5F4DC924">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开标一览表</w:t>
      </w:r>
      <w:bookmarkEnd w:id="67"/>
    </w:p>
    <w:p w14:paraId="7BE8779A">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34F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0B044AFA">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14:paraId="01923C9A">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14:paraId="338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1DFB2BE7">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vAlign w:val="center"/>
          </w:tcPr>
          <w:p w14:paraId="7CC7A288">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14:paraId="0F7F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146D5714">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vAlign w:val="center"/>
          </w:tcPr>
          <w:p w14:paraId="1EAA112B">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大写：壹佰伍拾元</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提</w:t>
            </w:r>
          </w:p>
          <w:p w14:paraId="2F303254">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小写：150元</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提</w:t>
            </w:r>
            <w:r>
              <w:rPr>
                <w:rFonts w:hint="eastAsia" w:ascii="宋体" w:hAnsi="宋体" w:eastAsia="宋体" w:cs="宋体"/>
                <w:color w:val="auto"/>
                <w:szCs w:val="21"/>
                <w:highlight w:val="none"/>
                <w:lang w:val="en-US" w:eastAsia="zh-CN"/>
              </w:rPr>
              <w:t>（详见报价明细表）</w:t>
            </w:r>
          </w:p>
        </w:tc>
      </w:tr>
      <w:tr w14:paraId="6FE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3A35998B">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14:paraId="12A8B72D">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14:paraId="5926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201D0589">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14:paraId="67F7EAF5">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14:paraId="0399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7510A89D">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响应文件有效期</w:t>
            </w:r>
          </w:p>
        </w:tc>
        <w:tc>
          <w:tcPr>
            <w:tcW w:w="7708" w:type="dxa"/>
            <w:vAlign w:val="bottom"/>
          </w:tcPr>
          <w:p w14:paraId="6540352A">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14:paraId="71E6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661560E1">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14:paraId="5D56F694">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14:paraId="18F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0032DD5F">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14:paraId="2182AA8C">
            <w:pPr>
              <w:pStyle w:val="21"/>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14:paraId="3B7508AE">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89CBEFD">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3357B1E">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78ED7A08">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E6E6980">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p>
    <w:p w14:paraId="61A3CFD4">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14:paraId="6DCFA322">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625"/>
      <w:bookmarkStart w:id="71" w:name="_Toc12222"/>
      <w:r>
        <w:rPr>
          <w:rFonts w:hint="eastAsia" w:ascii="宋体" w:hAnsi="宋体" w:eastAsia="宋体" w:cs="宋体"/>
          <w:color w:val="auto"/>
          <w:szCs w:val="21"/>
          <w:highlight w:val="none"/>
        </w:rPr>
        <w:t>法定代表人或其委托代理人（签字）：</w:t>
      </w:r>
      <w:bookmarkEnd w:id="70"/>
      <w:bookmarkEnd w:id="71"/>
    </w:p>
    <w:p w14:paraId="2C36CB65">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14:paraId="222EC272">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p>
    <w:p w14:paraId="11167590">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p>
    <w:bookmarkEnd w:id="48"/>
    <w:bookmarkEnd w:id="49"/>
    <w:p w14:paraId="4607D5E1">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14:paraId="7BC7B525">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14:paraId="09034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14:paraId="2E570AD3">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14:paraId="169040F3">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14:paraId="1F5A746F">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14:paraId="73E1237E">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14:paraId="3A5901AE">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14:paraId="2F7CFF82">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14:paraId="78803E8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14:paraId="1BBC8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5CF15A5D">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321EDDDD">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1907B5F">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128391A2">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0D25E4B2">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77BAE9B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0EA849C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66C8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2EDB1F54">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5701244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158C1A25">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5EF100C">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308A5B4F">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0C5BA70D">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29CE28D4">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615DD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84BB0EA">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22FCB0E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58DAC4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02EE330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634BC40D">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7D30D8C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4722F154">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2EF04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1090726E">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36B2B3A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3A65D8D5">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3B27718D">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4A47ABA3">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1FA551E1">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69C25E10">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54595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48BB043">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4A7BCB6D">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03891520">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00C56BF7">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77F013A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38B5A320">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520344D1">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4EF9C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2DDB8502">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2995BB92">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42EF18CF">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217B512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0BA5E133">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6EEBCD74">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21BF5C9D">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4AD9A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28F574AC">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11B5DA3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456DD0C1">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50BCAB9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6296DE2">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59A7C8BE">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01D7876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0A63C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14:paraId="56775BB9">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46A479B7">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144072BE">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01DA5DCC">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36B71775">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6F64D62A">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744ADCC2">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06242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14:paraId="47918B00">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5A1FF15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14:paraId="73993EDE">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3ABE5F28">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3D00CA8C">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0054000F">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14:paraId="3732D036">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14:paraId="4E783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14:paraId="66F20174">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14:paraId="413366AE">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14:paraId="1C36C4A2">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14:paraId="44C0D6A6">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14:paraId="5292BAC8">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14:paraId="499B9291">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14:paraId="32D80E45">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14:paraId="3AFB9A11">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14:paraId="62715437">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14:paraId="6AF05884">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14:paraId="4658C0C1">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14:paraId="4273FA96">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14:paraId="6F22AA4E">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6B469925">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14:paraId="1D94543C">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2079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34D9723B">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14:paraId="224C9920">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14:paraId="26E38AAF">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14:paraId="6B81CAE8">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响应</w:t>
            </w:r>
          </w:p>
        </w:tc>
        <w:tc>
          <w:tcPr>
            <w:tcW w:w="1952" w:type="dxa"/>
            <w:vAlign w:val="center"/>
          </w:tcPr>
          <w:p w14:paraId="47F5750E">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14:paraId="12E0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6EBF452">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14:paraId="767463BE">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14:paraId="3BDDA3DA">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14:paraId="607101B2">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14:paraId="77F80C26">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14:paraId="6C17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668B2173">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14:paraId="224A78D4">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14:paraId="0AE03C2D">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14:paraId="54CD995D">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14:paraId="0E162369">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14:paraId="7E4D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52C67711">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14:paraId="4719585A">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14:paraId="073781B1">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14:paraId="5D4C0ED8">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14:paraId="11D468DE">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14:paraId="3FC4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F294268">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14:paraId="72CB0ED9">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14:paraId="52EDBCA7">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14:paraId="755FDDB1">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14:paraId="2C022FFA">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14:paraId="1449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6EB9E2FB">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14:paraId="0C034F7D">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14:paraId="7990B058">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14:paraId="270DDA36">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14:paraId="26E68C4F">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14:paraId="483116C9">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14:paraId="16E90496">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14:paraId="51A38BB1">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14:paraId="2C8E568C">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14:paraId="00EA5D00">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14:paraId="430C6AAE">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14:paraId="1E58D344">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14:paraId="1B08D0F9">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14:paraId="2DC004A1">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93BAF4A">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41419FD">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7D634131">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9960"/>
      <w:bookmarkStart w:id="79" w:name="_Toc2042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14:paraId="312C346A">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14:paraId="28DDCEE4">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14:paraId="4001EB87">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14:paraId="329F4537">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14:paraId="3E8C7D48">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14:paraId="60375DAE">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14:paraId="399F3618">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71B08E5">
      <w:pPr>
        <w:pStyle w:val="32"/>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6FFB393B">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14:paraId="2DA208F9">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14:paraId="22980D69">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B517488">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4EE4C529">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EC8D411">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63FE2612">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2B7B9B7">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733FCEC5">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14:paraId="2F06D9DC">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4AC6926">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14:paraId="244023C4">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9CE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21F800C8">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B1DDBD8">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14:paraId="68E8AB60">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14:paraId="282C5AA9">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14:paraId="311721E4">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14:paraId="110C6AE4">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14:paraId="2178A2B1">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14:paraId="737BFD90">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14:paraId="4F6DA6AA">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2AFAC60">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78DC99F3">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011A58F3">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389AC57">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41EBE856">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14:paraId="380C5143">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14:paraId="01E6E01F">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15342A76">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B37D0D0">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71BB1384">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510D6261">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35481C04">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2A92555">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14:paraId="1B6B54BF">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58A56BA">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4CD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30134774">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F7A9DE4">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5BE86AAD">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14:paraId="2F8CA66B">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14:paraId="60DCF840">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14:paraId="23F0CCA0">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14:paraId="7B61E60A">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14:paraId="34D9A268">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14:paraId="49C84A00">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14:paraId="26F48409">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093C443">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4834B89F">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14:paraId="3FBB0401">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0FC2D03">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14:paraId="4708881C">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14:paraId="6D99818E">
      <w:pPr>
        <w:pStyle w:val="10"/>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8A7519F">
      <w:pPr>
        <w:pStyle w:val="10"/>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14:paraId="2D31334B">
      <w:pPr>
        <w:pStyle w:val="10"/>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14:paraId="208E3104">
      <w:pPr>
        <w:pStyle w:val="10"/>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64ADA0BB">
      <w:pPr>
        <w:pStyle w:val="10"/>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14:paraId="27D17DC1">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4A7B08C">
      <w:pPr>
        <w:pStyle w:val="10"/>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14:paraId="2E391AAE">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14:paraId="7CA80187">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2FC0EC0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F56802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04B7B74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E9302F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7EE43C6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F3CF5E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292FE1E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26401AD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要求签订合同，不违反法律无故拒签合同，不签订背离合同（或技术协议书）实质性内容的协议。</w:t>
      </w:r>
    </w:p>
    <w:p w14:paraId="66C1957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 w:val="24"/>
          <w:szCs w:val="24"/>
          <w:highlight w:val="none"/>
        </w:rPr>
      </w:pPr>
    </w:p>
    <w:p w14:paraId="76E5FDF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19825C9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670B8471">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14:paraId="4D4474E6">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14:paraId="76A93098">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39CD04">
      <w:pPr>
        <w:pageBreakBefore w:val="0"/>
        <w:kinsoku/>
        <w:overflowPunct/>
        <w:topLinePunct w:val="0"/>
        <w:bidi w:val="0"/>
        <w:spacing w:beforeAutospacing="0" w:afterAutospacing="0" w:line="360" w:lineRule="auto"/>
        <w:rPr>
          <w:rFonts w:hint="eastAsia" w:ascii="宋体" w:hAnsi="宋体" w:eastAsia="宋体" w:cs="宋体"/>
          <w:color w:val="auto"/>
          <w:highlight w:val="none"/>
          <w:lang w:val="en-US" w:eastAsia="zh-CN"/>
        </w:rPr>
      </w:pPr>
    </w:p>
    <w:p w14:paraId="2741A133">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D7B4CF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32"/>
          <w:szCs w:val="32"/>
          <w:highlight w:val="none"/>
          <w:lang w:val="en-US" w:eastAsia="zh-CN"/>
        </w:rPr>
      </w:pPr>
    </w:p>
    <w:p w14:paraId="21D83F5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14:paraId="0921AEC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14:paraId="7785546E">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14:paraId="4472EB3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14:paraId="5B7103A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14:paraId="1EDC1D8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FA39D1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14:paraId="108B646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14:paraId="4C01303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14:paraId="3176CD6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（四）有依法缴纳税收和社会保障资金的良好记录</w:t>
      </w:r>
      <w:r>
        <w:rPr>
          <w:rFonts w:hint="eastAsia" w:ascii="宋体" w:hAnsi="宋体" w:eastAsia="宋体" w:cs="宋体"/>
          <w:color w:val="auto"/>
          <w:sz w:val="32"/>
          <w:szCs w:val="32"/>
          <w:highlight w:val="none"/>
          <w:lang w:val="en-US" w:eastAsia="zh-CN"/>
        </w:rPr>
        <w:t>；</w:t>
      </w:r>
    </w:p>
    <w:p w14:paraId="7A5D976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14:paraId="27FAFF3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14:paraId="7B3E5BC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14:paraId="6C0DFA1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14:paraId="778F4C6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14:paraId="5D813E2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14:paraId="32C48BE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14:paraId="4B5C109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78339C9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14:paraId="26F7E79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14:paraId="5D299A1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14:paraId="17CCD28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14:paraId="0D774DCC">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14:paraId="5EC26270">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8B4B23">
      <w:pPr>
        <w:pStyle w:val="51"/>
        <w:pageBreakBefore w:val="0"/>
        <w:kinsoku/>
        <w:overflowPunct/>
        <w:topLinePunct w:val="0"/>
        <w:bidi w:val="0"/>
        <w:spacing w:beforeAutospacing="0" w:after="0" w:afterAutospacing="0" w:line="360" w:lineRule="auto"/>
        <w:rPr>
          <w:rFonts w:hint="eastAsia" w:ascii="宋体" w:hAnsi="宋体" w:eastAsia="宋体" w:cs="宋体"/>
          <w:color w:val="auto"/>
          <w:highlight w:val="none"/>
        </w:rPr>
      </w:pPr>
    </w:p>
    <w:p w14:paraId="325917C2">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14:paraId="391F2E13">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46353D3E">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48050E98">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4E3CBF96">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549BDF1A">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55E0B327">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517EF8B1">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4FD20FD9">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2F3D8392">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4C0E1308">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406A5BF8">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4230BC74">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0F95F25E">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0DE9C8E4">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58CD4C53">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6422761D">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1E9840F2">
      <w:pPr>
        <w:pStyle w:val="10"/>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14:paraId="586B44BE">
      <w:pPr>
        <w:pStyle w:val="10"/>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C915">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2ECA652">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2ECA652">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7DAC">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CFA815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6CFA815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CE93CD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8877">
    <w:pPr>
      <w:pStyle w:val="6"/>
      <w:rPr>
        <w:rFonts w:hint="default"/>
        <w:lang w:val="en-US" w:eastAsia="zh-CN"/>
      </w:rPr>
    </w:pPr>
    <w:r>
      <w:rPr>
        <w:rFonts w:hint="eastAsia"/>
        <w:lang w:val="en-US" w:eastAsia="zh-CN"/>
      </w:rPr>
      <w:t>驻马店市中心医院女职工卫生用品采购项目采购文件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ABA1">
    <w:pPr>
      <w:pStyle w:val="6"/>
      <w:rPr>
        <w:rFonts w:hint="default"/>
        <w:lang w:val="en-US" w:eastAsia="zh-CN"/>
      </w:rPr>
    </w:pPr>
    <w:r>
      <w:rPr>
        <w:rFonts w:hint="eastAsia" w:ascii="宋体" w:hAnsi="宋体" w:cs="宋体"/>
        <w:color w:val="auto"/>
        <w:szCs w:val="21"/>
        <w:highlight w:val="none"/>
        <w:shd w:val="clear" w:color="auto" w:fill="FFFFFF"/>
        <w:lang w:eastAsia="zh-CN"/>
      </w:rPr>
      <w:t>驻马店市中心医院女职工卫生用品采购项目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DA5C53"/>
    <w:rsid w:val="01944AF8"/>
    <w:rsid w:val="01DF5C17"/>
    <w:rsid w:val="02D25290"/>
    <w:rsid w:val="02F12505"/>
    <w:rsid w:val="037C54DB"/>
    <w:rsid w:val="047D5CC7"/>
    <w:rsid w:val="05942A2B"/>
    <w:rsid w:val="0750142A"/>
    <w:rsid w:val="080F712A"/>
    <w:rsid w:val="08C1066A"/>
    <w:rsid w:val="0B930F73"/>
    <w:rsid w:val="0C877CFB"/>
    <w:rsid w:val="0CE82491"/>
    <w:rsid w:val="0D3A1F53"/>
    <w:rsid w:val="0D923C0B"/>
    <w:rsid w:val="0D961094"/>
    <w:rsid w:val="0DA05271"/>
    <w:rsid w:val="0DD203DE"/>
    <w:rsid w:val="0E534B9F"/>
    <w:rsid w:val="0E912047"/>
    <w:rsid w:val="0EFC384A"/>
    <w:rsid w:val="0F083E44"/>
    <w:rsid w:val="0FF85943"/>
    <w:rsid w:val="1003424E"/>
    <w:rsid w:val="100D65BF"/>
    <w:rsid w:val="10CF353C"/>
    <w:rsid w:val="11F33019"/>
    <w:rsid w:val="12524C6B"/>
    <w:rsid w:val="13695774"/>
    <w:rsid w:val="13C54541"/>
    <w:rsid w:val="13F53FEC"/>
    <w:rsid w:val="14380591"/>
    <w:rsid w:val="144F7691"/>
    <w:rsid w:val="146A4213"/>
    <w:rsid w:val="14FD3981"/>
    <w:rsid w:val="152C0D1B"/>
    <w:rsid w:val="172C1C77"/>
    <w:rsid w:val="17486F60"/>
    <w:rsid w:val="18616F2E"/>
    <w:rsid w:val="196976F0"/>
    <w:rsid w:val="1988673C"/>
    <w:rsid w:val="1A7F7CE9"/>
    <w:rsid w:val="1A856091"/>
    <w:rsid w:val="1B060913"/>
    <w:rsid w:val="1C0E7EC3"/>
    <w:rsid w:val="1C2C60F9"/>
    <w:rsid w:val="1C406787"/>
    <w:rsid w:val="1C5446B4"/>
    <w:rsid w:val="1C597898"/>
    <w:rsid w:val="1C88643E"/>
    <w:rsid w:val="1CDF0421"/>
    <w:rsid w:val="1D0E0D07"/>
    <w:rsid w:val="1DA32633"/>
    <w:rsid w:val="200028D8"/>
    <w:rsid w:val="2031451D"/>
    <w:rsid w:val="211547B3"/>
    <w:rsid w:val="212A2D39"/>
    <w:rsid w:val="21BD198C"/>
    <w:rsid w:val="22394A78"/>
    <w:rsid w:val="22F914CA"/>
    <w:rsid w:val="23906919"/>
    <w:rsid w:val="23F57CC4"/>
    <w:rsid w:val="24E44F5A"/>
    <w:rsid w:val="28D75B6D"/>
    <w:rsid w:val="28E51B00"/>
    <w:rsid w:val="2AD830E5"/>
    <w:rsid w:val="2B17347C"/>
    <w:rsid w:val="2B53019F"/>
    <w:rsid w:val="2BA41E1F"/>
    <w:rsid w:val="2C2A1794"/>
    <w:rsid w:val="2C5C7953"/>
    <w:rsid w:val="2C6E53EA"/>
    <w:rsid w:val="2C82701B"/>
    <w:rsid w:val="2CE81EF4"/>
    <w:rsid w:val="2E366B06"/>
    <w:rsid w:val="2E8B0409"/>
    <w:rsid w:val="2E8B274E"/>
    <w:rsid w:val="2F437B7F"/>
    <w:rsid w:val="31035B63"/>
    <w:rsid w:val="316136A3"/>
    <w:rsid w:val="31986C26"/>
    <w:rsid w:val="328533C1"/>
    <w:rsid w:val="333105F2"/>
    <w:rsid w:val="33F74D7E"/>
    <w:rsid w:val="33FA3113"/>
    <w:rsid w:val="346A0AC1"/>
    <w:rsid w:val="349A13A6"/>
    <w:rsid w:val="34E04272"/>
    <w:rsid w:val="350D171A"/>
    <w:rsid w:val="35150A2C"/>
    <w:rsid w:val="356048D8"/>
    <w:rsid w:val="35B44123"/>
    <w:rsid w:val="35C7280A"/>
    <w:rsid w:val="35E2289C"/>
    <w:rsid w:val="36AF526B"/>
    <w:rsid w:val="36B907B2"/>
    <w:rsid w:val="37A669DE"/>
    <w:rsid w:val="37B207B5"/>
    <w:rsid w:val="382252E2"/>
    <w:rsid w:val="38865FCC"/>
    <w:rsid w:val="38912AC0"/>
    <w:rsid w:val="38D93693"/>
    <w:rsid w:val="38E928FC"/>
    <w:rsid w:val="39984708"/>
    <w:rsid w:val="39AE5E23"/>
    <w:rsid w:val="39E93199"/>
    <w:rsid w:val="3AAD1707"/>
    <w:rsid w:val="3B546702"/>
    <w:rsid w:val="3B854432"/>
    <w:rsid w:val="3BA57B5B"/>
    <w:rsid w:val="3BC64B38"/>
    <w:rsid w:val="3BEB698B"/>
    <w:rsid w:val="3BEC5DDC"/>
    <w:rsid w:val="3C265C15"/>
    <w:rsid w:val="3D226758"/>
    <w:rsid w:val="3DAA28E7"/>
    <w:rsid w:val="3E02464E"/>
    <w:rsid w:val="3ED57B3B"/>
    <w:rsid w:val="40047331"/>
    <w:rsid w:val="411F75E2"/>
    <w:rsid w:val="412C0AA3"/>
    <w:rsid w:val="41923405"/>
    <w:rsid w:val="436D5ED7"/>
    <w:rsid w:val="441440F3"/>
    <w:rsid w:val="463B22BD"/>
    <w:rsid w:val="46D405B4"/>
    <w:rsid w:val="471C5C4A"/>
    <w:rsid w:val="47EC7D13"/>
    <w:rsid w:val="47FE17F4"/>
    <w:rsid w:val="48D10692"/>
    <w:rsid w:val="4914486F"/>
    <w:rsid w:val="49DB1DED"/>
    <w:rsid w:val="4A7E5AC7"/>
    <w:rsid w:val="4C185248"/>
    <w:rsid w:val="4C235CCD"/>
    <w:rsid w:val="4D4B40B6"/>
    <w:rsid w:val="4DD06B99"/>
    <w:rsid w:val="4E4D0DDF"/>
    <w:rsid w:val="4EA34EA3"/>
    <w:rsid w:val="4F2C4E99"/>
    <w:rsid w:val="509B6FFA"/>
    <w:rsid w:val="51711E0D"/>
    <w:rsid w:val="519805C3"/>
    <w:rsid w:val="51F92A4C"/>
    <w:rsid w:val="52426781"/>
    <w:rsid w:val="53370970"/>
    <w:rsid w:val="54CF5078"/>
    <w:rsid w:val="54E1471D"/>
    <w:rsid w:val="56B62190"/>
    <w:rsid w:val="56E10F23"/>
    <w:rsid w:val="57877110"/>
    <w:rsid w:val="57B96E90"/>
    <w:rsid w:val="584D6B0A"/>
    <w:rsid w:val="58AE4B70"/>
    <w:rsid w:val="5A295181"/>
    <w:rsid w:val="5ABA15AB"/>
    <w:rsid w:val="5B1B7148"/>
    <w:rsid w:val="5C3918FB"/>
    <w:rsid w:val="5C5D3A0F"/>
    <w:rsid w:val="5C7D698B"/>
    <w:rsid w:val="5D335644"/>
    <w:rsid w:val="5D6116DA"/>
    <w:rsid w:val="5DD67A13"/>
    <w:rsid w:val="5E206E1E"/>
    <w:rsid w:val="5E371164"/>
    <w:rsid w:val="5E742597"/>
    <w:rsid w:val="5F0D70EB"/>
    <w:rsid w:val="5FE62E42"/>
    <w:rsid w:val="608D3EAD"/>
    <w:rsid w:val="60DB04CD"/>
    <w:rsid w:val="61EA3E1A"/>
    <w:rsid w:val="62097280"/>
    <w:rsid w:val="624125B1"/>
    <w:rsid w:val="62A212A2"/>
    <w:rsid w:val="639701AC"/>
    <w:rsid w:val="639F518E"/>
    <w:rsid w:val="64164898"/>
    <w:rsid w:val="65447343"/>
    <w:rsid w:val="65A96DEB"/>
    <w:rsid w:val="65BC6A75"/>
    <w:rsid w:val="670B5CF4"/>
    <w:rsid w:val="679338AF"/>
    <w:rsid w:val="67C5345F"/>
    <w:rsid w:val="680A363F"/>
    <w:rsid w:val="685414FF"/>
    <w:rsid w:val="68664B20"/>
    <w:rsid w:val="68CD32D8"/>
    <w:rsid w:val="68FC1C8C"/>
    <w:rsid w:val="69552C6B"/>
    <w:rsid w:val="69F85F9B"/>
    <w:rsid w:val="6C8B2DA7"/>
    <w:rsid w:val="6D891ABD"/>
    <w:rsid w:val="6DB359B4"/>
    <w:rsid w:val="6EC46A44"/>
    <w:rsid w:val="6F0D200D"/>
    <w:rsid w:val="6F0D3F47"/>
    <w:rsid w:val="6F797E6A"/>
    <w:rsid w:val="707912DA"/>
    <w:rsid w:val="710028BF"/>
    <w:rsid w:val="71C01745"/>
    <w:rsid w:val="71D04977"/>
    <w:rsid w:val="720633EB"/>
    <w:rsid w:val="722A3D19"/>
    <w:rsid w:val="72493524"/>
    <w:rsid w:val="72777687"/>
    <w:rsid w:val="73304612"/>
    <w:rsid w:val="74640AAD"/>
    <w:rsid w:val="74726C59"/>
    <w:rsid w:val="74730F39"/>
    <w:rsid w:val="75CA3E80"/>
    <w:rsid w:val="76076E1C"/>
    <w:rsid w:val="77134C4A"/>
    <w:rsid w:val="773F4EBA"/>
    <w:rsid w:val="77520D58"/>
    <w:rsid w:val="77E43CB3"/>
    <w:rsid w:val="77EE068E"/>
    <w:rsid w:val="78570929"/>
    <w:rsid w:val="788F6E1F"/>
    <w:rsid w:val="79986B03"/>
    <w:rsid w:val="7A106FE1"/>
    <w:rsid w:val="7A374F60"/>
    <w:rsid w:val="7B227200"/>
    <w:rsid w:val="7B4A3BA0"/>
    <w:rsid w:val="7B580C40"/>
    <w:rsid w:val="7BC4265F"/>
    <w:rsid w:val="7C764ED8"/>
    <w:rsid w:val="7D2346C8"/>
    <w:rsid w:val="7D2D5A89"/>
    <w:rsid w:val="7D9D7A3E"/>
    <w:rsid w:val="7DB51566"/>
    <w:rsid w:val="7E0B3D48"/>
    <w:rsid w:val="7E626471"/>
    <w:rsid w:val="7E9C305C"/>
    <w:rsid w:val="7EF743D8"/>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next w:val="11"/>
    <w:autoRedefine/>
    <w:qFormat/>
    <w:uiPriority w:val="0"/>
    <w:pPr>
      <w:widowControl/>
      <w:spacing w:beforeAutospacing="1" w:afterAutospacing="1"/>
      <w:jc w:val="left"/>
    </w:pPr>
    <w:rPr>
      <w:rFonts w:ascii="宋体" w:hAnsi="宋体" w:cs="宋体"/>
      <w:kern w:val="0"/>
      <w:sz w:val="24"/>
    </w:rPr>
  </w:style>
  <w:style w:type="paragraph" w:styleId="11">
    <w:name w:val="Body Text First Indent 2"/>
    <w:basedOn w:val="12"/>
    <w:autoRedefine/>
    <w:qFormat/>
    <w:uiPriority w:val="0"/>
    <w:pPr>
      <w:ind w:firstLine="420" w:firstLineChars="200"/>
    </w:pPr>
  </w:style>
  <w:style w:type="paragraph" w:styleId="12">
    <w:name w:val="Body Text Indent"/>
    <w:basedOn w:val="1"/>
    <w:next w:val="1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6"/>
    <w:autoRedefine/>
    <w:qFormat/>
    <w:uiPriority w:val="0"/>
    <w:rPr>
      <w:rFonts w:ascii="宋体" w:hAnsi="Calibri"/>
      <w:sz w:val="18"/>
      <w:szCs w:val="18"/>
    </w:r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4"/>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1"/>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0">
    <w:name w:val="大标题"/>
    <w:basedOn w:val="1"/>
    <w:next w:val="11"/>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0"/>
      <w:szCs w:val="20"/>
      <w:u w:val="none"/>
    </w:rPr>
  </w:style>
  <w:style w:type="character" w:customStyle="1" w:styleId="93">
    <w:name w:val="font11"/>
    <w:basedOn w:val="35"/>
    <w:autoRedefine/>
    <w:qFormat/>
    <w:uiPriority w:val="0"/>
    <w:rPr>
      <w:rFonts w:hint="eastAsia" w:ascii="等线" w:hAnsi="等线" w:eastAsia="等线" w:cs="等线"/>
      <w:b/>
      <w:bCs/>
      <w:color w:val="000000"/>
      <w:sz w:val="22"/>
      <w:szCs w:val="22"/>
      <w:u w:val="none"/>
    </w:rPr>
  </w:style>
  <w:style w:type="character" w:customStyle="1" w:styleId="94">
    <w:name w:val="hover"/>
    <w:basedOn w:val="35"/>
    <w:autoRedefine/>
    <w:qFormat/>
    <w:uiPriority w:val="0"/>
    <w:rPr>
      <w:color w:val="5FB878"/>
    </w:rPr>
  </w:style>
  <w:style w:type="character" w:customStyle="1" w:styleId="95">
    <w:name w:val="hover1"/>
    <w:basedOn w:val="35"/>
    <w:autoRedefine/>
    <w:qFormat/>
    <w:uiPriority w:val="0"/>
    <w:rPr>
      <w:color w:val="FFFFFF"/>
    </w:rPr>
  </w:style>
  <w:style w:type="character" w:customStyle="1" w:styleId="96">
    <w:name w:val="hover2"/>
    <w:basedOn w:val="35"/>
    <w:autoRedefine/>
    <w:qFormat/>
    <w:uiPriority w:val="0"/>
    <w:rPr>
      <w:color w:val="5FB878"/>
    </w:rPr>
  </w:style>
  <w:style w:type="character" w:customStyle="1" w:styleId="97">
    <w:name w:val="layui-this4"/>
    <w:basedOn w:val="35"/>
    <w:autoRedefine/>
    <w:qFormat/>
    <w:uiPriority w:val="0"/>
    <w:rPr>
      <w:bdr w:val="single" w:color="EEEEEE" w:sz="6" w:space="0"/>
      <w:shd w:val="clear" w:fill="FFFFFF"/>
    </w:rPr>
  </w:style>
  <w:style w:type="character" w:customStyle="1" w:styleId="98">
    <w:name w:val="layui-laypage-curr"/>
    <w:basedOn w:val="35"/>
    <w:autoRedefine/>
    <w:qFormat/>
    <w:uiPriority w:val="0"/>
  </w:style>
  <w:style w:type="character" w:customStyle="1" w:styleId="99">
    <w:name w:val="first-child"/>
    <w:basedOn w:val="35"/>
    <w:autoRedefine/>
    <w:qFormat/>
    <w:uiPriority w:val="0"/>
  </w:style>
  <w:style w:type="character" w:customStyle="1" w:styleId="100">
    <w:name w:val="hover19"/>
    <w:basedOn w:val="35"/>
    <w:autoRedefine/>
    <w:qFormat/>
    <w:uiPriority w:val="0"/>
    <w:rPr>
      <w:color w:val="5FB878"/>
    </w:rPr>
  </w:style>
  <w:style w:type="character" w:customStyle="1" w:styleId="101">
    <w:name w:val="hover20"/>
    <w:basedOn w:val="35"/>
    <w:autoRedefine/>
    <w:qFormat/>
    <w:uiPriority w:val="0"/>
    <w:rPr>
      <w:color w:val="5FB878"/>
    </w:rPr>
  </w:style>
  <w:style w:type="character" w:customStyle="1" w:styleId="102">
    <w:name w:val="hover21"/>
    <w:basedOn w:val="35"/>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 w:type="paragraph" w:customStyle="1" w:styleId="10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15706</Words>
  <Characters>16461</Characters>
  <Lines>50</Lines>
  <Paragraphs>68</Paragraphs>
  <TotalTime>6</TotalTime>
  <ScaleCrop>false</ScaleCrop>
  <LinksUpToDate>false</LinksUpToDate>
  <CharactersWithSpaces>17379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潘艳红</cp:lastModifiedBy>
  <cp:lastPrinted>2023-02-08T08:43:00Z</cp:lastPrinted>
  <dcterms:modified xsi:type="dcterms:W3CDTF">2025-03-06T07:27:30Z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F0D9A422CAB846D08A61ECE08D658D97_13</vt:lpwstr>
  </property>
  <property fmtid="{D5CDD505-2E9C-101B-9397-08002B2CF9AE}" pid="4" name="commondata">
    <vt:lpwstr>eyJoZGlkIjoiYzIwMjRmYTY4OTJhZjc1NTA1MGQwNDc0NzZhNTkwMmUifQ==</vt:lpwstr>
  </property>
  <property fmtid="{D5CDD505-2E9C-101B-9397-08002B2CF9AE}" pid="5" name="KSOTemplateDocerSaveRecord">
    <vt:lpwstr>eyJoZGlkIjoiMzU0MTZjMjFkMjFjOGMwYTIzNWEzZDljNjYxZWI0MmYiLCJ1c2VySWQiOiIxNjg0NTc5MjM2In0=</vt:lpwstr>
  </property>
</Properties>
</file>