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驻马店市中心医院急诊科通往二号楼连廊改造工程</w:t>
      </w: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ascii="宋体" w:hAnsi="宋体" w:eastAsia="宋体"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智远工程管理有限公司</w:t>
      </w:r>
    </w:p>
    <w:p w14:paraId="4FCBE59C">
      <w:pPr>
        <w:tabs>
          <w:tab w:val="left" w:pos="2700"/>
          <w:tab w:val="left" w:pos="2880"/>
          <w:tab w:val="left" w:pos="3060"/>
          <w:tab w:val="left" w:pos="7560"/>
        </w:tabs>
        <w:snapToGrid w:val="0"/>
        <w:spacing w:line="480" w:lineRule="auto"/>
        <w:ind w:firstLine="1928" w:firstLineChars="600"/>
        <w:jc w:val="both"/>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期：2025年0</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月</w:t>
      </w:r>
    </w:p>
    <w:p w14:paraId="091E7FED">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582CF58E">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_Toc4111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_Toc4111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D3A82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_Toc1871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6F3C927">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_Toc25734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_Toc25734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B064D7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_Toc8767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_Toc8767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1F0AA0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_Toc11544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_Toc11544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5F9A6FA">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_Toc29957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_Toc29957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C83FF5A">
      <w:pPr>
        <w:pStyle w:val="26"/>
        <w:tabs>
          <w:tab w:val="right" w:leader="dot" w:pos="8958"/>
        </w:tabs>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5C7172E7">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4111"/>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驻马店市中心医院急诊科通往二号楼连廊改造工程</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1C02C4CB">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bookmarkStart w:id="3" w:name="_Toc30971"/>
      <w:bookmarkStart w:id="4" w:name="_Toc30643"/>
      <w:bookmarkStart w:id="5" w:name="_Toc23395"/>
      <w:bookmarkStart w:id="6" w:name="_Toc7823"/>
      <w:bookmarkStart w:id="7" w:name="_Toc9562"/>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eastAsia="zh-CN"/>
        </w:rPr>
        <w:t>急诊科通往二号楼连廊改造工程</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7CE18D96">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7AF3E7A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驻马店市中心医院急诊科通往二号楼连廊改造工程</w:t>
      </w:r>
      <w:r>
        <w:rPr>
          <w:rFonts w:hint="eastAsia" w:ascii="宋体" w:hAnsi="宋体" w:eastAsia="宋体" w:cs="宋体"/>
          <w:color w:val="auto"/>
          <w:szCs w:val="21"/>
          <w:highlight w:val="none"/>
          <w:shd w:val="clear" w:color="auto" w:fill="FFFFFF"/>
          <w:lang w:eastAsia="zh-CN"/>
        </w:rPr>
        <w:t>；</w:t>
      </w:r>
    </w:p>
    <w:p w14:paraId="66731B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eastAsia="zh-CN"/>
        </w:rPr>
        <w:t>具体内容详见图纸及工程量清单；</w:t>
      </w:r>
    </w:p>
    <w:p w14:paraId="5AA6171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8"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18.22</w:t>
      </w:r>
      <w:r>
        <w:rPr>
          <w:rFonts w:hint="eastAsia" w:ascii="宋体" w:hAnsi="宋体" w:eastAsia="宋体" w:cs="宋体"/>
          <w:color w:val="auto"/>
          <w:szCs w:val="21"/>
          <w:highlight w:val="none"/>
          <w:shd w:val="clear" w:color="auto" w:fill="FFFFFF"/>
        </w:rPr>
        <w:t>万元</w:t>
      </w:r>
      <w:r>
        <w:rPr>
          <w:rFonts w:hint="eastAsia" w:ascii="宋体" w:hAnsi="宋体" w:cs="宋体"/>
          <w:color w:val="auto"/>
          <w:szCs w:val="21"/>
          <w:highlight w:val="none"/>
          <w:shd w:val="clear" w:color="auto" w:fill="FFFFFF"/>
          <w:lang w:eastAsia="zh-CN"/>
        </w:rPr>
        <w:t>；</w:t>
      </w:r>
    </w:p>
    <w:p w14:paraId="611C161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30天；</w:t>
      </w:r>
    </w:p>
    <w:p w14:paraId="572AE3EE">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cs="宋体"/>
          <w:color w:val="auto"/>
          <w:szCs w:val="21"/>
          <w:highlight w:val="none"/>
          <w:shd w:val="clear" w:color="auto" w:fill="FFFFFF"/>
          <w:lang w:val="en-US" w:eastAsia="zh-CN"/>
        </w:rPr>
        <w:t>。</w:t>
      </w:r>
    </w:p>
    <w:p w14:paraId="6489B77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bookmarkStart w:id="9" w:name="_Toc27704"/>
      <w:bookmarkStart w:id="10" w:name="_Toc23626"/>
      <w:bookmarkStart w:id="11" w:name="_Toc16639"/>
      <w:bookmarkStart w:id="12" w:name="_Toc1860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二、</w:t>
      </w:r>
      <w:bookmarkEnd w:id="8"/>
      <w:bookmarkEnd w:id="9"/>
      <w:bookmarkEnd w:id="10"/>
      <w:bookmarkEnd w:id="11"/>
      <w:bookmarkEnd w:id="12"/>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供应商资格要求：</w:t>
      </w:r>
    </w:p>
    <w:p w14:paraId="39F91E8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1、具有独立承担民事责任的能力（提供营业执照或其他证明材料）；</w:t>
      </w:r>
    </w:p>
    <w:p w14:paraId="0664244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2、具有良好的商业信誉和健全的财务会计制度（提供经审计的2023年或2024年度财务报告或者其基本开户银行出具的资信证明）；</w:t>
      </w:r>
    </w:p>
    <w:p w14:paraId="5A9C4F5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51CF9020">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4、具有履行合同所必需的设备和专业技术能力（提供书面承诺函）；</w:t>
      </w:r>
    </w:p>
    <w:p w14:paraId="32D4DB3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5、参加本采购活动前三年内，在经营活动中没有重大违法记录（提供书面承诺函）；</w:t>
      </w:r>
    </w:p>
    <w:p w14:paraId="7D7DD9A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3B65BE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087A3D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8、本项目特定资格要求：</w:t>
      </w:r>
    </w:p>
    <w:p w14:paraId="40B3417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8.1供应商须具有建设行政主管部门颁发的建筑装饰装修工程专业承包贰级以上（含贰级）（且符合资质证书承揽范围）资质，具有合格有效的企业安全生产许可证；</w:t>
      </w:r>
    </w:p>
    <w:p w14:paraId="41EBF6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8.2供应商拟派项目经理须具有贰级或贰级以上建筑工程专业注册建造师资格，且具备有效的安全生产考核合格证书，且未担任其他在建工程（提供书面承诺函）</w:t>
      </w:r>
      <w:r>
        <w:rPr>
          <w:rFonts w:hint="eastAsia" w:ascii="宋体" w:hAnsi="宋体" w:cs="宋体"/>
          <w:color w:val="auto"/>
          <w:szCs w:val="21"/>
          <w:highlight w:val="none"/>
          <w:shd w:val="clear" w:color="auto" w:fill="FFFFFF"/>
          <w:lang w:val="en-US" w:eastAsia="zh-CN"/>
        </w:rPr>
        <w:t>；</w:t>
      </w:r>
    </w:p>
    <w:p w14:paraId="4F9D3D35">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3"/>
      <w:bookmarkEnd w:id="4"/>
      <w:bookmarkEnd w:id="5"/>
      <w:bookmarkEnd w:id="6"/>
      <w:bookmarkEnd w:id="7"/>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yellow"/>
          <w:shd w:val="clear" w:color="auto" w:fill="FFFFFF"/>
          <w:lang w:val="en-US" w:eastAsia="zh-CN"/>
          <w14:textFill>
            <w14:solidFill>
              <w14:schemeClr w14:val="tx1"/>
            </w14:solidFill>
          </w14:textFill>
        </w:rPr>
        <w:t>7</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yellow"/>
          <w:shd w:val="clear" w:color="auto" w:fill="FFFFFF"/>
          <w:lang w:val="en-US" w:eastAsia="zh-CN"/>
          <w14:textFill>
            <w14:solidFill>
              <w14:schemeClr w14:val="tx1"/>
            </w14:solidFill>
          </w14:textFill>
        </w:rPr>
        <w:t>11</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18</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2601281447@qq.com,并标明XX公司XX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0738"/>
      <w:bookmarkStart w:id="15" w:name="_Toc15135"/>
      <w:bookmarkStart w:id="16" w:name="_Toc25869"/>
      <w:bookmarkStart w:id="17" w:name="_Toc15111"/>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20287"/>
      <w:bookmarkStart w:id="20" w:name="_Toc30918"/>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3604"/>
      <w:bookmarkStart w:id="26" w:name="_Toc27370"/>
      <w:bookmarkStart w:id="27" w:name="_Toc16291"/>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1D58E788">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bookmarkStart w:id="29" w:name="_Toc29890"/>
      <w:bookmarkStart w:id="30" w:name="_Toc23793"/>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624D8F8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4125087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p>
    <w:p w14:paraId="0F9CD19C">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34D5CF9A">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2.采购代理机构：智远工程管理有限公司</w:t>
      </w:r>
    </w:p>
    <w:p w14:paraId="1CC0BDF6">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地址：郑州市高新区莲花街11号1幢5层A座号</w:t>
      </w:r>
    </w:p>
    <w:p w14:paraId="6971DC2E">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朱先生、李先生、</w:t>
      </w:r>
      <w:r>
        <w:rPr>
          <w:rFonts w:hint="eastAsia" w:ascii="宋体" w:hAnsi="宋体" w:eastAsia="宋体" w:cs="宋体"/>
          <w:color w:val="auto"/>
          <w:kern w:val="0"/>
          <w:sz w:val="21"/>
          <w:szCs w:val="21"/>
          <w:highlight w:val="none"/>
          <w:shd w:val="clear" w:color="auto" w:fill="FFFFFF"/>
          <w:lang w:val="en-US" w:eastAsia="zh-CN" w:bidi="ar-SA"/>
        </w:rPr>
        <w:t>张先生</w:t>
      </w:r>
    </w:p>
    <w:p w14:paraId="48C0B731">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联系方式：17838613111</w:t>
      </w:r>
    </w:p>
    <w:p w14:paraId="5E322B4C">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487E2CF3">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60CA7C5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2F4D143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61593234">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5D8BEE37">
      <w:pPr>
        <w:pStyle w:val="31"/>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08</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06</w:t>
      </w:r>
      <w:bookmarkStart w:id="104" w:name="_GoBack"/>
      <w:bookmarkEnd w:id="104"/>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871"/>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5C7C748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驻马店市中心医院急诊科通往二号楼连廊改造工程</w:t>
      </w:r>
    </w:p>
    <w:p w14:paraId="2E59112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46"/>
        <w:gridCol w:w="3171"/>
        <w:gridCol w:w="953"/>
        <w:gridCol w:w="1026"/>
        <w:gridCol w:w="1550"/>
        <w:gridCol w:w="1032"/>
        <w:gridCol w:w="1032"/>
      </w:tblGrid>
      <w:tr w14:paraId="2E6F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6" w:type="dxa"/>
            <w:vAlign w:val="center"/>
          </w:tcPr>
          <w:p w14:paraId="4F46A26B">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cs="宋体"/>
                <w:b/>
                <w:bCs/>
                <w:sz w:val="21"/>
                <w:szCs w:val="21"/>
                <w:highlight w:val="none"/>
                <w:lang w:val="en-US" w:eastAsia="zh-CN"/>
              </w:rPr>
              <w:t>包号</w:t>
            </w:r>
          </w:p>
        </w:tc>
        <w:tc>
          <w:tcPr>
            <w:tcW w:w="746" w:type="dxa"/>
            <w:vAlign w:val="center"/>
          </w:tcPr>
          <w:p w14:paraId="5C7ECEE4">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序号</w:t>
            </w:r>
          </w:p>
        </w:tc>
        <w:tc>
          <w:tcPr>
            <w:tcW w:w="3171" w:type="dxa"/>
            <w:vAlign w:val="center"/>
          </w:tcPr>
          <w:p w14:paraId="11C52885">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标的名称</w:t>
            </w:r>
          </w:p>
        </w:tc>
        <w:tc>
          <w:tcPr>
            <w:tcW w:w="953" w:type="dxa"/>
            <w:vAlign w:val="center"/>
          </w:tcPr>
          <w:p w14:paraId="368B28F4">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单位</w:t>
            </w:r>
          </w:p>
        </w:tc>
        <w:tc>
          <w:tcPr>
            <w:tcW w:w="1026" w:type="dxa"/>
            <w:vAlign w:val="center"/>
          </w:tcPr>
          <w:p w14:paraId="6109E921">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数量</w:t>
            </w:r>
          </w:p>
        </w:tc>
        <w:tc>
          <w:tcPr>
            <w:tcW w:w="1550" w:type="dxa"/>
            <w:vAlign w:val="center"/>
          </w:tcPr>
          <w:p w14:paraId="39AC5213">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资金预算</w:t>
            </w:r>
          </w:p>
        </w:tc>
        <w:tc>
          <w:tcPr>
            <w:tcW w:w="1032" w:type="dxa"/>
            <w:vAlign w:val="center"/>
          </w:tcPr>
          <w:p w14:paraId="6AB1AB6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资金性质</w:t>
            </w:r>
          </w:p>
        </w:tc>
        <w:tc>
          <w:tcPr>
            <w:tcW w:w="1032" w:type="dxa"/>
            <w:vAlign w:val="center"/>
          </w:tcPr>
          <w:p w14:paraId="37370643">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国产/进口</w:t>
            </w:r>
          </w:p>
        </w:tc>
      </w:tr>
      <w:tr w14:paraId="55FB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46" w:type="dxa"/>
            <w:shd w:val="clear" w:color="auto" w:fill="auto"/>
            <w:vAlign w:val="center"/>
          </w:tcPr>
          <w:p w14:paraId="423E09D5">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746" w:type="dxa"/>
            <w:shd w:val="clear" w:color="auto" w:fill="auto"/>
            <w:vAlign w:val="center"/>
          </w:tcPr>
          <w:p w14:paraId="5D6ECF4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3171" w:type="dxa"/>
            <w:shd w:val="clear" w:color="auto" w:fill="auto"/>
            <w:vAlign w:val="center"/>
          </w:tcPr>
          <w:p w14:paraId="6B9B2FC1">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急诊科通往二号楼连廊改造工程</w:t>
            </w:r>
          </w:p>
        </w:tc>
        <w:tc>
          <w:tcPr>
            <w:tcW w:w="953" w:type="dxa"/>
            <w:shd w:val="clear" w:color="auto" w:fill="auto"/>
            <w:vAlign w:val="center"/>
          </w:tcPr>
          <w:p w14:paraId="48C0612D">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p>
        </w:tc>
        <w:tc>
          <w:tcPr>
            <w:tcW w:w="1026" w:type="dxa"/>
            <w:shd w:val="clear" w:color="auto" w:fill="auto"/>
            <w:vAlign w:val="center"/>
          </w:tcPr>
          <w:p w14:paraId="0E3274B4">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p>
        </w:tc>
        <w:tc>
          <w:tcPr>
            <w:tcW w:w="1550" w:type="dxa"/>
            <w:shd w:val="clear" w:color="auto" w:fill="auto"/>
            <w:vAlign w:val="center"/>
          </w:tcPr>
          <w:p w14:paraId="316A428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r>
              <w:rPr>
                <w:rFonts w:hint="eastAsia" w:ascii="宋体" w:hAnsi="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lang w:val="en-US" w:eastAsia="zh-CN"/>
              </w:rPr>
              <w:t>万元</w:t>
            </w:r>
          </w:p>
        </w:tc>
        <w:tc>
          <w:tcPr>
            <w:tcW w:w="1032" w:type="dxa"/>
            <w:shd w:val="clear" w:color="auto" w:fill="auto"/>
            <w:vAlign w:val="center"/>
          </w:tcPr>
          <w:p w14:paraId="1AC74092">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自筹</w:t>
            </w:r>
          </w:p>
        </w:tc>
        <w:tc>
          <w:tcPr>
            <w:tcW w:w="1032" w:type="dxa"/>
            <w:shd w:val="clear" w:color="auto" w:fill="auto"/>
            <w:vAlign w:val="center"/>
          </w:tcPr>
          <w:p w14:paraId="27F3F69B">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r>
      <w:tr w14:paraId="05C9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92" w:type="dxa"/>
            <w:gridSpan w:val="2"/>
            <w:shd w:val="clear" w:color="auto" w:fill="auto"/>
            <w:vAlign w:val="center"/>
          </w:tcPr>
          <w:p w14:paraId="2D8CAC6B">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合计</w:t>
            </w:r>
          </w:p>
        </w:tc>
        <w:tc>
          <w:tcPr>
            <w:tcW w:w="3171" w:type="dxa"/>
            <w:shd w:val="clear" w:color="auto" w:fill="auto"/>
            <w:vAlign w:val="center"/>
          </w:tcPr>
          <w:p w14:paraId="12416595">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953" w:type="dxa"/>
            <w:shd w:val="clear" w:color="auto" w:fill="auto"/>
            <w:vAlign w:val="center"/>
          </w:tcPr>
          <w:p w14:paraId="6BEF66F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026" w:type="dxa"/>
            <w:shd w:val="clear" w:color="auto" w:fill="auto"/>
            <w:vAlign w:val="center"/>
          </w:tcPr>
          <w:p w14:paraId="67B7DBB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550" w:type="dxa"/>
            <w:shd w:val="clear" w:color="auto" w:fill="auto"/>
            <w:vAlign w:val="center"/>
          </w:tcPr>
          <w:p w14:paraId="3BCA59F9">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032" w:type="dxa"/>
            <w:shd w:val="clear" w:color="auto" w:fill="auto"/>
            <w:vAlign w:val="center"/>
          </w:tcPr>
          <w:p w14:paraId="6944CA2C">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032" w:type="dxa"/>
            <w:shd w:val="clear" w:color="auto" w:fill="auto"/>
            <w:vAlign w:val="center"/>
          </w:tcPr>
          <w:p w14:paraId="3ADAD85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r>
      <w:tr w14:paraId="7E05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92" w:type="dxa"/>
            <w:gridSpan w:val="2"/>
            <w:shd w:val="clear" w:color="auto" w:fill="auto"/>
            <w:vAlign w:val="center"/>
          </w:tcPr>
          <w:p w14:paraId="2EA6B03D">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备注</w:t>
            </w:r>
          </w:p>
        </w:tc>
        <w:tc>
          <w:tcPr>
            <w:tcW w:w="8764" w:type="dxa"/>
            <w:gridSpan w:val="6"/>
            <w:shd w:val="clear" w:color="auto" w:fill="auto"/>
            <w:vAlign w:val="center"/>
          </w:tcPr>
          <w:p w14:paraId="3F8EF4E6">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工程量清单及图纸另行发送</w:t>
            </w:r>
          </w:p>
        </w:tc>
      </w:tr>
    </w:tbl>
    <w:p w14:paraId="213FFBE6">
      <w:pPr>
        <w:numPr>
          <w:ilvl w:val="0"/>
          <w:numId w:val="0"/>
        </w:numPr>
        <w:spacing w:line="192" w:lineRule="auto"/>
        <w:rPr>
          <w:rFonts w:hint="eastAsia" w:ascii="宋体" w:hAnsi="宋体" w:eastAsia="宋体" w:cs="宋体"/>
          <w:b/>
          <w:bCs/>
          <w:color w:val="auto"/>
          <w:kern w:val="2"/>
          <w:sz w:val="24"/>
          <w:szCs w:val="32"/>
          <w:highlight w:val="none"/>
          <w:lang w:val="en-US" w:eastAsia="zh-CN" w:bidi="ar-SA"/>
        </w:rPr>
      </w:pPr>
      <w:r>
        <w:rPr>
          <w:rFonts w:hint="eastAsia" w:ascii="宋体" w:hAnsi="宋体"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技术要求：</w:t>
      </w:r>
    </w:p>
    <w:p w14:paraId="044C97D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1、本工程项目的材料、设备、施工须达到现行中华人民共和国以及省、自治区、直辖市或行业的工程建设标准、规范的要求。</w:t>
      </w:r>
    </w:p>
    <w:p w14:paraId="5023396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2、其他与本工程有关的现行工程技术、质量评定标准、施工验收标准及规范、标准图集等以上规范如有变化，以最新发布的为准。</w:t>
      </w:r>
    </w:p>
    <w:p w14:paraId="0129E769">
      <w:pPr>
        <w:numPr>
          <w:ilvl w:val="0"/>
          <w:numId w:val="0"/>
        </w:numPr>
        <w:spacing w:line="360" w:lineRule="auto"/>
        <w:ind w:firstLine="420" w:firstLineChars="200"/>
        <w:rPr>
          <w:rFonts w:hint="eastAsia" w:asciiTheme="majorEastAsia" w:hAnsiTheme="majorEastAsia" w:eastAsiaTheme="majorEastAsia" w:cstheme="majorEastAsia"/>
          <w:sz w:val="21"/>
          <w:szCs w:val="21"/>
          <w:highlight w:val="none"/>
          <w:u w:val="none"/>
        </w:rPr>
      </w:pPr>
      <w:r>
        <w:rPr>
          <w:rFonts w:hint="eastAsia" w:asciiTheme="majorEastAsia" w:hAnsiTheme="majorEastAsia" w:eastAsiaTheme="majorEastAsia" w:cstheme="majorEastAsia"/>
          <w:sz w:val="21"/>
          <w:szCs w:val="21"/>
          <w:highlight w:val="none"/>
          <w:u w:val="none"/>
          <w:lang w:val="en-US" w:eastAsia="zh-CN"/>
        </w:rPr>
        <w:t>3、</w:t>
      </w:r>
      <w:r>
        <w:rPr>
          <w:rFonts w:hint="eastAsia" w:asciiTheme="majorEastAsia" w:hAnsiTheme="majorEastAsia" w:eastAsiaTheme="majorEastAsia" w:cstheme="majorEastAsia"/>
          <w:sz w:val="21"/>
          <w:szCs w:val="21"/>
          <w:highlight w:val="none"/>
          <w:u w:val="none"/>
        </w:rPr>
        <w:t>质量承诺（包括质保期</w:t>
      </w:r>
      <w:r>
        <w:rPr>
          <w:rFonts w:hint="eastAsia" w:asciiTheme="majorEastAsia" w:hAnsiTheme="majorEastAsia" w:eastAsiaTheme="majorEastAsia" w:cstheme="majorEastAsia"/>
          <w:sz w:val="21"/>
          <w:szCs w:val="21"/>
          <w:highlight w:val="none"/>
          <w:u w:val="none"/>
          <w:lang w:eastAsia="zh-CN"/>
        </w:rPr>
        <w:t>：</w:t>
      </w:r>
      <w:r>
        <w:rPr>
          <w:rFonts w:hint="eastAsia" w:asciiTheme="majorEastAsia" w:hAnsiTheme="majorEastAsia" w:eastAsiaTheme="majorEastAsia" w:cstheme="majorEastAsia"/>
          <w:sz w:val="21"/>
          <w:szCs w:val="21"/>
          <w:highlight w:val="none"/>
          <w:u w:val="none"/>
          <w:lang w:val="en-US" w:eastAsia="zh-CN"/>
        </w:rPr>
        <w:t>质保期24个月</w:t>
      </w:r>
      <w:r>
        <w:rPr>
          <w:rFonts w:hint="eastAsia" w:asciiTheme="majorEastAsia" w:hAnsiTheme="majorEastAsia" w:eastAsiaTheme="majorEastAsia" w:cstheme="majorEastAsia"/>
          <w:sz w:val="21"/>
          <w:szCs w:val="21"/>
          <w:highlight w:val="none"/>
          <w:u w:val="none"/>
        </w:rPr>
        <w:t>）；</w:t>
      </w:r>
    </w:p>
    <w:p w14:paraId="2E408D9B">
      <w:pPr>
        <w:numPr>
          <w:ilvl w:val="0"/>
          <w:numId w:val="0"/>
        </w:numPr>
        <w:spacing w:line="360" w:lineRule="auto"/>
        <w:ind w:firstLine="420" w:firstLineChars="200"/>
        <w:rPr>
          <w:rFonts w:hint="eastAsia" w:asciiTheme="majorEastAsia" w:hAnsiTheme="majorEastAsia" w:eastAsiaTheme="majorEastAsia" w:cstheme="majorEastAsia"/>
          <w:sz w:val="21"/>
          <w:szCs w:val="21"/>
          <w:highlight w:val="none"/>
          <w:u w:val="none"/>
        </w:rPr>
      </w:pPr>
      <w:r>
        <w:rPr>
          <w:rFonts w:hint="eastAsia" w:asciiTheme="majorEastAsia" w:hAnsiTheme="majorEastAsia" w:eastAsiaTheme="majorEastAsia" w:cstheme="majorEastAsia"/>
          <w:sz w:val="21"/>
          <w:szCs w:val="21"/>
          <w:highlight w:val="none"/>
          <w:u w:val="none"/>
          <w:lang w:val="en-US" w:eastAsia="zh-CN"/>
        </w:rPr>
        <w:t>4、施工中做好施工组织，保证安全生产，防止人为的对场区管网的损坏。如有安全事故或对场区管网损坏，其造成的伤害事故及一切经济损失，由施工方承担全责；</w:t>
      </w:r>
    </w:p>
    <w:p w14:paraId="4A70C1F0">
      <w:pPr>
        <w:numPr>
          <w:ilvl w:val="0"/>
          <w:numId w:val="0"/>
        </w:numPr>
        <w:spacing w:line="192"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4"/>
          <w:highlight w:val="none"/>
          <w:lang w:val="en-US" w:eastAsia="zh-CN" w:bidi="ar-SA"/>
        </w:rPr>
        <w:t>四、</w:t>
      </w:r>
      <w:r>
        <w:rPr>
          <w:rFonts w:hint="eastAsia" w:ascii="宋体" w:hAnsi="宋体" w:eastAsia="宋体" w:cs="宋体"/>
          <w:b/>
          <w:bCs/>
          <w:color w:val="auto"/>
          <w:kern w:val="2"/>
          <w:sz w:val="21"/>
          <w:szCs w:val="24"/>
          <w:highlight w:val="none"/>
          <w:lang w:val="en-US" w:eastAsia="zh-CN" w:bidi="ar-SA"/>
        </w:rPr>
        <w:t>商</w:t>
      </w:r>
      <w:r>
        <w:rPr>
          <w:rFonts w:hint="eastAsia" w:ascii="宋体" w:hAnsi="宋体" w:eastAsia="宋体" w:cs="宋体"/>
          <w:b/>
          <w:bCs/>
          <w:color w:val="auto"/>
          <w:kern w:val="2"/>
          <w:sz w:val="21"/>
          <w:szCs w:val="21"/>
          <w:highlight w:val="none"/>
          <w:lang w:val="en-US" w:eastAsia="zh-CN" w:bidi="ar-SA"/>
        </w:rPr>
        <w:t>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743BE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2E3B156">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256612">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7"/>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工程</w:t>
            </w:r>
            <w:r>
              <w:rPr>
                <w:rFonts w:hint="eastAsia" w:ascii="宋体" w:hAnsi="宋体" w:eastAsia="宋体" w:cs="宋体"/>
                <w:color w:val="auto"/>
                <w:sz w:val="21"/>
                <w:szCs w:val="21"/>
                <w:highlight w:val="none"/>
                <w:lang w:val="en-US" w:eastAsia="zh-CN"/>
              </w:rPr>
              <w:t>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p>
        </w:tc>
      </w:tr>
      <w:tr w14:paraId="34887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7B49727">
            <w:pPr>
              <w:pStyle w:val="7"/>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工期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30A47E56">
            <w:pPr>
              <w:pStyle w:val="7"/>
              <w:ind w:left="0" w:leftChars="0"/>
              <w:jc w:val="left"/>
              <w:rPr>
                <w:rFonts w:hint="default"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30天</w:t>
            </w:r>
          </w:p>
        </w:tc>
      </w:tr>
      <w:tr w14:paraId="266BE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55B73A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10799982">
            <w:pPr>
              <w:pStyle w:val="7"/>
              <w:ind w:left="0" w:leftChars="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符合国家有关法律法规及行业标准要求</w:t>
            </w:r>
          </w:p>
        </w:tc>
      </w:tr>
      <w:tr w14:paraId="458AC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8F8D1F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3097B5A9">
            <w:pPr>
              <w:pStyle w:val="7"/>
              <w:ind w:left="0" w:leftChars="0"/>
              <w:jc w:val="left"/>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以合同约定为准</w:t>
            </w:r>
          </w:p>
        </w:tc>
      </w:tr>
      <w:tr w14:paraId="1B04F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146BE">
            <w:pPr>
              <w:snapToGrid w:val="0"/>
              <w:spacing w:before="0" w:after="0" w:line="360" w:lineRule="auto"/>
              <w:ind w:right="18" w:right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施工要求</w:t>
            </w:r>
          </w:p>
        </w:tc>
        <w:tc>
          <w:tcPr>
            <w:tcW w:w="7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D91E5">
            <w:pPr>
              <w:numPr>
                <w:ilvl w:val="0"/>
                <w:numId w:val="0"/>
              </w:numPr>
              <w:spacing w:line="360" w:lineRule="auto"/>
              <w:rPr>
                <w:rFonts w:hint="eastAsia" w:asciiTheme="majorEastAsia" w:hAnsiTheme="majorEastAsia" w:eastAsiaTheme="majorEastAsia" w:cstheme="majorEastAsia"/>
                <w:sz w:val="21"/>
                <w:szCs w:val="21"/>
                <w:highlight w:val="none"/>
                <w:u w:val="none"/>
              </w:rPr>
            </w:pPr>
            <w:r>
              <w:rPr>
                <w:rFonts w:hint="eastAsia" w:asciiTheme="majorEastAsia" w:hAnsiTheme="majorEastAsia" w:eastAsiaTheme="majorEastAsia" w:cstheme="majorEastAsia"/>
                <w:sz w:val="21"/>
                <w:szCs w:val="21"/>
                <w:highlight w:val="none"/>
                <w:u w:val="none"/>
                <w:lang w:val="en-US" w:eastAsia="zh-CN"/>
              </w:rPr>
              <w:t>1、</w:t>
            </w:r>
            <w:r>
              <w:rPr>
                <w:rFonts w:hint="eastAsia" w:asciiTheme="majorEastAsia" w:hAnsiTheme="majorEastAsia" w:eastAsiaTheme="majorEastAsia" w:cstheme="majorEastAsia"/>
                <w:sz w:val="21"/>
                <w:szCs w:val="21"/>
                <w:highlight w:val="none"/>
                <w:u w:val="none"/>
              </w:rPr>
              <w:t>响应院方工期要求，若承诺的工期不能按时完成，按合同约定进行处罚</w:t>
            </w:r>
          </w:p>
          <w:p w14:paraId="1C4CECF1">
            <w:pPr>
              <w:numPr>
                <w:ilvl w:val="0"/>
                <w:numId w:val="0"/>
              </w:numPr>
              <w:spacing w:line="360" w:lineRule="auto"/>
              <w:rPr>
                <w:rFonts w:hint="eastAsia" w:ascii="宋体" w:hAnsi="宋体" w:eastAsia="宋体" w:cs="宋体"/>
                <w:color w:val="auto"/>
                <w:kern w:val="0"/>
                <w:sz w:val="21"/>
                <w:szCs w:val="21"/>
                <w:highlight w:val="none"/>
                <w:lang w:val="en-US" w:eastAsia="zh-CN" w:bidi="ar-SA"/>
              </w:rPr>
            </w:pPr>
            <w:r>
              <w:rPr>
                <w:rFonts w:hint="eastAsia" w:asciiTheme="majorEastAsia" w:hAnsiTheme="majorEastAsia" w:eastAsiaTheme="majorEastAsia" w:cstheme="majorEastAsia"/>
                <w:sz w:val="21"/>
                <w:szCs w:val="21"/>
                <w:highlight w:val="none"/>
                <w:u w:val="none"/>
                <w:lang w:val="en-US" w:eastAsia="zh-CN"/>
              </w:rPr>
              <w:t>2、</w:t>
            </w:r>
            <w:r>
              <w:rPr>
                <w:rFonts w:hint="eastAsia" w:asciiTheme="majorEastAsia" w:hAnsiTheme="majorEastAsia" w:eastAsiaTheme="majorEastAsia" w:cstheme="majorEastAsia"/>
                <w:sz w:val="21"/>
                <w:szCs w:val="21"/>
                <w:highlight w:val="none"/>
                <w:u w:val="none"/>
              </w:rPr>
              <w:t>招标控制价及工程量清单的编制费用由</w:t>
            </w:r>
            <w:r>
              <w:rPr>
                <w:rFonts w:hint="eastAsia" w:asciiTheme="majorEastAsia" w:hAnsiTheme="majorEastAsia" w:eastAsiaTheme="majorEastAsia" w:cstheme="majorEastAsia"/>
                <w:sz w:val="21"/>
                <w:szCs w:val="21"/>
                <w:highlight w:val="none"/>
                <w:u w:val="none"/>
                <w:lang w:val="en-US" w:eastAsia="zh-CN"/>
              </w:rPr>
              <w:t>成交</w:t>
            </w:r>
            <w:r>
              <w:rPr>
                <w:rFonts w:hint="eastAsia" w:asciiTheme="majorEastAsia" w:hAnsiTheme="majorEastAsia" w:eastAsiaTheme="majorEastAsia" w:cstheme="majorEastAsia"/>
                <w:sz w:val="21"/>
                <w:szCs w:val="21"/>
                <w:highlight w:val="none"/>
                <w:u w:val="none"/>
              </w:rPr>
              <w:t>方支付</w:t>
            </w:r>
          </w:p>
        </w:tc>
      </w:tr>
    </w:tbl>
    <w:p w14:paraId="12EDE988">
      <w:pPr>
        <w:numPr>
          <w:ilvl w:val="0"/>
          <w:numId w:val="0"/>
        </w:numPr>
        <w:spacing w:line="192"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4ECD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8B0794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1BFDA1F1">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65EFBD64">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4A609403">
            <w:pPr>
              <w:widowControl/>
              <w:snapToGrid w:val="0"/>
              <w:spacing w:line="360" w:lineRule="auto"/>
              <w:rPr>
                <w:rFonts w:hint="eastAsia" w:cs="Times New Roman"/>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spacing w:afterAutospacing="0"/>
        <w:jc w:val="center"/>
        <w:outlineLvl w:val="0"/>
        <w:rPr>
          <w:rFonts w:hint="eastAsia" w:ascii="宋体" w:hAnsi="宋体" w:eastAsia="宋体" w:cs="宋体"/>
          <w:b/>
          <w:bCs/>
          <w:color w:val="auto"/>
          <w:sz w:val="32"/>
          <w:szCs w:val="32"/>
          <w:highlight w:val="none"/>
        </w:rPr>
      </w:pPr>
      <w:bookmarkStart w:id="35" w:name="_Toc25734"/>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Autospacing="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26279"/>
            <w:bookmarkStart w:id="38" w:name="_Toc27817"/>
            <w:bookmarkStart w:id="39" w:name="_Toc30169"/>
            <w:r>
              <w:rPr>
                <w:rFonts w:hint="eastAsia" w:ascii="宋体" w:hAnsi="宋体" w:eastAsia="宋体" w:cs="宋体"/>
                <w:color w:val="auto"/>
                <w:highlight w:val="none"/>
              </w:rPr>
              <w:t>1.1项目名称：</w:t>
            </w:r>
            <w:bookmarkEnd w:id="36"/>
            <w:bookmarkEnd w:id="37"/>
            <w:bookmarkEnd w:id="38"/>
            <w:bookmarkEnd w:id="39"/>
            <w:r>
              <w:rPr>
                <w:rFonts w:hint="eastAsia" w:ascii="宋体" w:hAnsi="宋体" w:cs="宋体"/>
                <w:color w:val="auto"/>
                <w:highlight w:val="none"/>
                <w:lang w:val="en-US" w:eastAsia="zh-CN"/>
              </w:rPr>
              <w:t>驻马店市中心医院急诊科通往二号楼连廊改造工程</w:t>
            </w:r>
          </w:p>
          <w:p w14:paraId="710A5111">
            <w:pPr>
              <w:widowControl/>
              <w:snapToGrid w:val="0"/>
              <w:spacing w:line="440" w:lineRule="exact"/>
              <w:jc w:val="left"/>
              <w:outlineLvl w:val="0"/>
              <w:rPr>
                <w:rFonts w:hint="eastAsia" w:ascii="宋体" w:hAnsi="宋体" w:eastAsia="宋体" w:cs="宋体"/>
                <w:color w:val="auto"/>
                <w:highlight w:val="none"/>
              </w:rPr>
            </w:pPr>
            <w:bookmarkStart w:id="40" w:name="_Toc28320"/>
            <w:bookmarkStart w:id="41" w:name="_Toc23424"/>
            <w:bookmarkStart w:id="42" w:name="_Toc29400"/>
            <w:bookmarkStart w:id="43" w:name="_Toc10981"/>
            <w:r>
              <w:rPr>
                <w:rFonts w:hint="eastAsia" w:ascii="宋体" w:hAnsi="宋体" w:eastAsia="宋体" w:cs="宋体"/>
                <w:color w:val="auto"/>
                <w:highlight w:val="none"/>
              </w:rPr>
              <w:t>1.2采购人名称：</w:t>
            </w:r>
            <w:bookmarkEnd w:id="40"/>
            <w:bookmarkEnd w:id="41"/>
            <w:bookmarkEnd w:id="42"/>
            <w:r>
              <w:rPr>
                <w:rFonts w:hint="eastAsia" w:ascii="宋体" w:hAnsi="宋体" w:eastAsia="宋体" w:cs="宋体"/>
                <w:color w:val="auto"/>
                <w:highlight w:val="none"/>
              </w:rPr>
              <w:t>驻马店市中心医院</w:t>
            </w:r>
            <w:bookmarkEnd w:id="43"/>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4" w:name="_Toc26199"/>
            <w:bookmarkStart w:id="45" w:name="_Toc24541"/>
            <w:bookmarkStart w:id="46" w:name="_Toc30330"/>
            <w:bookmarkStart w:id="47"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4"/>
            <w:bookmarkEnd w:id="45"/>
            <w:bookmarkEnd w:id="46"/>
            <w:bookmarkEnd w:id="47"/>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18.22</w:t>
            </w:r>
            <w:r>
              <w:rPr>
                <w:rFonts w:hint="eastAsia" w:ascii="宋体" w:hAnsi="宋体" w:eastAsia="宋体" w:cs="宋体"/>
                <w:color w:val="auto"/>
                <w:kern w:val="0"/>
                <w:szCs w:val="21"/>
                <w:highlight w:val="none"/>
                <w:lang w:val="en-US" w:eastAsia="zh-CN"/>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18.22</w:t>
            </w:r>
            <w:r>
              <w:rPr>
                <w:rFonts w:hint="eastAsia" w:ascii="宋体" w:hAnsi="宋体" w:eastAsia="宋体" w:cs="宋体"/>
                <w:color w:val="auto"/>
                <w:kern w:val="0"/>
                <w:szCs w:val="21"/>
                <w:highlight w:val="none"/>
                <w:lang w:val="en-US" w:eastAsia="zh-CN"/>
              </w:rPr>
              <w:t>万元</w:t>
            </w:r>
            <w:r>
              <w:rPr>
                <w:rFonts w:hint="eastAsia" w:ascii="宋体" w:hAnsi="宋体" w:eastAsia="宋体" w:cs="宋体"/>
                <w:color w:val="auto"/>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7"/>
              <w:gridCol w:w="1734"/>
              <w:gridCol w:w="1686"/>
              <w:gridCol w:w="1491"/>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847"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34"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86"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491"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847"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34"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86"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491"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5AD9856C">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8" w:name="_Toc4700"/>
      <w:bookmarkStart w:id="49"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“工程”</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lang w:eastAsia="zh-CN"/>
        </w:rPr>
        <w:t>文件</w:t>
      </w:r>
      <w:r>
        <w:rPr>
          <w:rFonts w:hint="eastAsia" w:ascii="宋体" w:hAnsi="宋体" w:eastAsia="宋体" w:cs="宋体"/>
          <w:color w:val="auto"/>
          <w:kern w:val="0"/>
          <w:szCs w:val="21"/>
          <w:highlight w:val="none"/>
        </w:rPr>
        <w:t>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18.22</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 xml:space="preserve">: </w:t>
      </w:r>
      <w:r>
        <w:rPr>
          <w:rFonts w:hint="eastAsia" w:ascii="宋体" w:hAnsi="宋体" w:cs="宋体"/>
          <w:b/>
          <w:bCs/>
          <w:color w:val="auto"/>
          <w:kern w:val="0"/>
          <w:szCs w:val="21"/>
          <w:highlight w:val="none"/>
          <w:lang w:val="en-US" w:eastAsia="zh-CN"/>
        </w:rPr>
        <w:t>18.22</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3C9D4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4.1具有独立承担民事责任的能力（提供营业执照或其他证明材料）；</w:t>
      </w:r>
    </w:p>
    <w:p w14:paraId="714944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4.2具有良好的商业信誉和健全的财务会计制度（提供经审计的2023年或2024年度财务报告或者其基本开户银行出具的资信证明）；</w:t>
      </w:r>
    </w:p>
    <w:p w14:paraId="0997477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61397D7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4.4具有履行合同所必需的设备和专业技术能力（提供书面承诺函）；</w:t>
      </w:r>
    </w:p>
    <w:p w14:paraId="23648EF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4.5参加本采购活动前三年内，在经营活动中没有重大违法记录（提供书面承诺函）；</w:t>
      </w:r>
    </w:p>
    <w:p w14:paraId="6BA0D1C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517793C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0F0A05E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4.8本项目特定资格要求：</w:t>
      </w:r>
    </w:p>
    <w:p w14:paraId="1E3FB62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4.8.1供应商须具有建设行政主管部门颁发的建筑装饰装修工程专业承包贰级以上（含贰级）（且符合资质证书承揽范围）资质，具有合格有效的企业安全生产许可证</w:t>
      </w:r>
      <w:r>
        <w:rPr>
          <w:rFonts w:hint="eastAsia" w:ascii="宋体" w:hAnsi="宋体" w:cs="宋体"/>
          <w:color w:val="auto"/>
          <w:szCs w:val="21"/>
          <w:highlight w:val="none"/>
          <w:shd w:val="clear" w:color="auto" w:fill="FFFFFF"/>
          <w:lang w:val="en-US" w:eastAsia="zh-CN"/>
        </w:rPr>
        <w:t>（提供相关证明材料）</w:t>
      </w:r>
      <w:r>
        <w:rPr>
          <w:rFonts w:hint="eastAsia" w:ascii="宋体" w:hAnsi="宋体" w:eastAsia="宋体" w:cs="宋体"/>
          <w:color w:val="auto"/>
          <w:szCs w:val="21"/>
          <w:highlight w:val="none"/>
          <w:shd w:val="clear" w:color="auto" w:fill="FFFFFF"/>
          <w:lang w:val="en-US" w:eastAsia="zh-CN"/>
        </w:rPr>
        <w:t>；</w:t>
      </w:r>
    </w:p>
    <w:p w14:paraId="09ABE98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4.8.2供应商拟派项目经理须具有贰级或贰级以上建筑工程专业注册建造师资格，且具备有效的安全生产考核合格证书，且未担任其他在建工程（提供书面承诺函）</w:t>
      </w:r>
      <w:r>
        <w:rPr>
          <w:rFonts w:hint="eastAsia" w:ascii="宋体" w:hAnsi="宋体" w:cs="宋体"/>
          <w:color w:val="auto"/>
          <w:szCs w:val="21"/>
          <w:highlight w:val="none"/>
          <w:shd w:val="clear" w:color="auto" w:fill="FFFFFF"/>
          <w:lang w:val="en-US" w:eastAsia="zh-CN"/>
        </w:rPr>
        <w:t>；</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eastAsia="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eastAsia="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初次报价一栏</w:t>
      </w:r>
      <w:r>
        <w:rPr>
          <w:rFonts w:hint="eastAsia" w:ascii="宋体" w:hAnsi="宋体" w:eastAsia="宋体" w:cs="宋体"/>
          <w:color w:val="auto"/>
          <w:kern w:val="0"/>
          <w:szCs w:val="21"/>
          <w:highlight w:val="none"/>
        </w:rPr>
        <w:t>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项目预算书</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施工组织设计</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商务响应表</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法定代表人身份证明</w:t>
      </w:r>
    </w:p>
    <w:p w14:paraId="4A0E6A75">
      <w:pPr>
        <w:keepNext w:val="0"/>
        <w:keepLines w:val="0"/>
        <w:pageBreakBefore w:val="0"/>
        <w:widowControl w:val="0"/>
        <w:kinsoku/>
        <w:wordWrap/>
        <w:overflowPunct/>
        <w:topLinePunct w:val="0"/>
        <w:bidi w:val="0"/>
        <w:snapToGrid w:val="0"/>
        <w:spacing w:line="360" w:lineRule="auto"/>
        <w:ind w:firstLine="420"/>
        <w:jc w:val="both"/>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法定代表人授权书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证明文件</w:t>
      </w:r>
    </w:p>
    <w:p w14:paraId="08573E24">
      <w:pPr>
        <w:pStyle w:val="6"/>
        <w:keepNext w:val="0"/>
        <w:keepLines w:val="0"/>
        <w:pageBreakBefore w:val="0"/>
        <w:widowControl w:val="0"/>
        <w:kinsoku/>
        <w:wordWrap/>
        <w:overflowPunct/>
        <w:topLinePunct w:val="0"/>
        <w:bidi w:val="0"/>
        <w:snapToGrid w:val="0"/>
        <w:spacing w:beforeAutospacing="0" w:afterAutospacing="0" w:line="360" w:lineRule="auto"/>
        <w:rPr>
          <w:rFonts w:hint="eastAsia" w:cs="宋体"/>
          <w:color w:val="auto"/>
          <w:sz w:val="21"/>
          <w:szCs w:val="21"/>
          <w:highlight w:val="none"/>
          <w:lang w:val="en-US" w:eastAsia="zh-CN"/>
        </w:rPr>
      </w:pPr>
      <w:r>
        <w:rPr>
          <w:rFonts w:hint="eastAsia" w:cs="宋体"/>
          <w:color w:val="auto"/>
          <w:sz w:val="21"/>
          <w:szCs w:val="21"/>
          <w:highlight w:val="none"/>
          <w:lang w:val="en-US" w:eastAsia="zh-CN"/>
        </w:rPr>
        <w:t>16.10、供应商承诺书</w:t>
      </w:r>
    </w:p>
    <w:p w14:paraId="7CBE5084">
      <w:pPr>
        <w:pStyle w:val="6"/>
        <w:keepNext w:val="0"/>
        <w:keepLines w:val="0"/>
        <w:pageBreakBefore w:val="0"/>
        <w:widowControl w:val="0"/>
        <w:kinsoku/>
        <w:wordWrap/>
        <w:overflowPunct/>
        <w:topLinePunct w:val="0"/>
        <w:bidi w:val="0"/>
        <w:snapToGrid w:val="0"/>
        <w:spacing w:beforeAutospacing="0" w:afterAutospacing="0" w:line="360" w:lineRule="auto"/>
        <w:rPr>
          <w:rFonts w:hint="default" w:cs="宋体"/>
          <w:color w:val="auto"/>
          <w:sz w:val="21"/>
          <w:szCs w:val="21"/>
          <w:highlight w:val="none"/>
          <w:lang w:val="en-US" w:eastAsia="zh-CN"/>
        </w:rPr>
      </w:pPr>
      <w:r>
        <w:rPr>
          <w:rFonts w:hint="eastAsia" w:cs="宋体"/>
          <w:color w:val="auto"/>
          <w:sz w:val="21"/>
          <w:szCs w:val="21"/>
          <w:highlight w:val="none"/>
          <w:lang w:val="en-US" w:eastAsia="zh-CN"/>
        </w:rPr>
        <w:t>16.11、供应商信用承诺函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eastAsia="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eastAsia="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lang w:val="en-US" w:eastAsia="zh-CN"/>
        </w:rPr>
        <w:t>要求</w:t>
      </w:r>
      <w:r>
        <w:rPr>
          <w:rFonts w:hint="eastAsia" w:ascii="宋体" w:hAnsi="宋体" w:cs="宋体"/>
          <w:color w:val="auto"/>
          <w:szCs w:val="21"/>
          <w:highlight w:val="none"/>
          <w:lang w:val="en-US" w:eastAsia="zh-CN"/>
        </w:rPr>
        <w:t>等</w:t>
      </w:r>
      <w:r>
        <w:rPr>
          <w:rFonts w:hint="eastAsia" w:ascii="宋体" w:hAnsi="宋体" w:eastAsia="宋体" w:cs="宋体"/>
          <w:color w:val="auto"/>
          <w:szCs w:val="21"/>
          <w:highlight w:val="none"/>
        </w:rPr>
        <w:t>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0"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0"/>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eastAsia="宋体" w:cs="宋体"/>
          <w:b/>
          <w:bCs/>
          <w:color w:val="auto"/>
          <w:kern w:val="0"/>
          <w:szCs w:val="21"/>
          <w:highlight w:val="none"/>
          <w:lang w:eastAsia="zh-CN"/>
        </w:rPr>
        <w:t>成交</w:t>
      </w:r>
      <w:r>
        <w:rPr>
          <w:rFonts w:hint="eastAsia" w:ascii="宋体" w:hAnsi="宋体" w:eastAsia="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1"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51"/>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2" w:name="_Toc8767"/>
      <w:r>
        <w:rPr>
          <w:rFonts w:hint="eastAsia" w:ascii="宋体" w:hAnsi="宋体" w:eastAsia="宋体" w:cs="宋体"/>
          <w:b/>
          <w:bCs/>
          <w:color w:val="auto"/>
          <w:kern w:val="0"/>
          <w:sz w:val="32"/>
          <w:szCs w:val="32"/>
          <w:highlight w:val="none"/>
        </w:rPr>
        <w:t>第四章  评标办法及评分标准</w:t>
      </w:r>
      <w:bookmarkEnd w:id="48"/>
      <w:bookmarkEnd w:id="52"/>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0A3F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33CF5CE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评审内容</w:t>
            </w:r>
          </w:p>
        </w:tc>
      </w:tr>
      <w:tr w14:paraId="5F30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14:paraId="140D528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价格标部分 (3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243" w:type="dxa"/>
            <w:gridSpan w:val="2"/>
            <w:noWrap w:val="0"/>
            <w:vAlign w:val="center"/>
          </w:tcPr>
          <w:p w14:paraId="52A93E6E">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说明：当</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发现</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的投标报价明显低于其他投标报价，使其投标报价可能低于其个别成本的，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可对其质询，并要求该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做出书面说明和提供相关的证明材料；该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不能合理说明或提供证明材料的，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应按无效投标处理。</w:t>
            </w:r>
          </w:p>
          <w:p w14:paraId="30F8E7A5">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有效投标报价：投标报价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不高于</w:t>
            </w:r>
            <w:r>
              <w:rPr>
                <w:rFonts w:hint="eastAsia" w:ascii="宋体" w:hAnsi="宋体" w:eastAsia="宋体" w:cs="宋体"/>
                <w:b w:val="0"/>
                <w:bCs w:val="0"/>
                <w:color w:val="000000" w:themeColor="text1"/>
                <w:sz w:val="21"/>
                <w:szCs w:val="21"/>
                <w:highlight w:val="none"/>
                <w14:textFill>
                  <w14:solidFill>
                    <w14:schemeClr w14:val="tx1"/>
                  </w14:solidFill>
                </w14:textFill>
              </w:rPr>
              <w:t>采购预算价的为有效投标报价。</w:t>
            </w:r>
          </w:p>
          <w:p w14:paraId="00706ED1">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评标基准值的确定：满足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文件要求且投标价格最低的有效投标报价为评标基准价。</w:t>
            </w:r>
          </w:p>
          <w:p w14:paraId="12ECB19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投标报价得分=（评标基准价/有效投标报价）×3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5C38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14:paraId="23779ED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工程质量</w:t>
            </w:r>
          </w:p>
          <w:p w14:paraId="7A2086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73" w:type="dxa"/>
            <w:noWrap w:val="0"/>
            <w:vAlign w:val="center"/>
          </w:tcPr>
          <w:p w14:paraId="14FC85A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1.施工方案与技术措施（12分）</w:t>
            </w:r>
          </w:p>
        </w:tc>
        <w:tc>
          <w:tcPr>
            <w:tcW w:w="6770" w:type="dxa"/>
            <w:noWrap w:val="0"/>
            <w:vAlign w:val="center"/>
          </w:tcPr>
          <w:p w14:paraId="4C479E5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施工方案总体安排合理，运用先进、合理的施工工艺、施工机械。</w:t>
            </w:r>
          </w:p>
          <w:p w14:paraId="4622646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完全符合以上要求的得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14:textFill>
                  <w14:solidFill>
                    <w14:schemeClr w14:val="tx1"/>
                  </w14:solidFill>
                </w14:textFill>
              </w:rPr>
              <w:t>分；施工方案一般的得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40C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continue"/>
            <w:noWrap w:val="0"/>
            <w:vAlign w:val="center"/>
          </w:tcPr>
          <w:p w14:paraId="32260C1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6BF3680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2.质量管理体系与措施（13分）</w:t>
            </w:r>
          </w:p>
        </w:tc>
        <w:tc>
          <w:tcPr>
            <w:tcW w:w="6770" w:type="dxa"/>
            <w:noWrap w:val="0"/>
            <w:vAlign w:val="center"/>
          </w:tcPr>
          <w:p w14:paraId="7E8B491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组织结构形式合理，有完善的质量监控系统，质量保障措施切实可行；按照工程建设强制性标准和其他技术标准施工，不存在偷工减料。</w:t>
            </w:r>
          </w:p>
          <w:p w14:paraId="4804E60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6C06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continue"/>
            <w:noWrap w:val="0"/>
            <w:vAlign w:val="center"/>
          </w:tcPr>
          <w:p w14:paraId="769CA87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2447570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3.安全管理体系与措施、文明施工措施、工期保证措施（15分）</w:t>
            </w:r>
          </w:p>
        </w:tc>
        <w:tc>
          <w:tcPr>
            <w:tcW w:w="6770" w:type="dxa"/>
            <w:noWrap w:val="0"/>
            <w:vAlign w:val="center"/>
          </w:tcPr>
          <w:p w14:paraId="601621E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1）施工安全生产保障体系健全，全员安全责任制明确，现场安全管理组织机构、人员配备满足国家规定要求；</w:t>
            </w:r>
          </w:p>
          <w:p w14:paraId="4CA3807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2）文明施工措施符合有关文明施工、健康卫生的规定。</w:t>
            </w:r>
          </w:p>
          <w:p w14:paraId="457A582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3）工期承诺满足要求，工期保证措施合理且有针对性。</w:t>
            </w:r>
          </w:p>
          <w:p w14:paraId="1F82D7D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30EB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239" w:type="dxa"/>
            <w:vMerge w:val="continue"/>
            <w:noWrap w:val="0"/>
            <w:vAlign w:val="center"/>
          </w:tcPr>
          <w:p w14:paraId="51A77B8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4109789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4.拟投入资源配备计划（12分）</w:t>
            </w:r>
          </w:p>
        </w:tc>
        <w:tc>
          <w:tcPr>
            <w:tcW w:w="6770" w:type="dxa"/>
            <w:noWrap w:val="0"/>
            <w:vAlign w:val="center"/>
          </w:tcPr>
          <w:p w14:paraId="4368A8C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根据投标人拟投入的人员、机械设备、物资投入计划综合对比。</w:t>
            </w:r>
          </w:p>
          <w:p w14:paraId="3E1BE1E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配备合理、完全满足施工需要的得12份；配备基本合理，基本满足施工需要的得8分；一般满足采购需求的得4分，缺项得0分。</w:t>
            </w:r>
          </w:p>
        </w:tc>
      </w:tr>
      <w:tr w14:paraId="508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14:paraId="2D71695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商务评价</w:t>
            </w:r>
          </w:p>
          <w:p w14:paraId="25C6C68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(18分)</w:t>
            </w:r>
          </w:p>
        </w:tc>
        <w:tc>
          <w:tcPr>
            <w:tcW w:w="1473" w:type="dxa"/>
            <w:tcBorders>
              <w:top w:val="single" w:color="auto" w:sz="4" w:space="0"/>
            </w:tcBorders>
            <w:noWrap w:val="0"/>
            <w:vAlign w:val="center"/>
          </w:tcPr>
          <w:p w14:paraId="202B64A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1.类似业绩（6分）</w:t>
            </w:r>
          </w:p>
        </w:tc>
        <w:tc>
          <w:tcPr>
            <w:tcW w:w="6770" w:type="dxa"/>
            <w:noWrap w:val="0"/>
            <w:vAlign w:val="center"/>
          </w:tcPr>
          <w:p w14:paraId="7C73C89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供应商自202</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年1月1日以来具有类似工程的业绩，每份得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分，最多得6分。（注：以上业绩以合同为准）。</w:t>
            </w:r>
          </w:p>
        </w:tc>
      </w:tr>
      <w:tr w14:paraId="164B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0DDEF2D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tcBorders>
              <w:top w:val="single" w:color="auto" w:sz="4" w:space="0"/>
            </w:tcBorders>
            <w:noWrap w:val="0"/>
            <w:vAlign w:val="center"/>
          </w:tcPr>
          <w:p w14:paraId="73C127F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2.售后服务</w:t>
            </w:r>
          </w:p>
          <w:p w14:paraId="0A0DC2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(12分)</w:t>
            </w:r>
          </w:p>
        </w:tc>
        <w:tc>
          <w:tcPr>
            <w:tcW w:w="6770" w:type="dxa"/>
            <w:noWrap w:val="0"/>
            <w:vAlign w:val="center"/>
          </w:tcPr>
          <w:p w14:paraId="54EE1F0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根据供应商工程保修期内、外的优惠及服务承诺综合对比。</w:t>
            </w:r>
          </w:p>
          <w:p w14:paraId="12741DC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服务内容科学、合理、针对性强、完善程度高的得12分；以上内容比较全面的得8分；完善程度一般的得4分；缺项的0分。</w:t>
            </w:r>
          </w:p>
        </w:tc>
      </w:tr>
      <w:tr w14:paraId="2231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678641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得分的计算</w:t>
            </w:r>
          </w:p>
        </w:tc>
        <w:tc>
          <w:tcPr>
            <w:tcW w:w="8243" w:type="dxa"/>
            <w:gridSpan w:val="2"/>
            <w:noWrap w:val="0"/>
            <w:vAlign w:val="center"/>
          </w:tcPr>
          <w:p w14:paraId="24E3677B">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成员评分=各项评分因素的汇总得分。</w:t>
            </w:r>
          </w:p>
          <w:p w14:paraId="438BD79D">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评标总得分=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所有成员合计评分/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组成人员数。</w:t>
            </w:r>
          </w:p>
        </w:tc>
      </w:tr>
    </w:tbl>
    <w:p w14:paraId="66CC972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9"/>
    <w:p w14:paraId="2CCD7513">
      <w:pPr>
        <w:rPr>
          <w:rFonts w:hint="eastAsia" w:ascii="宋体" w:hAnsi="宋体" w:eastAsia="宋体" w:cs="宋体"/>
          <w:color w:val="auto"/>
          <w:highlight w:val="none"/>
        </w:rPr>
      </w:pPr>
      <w:bookmarkStart w:id="53" w:name="_Toc1482"/>
      <w:bookmarkStart w:id="54" w:name="_Toc1947"/>
      <w:bookmarkStart w:id="55" w:name="_Toc256519703"/>
      <w:bookmarkStart w:id="56" w:name="_Toc326786897"/>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7" w:name="_Toc11544"/>
      <w:r>
        <w:rPr>
          <w:rFonts w:hint="eastAsia" w:ascii="宋体" w:hAnsi="宋体" w:eastAsia="宋体" w:cs="宋体"/>
          <w:color w:val="auto"/>
          <w:sz w:val="28"/>
          <w:szCs w:val="28"/>
          <w:highlight w:val="none"/>
        </w:rPr>
        <w:t>第五章  采购合同</w:t>
      </w:r>
      <w:bookmarkEnd w:id="57"/>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53"/>
    <w:bookmarkEnd w:id="54"/>
    <w:p w14:paraId="13A20F0D">
      <w:pPr>
        <w:pStyle w:val="2"/>
        <w:jc w:val="center"/>
        <w:rPr>
          <w:rFonts w:hint="eastAsia" w:ascii="宋体" w:hAnsi="宋体" w:eastAsia="宋体" w:cs="宋体"/>
          <w:color w:val="auto"/>
          <w:kern w:val="0"/>
          <w:highlight w:val="none"/>
        </w:rPr>
      </w:pPr>
      <w:bookmarkStart w:id="58" w:name="_Toc24384"/>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8"/>
    </w:p>
    <w:p w14:paraId="6C8D7EFA">
      <w:pPr>
        <w:jc w:val="center"/>
        <w:rPr>
          <w:rFonts w:hint="eastAsia" w:ascii="宋体" w:hAnsi="宋体" w:eastAsia="宋体" w:cs="宋体"/>
          <w:b/>
          <w:bCs/>
          <w:color w:val="auto"/>
          <w:sz w:val="32"/>
          <w:szCs w:val="32"/>
          <w:highlight w:val="none"/>
        </w:rPr>
      </w:pPr>
      <w:bookmarkStart w:id="59" w:name="_Toc13604"/>
      <w:r>
        <w:rPr>
          <w:rFonts w:hint="eastAsia" w:ascii="宋体" w:hAnsi="宋体" w:eastAsia="宋体" w:cs="宋体"/>
          <w:b/>
          <w:bCs/>
          <w:color w:val="auto"/>
          <w:sz w:val="32"/>
          <w:szCs w:val="32"/>
          <w:highlight w:val="none"/>
        </w:rPr>
        <w:t>目    录</w:t>
      </w:r>
      <w:bookmarkEnd w:id="59"/>
    </w:p>
    <w:p w14:paraId="0D9572D2">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60"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0"/>
    </w:p>
    <w:p w14:paraId="1921F52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1" w:name="_Toc25345"/>
      <w:bookmarkStart w:id="62" w:name="_Toc9579"/>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1"/>
    </w:p>
    <w:p w14:paraId="3175ADB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63"/>
    </w:p>
    <w:p w14:paraId="3691EBDD">
      <w:pPr>
        <w:snapToGrid w:val="0"/>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附件4</w:t>
      </w:r>
      <w:bookmarkEnd w:id="62"/>
      <w:r>
        <w:rPr>
          <w:rFonts w:hint="eastAsia" w:ascii="宋体" w:hAnsi="宋体" w:eastAsia="宋体" w:cs="宋体"/>
          <w:color w:val="auto"/>
          <w:sz w:val="24"/>
          <w:highlight w:val="none"/>
          <w:lang w:val="en-US" w:eastAsia="zh-CN"/>
        </w:rPr>
        <w:t xml:space="preserve"> 项目预算书</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4"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bookmarkEnd w:id="64"/>
      <w:r>
        <w:rPr>
          <w:rFonts w:hint="eastAsia" w:ascii="宋体" w:hAnsi="宋体" w:cs="宋体"/>
          <w:color w:val="auto"/>
          <w:kern w:val="0"/>
          <w:sz w:val="24"/>
          <w:szCs w:val="24"/>
          <w:highlight w:val="none"/>
          <w:lang w:val="en-US" w:eastAsia="zh-CN"/>
        </w:rPr>
        <w:t>施工组织设计</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5" w:name="_Toc6234"/>
      <w:r>
        <w:rPr>
          <w:rFonts w:hint="eastAsia" w:ascii="宋体" w:hAnsi="宋体" w:eastAsia="宋体" w:cs="宋体"/>
          <w:color w:val="auto"/>
          <w:sz w:val="24"/>
          <w:highlight w:val="none"/>
        </w:rPr>
        <w:t>附件6 商务</w:t>
      </w:r>
      <w:bookmarkEnd w:id="65"/>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6"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6"/>
    </w:p>
    <w:p w14:paraId="73242694">
      <w:pPr>
        <w:snapToGrid w:val="0"/>
        <w:spacing w:line="360" w:lineRule="auto"/>
        <w:ind w:firstLine="480" w:firstLineChars="200"/>
        <w:rPr>
          <w:rFonts w:hint="eastAsia" w:ascii="宋体" w:hAnsi="宋体" w:eastAsia="宋体" w:cs="宋体"/>
          <w:color w:val="auto"/>
          <w:sz w:val="24"/>
          <w:highlight w:val="none"/>
        </w:rPr>
      </w:pPr>
      <w:bookmarkStart w:id="67"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7"/>
    </w:p>
    <w:p w14:paraId="222B26A2">
      <w:pPr>
        <w:snapToGrid w:val="0"/>
        <w:spacing w:line="360" w:lineRule="auto"/>
        <w:ind w:firstLine="480" w:firstLineChars="200"/>
        <w:rPr>
          <w:rFonts w:hint="eastAsia" w:ascii="宋体" w:hAnsi="宋体" w:eastAsia="宋体" w:cs="宋体"/>
          <w:color w:val="auto"/>
          <w:sz w:val="24"/>
          <w:highlight w:val="none"/>
        </w:rPr>
      </w:pPr>
      <w:bookmarkStart w:id="68" w:name="_Toc31857"/>
      <w:r>
        <w:rPr>
          <w:rFonts w:hint="eastAsia" w:ascii="宋体" w:hAnsi="宋体" w:eastAsia="宋体" w:cs="宋体"/>
          <w:color w:val="auto"/>
          <w:sz w:val="24"/>
          <w:highlight w:val="none"/>
        </w:rPr>
        <w:t>附件9 证明文件</w:t>
      </w:r>
      <w:bookmarkEnd w:id="68"/>
    </w:p>
    <w:p w14:paraId="0927E7C0">
      <w:pPr>
        <w:snapToGrid w:val="0"/>
        <w:spacing w:line="360" w:lineRule="auto"/>
        <w:ind w:firstLine="480" w:firstLineChars="200"/>
        <w:rPr>
          <w:rFonts w:hint="eastAsia" w:ascii="宋体" w:hAnsi="宋体" w:eastAsia="宋体" w:cs="宋体"/>
          <w:color w:val="auto"/>
          <w:sz w:val="24"/>
          <w:highlight w:val="none"/>
        </w:rPr>
      </w:pPr>
      <w:bookmarkStart w:id="69" w:name="_Toc23116"/>
      <w:r>
        <w:rPr>
          <w:rFonts w:hint="eastAsia" w:ascii="宋体" w:hAnsi="宋体" w:eastAsia="宋体" w:cs="宋体"/>
          <w:color w:val="auto"/>
          <w:sz w:val="24"/>
          <w:highlight w:val="none"/>
        </w:rPr>
        <w:t>附件10 供应商承诺书（格式）</w:t>
      </w:r>
      <w:bookmarkEnd w:id="69"/>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2A71D4DB">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0" w:name="_Toc31798"/>
      <w:bookmarkStart w:id="71"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0"/>
      <w:bookmarkEnd w:id="71"/>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bookmarkEnd w:id="55"/>
    <w:bookmarkEnd w:id="56"/>
    <w:p w14:paraId="4F2DC55F">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2" w:name="_Toc8818"/>
      <w:bookmarkStart w:id="73" w:name="_Toc14560"/>
      <w:r>
        <w:rPr>
          <w:rFonts w:hint="eastAsia" w:ascii="宋体" w:hAnsi="宋体" w:eastAsia="宋体" w:cs="宋体"/>
          <w:color w:val="auto"/>
          <w:sz w:val="28"/>
          <w:szCs w:val="28"/>
          <w:highlight w:val="none"/>
          <w:lang w:val="en-US" w:eastAsia="zh-CN"/>
        </w:rPr>
        <w:t>附件2            竞争性磋商响应书（格式）</w:t>
      </w:r>
      <w:bookmarkEnd w:id="72"/>
      <w:bookmarkEnd w:id="73"/>
    </w:p>
    <w:p w14:paraId="67AC1E72">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3EE7C5AA">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49F687D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1、开标一览表。</w:t>
      </w:r>
    </w:p>
    <w:p w14:paraId="00DA494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项目预算书</w:t>
      </w:r>
      <w:r>
        <w:rPr>
          <w:rFonts w:hint="eastAsia" w:ascii="宋体" w:hAnsi="宋体" w:eastAsia="宋体" w:cs="宋体"/>
          <w:color w:val="auto"/>
          <w:kern w:val="0"/>
          <w:szCs w:val="21"/>
          <w:highlight w:val="none"/>
        </w:rPr>
        <w:t>。</w:t>
      </w:r>
    </w:p>
    <w:p w14:paraId="08E646E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、施工组织设计。</w:t>
      </w:r>
    </w:p>
    <w:p w14:paraId="1B1B8706">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E978E9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3FBE835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为便于贵方公正、择优地确定中标供应商及其投标产品和服务，我方就本次投标有关事项郑重声明并宣布同意如下：</w:t>
      </w:r>
    </w:p>
    <w:p w14:paraId="40C927B3">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60B57D12">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367A57E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585D308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215B5A7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37666F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5DDB71B9">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260130A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0986EED1">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40611F1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75E164B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32832C1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后自动放弃中标资格，承担由此引起的一切后果。</w:t>
      </w:r>
    </w:p>
    <w:p w14:paraId="3E427AB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9CD535E">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6E9B792B">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F5F1F6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096D1A4D">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2CE1D3D1">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0CA59689">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540FD87">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3EEA7A31">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33B2D28">
      <w:pPr>
        <w:spacing w:line="500" w:lineRule="exact"/>
        <w:jc w:val="center"/>
        <w:rPr>
          <w:rFonts w:hint="eastAsia" w:ascii="宋体" w:hAnsi="宋体" w:eastAsia="宋体" w:cs="宋体"/>
          <w:b/>
          <w:bCs/>
          <w:color w:val="auto"/>
          <w:sz w:val="24"/>
          <w:highlight w:val="none"/>
        </w:rPr>
      </w:pPr>
    </w:p>
    <w:p w14:paraId="30F4262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10300B8">
      <w:pPr>
        <w:rPr>
          <w:rFonts w:hint="eastAsia" w:ascii="宋体" w:hAnsi="宋体" w:eastAsia="宋体" w:cs="宋体"/>
          <w:color w:val="auto"/>
          <w:highlight w:val="none"/>
        </w:rPr>
      </w:pPr>
    </w:p>
    <w:p w14:paraId="51A8FA21">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4" w:name="_Toc7838"/>
      <w:r>
        <w:rPr>
          <w:rFonts w:hint="eastAsia" w:ascii="宋体" w:hAnsi="宋体" w:eastAsia="宋体" w:cs="宋体"/>
          <w:color w:val="auto"/>
          <w:sz w:val="28"/>
          <w:szCs w:val="28"/>
          <w:highlight w:val="none"/>
          <w:lang w:val="en-US" w:eastAsia="zh-CN"/>
        </w:rPr>
        <w:t xml:space="preserve">附件3            </w:t>
      </w:r>
      <w:bookmarkEnd w:id="74"/>
      <w:r>
        <w:rPr>
          <w:rFonts w:hint="eastAsia" w:ascii="宋体" w:hAnsi="宋体" w:eastAsia="宋体" w:cs="宋体"/>
          <w:color w:val="auto"/>
          <w:sz w:val="28"/>
          <w:szCs w:val="28"/>
          <w:highlight w:val="none"/>
          <w:lang w:val="en-US" w:eastAsia="zh-CN"/>
        </w:rPr>
        <w:t>初次报价一览表（格式）</w:t>
      </w:r>
    </w:p>
    <w:p w14:paraId="021A9323">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1BD563E2">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3579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3ED3441">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132637FC">
            <w:pPr>
              <w:rPr>
                <w:rFonts w:hint="eastAsia" w:ascii="宋体" w:hAnsi="宋体" w:eastAsia="宋体" w:cs="宋体"/>
                <w:bCs/>
                <w:color w:val="auto"/>
                <w:szCs w:val="21"/>
                <w:highlight w:val="none"/>
              </w:rPr>
            </w:pPr>
          </w:p>
        </w:tc>
      </w:tr>
      <w:tr w14:paraId="0321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1B2CCAE">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6CC0AE1">
            <w:pPr>
              <w:rPr>
                <w:rFonts w:hint="eastAsia" w:ascii="宋体" w:hAnsi="宋体" w:eastAsia="宋体" w:cs="宋体"/>
                <w:color w:val="auto"/>
                <w:szCs w:val="21"/>
                <w:highlight w:val="none"/>
              </w:rPr>
            </w:pPr>
          </w:p>
        </w:tc>
      </w:tr>
      <w:tr w14:paraId="626A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4A557150">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531F1246">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highlight w:val="none"/>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54C92E23">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highlight w:val="none"/>
                <w:u w:val="single"/>
                <w:lang w:val="en-US" w:eastAsia="zh-CN"/>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4A94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26D305D">
            <w:pPr>
              <w:widowControl/>
              <w:snapToGrid w:val="0"/>
              <w:spacing w:before="50" w:after="5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工程</w:t>
            </w:r>
            <w:r>
              <w:rPr>
                <w:rFonts w:hint="eastAsia" w:ascii="宋体" w:hAnsi="宋体" w:eastAsia="宋体" w:cs="宋体"/>
                <w:color w:val="auto"/>
                <w:szCs w:val="21"/>
                <w:highlight w:val="none"/>
              </w:rPr>
              <w:t>地点</w:t>
            </w:r>
          </w:p>
        </w:tc>
        <w:tc>
          <w:tcPr>
            <w:tcW w:w="7708" w:type="dxa"/>
            <w:noWrap/>
            <w:vAlign w:val="bottom"/>
          </w:tcPr>
          <w:p w14:paraId="47FD65BE">
            <w:pPr>
              <w:spacing w:line="360" w:lineRule="auto"/>
              <w:ind w:firstLine="1155" w:firstLineChars="550"/>
              <w:rPr>
                <w:rFonts w:hint="eastAsia" w:ascii="宋体" w:hAnsi="宋体" w:eastAsia="宋体" w:cs="宋体"/>
                <w:color w:val="auto"/>
                <w:szCs w:val="21"/>
                <w:highlight w:val="none"/>
              </w:rPr>
            </w:pPr>
          </w:p>
        </w:tc>
      </w:tr>
      <w:tr w14:paraId="4EA9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3EB6551">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工期</w:t>
            </w:r>
          </w:p>
        </w:tc>
        <w:tc>
          <w:tcPr>
            <w:tcW w:w="7708" w:type="dxa"/>
            <w:noWrap/>
            <w:vAlign w:val="bottom"/>
          </w:tcPr>
          <w:p w14:paraId="073B5590">
            <w:pPr>
              <w:spacing w:line="360" w:lineRule="auto"/>
              <w:ind w:firstLine="1155" w:firstLineChars="550"/>
              <w:rPr>
                <w:rFonts w:hint="eastAsia" w:ascii="宋体" w:hAnsi="宋体" w:eastAsia="宋体" w:cs="宋体"/>
                <w:color w:val="auto"/>
                <w:szCs w:val="21"/>
                <w:highlight w:val="none"/>
                <w:u w:val="single"/>
              </w:rPr>
            </w:pPr>
          </w:p>
        </w:tc>
      </w:tr>
      <w:tr w14:paraId="1D8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F4DE8E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w:t>
            </w:r>
            <w:r>
              <w:rPr>
                <w:rFonts w:hint="eastAsia" w:ascii="宋体" w:hAnsi="宋体" w:cs="宋体"/>
                <w:color w:val="auto"/>
                <w:szCs w:val="21"/>
                <w:highlight w:val="none"/>
                <w:lang w:val="en-US" w:eastAsia="zh-CN"/>
              </w:rPr>
              <w:t>要求</w:t>
            </w:r>
          </w:p>
        </w:tc>
        <w:tc>
          <w:tcPr>
            <w:tcW w:w="7708" w:type="dxa"/>
            <w:noWrap/>
            <w:vAlign w:val="bottom"/>
          </w:tcPr>
          <w:p w14:paraId="4A1BCE5B">
            <w:pPr>
              <w:spacing w:line="360" w:lineRule="auto"/>
              <w:ind w:firstLine="1155" w:firstLineChars="550"/>
              <w:rPr>
                <w:rFonts w:hint="eastAsia" w:ascii="宋体" w:hAnsi="宋体" w:eastAsia="宋体" w:cs="宋体"/>
                <w:color w:val="auto"/>
                <w:szCs w:val="21"/>
                <w:highlight w:val="none"/>
                <w:u w:val="single"/>
              </w:rPr>
            </w:pPr>
          </w:p>
        </w:tc>
      </w:tr>
      <w:tr w14:paraId="5E16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C935BC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2B1CBB75">
            <w:pPr>
              <w:pStyle w:val="21"/>
              <w:ind w:left="0" w:leftChars="0"/>
              <w:rPr>
                <w:rFonts w:hint="eastAsia" w:ascii="宋体" w:hAnsi="宋体" w:eastAsia="宋体" w:cs="宋体"/>
                <w:color w:val="auto"/>
                <w:szCs w:val="21"/>
                <w:highlight w:val="none"/>
                <w:u w:val="single"/>
                <w:lang w:eastAsia="zh-CN"/>
              </w:rPr>
            </w:pPr>
            <w:r>
              <w:rPr>
                <w:rFonts w:hint="eastAsia" w:ascii="宋体" w:hAnsi="宋体" w:eastAsia="宋体" w:cs="宋体"/>
                <w:color w:val="auto"/>
                <w:sz w:val="21"/>
                <w:szCs w:val="21"/>
                <w:highlight w:val="none"/>
                <w:u w:val="none"/>
                <w:lang w:val="en-US" w:eastAsia="zh-CN"/>
              </w:rPr>
              <w:t>响应文件递交</w:t>
            </w:r>
            <w:r>
              <w:rPr>
                <w:rFonts w:hint="eastAsia" w:ascii="宋体" w:hAnsi="宋体" w:eastAsia="宋体" w:cs="宋体"/>
                <w:color w:val="auto"/>
                <w:sz w:val="21"/>
                <w:szCs w:val="21"/>
                <w:highlight w:val="none"/>
                <w:u w:val="none"/>
              </w:rPr>
              <w:t>截止期结束后</w:t>
            </w:r>
            <w:r>
              <w:rPr>
                <w:rFonts w:hint="eastAsia" w:ascii="宋体" w:hAnsi="宋体" w:eastAsia="宋体" w:cs="宋体"/>
                <w:color w:val="auto"/>
                <w:sz w:val="21"/>
                <w:szCs w:val="21"/>
                <w:highlight w:val="none"/>
                <w:u w:val="none"/>
                <w:lang w:val="en-US" w:eastAsia="zh-CN"/>
              </w:rPr>
              <w:t>60</w:t>
            </w:r>
            <w:r>
              <w:rPr>
                <w:rFonts w:hint="eastAsia" w:ascii="宋体" w:hAnsi="宋体" w:eastAsia="宋体" w:cs="宋体"/>
                <w:color w:val="auto"/>
                <w:sz w:val="21"/>
                <w:szCs w:val="21"/>
                <w:highlight w:val="none"/>
                <w:u w:val="none"/>
              </w:rPr>
              <w:t>日</w:t>
            </w:r>
            <w:r>
              <w:rPr>
                <w:rFonts w:hint="eastAsia" w:cs="宋体"/>
                <w:color w:val="auto"/>
                <w:sz w:val="21"/>
                <w:szCs w:val="21"/>
                <w:highlight w:val="none"/>
                <w:u w:val="none"/>
                <w:lang w:eastAsia="zh-CN"/>
              </w:rPr>
              <w:t>。</w:t>
            </w:r>
          </w:p>
        </w:tc>
      </w:tr>
      <w:tr w14:paraId="3875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9612A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37D62547">
            <w:pPr>
              <w:pStyle w:val="21"/>
              <w:ind w:left="0" w:leftChars="0"/>
              <w:rPr>
                <w:rFonts w:hint="eastAsia" w:ascii="宋体" w:hAnsi="宋体" w:eastAsia="宋体" w:cs="宋体"/>
                <w:color w:val="auto"/>
                <w:sz w:val="21"/>
                <w:szCs w:val="21"/>
                <w:highlight w:val="none"/>
              </w:rPr>
            </w:pPr>
          </w:p>
        </w:tc>
      </w:tr>
    </w:tbl>
    <w:p w14:paraId="5F1D2C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49522C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4A250C6">
      <w:pPr>
        <w:spacing w:line="360" w:lineRule="auto"/>
        <w:ind w:firstLine="420" w:firstLineChars="200"/>
        <w:jc w:val="center"/>
        <w:rPr>
          <w:rFonts w:hint="eastAsia" w:ascii="宋体" w:hAnsi="宋体" w:eastAsia="宋体" w:cs="宋体"/>
          <w:color w:val="auto"/>
          <w:szCs w:val="21"/>
          <w:highlight w:val="none"/>
          <w:lang w:eastAsia="zh-CN"/>
        </w:rPr>
      </w:pPr>
      <w:bookmarkStart w:id="75" w:name="_Toc11620"/>
      <w:bookmarkStart w:id="76" w:name="_Toc20877"/>
    </w:p>
    <w:p w14:paraId="32345907">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5"/>
      <w:bookmarkEnd w:id="76"/>
    </w:p>
    <w:p w14:paraId="0FF0436C">
      <w:pPr>
        <w:spacing w:line="360" w:lineRule="auto"/>
        <w:ind w:firstLine="420" w:firstLineChars="200"/>
        <w:jc w:val="center"/>
        <w:rPr>
          <w:rFonts w:hint="eastAsia" w:ascii="宋体" w:hAnsi="宋体" w:eastAsia="宋体" w:cs="宋体"/>
          <w:color w:val="auto"/>
          <w:szCs w:val="21"/>
          <w:highlight w:val="none"/>
          <w:u w:val="single"/>
        </w:rPr>
      </w:pPr>
      <w:bookmarkStart w:id="77" w:name="_Toc625"/>
      <w:bookmarkStart w:id="78"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7"/>
      <w:bookmarkEnd w:id="78"/>
    </w:p>
    <w:p w14:paraId="1FDFC785">
      <w:pPr>
        <w:jc w:val="center"/>
        <w:rPr>
          <w:rFonts w:hint="eastAsia" w:ascii="宋体" w:hAnsi="宋体" w:eastAsia="宋体" w:cs="宋体"/>
          <w:color w:val="auto"/>
          <w:szCs w:val="21"/>
          <w:highlight w:val="none"/>
        </w:rPr>
      </w:pPr>
    </w:p>
    <w:p w14:paraId="7ABDB65D">
      <w:pPr>
        <w:spacing w:line="360" w:lineRule="auto"/>
        <w:ind w:firstLine="420" w:firstLineChars="200"/>
        <w:jc w:val="center"/>
        <w:rPr>
          <w:rFonts w:hint="eastAsia" w:ascii="宋体" w:hAnsi="宋体" w:eastAsia="宋体" w:cs="宋体"/>
          <w:color w:val="auto"/>
          <w:highlight w:val="none"/>
        </w:rPr>
      </w:pPr>
      <w:bookmarkStart w:id="79" w:name="_Toc9950"/>
      <w:bookmarkStart w:id="80" w:name="_Toc1330"/>
      <w:r>
        <w:rPr>
          <w:rFonts w:hint="eastAsia" w:ascii="宋体" w:hAnsi="宋体" w:eastAsia="宋体" w:cs="宋体"/>
          <w:color w:val="auto"/>
          <w:szCs w:val="21"/>
          <w:highlight w:val="none"/>
        </w:rPr>
        <w:t>年  月  日</w:t>
      </w:r>
      <w:bookmarkEnd w:id="79"/>
      <w:bookmarkEnd w:id="80"/>
    </w:p>
    <w:p w14:paraId="16DD9A0A">
      <w:pPr>
        <w:rPr>
          <w:rFonts w:hint="eastAsia" w:ascii="宋体" w:hAnsi="宋体" w:eastAsia="宋体" w:cs="宋体"/>
          <w:color w:val="auto"/>
          <w:highlight w:val="none"/>
        </w:rPr>
      </w:pPr>
    </w:p>
    <w:p w14:paraId="4105C578">
      <w:pPr>
        <w:spacing w:before="20" w:after="20"/>
        <w:outlineLvl w:val="9"/>
        <w:rPr>
          <w:rFonts w:hint="eastAsia" w:ascii="宋体" w:hAnsi="宋体" w:eastAsia="宋体" w:cs="宋体"/>
          <w:color w:val="auto"/>
          <w:highlight w:val="none"/>
          <w:lang w:eastAsia="zh-CN"/>
        </w:rPr>
      </w:pPr>
      <w:bookmarkStart w:id="81" w:name="_Toc24984"/>
      <w:bookmarkStart w:id="82" w:name="_Toc22004"/>
    </w:p>
    <w:p w14:paraId="466EFCAA">
      <w:pPr>
        <w:outlineLvl w:val="9"/>
        <w:rPr>
          <w:rFonts w:hint="eastAsia" w:ascii="宋体" w:hAnsi="宋体" w:eastAsia="宋体" w:cs="宋体"/>
          <w:color w:val="auto"/>
          <w:highlight w:val="none"/>
          <w:lang w:eastAsia="zh-CN"/>
        </w:rPr>
      </w:pPr>
    </w:p>
    <w:p w14:paraId="5EFF5064">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81"/>
    <w:bookmarkEnd w:id="82"/>
    <w:p w14:paraId="31A914BB">
      <w:pPr>
        <w:widowControl/>
        <w:wordWrap w:val="0"/>
        <w:spacing w:line="460" w:lineRule="exact"/>
        <w:ind w:firstLine="1687" w:firstLineChars="600"/>
        <w:jc w:val="left"/>
        <w:rPr>
          <w:rFonts w:hint="eastAsia" w:ascii="宋体" w:hAnsi="宋体" w:eastAsia="宋体" w:cs="宋体"/>
          <w:b/>
          <w:bCs/>
          <w:color w:val="auto"/>
          <w:kern w:val="2"/>
          <w:sz w:val="28"/>
          <w:szCs w:val="28"/>
          <w:highlight w:val="none"/>
          <w:lang w:val="en-US" w:eastAsia="zh-CN" w:bidi="ar-SA"/>
        </w:rPr>
      </w:pPr>
      <w:bookmarkStart w:id="83" w:name="_Toc226"/>
      <w:bookmarkStart w:id="84" w:name="_Toc15804"/>
      <w:r>
        <w:rPr>
          <w:rFonts w:hint="eastAsia" w:ascii="宋体" w:hAnsi="宋体" w:eastAsia="宋体" w:cs="宋体"/>
          <w:b/>
          <w:bCs/>
          <w:color w:val="auto"/>
          <w:kern w:val="2"/>
          <w:sz w:val="28"/>
          <w:szCs w:val="28"/>
          <w:highlight w:val="none"/>
          <w:lang w:val="en-US" w:eastAsia="zh-CN" w:bidi="ar-SA"/>
        </w:rPr>
        <w:t xml:space="preserve">附件4              </w:t>
      </w:r>
      <w:bookmarkEnd w:id="83"/>
      <w:bookmarkEnd w:id="84"/>
      <w:r>
        <w:rPr>
          <w:rFonts w:hint="eastAsia" w:ascii="宋体" w:hAnsi="宋体" w:eastAsia="宋体" w:cs="宋体"/>
          <w:b/>
          <w:bCs/>
          <w:color w:val="auto"/>
          <w:kern w:val="2"/>
          <w:sz w:val="28"/>
          <w:szCs w:val="28"/>
          <w:highlight w:val="none"/>
          <w:lang w:val="en-US" w:eastAsia="zh-CN" w:bidi="ar-SA"/>
        </w:rPr>
        <w:t>项目预算书</w:t>
      </w:r>
    </w:p>
    <w:p w14:paraId="27E49B5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0655FB">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E69B13">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C56168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A2BDA55">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5DB123D">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16C403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FB9843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7A9B08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E0CD5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17F17D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70C6D6F">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1DA6743">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2242F4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C888FDD">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B48744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38528B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A961138">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39A36B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8CADC1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490F0B">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91DC1F">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7ED57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311BB7F">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546D5D5E">
      <w:pPr>
        <w:widowControl/>
        <w:wordWrap w:val="0"/>
        <w:spacing w:before="50" w:after="50" w:line="480" w:lineRule="auto"/>
        <w:jc w:val="left"/>
        <w:rPr>
          <w:rFonts w:hint="eastAsia" w:ascii="宋体" w:hAnsi="宋体" w:eastAsia="宋体"/>
          <w:b/>
          <w:bCs/>
          <w:color w:val="auto"/>
          <w:kern w:val="0"/>
          <w:sz w:val="28"/>
          <w:szCs w:val="28"/>
          <w:highlight w:val="none"/>
        </w:rPr>
      </w:pPr>
      <w:r>
        <w:rPr>
          <w:rFonts w:hint="eastAsia" w:ascii="宋体" w:hAnsi="宋体" w:eastAsia="宋体" w:cs="宋体"/>
          <w:b/>
          <w:color w:val="auto"/>
          <w:kern w:val="0"/>
          <w:sz w:val="24"/>
          <w:highlight w:val="none"/>
        </w:rPr>
        <w:br w:type="page"/>
      </w:r>
      <w:r>
        <w:rPr>
          <w:rFonts w:hint="eastAsia" w:ascii="宋体" w:hAnsi="宋体" w:cs="宋体"/>
          <w:b/>
          <w:color w:val="auto"/>
          <w:kern w:val="0"/>
          <w:sz w:val="24"/>
          <w:highlight w:val="none"/>
          <w:lang w:val="en-US" w:eastAsia="zh-CN"/>
        </w:rPr>
        <w:t xml:space="preserve">      </w:t>
      </w:r>
      <w:r>
        <w:rPr>
          <w:rFonts w:hint="eastAsia" w:ascii="宋体" w:hAnsi="宋体" w:eastAsia="宋体" w:cs="宋体"/>
          <w:b/>
          <w:bCs/>
          <w:color w:val="auto"/>
          <w:kern w:val="2"/>
          <w:sz w:val="28"/>
          <w:szCs w:val="28"/>
          <w:highlight w:val="none"/>
          <w:lang w:val="en-US" w:eastAsia="zh-CN" w:bidi="ar-SA"/>
        </w:rPr>
        <w:t xml:space="preserve">附件5            </w:t>
      </w:r>
      <w:r>
        <w:rPr>
          <w:rFonts w:hint="eastAsia" w:ascii="宋体" w:hAnsi="宋体" w:eastAsia="宋体"/>
          <w:b/>
          <w:bCs/>
          <w:color w:val="auto"/>
          <w:kern w:val="0"/>
          <w:sz w:val="28"/>
          <w:szCs w:val="28"/>
          <w:highlight w:val="none"/>
        </w:rPr>
        <w:t>施工组织设计</w:t>
      </w:r>
    </w:p>
    <w:p w14:paraId="5E90DB0A">
      <w:pPr>
        <w:widowControl/>
        <w:wordWrap w:val="0"/>
        <w:spacing w:before="50" w:after="50" w:line="480" w:lineRule="auto"/>
        <w:jc w:val="center"/>
        <w:rPr>
          <w:rFonts w:hint="eastAsia" w:ascii="宋体" w:hAnsi="宋体" w:eastAsia="宋体"/>
          <w:b/>
          <w:bCs/>
          <w:color w:val="auto"/>
          <w:kern w:val="0"/>
          <w:sz w:val="28"/>
          <w:szCs w:val="28"/>
          <w:highlight w:val="none"/>
        </w:rPr>
      </w:pPr>
      <w:r>
        <w:rPr>
          <w:rFonts w:hint="eastAsia" w:ascii="宋体" w:hAnsi="宋体" w:eastAsia="宋体"/>
          <w:b/>
          <w:bCs/>
          <w:color w:val="auto"/>
          <w:kern w:val="0"/>
          <w:sz w:val="28"/>
          <w:szCs w:val="28"/>
          <w:highlight w:val="none"/>
        </w:rPr>
        <w:t>（格式自拟）</w:t>
      </w:r>
    </w:p>
    <w:p w14:paraId="0790504D">
      <w:pPr>
        <w:widowControl/>
        <w:wordWrap w:val="0"/>
        <w:spacing w:line="460" w:lineRule="exact"/>
        <w:ind w:firstLine="1687" w:firstLineChars="600"/>
        <w:jc w:val="left"/>
        <w:rPr>
          <w:rFonts w:hint="eastAsia" w:ascii="宋体" w:hAnsi="宋体" w:eastAsia="宋体" w:cs="宋体"/>
          <w:b/>
          <w:bCs/>
          <w:color w:val="auto"/>
          <w:kern w:val="2"/>
          <w:sz w:val="28"/>
          <w:szCs w:val="28"/>
          <w:highlight w:val="none"/>
          <w:lang w:val="en-US" w:eastAsia="zh-CN" w:bidi="ar-SA"/>
        </w:rPr>
      </w:pPr>
    </w:p>
    <w:p w14:paraId="3510CEED">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442215E">
      <w:pPr>
        <w:rPr>
          <w:rFonts w:hint="eastAsia" w:ascii="宋体" w:hAnsi="宋体" w:eastAsia="宋体" w:cs="宋体"/>
          <w:b/>
          <w:color w:val="auto"/>
          <w:kern w:val="0"/>
          <w:sz w:val="24"/>
          <w:highlight w:val="none"/>
        </w:rPr>
      </w:pPr>
    </w:p>
    <w:p w14:paraId="1318DD98">
      <w:pPr>
        <w:rPr>
          <w:rFonts w:hint="eastAsia" w:ascii="宋体" w:hAnsi="宋体" w:eastAsia="宋体" w:cs="宋体"/>
          <w:b/>
          <w:color w:val="auto"/>
          <w:kern w:val="0"/>
          <w:sz w:val="24"/>
          <w:highlight w:val="none"/>
        </w:rPr>
      </w:pPr>
    </w:p>
    <w:p w14:paraId="143D41F1">
      <w:pPr>
        <w:rPr>
          <w:rFonts w:hint="eastAsia" w:ascii="宋体" w:hAnsi="宋体" w:eastAsia="宋体" w:cs="宋体"/>
          <w:b/>
          <w:color w:val="auto"/>
          <w:kern w:val="0"/>
          <w:sz w:val="24"/>
          <w:highlight w:val="none"/>
        </w:rPr>
      </w:pPr>
    </w:p>
    <w:p w14:paraId="655CE90F">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1AF6D5A">
      <w:pPr>
        <w:rPr>
          <w:rFonts w:hint="eastAsia" w:ascii="宋体" w:hAnsi="宋体" w:eastAsia="宋体" w:cs="宋体"/>
          <w:b/>
          <w:color w:val="auto"/>
          <w:kern w:val="0"/>
          <w:sz w:val="24"/>
          <w:highlight w:val="none"/>
        </w:rPr>
      </w:pPr>
    </w:p>
    <w:p w14:paraId="256EDE97">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5" w:name="_Toc29960"/>
      <w:bookmarkStart w:id="86" w:name="_Toc24168"/>
      <w:bookmarkStart w:id="87" w:name="_Toc20420"/>
      <w:r>
        <w:rPr>
          <w:rFonts w:hint="eastAsia" w:ascii="宋体" w:hAnsi="宋体" w:eastAsia="宋体" w:cs="宋体"/>
          <w:color w:val="auto"/>
          <w:sz w:val="28"/>
          <w:szCs w:val="28"/>
          <w:highlight w:val="none"/>
          <w:lang w:val="en-US" w:eastAsia="zh-CN"/>
        </w:rPr>
        <w:t>附件6            商务响应</w:t>
      </w:r>
      <w:bookmarkEnd w:id="85"/>
      <w:bookmarkEnd w:id="86"/>
      <w:bookmarkEnd w:id="87"/>
      <w:r>
        <w:rPr>
          <w:rFonts w:hint="eastAsia" w:ascii="宋体" w:hAnsi="宋体" w:eastAsia="宋体" w:cs="宋体"/>
          <w:color w:val="auto"/>
          <w:sz w:val="28"/>
          <w:szCs w:val="28"/>
          <w:highlight w:val="none"/>
          <w:lang w:val="en-US" w:eastAsia="zh-CN"/>
        </w:rPr>
        <w:t>表（格式）</w:t>
      </w:r>
    </w:p>
    <w:tbl>
      <w:tblPr>
        <w:tblStyle w:val="91"/>
        <w:tblW w:w="86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9"/>
        <w:gridCol w:w="1770"/>
        <w:gridCol w:w="3089"/>
        <w:gridCol w:w="1846"/>
        <w:gridCol w:w="934"/>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jc w:val="center"/>
        </w:trPr>
        <w:tc>
          <w:tcPr>
            <w:tcW w:w="979" w:type="dxa"/>
            <w:noWrap w:val="0"/>
            <w:vAlign w:val="center"/>
          </w:tcPr>
          <w:p w14:paraId="4D3BB038">
            <w:pPr>
              <w:widowControl/>
              <w:wordWrap w:val="0"/>
              <w:spacing w:line="46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770"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3089"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846" w:type="dxa"/>
            <w:noWrap w:val="0"/>
            <w:vAlign w:val="center"/>
          </w:tcPr>
          <w:p w14:paraId="433E3ED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是否响应</w:t>
            </w:r>
          </w:p>
        </w:tc>
        <w:tc>
          <w:tcPr>
            <w:tcW w:w="934"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979"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770" w:type="dxa"/>
            <w:noWrap w:val="0"/>
            <w:vAlign w:val="center"/>
          </w:tcPr>
          <w:p w14:paraId="7A24A9AD">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3089"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46"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4"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979" w:type="dxa"/>
            <w:noWrap w:val="0"/>
            <w:vAlign w:val="center"/>
          </w:tcPr>
          <w:p w14:paraId="34AEC88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770" w:type="dxa"/>
            <w:noWrap w:val="0"/>
            <w:vAlign w:val="center"/>
          </w:tcPr>
          <w:p w14:paraId="32D265A2">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工程地点</w:t>
            </w:r>
          </w:p>
        </w:tc>
        <w:tc>
          <w:tcPr>
            <w:tcW w:w="3089"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46"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4"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979" w:type="dxa"/>
            <w:noWrap w:val="0"/>
            <w:vAlign w:val="center"/>
          </w:tcPr>
          <w:p w14:paraId="250354C1">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770" w:type="dxa"/>
            <w:noWrap w:val="0"/>
            <w:vAlign w:val="center"/>
          </w:tcPr>
          <w:p w14:paraId="5FBC217B">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工期</w:t>
            </w:r>
          </w:p>
        </w:tc>
        <w:tc>
          <w:tcPr>
            <w:tcW w:w="3089"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46"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4"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979" w:type="dxa"/>
            <w:noWrap w:val="0"/>
            <w:vAlign w:val="center"/>
          </w:tcPr>
          <w:p w14:paraId="26E42AE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770" w:type="dxa"/>
            <w:noWrap w:val="0"/>
            <w:vAlign w:val="center"/>
          </w:tcPr>
          <w:p w14:paraId="72B55C4B">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3089"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46"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4"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979" w:type="dxa"/>
            <w:noWrap w:val="0"/>
            <w:vAlign w:val="center"/>
          </w:tcPr>
          <w:p w14:paraId="2F22E84B">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770" w:type="dxa"/>
            <w:noWrap w:val="0"/>
            <w:vAlign w:val="center"/>
          </w:tcPr>
          <w:p w14:paraId="4446CD0C">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46"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4"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07D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8" w:hRule="atLeast"/>
          <w:jc w:val="center"/>
        </w:trPr>
        <w:tc>
          <w:tcPr>
            <w:tcW w:w="979"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770" w:type="dxa"/>
            <w:noWrap w:val="0"/>
            <w:vAlign w:val="center"/>
          </w:tcPr>
          <w:p w14:paraId="4AAABEAA">
            <w:pPr>
              <w:pStyle w:val="7"/>
              <w:ind w:left="0" w:leftChars="0"/>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SA"/>
              </w:rPr>
              <w:t>施工要求</w:t>
            </w:r>
          </w:p>
        </w:tc>
        <w:tc>
          <w:tcPr>
            <w:tcW w:w="3089"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46"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4"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22E70E9E">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39B87EDD">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77197624">
      <w:pPr>
        <w:outlineLvl w:val="9"/>
        <w:rPr>
          <w:rFonts w:hint="eastAsia" w:ascii="宋体" w:hAnsi="宋体" w:eastAsia="宋体" w:cs="宋体"/>
          <w:color w:val="auto"/>
          <w:highlight w:val="none"/>
        </w:rPr>
      </w:pPr>
    </w:p>
    <w:p w14:paraId="7D9019F0">
      <w:pPr>
        <w:outlineLvl w:val="9"/>
        <w:rPr>
          <w:rFonts w:hint="eastAsia" w:ascii="宋体" w:hAnsi="宋体" w:eastAsia="宋体" w:cs="宋体"/>
          <w:color w:val="auto"/>
          <w:highlight w:val="none"/>
        </w:rPr>
      </w:pPr>
    </w:p>
    <w:p w14:paraId="428B5C64">
      <w:pPr>
        <w:outlineLvl w:val="9"/>
        <w:rPr>
          <w:rFonts w:hint="eastAsia" w:ascii="宋体" w:hAnsi="宋体" w:eastAsia="宋体" w:cs="宋体"/>
          <w:color w:val="auto"/>
          <w:highlight w:val="none"/>
        </w:rPr>
      </w:pPr>
    </w:p>
    <w:p w14:paraId="7AE91E9D">
      <w:pPr>
        <w:outlineLvl w:val="9"/>
        <w:rPr>
          <w:rFonts w:hint="eastAsia" w:ascii="宋体" w:hAnsi="宋体" w:eastAsia="宋体" w:cs="宋体"/>
          <w:color w:val="auto"/>
          <w:highlight w:val="none"/>
        </w:rPr>
      </w:pPr>
    </w:p>
    <w:p w14:paraId="4CB8E382">
      <w:pPr>
        <w:outlineLvl w:val="9"/>
        <w:rPr>
          <w:rFonts w:hint="eastAsia" w:ascii="宋体" w:hAnsi="宋体" w:eastAsia="宋体" w:cs="宋体"/>
          <w:color w:val="auto"/>
          <w:highlight w:val="none"/>
        </w:rPr>
      </w:pPr>
    </w:p>
    <w:p w14:paraId="25114CB7">
      <w:pPr>
        <w:outlineLvl w:val="9"/>
        <w:rPr>
          <w:rFonts w:hint="eastAsia" w:ascii="宋体" w:hAnsi="宋体" w:eastAsia="宋体" w:cs="宋体"/>
          <w:color w:val="auto"/>
          <w:highlight w:val="none"/>
        </w:rPr>
      </w:pPr>
    </w:p>
    <w:p w14:paraId="4C48B1F6">
      <w:pPr>
        <w:outlineLvl w:val="9"/>
        <w:rPr>
          <w:rFonts w:hint="eastAsia" w:ascii="宋体" w:hAnsi="宋体" w:eastAsia="宋体" w:cs="宋体"/>
          <w:color w:val="auto"/>
          <w:highlight w:val="none"/>
        </w:rPr>
      </w:pPr>
    </w:p>
    <w:p w14:paraId="5160DD13">
      <w:pPr>
        <w:outlineLvl w:val="9"/>
        <w:rPr>
          <w:rFonts w:hint="eastAsia" w:ascii="宋体" w:hAnsi="宋体" w:eastAsia="宋体" w:cs="宋体"/>
          <w:color w:val="auto"/>
          <w:highlight w:val="none"/>
        </w:rPr>
      </w:pPr>
    </w:p>
    <w:p w14:paraId="02CA6A9F">
      <w:pPr>
        <w:outlineLvl w:val="9"/>
        <w:rPr>
          <w:rFonts w:hint="eastAsia" w:ascii="宋体" w:hAnsi="宋体" w:eastAsia="宋体" w:cs="宋体"/>
          <w:color w:val="auto"/>
          <w:highlight w:val="none"/>
        </w:rPr>
      </w:pPr>
    </w:p>
    <w:p w14:paraId="4CEF59FA">
      <w:pPr>
        <w:outlineLvl w:val="9"/>
        <w:rPr>
          <w:rFonts w:hint="eastAsia" w:ascii="宋体" w:hAnsi="宋体" w:eastAsia="宋体" w:cs="宋体"/>
          <w:color w:val="auto"/>
          <w:highlight w:val="none"/>
        </w:rPr>
      </w:pPr>
    </w:p>
    <w:p w14:paraId="3E48602F">
      <w:pPr>
        <w:outlineLvl w:val="9"/>
        <w:rPr>
          <w:rFonts w:hint="eastAsia" w:ascii="宋体" w:hAnsi="宋体" w:eastAsia="宋体" w:cs="宋体"/>
          <w:color w:val="auto"/>
          <w:highlight w:val="none"/>
        </w:rPr>
      </w:pPr>
    </w:p>
    <w:p w14:paraId="64EF04D7">
      <w:pPr>
        <w:outlineLvl w:val="9"/>
        <w:rPr>
          <w:rFonts w:hint="eastAsia" w:ascii="宋体" w:hAnsi="宋体" w:eastAsia="宋体" w:cs="宋体"/>
          <w:color w:val="auto"/>
          <w:highlight w:val="none"/>
        </w:rPr>
      </w:pPr>
    </w:p>
    <w:p w14:paraId="2DAE847A">
      <w:pPr>
        <w:outlineLvl w:val="9"/>
        <w:rPr>
          <w:rFonts w:hint="eastAsia" w:ascii="宋体" w:hAnsi="宋体" w:eastAsia="宋体" w:cs="宋体"/>
          <w:color w:val="auto"/>
          <w:highlight w:val="none"/>
        </w:rPr>
      </w:pPr>
    </w:p>
    <w:p w14:paraId="27983918">
      <w:pPr>
        <w:outlineLvl w:val="9"/>
        <w:rPr>
          <w:rFonts w:hint="eastAsia" w:ascii="宋体" w:hAnsi="宋体" w:eastAsia="宋体" w:cs="宋体"/>
          <w:color w:val="auto"/>
          <w:highlight w:val="none"/>
        </w:rPr>
      </w:pPr>
    </w:p>
    <w:p w14:paraId="31BDE208">
      <w:pPr>
        <w:outlineLvl w:val="9"/>
        <w:rPr>
          <w:rFonts w:hint="eastAsia" w:ascii="宋体" w:hAnsi="宋体" w:eastAsia="宋体" w:cs="宋体"/>
          <w:color w:val="auto"/>
          <w:highlight w:val="none"/>
        </w:rPr>
      </w:pPr>
    </w:p>
    <w:p w14:paraId="6E513E87">
      <w:pPr>
        <w:rPr>
          <w:rFonts w:hint="eastAsia" w:ascii="宋体" w:hAnsi="宋体" w:eastAsia="宋体" w:cs="宋体"/>
          <w:b/>
          <w:color w:val="auto"/>
          <w:sz w:val="28"/>
          <w:highlight w:val="none"/>
        </w:rPr>
      </w:pPr>
      <w:bookmarkStart w:id="88" w:name="_Toc28621"/>
      <w:bookmarkStart w:id="89" w:name="_Toc31526"/>
      <w:r>
        <w:rPr>
          <w:rFonts w:hint="eastAsia" w:ascii="宋体" w:hAnsi="宋体" w:eastAsia="宋体" w:cs="宋体"/>
          <w:b/>
          <w:color w:val="auto"/>
          <w:sz w:val="28"/>
          <w:highlight w:val="none"/>
        </w:rPr>
        <w:br w:type="page"/>
      </w:r>
    </w:p>
    <w:p w14:paraId="75631069">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0" w:name="_Toc29406"/>
      <w:r>
        <w:rPr>
          <w:rFonts w:hint="eastAsia" w:ascii="宋体" w:hAnsi="宋体" w:eastAsia="宋体" w:cs="宋体"/>
          <w:color w:val="auto"/>
          <w:sz w:val="28"/>
          <w:szCs w:val="28"/>
          <w:highlight w:val="none"/>
          <w:lang w:val="en-US" w:eastAsia="zh-CN"/>
        </w:rPr>
        <w:t>附件7         法定代表人身份证明（格式）</w:t>
      </w:r>
      <w:bookmarkEnd w:id="88"/>
      <w:bookmarkEnd w:id="89"/>
      <w:bookmarkEnd w:id="90"/>
    </w:p>
    <w:p w14:paraId="6C73CFC4">
      <w:pPr>
        <w:widowControl/>
        <w:wordWrap w:val="0"/>
        <w:spacing w:line="460" w:lineRule="exact"/>
        <w:jc w:val="left"/>
        <w:rPr>
          <w:rFonts w:hint="eastAsia" w:ascii="宋体" w:hAnsi="宋体" w:eastAsia="宋体" w:cs="宋体"/>
          <w:color w:val="auto"/>
          <w:kern w:val="0"/>
          <w:sz w:val="24"/>
          <w:highlight w:val="none"/>
        </w:rPr>
      </w:pPr>
    </w:p>
    <w:p w14:paraId="5DA66535">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BE6D090">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533AF43E">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4F2F31F2">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5CD2E167">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147C1987">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44243DA">
      <w:pPr>
        <w:widowControl/>
        <w:wordWrap w:val="0"/>
        <w:spacing w:line="460" w:lineRule="exact"/>
        <w:jc w:val="left"/>
        <w:rPr>
          <w:rFonts w:hint="eastAsia" w:ascii="宋体" w:hAnsi="宋体" w:eastAsia="宋体" w:cs="宋体"/>
          <w:color w:val="auto"/>
          <w:kern w:val="0"/>
          <w:sz w:val="24"/>
          <w:szCs w:val="20"/>
          <w:highlight w:val="none"/>
        </w:rPr>
      </w:pPr>
    </w:p>
    <w:p w14:paraId="283E644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1EA47019">
      <w:pPr>
        <w:widowControl/>
        <w:wordWrap w:val="0"/>
        <w:spacing w:line="460" w:lineRule="exact"/>
        <w:jc w:val="left"/>
        <w:rPr>
          <w:rFonts w:hint="eastAsia" w:ascii="宋体" w:hAnsi="宋体" w:eastAsia="宋体" w:cs="宋体"/>
          <w:color w:val="auto"/>
          <w:kern w:val="0"/>
          <w:sz w:val="24"/>
          <w:szCs w:val="20"/>
          <w:highlight w:val="none"/>
        </w:rPr>
      </w:pPr>
    </w:p>
    <w:p w14:paraId="130B9F47">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1B9D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5DB1679F">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2E211F27">
            <w:pPr>
              <w:widowControl/>
              <w:spacing w:line="480" w:lineRule="exact"/>
              <w:jc w:val="left"/>
              <w:rPr>
                <w:rFonts w:hint="eastAsia" w:ascii="宋体" w:hAnsi="宋体" w:eastAsia="宋体" w:cs="宋体"/>
                <w:color w:val="auto"/>
                <w:kern w:val="0"/>
                <w:sz w:val="24"/>
                <w:highlight w:val="none"/>
              </w:rPr>
            </w:pPr>
          </w:p>
          <w:p w14:paraId="5B77B9F7">
            <w:pPr>
              <w:widowControl/>
              <w:spacing w:line="480" w:lineRule="exact"/>
              <w:jc w:val="left"/>
              <w:rPr>
                <w:rFonts w:hint="eastAsia" w:ascii="宋体" w:hAnsi="宋体" w:eastAsia="宋体" w:cs="宋体"/>
                <w:color w:val="auto"/>
                <w:kern w:val="0"/>
                <w:sz w:val="24"/>
                <w:highlight w:val="none"/>
              </w:rPr>
            </w:pPr>
          </w:p>
        </w:tc>
      </w:tr>
    </w:tbl>
    <w:p w14:paraId="18A32E80">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5E5724A8">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77A6262">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3389C43B">
      <w:pPr>
        <w:widowControl/>
        <w:wordWrap w:val="0"/>
        <w:spacing w:line="480" w:lineRule="exact"/>
        <w:jc w:val="right"/>
        <w:rPr>
          <w:rFonts w:hint="eastAsia" w:ascii="宋体" w:hAnsi="宋体" w:eastAsia="宋体" w:cs="宋体"/>
          <w:color w:val="auto"/>
          <w:kern w:val="0"/>
          <w:sz w:val="24"/>
          <w:highlight w:val="none"/>
        </w:rPr>
      </w:pPr>
    </w:p>
    <w:p w14:paraId="7EA81792">
      <w:pPr>
        <w:widowControl/>
        <w:wordWrap w:val="0"/>
        <w:spacing w:line="480" w:lineRule="exact"/>
        <w:jc w:val="right"/>
        <w:rPr>
          <w:rFonts w:hint="eastAsia" w:ascii="宋体" w:hAnsi="宋体" w:eastAsia="宋体" w:cs="宋体"/>
          <w:color w:val="auto"/>
          <w:kern w:val="0"/>
          <w:sz w:val="24"/>
          <w:highlight w:val="none"/>
        </w:rPr>
      </w:pPr>
    </w:p>
    <w:p w14:paraId="7A8B4E38">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29ADEEF9">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BCF8E76">
      <w:pPr>
        <w:rPr>
          <w:rFonts w:hint="eastAsia" w:ascii="宋体" w:hAnsi="宋体" w:eastAsia="宋体" w:cs="宋体"/>
          <w:color w:val="auto"/>
          <w:highlight w:val="none"/>
        </w:rPr>
      </w:pPr>
    </w:p>
    <w:p w14:paraId="31D35D4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ACD6A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13976"/>
      <w:bookmarkStart w:id="92" w:name="_Toc12939"/>
      <w:bookmarkStart w:id="93" w:name="_Toc30519"/>
      <w:r>
        <w:rPr>
          <w:rFonts w:hint="eastAsia" w:ascii="宋体" w:hAnsi="宋体" w:eastAsia="宋体" w:cs="宋体"/>
          <w:color w:val="auto"/>
          <w:sz w:val="28"/>
          <w:szCs w:val="28"/>
          <w:highlight w:val="none"/>
          <w:lang w:val="en-US" w:eastAsia="zh-CN"/>
        </w:rPr>
        <w:t>附件8         法定代表人授权书（格式）</w:t>
      </w:r>
      <w:bookmarkEnd w:id="91"/>
      <w:bookmarkEnd w:id="92"/>
      <w:bookmarkEnd w:id="93"/>
    </w:p>
    <w:p w14:paraId="6252DA7D">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51D0B132">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5164890">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1FA78355">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08B3D989">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ACC8DAD">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553A65AD">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6A3CC12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4CE99D92">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62C67DF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7DA8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2CACCBE2">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A52D333">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6048589A">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18725D53">
      <w:pPr>
        <w:widowControl/>
        <w:wordWrap w:val="0"/>
        <w:spacing w:line="360" w:lineRule="auto"/>
        <w:jc w:val="center"/>
        <w:rPr>
          <w:rFonts w:hint="eastAsia" w:ascii="宋体" w:hAnsi="宋体" w:eastAsia="宋体" w:cs="宋体"/>
          <w:color w:val="auto"/>
          <w:kern w:val="0"/>
          <w:sz w:val="24"/>
          <w:highlight w:val="none"/>
        </w:rPr>
      </w:pPr>
    </w:p>
    <w:p w14:paraId="265EBA09">
      <w:pPr>
        <w:widowControl/>
        <w:wordWrap w:val="0"/>
        <w:spacing w:line="360" w:lineRule="auto"/>
        <w:jc w:val="right"/>
        <w:rPr>
          <w:rFonts w:hint="eastAsia" w:ascii="宋体" w:hAnsi="宋体" w:eastAsia="宋体" w:cs="宋体"/>
          <w:color w:val="auto"/>
          <w:kern w:val="0"/>
          <w:sz w:val="24"/>
          <w:highlight w:val="none"/>
        </w:rPr>
      </w:pPr>
    </w:p>
    <w:p w14:paraId="5E352406">
      <w:pPr>
        <w:widowControl/>
        <w:wordWrap w:val="0"/>
        <w:spacing w:line="360" w:lineRule="auto"/>
        <w:jc w:val="right"/>
        <w:rPr>
          <w:rFonts w:hint="eastAsia" w:ascii="宋体" w:hAnsi="宋体" w:eastAsia="宋体" w:cs="宋体"/>
          <w:color w:val="auto"/>
          <w:kern w:val="0"/>
          <w:sz w:val="24"/>
          <w:highlight w:val="none"/>
        </w:rPr>
      </w:pPr>
    </w:p>
    <w:p w14:paraId="2CD399FA">
      <w:pPr>
        <w:widowControl/>
        <w:wordWrap w:val="0"/>
        <w:spacing w:line="360" w:lineRule="auto"/>
        <w:jc w:val="right"/>
        <w:rPr>
          <w:rFonts w:hint="eastAsia" w:ascii="宋体" w:hAnsi="宋体" w:eastAsia="宋体" w:cs="宋体"/>
          <w:color w:val="auto"/>
          <w:kern w:val="0"/>
          <w:sz w:val="24"/>
          <w:highlight w:val="none"/>
        </w:rPr>
      </w:pPr>
    </w:p>
    <w:p w14:paraId="3A7E0B1F">
      <w:pPr>
        <w:widowControl/>
        <w:wordWrap w:val="0"/>
        <w:spacing w:line="360" w:lineRule="auto"/>
        <w:jc w:val="right"/>
        <w:rPr>
          <w:rFonts w:hint="eastAsia" w:ascii="宋体" w:hAnsi="宋体" w:eastAsia="宋体" w:cs="宋体"/>
          <w:color w:val="auto"/>
          <w:kern w:val="0"/>
          <w:sz w:val="24"/>
          <w:highlight w:val="none"/>
        </w:rPr>
      </w:pPr>
    </w:p>
    <w:p w14:paraId="36BCC99C">
      <w:pPr>
        <w:widowControl/>
        <w:wordWrap w:val="0"/>
        <w:spacing w:line="360" w:lineRule="auto"/>
        <w:jc w:val="right"/>
        <w:rPr>
          <w:rFonts w:hint="eastAsia" w:ascii="宋体" w:hAnsi="宋体" w:eastAsia="宋体" w:cs="宋体"/>
          <w:color w:val="auto"/>
          <w:kern w:val="0"/>
          <w:sz w:val="24"/>
          <w:highlight w:val="none"/>
        </w:rPr>
      </w:pPr>
    </w:p>
    <w:p w14:paraId="7B14A739">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0D204FF6">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7301DB3E">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7BD1E598">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F96D83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4" w:name="_Toc3342"/>
      <w:bookmarkStart w:id="95" w:name="_Toc24693"/>
      <w:bookmarkStart w:id="96" w:name="_Toc18105"/>
      <w:r>
        <w:rPr>
          <w:rFonts w:hint="eastAsia" w:ascii="宋体" w:hAnsi="宋体" w:eastAsia="宋体" w:cs="宋体"/>
          <w:color w:val="auto"/>
          <w:sz w:val="28"/>
          <w:szCs w:val="28"/>
          <w:highlight w:val="none"/>
          <w:lang w:val="en-US" w:eastAsia="zh-CN"/>
        </w:rPr>
        <w:t>附件9          证明文件</w:t>
      </w:r>
      <w:bookmarkEnd w:id="94"/>
      <w:bookmarkEnd w:id="95"/>
      <w:bookmarkEnd w:id="96"/>
    </w:p>
    <w:p w14:paraId="0714D98E">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0FB449E8">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bookmarkStart w:id="97" w:name="_Toc17966"/>
      <w:r>
        <w:rPr>
          <w:rFonts w:hint="eastAsia" w:ascii="宋体" w:hAnsi="宋体" w:eastAsia="宋体" w:cs="宋体"/>
          <w:bCs/>
          <w:color w:val="auto"/>
          <w:sz w:val="21"/>
          <w:szCs w:val="21"/>
          <w:highlight w:val="none"/>
          <w:lang w:val="en-US" w:eastAsia="zh-CN"/>
        </w:rPr>
        <w:t>评分标准中需提供的证明材料</w:t>
      </w:r>
    </w:p>
    <w:p w14:paraId="7B68DD23">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 xml:space="preserve"> 供应商认为其他需要提供的证明材料</w:t>
      </w:r>
      <w:r>
        <w:rPr>
          <w:rFonts w:hint="eastAsia" w:ascii="宋体" w:hAnsi="宋体" w:eastAsia="宋体" w:cs="宋体"/>
          <w:bCs/>
          <w:color w:val="auto"/>
          <w:sz w:val="21"/>
          <w:szCs w:val="21"/>
          <w:highlight w:val="none"/>
        </w:rPr>
        <w:t>。</w:t>
      </w:r>
    </w:p>
    <w:p w14:paraId="1F847214">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E4DAE43">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B83048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CABA937">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2416A1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00C190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79B71F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4AA261A">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0FF72C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EB235C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D957BFA">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7F039B9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711C5AA">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D357F8">
      <w:pPr>
        <w:rPr>
          <w:rFonts w:hint="eastAsia" w:ascii="宋体" w:hAnsi="宋体" w:eastAsia="宋体" w:cs="宋体"/>
          <w:color w:val="auto"/>
          <w:sz w:val="28"/>
          <w:szCs w:val="28"/>
          <w:highlight w:val="none"/>
          <w:lang w:val="en-US" w:eastAsia="zh-CN"/>
        </w:rPr>
      </w:pPr>
      <w:bookmarkStart w:id="98" w:name="_Toc12888"/>
      <w:bookmarkStart w:id="99" w:name="_Toc13726"/>
      <w:bookmarkStart w:id="100" w:name="_Toc16083"/>
      <w:r>
        <w:rPr>
          <w:rFonts w:hint="eastAsia" w:ascii="宋体" w:hAnsi="宋体" w:eastAsia="宋体" w:cs="宋体"/>
          <w:color w:val="auto"/>
          <w:sz w:val="28"/>
          <w:szCs w:val="28"/>
          <w:highlight w:val="none"/>
          <w:lang w:val="en-US" w:eastAsia="zh-CN"/>
        </w:rPr>
        <w:br w:type="page"/>
      </w:r>
    </w:p>
    <w:p w14:paraId="2C2AA8E5">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7"/>
      <w:r>
        <w:rPr>
          <w:rFonts w:hint="eastAsia" w:ascii="宋体" w:hAnsi="宋体" w:eastAsia="宋体" w:cs="宋体"/>
          <w:color w:val="auto"/>
          <w:sz w:val="28"/>
          <w:szCs w:val="28"/>
          <w:highlight w:val="none"/>
          <w:lang w:val="en-US" w:eastAsia="zh-CN"/>
        </w:rPr>
        <w:t>供 应 商 承 诺 书 （格式）</w:t>
      </w:r>
      <w:bookmarkEnd w:id="98"/>
      <w:bookmarkEnd w:id="99"/>
      <w:bookmarkEnd w:id="100"/>
    </w:p>
    <w:p w14:paraId="07AE27A1">
      <w:pPr>
        <w:bidi w:val="0"/>
        <w:rPr>
          <w:rFonts w:hint="eastAsia" w:ascii="宋体" w:hAnsi="宋体" w:eastAsia="宋体" w:cs="宋体"/>
          <w:color w:val="auto"/>
          <w:highlight w:val="none"/>
        </w:rPr>
      </w:pPr>
    </w:p>
    <w:p w14:paraId="078C5657">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1EA0E89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59F8582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050245E">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2A4B39B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4C962EC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0FEA0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6A8B5B71">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0317C09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6677F28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699437D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77B51E5F">
      <w:pPr>
        <w:widowControl/>
        <w:spacing w:line="360" w:lineRule="auto"/>
        <w:ind w:firstLine="4305" w:firstLineChars="2050"/>
        <w:jc w:val="left"/>
        <w:rPr>
          <w:rFonts w:hint="eastAsia" w:ascii="宋体" w:hAnsi="宋体" w:eastAsia="宋体" w:cs="宋体"/>
          <w:color w:val="auto"/>
          <w:kern w:val="0"/>
          <w:szCs w:val="21"/>
          <w:highlight w:val="none"/>
        </w:rPr>
      </w:pPr>
    </w:p>
    <w:p w14:paraId="76E5C3AE">
      <w:pPr>
        <w:pStyle w:val="33"/>
        <w:rPr>
          <w:rFonts w:hint="eastAsia" w:ascii="宋体" w:hAnsi="宋体" w:eastAsia="宋体" w:cs="宋体"/>
          <w:color w:val="auto"/>
          <w:kern w:val="0"/>
          <w:szCs w:val="21"/>
          <w:highlight w:val="none"/>
        </w:rPr>
      </w:pPr>
    </w:p>
    <w:p w14:paraId="21C139BB">
      <w:pPr>
        <w:pStyle w:val="6"/>
        <w:rPr>
          <w:rFonts w:hint="eastAsia" w:ascii="宋体" w:hAnsi="宋体" w:eastAsia="宋体" w:cs="宋体"/>
          <w:color w:val="auto"/>
          <w:kern w:val="0"/>
          <w:szCs w:val="21"/>
          <w:highlight w:val="none"/>
        </w:rPr>
      </w:pPr>
    </w:p>
    <w:p w14:paraId="7CC90B0D">
      <w:pPr>
        <w:pStyle w:val="13"/>
        <w:rPr>
          <w:rFonts w:hint="eastAsia" w:ascii="宋体" w:hAnsi="宋体" w:eastAsia="宋体" w:cs="宋体"/>
          <w:color w:val="auto"/>
          <w:highlight w:val="none"/>
        </w:rPr>
      </w:pPr>
    </w:p>
    <w:p w14:paraId="1219831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0229B3B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2BBBFDD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81CF7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6E053AA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51A7FBE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751A2E6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1E18F06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06F8C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6D9C1FE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095D5C2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329E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4BD88FE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C2FB1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F6CA6F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1DF7B44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2640567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04E841A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2C3E24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35C1116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0C4D68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A05331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58EB8F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17715FA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58166E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highlight w:val="none"/>
        </w:rPr>
      </w:pPr>
      <w:bookmarkStart w:id="101" w:name="_Toc25094"/>
      <w:bookmarkStart w:id="102" w:name="_Toc31685"/>
      <w:bookmarkStart w:id="103" w:name="_Toc23394"/>
      <w:r>
        <w:rPr>
          <w:rFonts w:hint="eastAsia" w:ascii="宋体" w:hAnsi="宋体" w:eastAsia="宋体" w:cs="宋体"/>
          <w:highlight w:val="none"/>
          <w:lang w:eastAsia="zh-CN"/>
        </w:rPr>
        <w:t>供应商</w:t>
      </w:r>
      <w:r>
        <w:rPr>
          <w:rFonts w:hint="eastAsia" w:ascii="宋体" w:hAnsi="宋体" w:eastAsia="宋体" w:cs="宋体"/>
          <w:highlight w:val="none"/>
        </w:rPr>
        <w:t>认为有必要的其他资料</w:t>
      </w:r>
      <w:bookmarkEnd w:id="101"/>
      <w:bookmarkEnd w:id="102"/>
      <w:bookmarkEnd w:id="103"/>
    </w:p>
    <w:p w14:paraId="018FD449">
      <w:pPr>
        <w:pStyle w:val="13"/>
        <w:spacing w:beforeAutospacing="0" w:afterAutospacing="0" w:line="460" w:lineRule="atLeast"/>
        <w:jc w:val="both"/>
        <w:rPr>
          <w:rFonts w:hint="eastAsia" w:ascii="宋体" w:hAnsi="宋体" w:eastAsia="宋体" w:cs="宋体"/>
          <w:b/>
          <w:bCs/>
          <w:color w:val="auto"/>
          <w:sz w:val="28"/>
          <w:szCs w:val="28"/>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驻马店市中心医院急诊科通往二号楼连廊改造工程采购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TdkZTNmYjc5NmQyOWFjZDRjNjliMTNiMzIyYW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38A"/>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4D24"/>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4D56E5D"/>
    <w:rsid w:val="050E236F"/>
    <w:rsid w:val="054C0111"/>
    <w:rsid w:val="05545DD3"/>
    <w:rsid w:val="056E2AD6"/>
    <w:rsid w:val="05720B50"/>
    <w:rsid w:val="057E12A3"/>
    <w:rsid w:val="05806815"/>
    <w:rsid w:val="058251D3"/>
    <w:rsid w:val="058C28F1"/>
    <w:rsid w:val="05945CCE"/>
    <w:rsid w:val="059D05A4"/>
    <w:rsid w:val="059D5E17"/>
    <w:rsid w:val="059E1E1A"/>
    <w:rsid w:val="05A04999"/>
    <w:rsid w:val="05AB0A28"/>
    <w:rsid w:val="05AB0F81"/>
    <w:rsid w:val="05B93D6B"/>
    <w:rsid w:val="05C23EEE"/>
    <w:rsid w:val="05CA4074"/>
    <w:rsid w:val="05D53002"/>
    <w:rsid w:val="05D75738"/>
    <w:rsid w:val="05EB110D"/>
    <w:rsid w:val="05EB4481"/>
    <w:rsid w:val="05F17CC7"/>
    <w:rsid w:val="05F27581"/>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6FF4665"/>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4A1910"/>
    <w:rsid w:val="08591DC3"/>
    <w:rsid w:val="085B58CB"/>
    <w:rsid w:val="08672793"/>
    <w:rsid w:val="08695E80"/>
    <w:rsid w:val="087C4541"/>
    <w:rsid w:val="087E5595"/>
    <w:rsid w:val="08BC0A60"/>
    <w:rsid w:val="08C52D6F"/>
    <w:rsid w:val="08DB66CD"/>
    <w:rsid w:val="08E42BE4"/>
    <w:rsid w:val="08E616F2"/>
    <w:rsid w:val="08EF0201"/>
    <w:rsid w:val="08F41DE8"/>
    <w:rsid w:val="092B1742"/>
    <w:rsid w:val="093D1475"/>
    <w:rsid w:val="094840A2"/>
    <w:rsid w:val="09644C54"/>
    <w:rsid w:val="09737462"/>
    <w:rsid w:val="09741BE6"/>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CE6829"/>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191D25"/>
    <w:rsid w:val="0C230DF6"/>
    <w:rsid w:val="0C3152C1"/>
    <w:rsid w:val="0C3957A5"/>
    <w:rsid w:val="0C3C77C2"/>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EE7222"/>
    <w:rsid w:val="0DFA5B87"/>
    <w:rsid w:val="0DFE4F67"/>
    <w:rsid w:val="0E0B38F0"/>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52407"/>
    <w:rsid w:val="0FDB5F4F"/>
    <w:rsid w:val="0FE7592C"/>
    <w:rsid w:val="0FFC17A5"/>
    <w:rsid w:val="0FFD20F0"/>
    <w:rsid w:val="10097E78"/>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63A95"/>
    <w:rsid w:val="10F93ED3"/>
    <w:rsid w:val="111B6196"/>
    <w:rsid w:val="111D7BC2"/>
    <w:rsid w:val="11250F40"/>
    <w:rsid w:val="113329E7"/>
    <w:rsid w:val="113F294C"/>
    <w:rsid w:val="11437C85"/>
    <w:rsid w:val="11575085"/>
    <w:rsid w:val="1166372C"/>
    <w:rsid w:val="11700D10"/>
    <w:rsid w:val="117074FA"/>
    <w:rsid w:val="11716160"/>
    <w:rsid w:val="1178125A"/>
    <w:rsid w:val="118441E0"/>
    <w:rsid w:val="1196056D"/>
    <w:rsid w:val="11B85B3D"/>
    <w:rsid w:val="11CD20A0"/>
    <w:rsid w:val="11D34654"/>
    <w:rsid w:val="12010480"/>
    <w:rsid w:val="120E707F"/>
    <w:rsid w:val="121D0051"/>
    <w:rsid w:val="12241424"/>
    <w:rsid w:val="12413D84"/>
    <w:rsid w:val="127A7D1C"/>
    <w:rsid w:val="12836D8B"/>
    <w:rsid w:val="12993BC0"/>
    <w:rsid w:val="12AB0349"/>
    <w:rsid w:val="12B66520"/>
    <w:rsid w:val="12CD57F1"/>
    <w:rsid w:val="12CE5941"/>
    <w:rsid w:val="12CE7AFA"/>
    <w:rsid w:val="12D67466"/>
    <w:rsid w:val="12E27315"/>
    <w:rsid w:val="13036052"/>
    <w:rsid w:val="13272A5D"/>
    <w:rsid w:val="132A2A6A"/>
    <w:rsid w:val="133C40E3"/>
    <w:rsid w:val="133F4BFF"/>
    <w:rsid w:val="13410069"/>
    <w:rsid w:val="13493108"/>
    <w:rsid w:val="134A4EBA"/>
    <w:rsid w:val="13713CFE"/>
    <w:rsid w:val="13733928"/>
    <w:rsid w:val="13741F37"/>
    <w:rsid w:val="13826402"/>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869FC"/>
    <w:rsid w:val="148C70AD"/>
    <w:rsid w:val="148D52E3"/>
    <w:rsid w:val="14992B90"/>
    <w:rsid w:val="149C34F4"/>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2D6842"/>
    <w:rsid w:val="153A36AA"/>
    <w:rsid w:val="15477903"/>
    <w:rsid w:val="1557566D"/>
    <w:rsid w:val="1565422D"/>
    <w:rsid w:val="156E0971"/>
    <w:rsid w:val="15785B3E"/>
    <w:rsid w:val="15811F1B"/>
    <w:rsid w:val="15A30135"/>
    <w:rsid w:val="15A34015"/>
    <w:rsid w:val="15BB487B"/>
    <w:rsid w:val="15CE086D"/>
    <w:rsid w:val="15E2236F"/>
    <w:rsid w:val="15FF1F8C"/>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0D85"/>
    <w:rsid w:val="16A57EAF"/>
    <w:rsid w:val="16A918E4"/>
    <w:rsid w:val="16AC6E3F"/>
    <w:rsid w:val="16B442E0"/>
    <w:rsid w:val="16B56AEF"/>
    <w:rsid w:val="16C872D5"/>
    <w:rsid w:val="16D54FA3"/>
    <w:rsid w:val="16D84D9F"/>
    <w:rsid w:val="16E94D3E"/>
    <w:rsid w:val="170D06E0"/>
    <w:rsid w:val="17233E03"/>
    <w:rsid w:val="17332185"/>
    <w:rsid w:val="17475951"/>
    <w:rsid w:val="175C542D"/>
    <w:rsid w:val="175D0ED4"/>
    <w:rsid w:val="176D5FB2"/>
    <w:rsid w:val="17793FC0"/>
    <w:rsid w:val="179D33A9"/>
    <w:rsid w:val="179F2E61"/>
    <w:rsid w:val="17A06264"/>
    <w:rsid w:val="17BE19D3"/>
    <w:rsid w:val="17C227C0"/>
    <w:rsid w:val="17D66D7C"/>
    <w:rsid w:val="17DE0EDF"/>
    <w:rsid w:val="17EE5BFF"/>
    <w:rsid w:val="18097740"/>
    <w:rsid w:val="1811244B"/>
    <w:rsid w:val="18136133"/>
    <w:rsid w:val="184055B9"/>
    <w:rsid w:val="184A2082"/>
    <w:rsid w:val="185A16FC"/>
    <w:rsid w:val="185D3C42"/>
    <w:rsid w:val="185F38AF"/>
    <w:rsid w:val="1867206B"/>
    <w:rsid w:val="188F0211"/>
    <w:rsid w:val="18AD1BEB"/>
    <w:rsid w:val="18B3004A"/>
    <w:rsid w:val="18B31B6D"/>
    <w:rsid w:val="18B83CF9"/>
    <w:rsid w:val="18B96080"/>
    <w:rsid w:val="18CB43A7"/>
    <w:rsid w:val="18CE20EA"/>
    <w:rsid w:val="18DB2CD8"/>
    <w:rsid w:val="18DF60A5"/>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FB2187"/>
    <w:rsid w:val="1A125525"/>
    <w:rsid w:val="1A2A15A2"/>
    <w:rsid w:val="1A5F4342"/>
    <w:rsid w:val="1A616E2C"/>
    <w:rsid w:val="1A715D02"/>
    <w:rsid w:val="1A7A7F4B"/>
    <w:rsid w:val="1A7F369B"/>
    <w:rsid w:val="1A8C5D82"/>
    <w:rsid w:val="1A994988"/>
    <w:rsid w:val="1A9B546C"/>
    <w:rsid w:val="1A9E141F"/>
    <w:rsid w:val="1AA3511F"/>
    <w:rsid w:val="1AAB4490"/>
    <w:rsid w:val="1AAE3B54"/>
    <w:rsid w:val="1AC10987"/>
    <w:rsid w:val="1AEB6F83"/>
    <w:rsid w:val="1AF423FA"/>
    <w:rsid w:val="1B0C5B32"/>
    <w:rsid w:val="1B0D3E82"/>
    <w:rsid w:val="1B1464DA"/>
    <w:rsid w:val="1B1652AB"/>
    <w:rsid w:val="1B181CD5"/>
    <w:rsid w:val="1B265306"/>
    <w:rsid w:val="1B4346C9"/>
    <w:rsid w:val="1B486183"/>
    <w:rsid w:val="1B4E278B"/>
    <w:rsid w:val="1B4F2450"/>
    <w:rsid w:val="1B50619C"/>
    <w:rsid w:val="1B530868"/>
    <w:rsid w:val="1B6573E8"/>
    <w:rsid w:val="1B663D36"/>
    <w:rsid w:val="1B6922A5"/>
    <w:rsid w:val="1B721452"/>
    <w:rsid w:val="1B8C18B7"/>
    <w:rsid w:val="1B920007"/>
    <w:rsid w:val="1BB73AE1"/>
    <w:rsid w:val="1BDA6D68"/>
    <w:rsid w:val="1BF14125"/>
    <w:rsid w:val="1C002CEE"/>
    <w:rsid w:val="1C4032FE"/>
    <w:rsid w:val="1C4E77C9"/>
    <w:rsid w:val="1C555978"/>
    <w:rsid w:val="1C625023"/>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56FD8"/>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8533C6"/>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AB64FA"/>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E03145"/>
    <w:rsid w:val="22E92A89"/>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A6613D"/>
    <w:rsid w:val="23B4085A"/>
    <w:rsid w:val="23B57016"/>
    <w:rsid w:val="23C4797E"/>
    <w:rsid w:val="23CD5478"/>
    <w:rsid w:val="23D4764B"/>
    <w:rsid w:val="23EC3718"/>
    <w:rsid w:val="23EE304F"/>
    <w:rsid w:val="23FD7010"/>
    <w:rsid w:val="23FF75FB"/>
    <w:rsid w:val="240243FC"/>
    <w:rsid w:val="24044EF2"/>
    <w:rsid w:val="2407139D"/>
    <w:rsid w:val="240B04F4"/>
    <w:rsid w:val="240E369A"/>
    <w:rsid w:val="241E2177"/>
    <w:rsid w:val="242A0646"/>
    <w:rsid w:val="2435301D"/>
    <w:rsid w:val="243A0633"/>
    <w:rsid w:val="243A6885"/>
    <w:rsid w:val="243D6E1A"/>
    <w:rsid w:val="24453D05"/>
    <w:rsid w:val="244A2F6C"/>
    <w:rsid w:val="24607F91"/>
    <w:rsid w:val="246C581B"/>
    <w:rsid w:val="247C52A2"/>
    <w:rsid w:val="24942917"/>
    <w:rsid w:val="24AE34FB"/>
    <w:rsid w:val="24BF0C1B"/>
    <w:rsid w:val="24C24B6D"/>
    <w:rsid w:val="24CC106B"/>
    <w:rsid w:val="24D00598"/>
    <w:rsid w:val="24D725E9"/>
    <w:rsid w:val="24EC31CF"/>
    <w:rsid w:val="25045F70"/>
    <w:rsid w:val="250474F1"/>
    <w:rsid w:val="25056E93"/>
    <w:rsid w:val="25092EBA"/>
    <w:rsid w:val="250E5D48"/>
    <w:rsid w:val="25241020"/>
    <w:rsid w:val="25302410"/>
    <w:rsid w:val="255B6AB3"/>
    <w:rsid w:val="257572C3"/>
    <w:rsid w:val="25790E85"/>
    <w:rsid w:val="257B7155"/>
    <w:rsid w:val="25965D3D"/>
    <w:rsid w:val="25972C60"/>
    <w:rsid w:val="25974C6F"/>
    <w:rsid w:val="259D1676"/>
    <w:rsid w:val="25A353EB"/>
    <w:rsid w:val="25B87B65"/>
    <w:rsid w:val="25CB78C3"/>
    <w:rsid w:val="25D54390"/>
    <w:rsid w:val="25D6438C"/>
    <w:rsid w:val="261879A7"/>
    <w:rsid w:val="261A071C"/>
    <w:rsid w:val="262D66A1"/>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E423C"/>
    <w:rsid w:val="271F6B87"/>
    <w:rsid w:val="274E2228"/>
    <w:rsid w:val="27517A93"/>
    <w:rsid w:val="27565784"/>
    <w:rsid w:val="275859A0"/>
    <w:rsid w:val="275E53AF"/>
    <w:rsid w:val="27606603"/>
    <w:rsid w:val="276658E8"/>
    <w:rsid w:val="276F6846"/>
    <w:rsid w:val="277E30D2"/>
    <w:rsid w:val="27803F2A"/>
    <w:rsid w:val="278A18D2"/>
    <w:rsid w:val="27983FEE"/>
    <w:rsid w:val="27A34941"/>
    <w:rsid w:val="27A97FAA"/>
    <w:rsid w:val="27D67030"/>
    <w:rsid w:val="27DC037F"/>
    <w:rsid w:val="27EE3A7B"/>
    <w:rsid w:val="27FA25B3"/>
    <w:rsid w:val="28033B5E"/>
    <w:rsid w:val="28100029"/>
    <w:rsid w:val="282B09BF"/>
    <w:rsid w:val="282B2878"/>
    <w:rsid w:val="282E4F00"/>
    <w:rsid w:val="283C23DF"/>
    <w:rsid w:val="283D69F1"/>
    <w:rsid w:val="283F090E"/>
    <w:rsid w:val="284C16F5"/>
    <w:rsid w:val="28570AB5"/>
    <w:rsid w:val="285F2CDC"/>
    <w:rsid w:val="28622C36"/>
    <w:rsid w:val="2869172C"/>
    <w:rsid w:val="288C2D07"/>
    <w:rsid w:val="289E7E22"/>
    <w:rsid w:val="28C2534B"/>
    <w:rsid w:val="28C5525A"/>
    <w:rsid w:val="28C75384"/>
    <w:rsid w:val="28D14B96"/>
    <w:rsid w:val="29020C46"/>
    <w:rsid w:val="290240C7"/>
    <w:rsid w:val="291678C1"/>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D3510"/>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5C383D"/>
    <w:rsid w:val="2C62059F"/>
    <w:rsid w:val="2C6634FA"/>
    <w:rsid w:val="2C7566AC"/>
    <w:rsid w:val="2C7843EE"/>
    <w:rsid w:val="2C833687"/>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347C76"/>
    <w:rsid w:val="305B205D"/>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67308"/>
    <w:rsid w:val="31AD0D61"/>
    <w:rsid w:val="31C42968"/>
    <w:rsid w:val="31C5181A"/>
    <w:rsid w:val="31CD297B"/>
    <w:rsid w:val="31CD73BD"/>
    <w:rsid w:val="31D66571"/>
    <w:rsid w:val="31DB4220"/>
    <w:rsid w:val="31DC56CD"/>
    <w:rsid w:val="31E63B94"/>
    <w:rsid w:val="31F27AF7"/>
    <w:rsid w:val="31FA74CA"/>
    <w:rsid w:val="32176602"/>
    <w:rsid w:val="322A7699"/>
    <w:rsid w:val="322B25C6"/>
    <w:rsid w:val="32422E70"/>
    <w:rsid w:val="324B6E67"/>
    <w:rsid w:val="325E56C6"/>
    <w:rsid w:val="3275698A"/>
    <w:rsid w:val="327C0679"/>
    <w:rsid w:val="32870EE7"/>
    <w:rsid w:val="3287538B"/>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C46423"/>
    <w:rsid w:val="34DF24AE"/>
    <w:rsid w:val="351C4931"/>
    <w:rsid w:val="351C4EAC"/>
    <w:rsid w:val="351D4C26"/>
    <w:rsid w:val="35284C04"/>
    <w:rsid w:val="352B46F4"/>
    <w:rsid w:val="352E1AEE"/>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A302BA"/>
    <w:rsid w:val="36D62629"/>
    <w:rsid w:val="36D76172"/>
    <w:rsid w:val="36D84407"/>
    <w:rsid w:val="36E833BB"/>
    <w:rsid w:val="36EB1E1B"/>
    <w:rsid w:val="36F17F0D"/>
    <w:rsid w:val="36FA25D0"/>
    <w:rsid w:val="36FB00F6"/>
    <w:rsid w:val="37103BA1"/>
    <w:rsid w:val="37224581"/>
    <w:rsid w:val="3735197D"/>
    <w:rsid w:val="373756A2"/>
    <w:rsid w:val="374A416C"/>
    <w:rsid w:val="375A4E1C"/>
    <w:rsid w:val="375E0DA6"/>
    <w:rsid w:val="377639AE"/>
    <w:rsid w:val="378142CB"/>
    <w:rsid w:val="378B61A6"/>
    <w:rsid w:val="3794423A"/>
    <w:rsid w:val="37B90F0B"/>
    <w:rsid w:val="37CD3F98"/>
    <w:rsid w:val="37D20E57"/>
    <w:rsid w:val="37DF75BA"/>
    <w:rsid w:val="37E148E2"/>
    <w:rsid w:val="37F848EE"/>
    <w:rsid w:val="37F912FC"/>
    <w:rsid w:val="37FB65FF"/>
    <w:rsid w:val="380D59EE"/>
    <w:rsid w:val="38304889"/>
    <w:rsid w:val="3836588A"/>
    <w:rsid w:val="38382675"/>
    <w:rsid w:val="383B7B0D"/>
    <w:rsid w:val="3848553B"/>
    <w:rsid w:val="3851700B"/>
    <w:rsid w:val="385246B6"/>
    <w:rsid w:val="385E6B8E"/>
    <w:rsid w:val="38697929"/>
    <w:rsid w:val="3876113B"/>
    <w:rsid w:val="38A53DB7"/>
    <w:rsid w:val="38BF3388"/>
    <w:rsid w:val="38CC268D"/>
    <w:rsid w:val="38DF1FDA"/>
    <w:rsid w:val="38EC2960"/>
    <w:rsid w:val="390069DD"/>
    <w:rsid w:val="39030CF9"/>
    <w:rsid w:val="39091F35"/>
    <w:rsid w:val="392536E2"/>
    <w:rsid w:val="39465F15"/>
    <w:rsid w:val="39505209"/>
    <w:rsid w:val="395B1E65"/>
    <w:rsid w:val="396453C5"/>
    <w:rsid w:val="39922CCF"/>
    <w:rsid w:val="39A24859"/>
    <w:rsid w:val="39A65327"/>
    <w:rsid w:val="39A65C9B"/>
    <w:rsid w:val="39B8602B"/>
    <w:rsid w:val="39BC5ED6"/>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655869"/>
    <w:rsid w:val="3B8D2B96"/>
    <w:rsid w:val="3B923660"/>
    <w:rsid w:val="3BC646E5"/>
    <w:rsid w:val="3BCA44BE"/>
    <w:rsid w:val="3BD639A7"/>
    <w:rsid w:val="3C033CD5"/>
    <w:rsid w:val="3C061F3A"/>
    <w:rsid w:val="3C073099"/>
    <w:rsid w:val="3C0A04F9"/>
    <w:rsid w:val="3C495480"/>
    <w:rsid w:val="3C4C3A42"/>
    <w:rsid w:val="3C557EA4"/>
    <w:rsid w:val="3C6F0167"/>
    <w:rsid w:val="3C71667B"/>
    <w:rsid w:val="3C7C75E3"/>
    <w:rsid w:val="3C914F3B"/>
    <w:rsid w:val="3CC17F13"/>
    <w:rsid w:val="3CD15B81"/>
    <w:rsid w:val="3CD50B40"/>
    <w:rsid w:val="3CE320A3"/>
    <w:rsid w:val="3CE9196C"/>
    <w:rsid w:val="3CF01DB1"/>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6F38A3"/>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BD063E"/>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12AF"/>
    <w:rsid w:val="43DD452F"/>
    <w:rsid w:val="43DE6CD4"/>
    <w:rsid w:val="43E2642C"/>
    <w:rsid w:val="43E51150"/>
    <w:rsid w:val="43EA7528"/>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5EC7588"/>
    <w:rsid w:val="46003076"/>
    <w:rsid w:val="46026F63"/>
    <w:rsid w:val="46113492"/>
    <w:rsid w:val="46177E29"/>
    <w:rsid w:val="46205B7F"/>
    <w:rsid w:val="462A4554"/>
    <w:rsid w:val="462A6010"/>
    <w:rsid w:val="465D501C"/>
    <w:rsid w:val="466367DB"/>
    <w:rsid w:val="46686D18"/>
    <w:rsid w:val="466D15DA"/>
    <w:rsid w:val="46BF7E28"/>
    <w:rsid w:val="46C3037C"/>
    <w:rsid w:val="46D83FB0"/>
    <w:rsid w:val="46EF26BD"/>
    <w:rsid w:val="46FF15E0"/>
    <w:rsid w:val="4700581C"/>
    <w:rsid w:val="4702516A"/>
    <w:rsid w:val="4724600B"/>
    <w:rsid w:val="47264D1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27FD5"/>
    <w:rsid w:val="48691107"/>
    <w:rsid w:val="48895289"/>
    <w:rsid w:val="48A16B62"/>
    <w:rsid w:val="48AE0D54"/>
    <w:rsid w:val="48BC6222"/>
    <w:rsid w:val="48C245E9"/>
    <w:rsid w:val="48DB312A"/>
    <w:rsid w:val="48DE58A9"/>
    <w:rsid w:val="48DF49D9"/>
    <w:rsid w:val="48F52BF7"/>
    <w:rsid w:val="492108CC"/>
    <w:rsid w:val="49413F52"/>
    <w:rsid w:val="494F6304"/>
    <w:rsid w:val="49792B95"/>
    <w:rsid w:val="49F11610"/>
    <w:rsid w:val="4A0207A9"/>
    <w:rsid w:val="4A031344"/>
    <w:rsid w:val="4A05334F"/>
    <w:rsid w:val="4A060864"/>
    <w:rsid w:val="4A244932"/>
    <w:rsid w:val="4A2922C8"/>
    <w:rsid w:val="4A4117B2"/>
    <w:rsid w:val="4A4A6F73"/>
    <w:rsid w:val="4A7A4350"/>
    <w:rsid w:val="4A7B1703"/>
    <w:rsid w:val="4A7E2497"/>
    <w:rsid w:val="4A896826"/>
    <w:rsid w:val="4AAB0F8E"/>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35C5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267F5"/>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3C5D4D"/>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A4C6C"/>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4915A7"/>
    <w:rsid w:val="4F5C4EE0"/>
    <w:rsid w:val="4F681AF1"/>
    <w:rsid w:val="4F6E1972"/>
    <w:rsid w:val="4F943166"/>
    <w:rsid w:val="4F9C19A5"/>
    <w:rsid w:val="4FBA02A1"/>
    <w:rsid w:val="4FE7106E"/>
    <w:rsid w:val="4FF82FCD"/>
    <w:rsid w:val="50053943"/>
    <w:rsid w:val="50260569"/>
    <w:rsid w:val="50374A3C"/>
    <w:rsid w:val="50487AB0"/>
    <w:rsid w:val="50550E55"/>
    <w:rsid w:val="508825A3"/>
    <w:rsid w:val="50901457"/>
    <w:rsid w:val="509F43E4"/>
    <w:rsid w:val="50A54D3E"/>
    <w:rsid w:val="50B82E88"/>
    <w:rsid w:val="50B909AE"/>
    <w:rsid w:val="50BB32A7"/>
    <w:rsid w:val="50CC5CB2"/>
    <w:rsid w:val="50ED1473"/>
    <w:rsid w:val="50F1402B"/>
    <w:rsid w:val="50FD2AD9"/>
    <w:rsid w:val="51081E85"/>
    <w:rsid w:val="51097D9A"/>
    <w:rsid w:val="511A650F"/>
    <w:rsid w:val="51237D2E"/>
    <w:rsid w:val="514229EF"/>
    <w:rsid w:val="515B06D0"/>
    <w:rsid w:val="516273A1"/>
    <w:rsid w:val="51764AF1"/>
    <w:rsid w:val="51884D75"/>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9B439B"/>
    <w:rsid w:val="53A44D07"/>
    <w:rsid w:val="53A46AC8"/>
    <w:rsid w:val="53AB7F1F"/>
    <w:rsid w:val="53AC6F7B"/>
    <w:rsid w:val="53C01F4F"/>
    <w:rsid w:val="53C51418"/>
    <w:rsid w:val="53EB297B"/>
    <w:rsid w:val="53EC4BF7"/>
    <w:rsid w:val="53F671DE"/>
    <w:rsid w:val="53F758A1"/>
    <w:rsid w:val="540D5A7F"/>
    <w:rsid w:val="542E2BC2"/>
    <w:rsid w:val="54352A96"/>
    <w:rsid w:val="54447390"/>
    <w:rsid w:val="544B514D"/>
    <w:rsid w:val="545E1D01"/>
    <w:rsid w:val="54674051"/>
    <w:rsid w:val="5472334E"/>
    <w:rsid w:val="547277F2"/>
    <w:rsid w:val="54935B8F"/>
    <w:rsid w:val="54996B2C"/>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CF5333"/>
    <w:rsid w:val="57D10760"/>
    <w:rsid w:val="57D1153D"/>
    <w:rsid w:val="57D77297"/>
    <w:rsid w:val="57FA3774"/>
    <w:rsid w:val="58084A3C"/>
    <w:rsid w:val="5813309A"/>
    <w:rsid w:val="582772A7"/>
    <w:rsid w:val="5847689F"/>
    <w:rsid w:val="58531B77"/>
    <w:rsid w:val="585D2975"/>
    <w:rsid w:val="585D431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6F20DD"/>
    <w:rsid w:val="5A783688"/>
    <w:rsid w:val="5A845B89"/>
    <w:rsid w:val="5A8734AF"/>
    <w:rsid w:val="5A920462"/>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CC826A5"/>
    <w:rsid w:val="5D042FB1"/>
    <w:rsid w:val="5D442CB4"/>
    <w:rsid w:val="5D5D171E"/>
    <w:rsid w:val="5D7C3F11"/>
    <w:rsid w:val="5D8365CC"/>
    <w:rsid w:val="5D971C5A"/>
    <w:rsid w:val="5D9D49E0"/>
    <w:rsid w:val="5DA01E9E"/>
    <w:rsid w:val="5DAD3649"/>
    <w:rsid w:val="5DC310BE"/>
    <w:rsid w:val="5DC32E6C"/>
    <w:rsid w:val="5DDF1821"/>
    <w:rsid w:val="5DE2656A"/>
    <w:rsid w:val="5DEA2F91"/>
    <w:rsid w:val="5DF94AE0"/>
    <w:rsid w:val="5DFA5883"/>
    <w:rsid w:val="5E224037"/>
    <w:rsid w:val="5E3146A3"/>
    <w:rsid w:val="5E442F62"/>
    <w:rsid w:val="5E4A10FC"/>
    <w:rsid w:val="5E6C2C5B"/>
    <w:rsid w:val="5E6E2DD8"/>
    <w:rsid w:val="5E7251A2"/>
    <w:rsid w:val="5E781EA8"/>
    <w:rsid w:val="5E7C3591"/>
    <w:rsid w:val="5E9842F9"/>
    <w:rsid w:val="5E9D0E18"/>
    <w:rsid w:val="5EA26F25"/>
    <w:rsid w:val="5EA341D7"/>
    <w:rsid w:val="5EA755DE"/>
    <w:rsid w:val="5EAE7678"/>
    <w:rsid w:val="5ED35F0E"/>
    <w:rsid w:val="5EDF7832"/>
    <w:rsid w:val="5EFC1390"/>
    <w:rsid w:val="5EFC3EB6"/>
    <w:rsid w:val="5F014081"/>
    <w:rsid w:val="5F03335D"/>
    <w:rsid w:val="5F0368C7"/>
    <w:rsid w:val="5F090D52"/>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8C1C3B"/>
    <w:rsid w:val="60902A4E"/>
    <w:rsid w:val="60AA3E6F"/>
    <w:rsid w:val="60B53748"/>
    <w:rsid w:val="60C07B37"/>
    <w:rsid w:val="60F5158E"/>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442604"/>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13257"/>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4F4FE5"/>
    <w:rsid w:val="65542778"/>
    <w:rsid w:val="655829AF"/>
    <w:rsid w:val="656B70C3"/>
    <w:rsid w:val="657038D9"/>
    <w:rsid w:val="65711400"/>
    <w:rsid w:val="658E3D6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A0DC7"/>
    <w:rsid w:val="66CE1E80"/>
    <w:rsid w:val="66E225B5"/>
    <w:rsid w:val="66E362F9"/>
    <w:rsid w:val="66E47FD9"/>
    <w:rsid w:val="66E520A5"/>
    <w:rsid w:val="66F04175"/>
    <w:rsid w:val="66F127F8"/>
    <w:rsid w:val="67071922"/>
    <w:rsid w:val="673B73C0"/>
    <w:rsid w:val="674743C8"/>
    <w:rsid w:val="675608B6"/>
    <w:rsid w:val="67754402"/>
    <w:rsid w:val="677D54ED"/>
    <w:rsid w:val="678B726C"/>
    <w:rsid w:val="679C2ADC"/>
    <w:rsid w:val="67B25E27"/>
    <w:rsid w:val="67B4646D"/>
    <w:rsid w:val="67B464CA"/>
    <w:rsid w:val="67C31A07"/>
    <w:rsid w:val="67C4383B"/>
    <w:rsid w:val="67D35E1A"/>
    <w:rsid w:val="67D839B8"/>
    <w:rsid w:val="67F35317"/>
    <w:rsid w:val="67F73E3E"/>
    <w:rsid w:val="68016A6B"/>
    <w:rsid w:val="680201B7"/>
    <w:rsid w:val="68040309"/>
    <w:rsid w:val="68060525"/>
    <w:rsid w:val="680B5B3B"/>
    <w:rsid w:val="68362BFB"/>
    <w:rsid w:val="683D085A"/>
    <w:rsid w:val="683F1130"/>
    <w:rsid w:val="684456A1"/>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4A4441"/>
    <w:rsid w:val="694F1A58"/>
    <w:rsid w:val="69584DB4"/>
    <w:rsid w:val="695B5B89"/>
    <w:rsid w:val="696C3D80"/>
    <w:rsid w:val="696D7E94"/>
    <w:rsid w:val="696F3EA8"/>
    <w:rsid w:val="698A5EE4"/>
    <w:rsid w:val="6993213E"/>
    <w:rsid w:val="69C811ED"/>
    <w:rsid w:val="69D33070"/>
    <w:rsid w:val="69E97E75"/>
    <w:rsid w:val="69FB5D9E"/>
    <w:rsid w:val="69FF6FDA"/>
    <w:rsid w:val="6A09542B"/>
    <w:rsid w:val="6A0C16F7"/>
    <w:rsid w:val="6A1A3007"/>
    <w:rsid w:val="6A1E645E"/>
    <w:rsid w:val="6A3C6480"/>
    <w:rsid w:val="6A417049"/>
    <w:rsid w:val="6A576E16"/>
    <w:rsid w:val="6A7903E5"/>
    <w:rsid w:val="6A8219B9"/>
    <w:rsid w:val="6A8641F2"/>
    <w:rsid w:val="6A9701A5"/>
    <w:rsid w:val="6AA03032"/>
    <w:rsid w:val="6AA86FEC"/>
    <w:rsid w:val="6ACB20F7"/>
    <w:rsid w:val="6ADA6AC4"/>
    <w:rsid w:val="6ADB11D6"/>
    <w:rsid w:val="6AE07A41"/>
    <w:rsid w:val="6B142F5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61AD0"/>
    <w:rsid w:val="6D2F6F7D"/>
    <w:rsid w:val="6D480984"/>
    <w:rsid w:val="6D8079F9"/>
    <w:rsid w:val="6DB13E57"/>
    <w:rsid w:val="6DC245A2"/>
    <w:rsid w:val="6DC71662"/>
    <w:rsid w:val="6DCD5126"/>
    <w:rsid w:val="6DDB6CB0"/>
    <w:rsid w:val="6DDC4B6E"/>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00E4F"/>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1F45CF"/>
    <w:rsid w:val="72310D1A"/>
    <w:rsid w:val="725D6B54"/>
    <w:rsid w:val="72986FA0"/>
    <w:rsid w:val="72A17C99"/>
    <w:rsid w:val="72A2709C"/>
    <w:rsid w:val="72A5093A"/>
    <w:rsid w:val="72AD7197"/>
    <w:rsid w:val="72AF6F7E"/>
    <w:rsid w:val="72BD2C86"/>
    <w:rsid w:val="72CD226C"/>
    <w:rsid w:val="72D27981"/>
    <w:rsid w:val="72E235EE"/>
    <w:rsid w:val="73047407"/>
    <w:rsid w:val="73047904"/>
    <w:rsid w:val="731A4E85"/>
    <w:rsid w:val="73253EFA"/>
    <w:rsid w:val="7335373B"/>
    <w:rsid w:val="73353A6C"/>
    <w:rsid w:val="734C1A6A"/>
    <w:rsid w:val="735663B7"/>
    <w:rsid w:val="735C5949"/>
    <w:rsid w:val="73671287"/>
    <w:rsid w:val="73737DA5"/>
    <w:rsid w:val="73740A39"/>
    <w:rsid w:val="73783823"/>
    <w:rsid w:val="73887B3E"/>
    <w:rsid w:val="73892412"/>
    <w:rsid w:val="739169EA"/>
    <w:rsid w:val="73AB01D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93FF5"/>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553F8B"/>
    <w:rsid w:val="786778FE"/>
    <w:rsid w:val="789D588A"/>
    <w:rsid w:val="78B65E3A"/>
    <w:rsid w:val="78E0091E"/>
    <w:rsid w:val="78EE1C79"/>
    <w:rsid w:val="78F85605"/>
    <w:rsid w:val="78FA66FA"/>
    <w:rsid w:val="79345B6A"/>
    <w:rsid w:val="79424F6E"/>
    <w:rsid w:val="794E03ED"/>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25C48"/>
    <w:rsid w:val="7A9635B3"/>
    <w:rsid w:val="7AA2343E"/>
    <w:rsid w:val="7AD60EB8"/>
    <w:rsid w:val="7ADA73A4"/>
    <w:rsid w:val="7AE66B99"/>
    <w:rsid w:val="7AF34646"/>
    <w:rsid w:val="7AFE508C"/>
    <w:rsid w:val="7B0A3BCA"/>
    <w:rsid w:val="7B1C0EF4"/>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1D7794"/>
    <w:rsid w:val="7C21292C"/>
    <w:rsid w:val="7C2668D9"/>
    <w:rsid w:val="7C32497F"/>
    <w:rsid w:val="7C3C69AE"/>
    <w:rsid w:val="7C422690"/>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0373A"/>
    <w:rsid w:val="7D475E29"/>
    <w:rsid w:val="7D480B34"/>
    <w:rsid w:val="7D777A3E"/>
    <w:rsid w:val="7D7C2435"/>
    <w:rsid w:val="7D9005BC"/>
    <w:rsid w:val="7D9F0AD0"/>
    <w:rsid w:val="7DB22BDF"/>
    <w:rsid w:val="7DD12BB7"/>
    <w:rsid w:val="7DF223A2"/>
    <w:rsid w:val="7DFF0955"/>
    <w:rsid w:val="7E0B750E"/>
    <w:rsid w:val="7E1939E8"/>
    <w:rsid w:val="7E2400E7"/>
    <w:rsid w:val="7E2822EA"/>
    <w:rsid w:val="7E2A20CE"/>
    <w:rsid w:val="7E325778"/>
    <w:rsid w:val="7E355A7B"/>
    <w:rsid w:val="7E455322"/>
    <w:rsid w:val="7E682F48"/>
    <w:rsid w:val="7E6E3E85"/>
    <w:rsid w:val="7E991353"/>
    <w:rsid w:val="7E9B5353"/>
    <w:rsid w:val="7E9C184B"/>
    <w:rsid w:val="7EA72948"/>
    <w:rsid w:val="7EB31EDB"/>
    <w:rsid w:val="7EC16AFC"/>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15147</Words>
  <Characters>15893</Characters>
  <Lines>50</Lines>
  <Paragraphs>68</Paragraphs>
  <TotalTime>0</TotalTime>
  <ScaleCrop>false</ScaleCrop>
  <LinksUpToDate>false</LinksUpToDate>
  <CharactersWithSpaces>16793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2025-08-06T00:35:28Z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eyJoZGlkIjoiYzIwMjRmYTY4OTJhZjc1NTA1MGQwNDc0NzZhNTkwMmUiLCJ1c2VySWQiOiI0NDQ5MjU4MjIifQ==</vt:lpwstr>
  </property>
</Properties>
</file>