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EF9C66">
      <w:pPr>
        <w:pStyle w:val="20"/>
        <w:bidi w:val="0"/>
        <w:jc w:val="center"/>
        <w:rPr>
          <w:rFonts w:hint="eastAsia" w:cs="宋体"/>
          <w:b/>
          <w:bCs/>
          <w:color w:val="auto"/>
          <w:sz w:val="44"/>
          <w:szCs w:val="44"/>
          <w:highlight w:val="none"/>
          <w:lang w:val="en-US" w:eastAsia="zh-CN"/>
        </w:rPr>
      </w:pPr>
      <w:bookmarkStart w:id="0" w:name="_Toc22804073"/>
      <w:bookmarkEnd w:id="0"/>
      <w:bookmarkStart w:id="1" w:name="_Toc22953395"/>
      <w:bookmarkEnd w:id="1"/>
      <w:r>
        <w:rPr>
          <w:rFonts w:hint="eastAsia" w:cs="宋体"/>
          <w:b/>
          <w:bCs/>
          <w:color w:val="auto"/>
          <w:sz w:val="44"/>
          <w:szCs w:val="44"/>
          <w:highlight w:val="none"/>
          <w:lang w:val="en-US" w:eastAsia="zh-CN"/>
        </w:rPr>
        <w:t>驻马店市中心医院全院纯水机耗材采购项目</w:t>
      </w:r>
    </w:p>
    <w:p w14:paraId="514A342E">
      <w:pPr>
        <w:pStyle w:val="20"/>
        <w:bidi w:val="0"/>
        <w:jc w:val="center"/>
        <w:rPr>
          <w:rStyle w:val="44"/>
          <w:rFonts w:hint="eastAsia" w:cs="宋体"/>
          <w:b/>
          <w:bCs/>
          <w:color w:val="auto"/>
          <w:sz w:val="44"/>
          <w:szCs w:val="44"/>
          <w:highlight w:val="none"/>
          <w:lang w:val="en-US" w:eastAsia="zh-CN"/>
        </w:rPr>
      </w:pPr>
    </w:p>
    <w:p w14:paraId="72164425">
      <w:pPr>
        <w:pStyle w:val="20"/>
        <w:bidi w:val="0"/>
        <w:jc w:val="center"/>
        <w:rPr>
          <w:rStyle w:val="44"/>
          <w:rFonts w:hint="eastAsia" w:ascii="宋体" w:hAnsi="宋体" w:eastAsia="宋体" w:cs="宋体"/>
          <w:b/>
          <w:bCs/>
          <w:color w:val="auto"/>
          <w:sz w:val="44"/>
          <w:szCs w:val="44"/>
          <w:highlight w:val="none"/>
        </w:rPr>
      </w:pPr>
      <w:r>
        <w:rPr>
          <w:rStyle w:val="44"/>
          <w:rFonts w:hint="eastAsia" w:cs="宋体"/>
          <w:b/>
          <w:bCs/>
          <w:color w:val="auto"/>
          <w:sz w:val="44"/>
          <w:szCs w:val="44"/>
          <w:highlight w:val="none"/>
          <w:lang w:val="en-US" w:eastAsia="zh-CN"/>
        </w:rPr>
        <w:t>竞争性磋商</w:t>
      </w:r>
      <w:r>
        <w:rPr>
          <w:rStyle w:val="44"/>
          <w:rFonts w:hint="eastAsia" w:ascii="宋体" w:hAnsi="宋体" w:eastAsia="宋体" w:cs="宋体"/>
          <w:b/>
          <w:bCs/>
          <w:color w:val="auto"/>
          <w:sz w:val="44"/>
          <w:szCs w:val="44"/>
          <w:highlight w:val="none"/>
        </w:rPr>
        <w:t>文件</w:t>
      </w:r>
    </w:p>
    <w:p w14:paraId="44E388B3">
      <w:pPr>
        <w:pStyle w:val="20"/>
        <w:bidi w:val="0"/>
        <w:jc w:val="center"/>
        <w:rPr>
          <w:rStyle w:val="44"/>
          <w:rFonts w:hint="eastAsia" w:ascii="宋体" w:hAnsi="宋体" w:eastAsia="宋体" w:cs="宋体"/>
          <w:b/>
          <w:bCs/>
          <w:color w:val="auto"/>
          <w:sz w:val="48"/>
          <w:szCs w:val="48"/>
          <w:highlight w:val="none"/>
        </w:rPr>
      </w:pPr>
    </w:p>
    <w:p w14:paraId="158E927F">
      <w:pPr>
        <w:pStyle w:val="20"/>
        <w:bidi w:val="0"/>
        <w:jc w:val="center"/>
        <w:rPr>
          <w:rStyle w:val="44"/>
          <w:rFonts w:hint="eastAsia" w:ascii="宋体" w:hAnsi="宋体" w:eastAsia="宋体" w:cs="宋体"/>
          <w:b/>
          <w:bCs/>
          <w:color w:val="auto"/>
          <w:sz w:val="48"/>
          <w:szCs w:val="48"/>
          <w:highlight w:val="none"/>
        </w:rPr>
      </w:pPr>
    </w:p>
    <w:p w14:paraId="5ABC8E99">
      <w:pPr>
        <w:pStyle w:val="20"/>
        <w:bidi w:val="0"/>
        <w:jc w:val="center"/>
        <w:rPr>
          <w:rStyle w:val="44"/>
          <w:rFonts w:hint="eastAsia" w:ascii="宋体" w:hAnsi="宋体" w:eastAsia="宋体" w:cs="宋体"/>
          <w:b/>
          <w:bCs/>
          <w:color w:val="auto"/>
          <w:sz w:val="48"/>
          <w:szCs w:val="48"/>
          <w:highlight w:val="none"/>
        </w:rPr>
      </w:pPr>
    </w:p>
    <w:p w14:paraId="20826E73">
      <w:pPr>
        <w:pStyle w:val="20"/>
        <w:bidi w:val="0"/>
        <w:jc w:val="center"/>
        <w:rPr>
          <w:rStyle w:val="44"/>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采购代理机构：中泰工程管理有限公司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日  </w:t>
      </w:r>
      <w:r>
        <w:rPr>
          <w:rFonts w:hint="eastAsia" w:ascii="宋体" w:hAnsi="宋体" w:cs="宋体"/>
          <w:b/>
          <w:bCs/>
          <w:color w:val="auto"/>
          <w:spacing w:val="-10"/>
          <w:sz w:val="34"/>
          <w:szCs w:val="34"/>
          <w:highlight w:val="none"/>
          <w:lang w:val="en-US" w:eastAsia="zh-CN"/>
        </w:rPr>
        <w:t xml:space="preserve"> </w:t>
      </w:r>
      <w:r>
        <w:rPr>
          <w:rFonts w:hint="eastAsia" w:ascii="宋体" w:hAnsi="宋体" w:eastAsia="宋体" w:cs="宋体"/>
          <w:b/>
          <w:bCs/>
          <w:color w:val="auto"/>
          <w:spacing w:val="-10"/>
          <w:sz w:val="34"/>
          <w:szCs w:val="34"/>
          <w:highlight w:val="none"/>
          <w:lang w:val="en-US" w:eastAsia="zh-CN"/>
        </w:rPr>
        <w:t xml:space="preserve">      期：2025年</w:t>
      </w:r>
      <w:r>
        <w:rPr>
          <w:rFonts w:hint="eastAsia" w:ascii="宋体" w:hAnsi="宋体" w:cs="宋体"/>
          <w:b/>
          <w:bCs/>
          <w:color w:val="auto"/>
          <w:spacing w:val="-10"/>
          <w:sz w:val="34"/>
          <w:szCs w:val="34"/>
          <w:highlight w:val="none"/>
          <w:lang w:val="en-US" w:eastAsia="zh-CN"/>
        </w:rPr>
        <w:t>09</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02F0CDAD">
      <w:pPr>
        <w:pStyle w:val="25"/>
        <w:tabs>
          <w:tab w:val="right" w:leader="dot" w:pos="8958"/>
        </w:tabs>
        <w:spacing w:line="360" w:lineRule="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_Toc21928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_Toc21928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14D0C44E">
      <w:pPr>
        <w:pStyle w:val="25"/>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_Toc13199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_Toc13199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28CB112">
      <w:pPr>
        <w:pStyle w:val="25"/>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_Toc7622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_Toc7622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5A6DD2C">
      <w:pPr>
        <w:pStyle w:val="25"/>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_Toc20039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_Toc20039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4FEC5B2">
      <w:pPr>
        <w:pStyle w:val="25"/>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_Toc11379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_Toc11379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9866ABE">
      <w:pPr>
        <w:pStyle w:val="25"/>
        <w:tabs>
          <w:tab w:val="right" w:leader="dot" w:pos="8958"/>
        </w:tabs>
        <w:spacing w:line="360" w:lineRule="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_Toc13496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_Toc13496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19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4EF373F1">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cs="宋体"/>
          <w:b/>
          <w:bCs w:val="0"/>
          <w:color w:val="auto"/>
          <w:kern w:val="0"/>
          <w:sz w:val="28"/>
          <w:szCs w:val="28"/>
          <w:highlight w:val="none"/>
          <w:u w:val="none"/>
          <w:lang w:val="en-US" w:eastAsia="zh-CN"/>
        </w:rPr>
      </w:pPr>
      <w:r>
        <w:rPr>
          <w:rFonts w:hint="eastAsia" w:ascii="宋体" w:hAnsi="宋体" w:cs="宋体"/>
          <w:b/>
          <w:bCs w:val="0"/>
          <w:color w:val="auto"/>
          <w:kern w:val="0"/>
          <w:sz w:val="28"/>
          <w:szCs w:val="28"/>
          <w:highlight w:val="none"/>
          <w:u w:val="none"/>
          <w:lang w:val="en-US" w:eastAsia="zh-CN"/>
        </w:rPr>
        <w:t>驻马店市中心医院全院纯水机耗材采购项目</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eastAsia="宋体" w:cs="宋体"/>
          <w:color w:val="auto"/>
          <w:highlight w:val="none"/>
          <w:u w:val="single"/>
          <w:lang w:val="en-US" w:eastAsia="zh-CN"/>
        </w:rPr>
        <w:t>全院纯水机耗材采购项目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驻马店市中心医院全院纯水机耗材采购项目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2EC00F3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20</w:t>
      </w:r>
      <w:r>
        <w:rPr>
          <w:rFonts w:hint="eastAsia" w:ascii="宋体" w:hAnsi="宋体" w:eastAsia="宋体" w:cs="宋体"/>
          <w:color w:val="auto"/>
          <w:szCs w:val="21"/>
          <w:highlight w:val="none"/>
          <w:shd w:val="clear" w:color="auto" w:fill="FFFFFF"/>
          <w:lang w:val="en-US" w:eastAsia="zh-CN"/>
        </w:rPr>
        <w:t>万元</w:t>
      </w:r>
      <w:r>
        <w:rPr>
          <w:rFonts w:hint="eastAsia" w:ascii="宋体" w:hAnsi="宋体" w:cs="宋体"/>
          <w:color w:val="auto"/>
          <w:szCs w:val="21"/>
          <w:highlight w:val="none"/>
          <w:shd w:val="clear" w:color="auto" w:fill="FFFFFF"/>
          <w:lang w:val="en-US" w:eastAsia="zh-CN"/>
        </w:rPr>
        <w:t>（据实结算）；</w:t>
      </w:r>
    </w:p>
    <w:p w14:paraId="79DE638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供货期限：一年；</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、质量要求：符合国家质量标准、部颁标准、行业标准</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r>
        <w:rPr>
          <w:rFonts w:hint="eastAsia" w:ascii="宋体" w:hAnsi="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18607"/>
      <w:bookmarkStart w:id="5" w:name="_Toc27704"/>
      <w:bookmarkStart w:id="6" w:name="_Toc23626"/>
      <w:bookmarkStart w:id="7" w:name="_Toc16639"/>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7823"/>
      <w:bookmarkStart w:id="9" w:name="_Toc23395"/>
      <w:bookmarkStart w:id="10" w:name="_Toc9562"/>
      <w:bookmarkStart w:id="11" w:name="_Toc30643"/>
      <w:bookmarkStart w:id="12" w:name="_Toc30971"/>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11F1758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8、供应商为代理商（经销商）时，须具有医</w:t>
      </w:r>
      <w:bookmarkStart w:id="116" w:name="_GoBack"/>
      <w:bookmarkEnd w:id="116"/>
      <w:r>
        <w:rPr>
          <w:rFonts w:hint="eastAsia" w:ascii="宋体" w:hAnsi="宋体" w:cs="宋体"/>
          <w:color w:val="auto"/>
          <w:szCs w:val="21"/>
          <w:highlight w:val="none"/>
          <w:shd w:val="clear" w:color="auto" w:fill="FFFFFF"/>
          <w:lang w:val="en-US" w:eastAsia="zh-CN"/>
        </w:rPr>
        <w:t>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应当符合《医疗器械监督管理条例》规定的经营条件（提供相关证明材料）；</w:t>
      </w:r>
    </w:p>
    <w:p w14:paraId="523822FE">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30</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547E72C6">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1743991000@qq.com,并标明XX公司XX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7480"/>
      <w:bookmarkStart w:id="14" w:name="_Toc10738"/>
      <w:bookmarkStart w:id="15" w:name="_Toc15135"/>
      <w:bookmarkStart w:id="16" w:name="_Toc25869"/>
      <w:bookmarkStart w:id="17" w:name="_Toc15111"/>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6523"/>
      <w:bookmarkStart w:id="19" w:name="_Toc20287"/>
      <w:bookmarkStart w:id="20" w:name="_Toc30918"/>
      <w:bookmarkStart w:id="21" w:name="_Toc29784"/>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604"/>
      <w:bookmarkStart w:id="25" w:name="_Toc16291"/>
      <w:bookmarkStart w:id="26" w:name="_Toc27370"/>
      <w:bookmarkStart w:id="27" w:name="_Toc31928"/>
      <w:bookmarkStart w:id="28" w:name="_Toc2427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383CBB7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E0B2CD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0AB06B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4E82977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7F789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2.采购代理机构：中泰工程管理有限公司 </w:t>
      </w:r>
    </w:p>
    <w:p w14:paraId="25DA575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地址：河南省郑州市金水区红专路110号名门国际中心17层1706室</w:t>
      </w:r>
    </w:p>
    <w:p w14:paraId="5680C86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联系人：张先生</w:t>
      </w:r>
    </w:p>
    <w:p w14:paraId="2A68762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联系方式：15638301234</w:t>
      </w:r>
    </w:p>
    <w:p w14:paraId="321DEE42">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41BACC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09</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29</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3199"/>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31536"/>
      <w:bookmarkStart w:id="34" w:name="_Toc9989"/>
    </w:p>
    <w:bookmarkEnd w:id="29"/>
    <w:bookmarkEnd w:id="30"/>
    <w:bookmarkEnd w:id="32"/>
    <w:bookmarkEnd w:id="33"/>
    <w:bookmarkEnd w:id="34"/>
    <w:p w14:paraId="6295320D">
      <w:pPr>
        <w:pStyle w:val="15"/>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jc w:val="both"/>
        <w:textAlignment w:val="auto"/>
        <w:rPr>
          <w:rFonts w:hint="eastAsia" w:cs="宋体"/>
          <w:b w:val="0"/>
          <w:bCs w:val="0"/>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cs="宋体"/>
          <w:b w:val="0"/>
          <w:bCs w:val="0"/>
          <w:i w:val="0"/>
          <w:iCs/>
          <w:color w:val="auto"/>
          <w:sz w:val="21"/>
          <w:szCs w:val="21"/>
          <w:highlight w:val="none"/>
          <w:u w:val="none"/>
          <w:lang w:val="en-US" w:eastAsia="zh-CN"/>
        </w:rPr>
        <w:t>驻马店市中心医院全院纯水机耗材采购项目</w:t>
      </w:r>
    </w:p>
    <w:p w14:paraId="32616876">
      <w:pPr>
        <w:pStyle w:val="16"/>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0" w:firstLineChars="0"/>
        <w:textAlignment w:val="auto"/>
        <w:rPr>
          <w:rFonts w:hint="default"/>
          <w:lang w:val="en-US" w:eastAsia="zh-CN"/>
        </w:rPr>
      </w:pPr>
      <w:r>
        <w:rPr>
          <w:rFonts w:hint="eastAsia" w:cs="宋体"/>
          <w:b/>
          <w:bCs/>
          <w:i w:val="0"/>
          <w:iCs/>
          <w:color w:val="auto"/>
          <w:sz w:val="21"/>
          <w:szCs w:val="21"/>
          <w:highlight w:val="none"/>
          <w:u w:val="none"/>
          <w:lang w:val="en-US" w:eastAsia="zh-CN"/>
        </w:rPr>
        <w:t>二、服务范围</w:t>
      </w:r>
      <w:r>
        <w:rPr>
          <w:rFonts w:hint="eastAsia" w:cs="宋体"/>
          <w:b w:val="0"/>
          <w:bCs w:val="0"/>
          <w:i w:val="0"/>
          <w:iCs/>
          <w:color w:val="auto"/>
          <w:sz w:val="21"/>
          <w:szCs w:val="21"/>
          <w:highlight w:val="none"/>
          <w:u w:val="none"/>
          <w:lang w:val="en-US" w:eastAsia="zh-CN"/>
        </w:rPr>
        <w:t>：</w:t>
      </w:r>
      <w:r>
        <w:rPr>
          <w:rFonts w:hint="eastAsia" w:ascii="宋体" w:hAnsi="宋体" w:eastAsia="宋体" w:cs="宋体"/>
          <w:b w:val="0"/>
          <w:bCs w:val="0"/>
          <w:sz w:val="21"/>
          <w:szCs w:val="21"/>
          <w:lang w:val="en-US" w:eastAsia="zh-CN"/>
        </w:rPr>
        <w:t>负责中心院区内镜诊疗中心、消毒供应中心、检验科纯水机耗材供货和更换工作。</w:t>
      </w:r>
    </w:p>
    <w:p w14:paraId="774013EF">
      <w:pPr>
        <w:pStyle w:val="15"/>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jc w:val="both"/>
        <w:textAlignment w:val="auto"/>
        <w:rPr>
          <w:rFonts w:hint="eastAsia" w:ascii="宋体" w:hAnsi="宋体" w:eastAsia="宋体" w:cs="宋体"/>
          <w:b/>
          <w:bCs/>
          <w:color w:val="auto"/>
          <w:kern w:val="2"/>
          <w:sz w:val="21"/>
          <w:szCs w:val="24"/>
          <w:highlight w:val="none"/>
          <w:lang w:val="en-US" w:eastAsia="zh-CN" w:bidi="ar-SA"/>
        </w:rPr>
      </w:pPr>
      <w:r>
        <w:rPr>
          <w:rFonts w:hint="eastAsia"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eastAsia="zh-CN" w:bidi="ar-SA"/>
        </w:rPr>
        <w:t>、采购标的清单：</w:t>
      </w:r>
    </w:p>
    <w:tbl>
      <w:tblPr>
        <w:tblStyle w:val="34"/>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900"/>
        <w:gridCol w:w="2100"/>
        <w:gridCol w:w="1050"/>
        <w:gridCol w:w="1035"/>
        <w:gridCol w:w="1155"/>
        <w:gridCol w:w="1369"/>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F52256E">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00" w:type="dxa"/>
            <w:vAlign w:val="center"/>
          </w:tcPr>
          <w:p w14:paraId="7BB03108">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100" w:type="dxa"/>
            <w:vAlign w:val="center"/>
          </w:tcPr>
          <w:p w14:paraId="1C818719">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1050" w:type="dxa"/>
            <w:vAlign w:val="center"/>
          </w:tcPr>
          <w:p w14:paraId="2AF52A7A">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1035" w:type="dxa"/>
            <w:vAlign w:val="center"/>
          </w:tcPr>
          <w:p w14:paraId="78A9F1D6">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155" w:type="dxa"/>
            <w:vAlign w:val="center"/>
          </w:tcPr>
          <w:p w14:paraId="2259F43F">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资金预算</w:t>
            </w:r>
          </w:p>
        </w:tc>
        <w:tc>
          <w:tcPr>
            <w:tcW w:w="1369" w:type="dxa"/>
            <w:vAlign w:val="center"/>
          </w:tcPr>
          <w:p w14:paraId="0F2FBFFE">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资金性质</w:t>
            </w:r>
          </w:p>
        </w:tc>
        <w:tc>
          <w:tcPr>
            <w:tcW w:w="1245" w:type="dxa"/>
            <w:vAlign w:val="center"/>
          </w:tcPr>
          <w:p w14:paraId="5E8880A2">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国产/进口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900"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2100"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全院纯水机耗材采购项目</w:t>
            </w:r>
          </w:p>
        </w:tc>
        <w:tc>
          <w:tcPr>
            <w:tcW w:w="105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sz w:val="21"/>
                <w:szCs w:val="21"/>
                <w:vertAlign w:val="baseline"/>
                <w:lang w:val="en-US" w:eastAsia="zh-CN"/>
              </w:rPr>
              <w:t>批</w:t>
            </w:r>
          </w:p>
        </w:tc>
        <w:tc>
          <w:tcPr>
            <w:tcW w:w="1035"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1155"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20万元</w:t>
            </w:r>
          </w:p>
        </w:tc>
        <w:tc>
          <w:tcPr>
            <w:tcW w:w="1369"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自筹</w:t>
            </w:r>
            <w:r>
              <w:rPr>
                <w:rFonts w:hint="eastAsia" w:ascii="宋体" w:hAnsi="宋体" w:cs="宋体"/>
                <w:color w:val="auto"/>
                <w:sz w:val="21"/>
                <w:szCs w:val="21"/>
                <w:highlight w:val="none"/>
                <w:vertAlign w:val="baseline"/>
                <w:lang w:val="en-US" w:eastAsia="zh-CN"/>
              </w:rPr>
              <w:t>资金</w:t>
            </w:r>
          </w:p>
        </w:tc>
        <w:tc>
          <w:tcPr>
            <w:tcW w:w="1245"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sz w:val="21"/>
                <w:szCs w:val="21"/>
                <w:vertAlign w:val="baseline"/>
                <w:lang w:val="en-US" w:eastAsia="zh-CN"/>
              </w:rPr>
              <w:t>合计</w:t>
            </w:r>
          </w:p>
        </w:tc>
        <w:tc>
          <w:tcPr>
            <w:tcW w:w="7954"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20万元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954"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据实结算</w:t>
            </w:r>
          </w:p>
        </w:tc>
      </w:tr>
    </w:tbl>
    <w:p w14:paraId="4856B05A">
      <w:pPr>
        <w:numPr>
          <w:ilvl w:val="0"/>
          <w:numId w:val="0"/>
        </w:numPr>
        <w:spacing w:line="192" w:lineRule="auto"/>
        <w:rPr>
          <w:rFonts w:hint="eastAsia" w:ascii="宋体" w:hAnsi="宋体" w:cs="宋体"/>
          <w:b/>
          <w:bCs/>
          <w:color w:val="auto"/>
          <w:kern w:val="2"/>
          <w:sz w:val="21"/>
          <w:szCs w:val="24"/>
          <w:highlight w:val="none"/>
          <w:lang w:val="en-US" w:eastAsia="zh-CN" w:bidi="ar-SA"/>
        </w:rPr>
      </w:pPr>
    </w:p>
    <w:p w14:paraId="10E84755">
      <w:pPr>
        <w:numPr>
          <w:ilvl w:val="0"/>
          <w:numId w:val="0"/>
        </w:numPr>
        <w:spacing w:line="360"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四、</w:t>
      </w:r>
      <w:r>
        <w:rPr>
          <w:rFonts w:hint="eastAsia" w:ascii="宋体" w:hAnsi="宋体" w:eastAsia="宋体" w:cs="宋体"/>
          <w:b/>
          <w:bCs/>
          <w:color w:val="auto"/>
          <w:kern w:val="2"/>
          <w:sz w:val="21"/>
          <w:szCs w:val="24"/>
          <w:highlight w:val="none"/>
          <w:lang w:val="en-US" w:eastAsia="zh-CN" w:bidi="ar-SA"/>
        </w:rPr>
        <w:t>技术要求：</w:t>
      </w:r>
    </w:p>
    <w:p w14:paraId="530E6D65">
      <w:pPr>
        <w:tabs>
          <w:tab w:val="left" w:pos="587"/>
        </w:tabs>
        <w:bidi w:val="0"/>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耗材清单</w:t>
      </w:r>
    </w:p>
    <w:tbl>
      <w:tblPr>
        <w:tblStyle w:val="33"/>
        <w:tblpPr w:leftFromText="180" w:rightFromText="180" w:vertAnchor="text" w:horzAnchor="page" w:tblpX="1300" w:tblpY="226"/>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5"/>
        <w:gridCol w:w="2715"/>
        <w:gridCol w:w="2715"/>
        <w:gridCol w:w="2595"/>
      </w:tblGrid>
      <w:tr w14:paraId="71F21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center"/>
          </w:tcPr>
          <w:p w14:paraId="3E9EFF9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2715" w:type="dxa"/>
            <w:tcBorders>
              <w:top w:val="single" w:color="000000" w:sz="4" w:space="0"/>
              <w:left w:val="single" w:color="000000" w:sz="4" w:space="0"/>
              <w:bottom w:val="single" w:color="000000" w:sz="4" w:space="0"/>
              <w:right w:val="single" w:color="000000" w:sz="4" w:space="0"/>
            </w:tcBorders>
            <w:noWrap/>
            <w:vAlign w:val="center"/>
          </w:tcPr>
          <w:p w14:paraId="0460F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耗材名称</w:t>
            </w:r>
          </w:p>
        </w:tc>
        <w:tc>
          <w:tcPr>
            <w:tcW w:w="2715" w:type="dxa"/>
            <w:tcBorders>
              <w:top w:val="single" w:color="000000" w:sz="4" w:space="0"/>
              <w:left w:val="single" w:color="000000" w:sz="4" w:space="0"/>
              <w:bottom w:val="single" w:color="000000" w:sz="4" w:space="0"/>
              <w:right w:val="single" w:color="000000" w:sz="4" w:space="0"/>
            </w:tcBorders>
            <w:noWrap/>
            <w:vAlign w:val="center"/>
          </w:tcPr>
          <w:p w14:paraId="46ADC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14:paraId="0F07BE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拦标价（元）</w:t>
            </w:r>
          </w:p>
        </w:tc>
      </w:tr>
      <w:tr w14:paraId="0E017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296F649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1D87C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反渗透膜</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51986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8040型</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00553A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2950</w:t>
            </w:r>
          </w:p>
        </w:tc>
      </w:tr>
      <w:tr w14:paraId="1707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4BC8ED9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3935F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反渗透膜</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438BB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4040型</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2262DA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1380</w:t>
            </w:r>
          </w:p>
        </w:tc>
      </w:tr>
      <w:tr w14:paraId="05A0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4A3E328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05D09E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反渗透膜</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59A55E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4021型</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0D75DB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1512</w:t>
            </w:r>
          </w:p>
        </w:tc>
      </w:tr>
      <w:tr w14:paraId="79C2D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6FD09FF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60D71A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反渗透膜</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0348A2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2521型</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1E2403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1035</w:t>
            </w:r>
          </w:p>
        </w:tc>
      </w:tr>
      <w:tr w14:paraId="71F81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1093D96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46FDE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石英砂</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5770B62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≤50公斤/袋</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43320A9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3.3元/公斤</w:t>
            </w:r>
          </w:p>
        </w:tc>
      </w:tr>
      <w:tr w14:paraId="5899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3121557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6756C2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活性炭</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4B01CE5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8-12目</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6D1633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8元/公斤</w:t>
            </w:r>
          </w:p>
        </w:tc>
      </w:tr>
      <w:tr w14:paraId="747F9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7E5030E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723C2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PP棉滤芯</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45957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20英寸</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665F80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19</w:t>
            </w:r>
          </w:p>
        </w:tc>
      </w:tr>
      <w:tr w14:paraId="5D1E1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1B4B28C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019B0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PP棉滤芯</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5D269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40英寸</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08EA44FF">
            <w:pPr>
              <w:keepNext w:val="0"/>
              <w:keepLines w:val="0"/>
              <w:widowControl/>
              <w:suppressLineNumbers w:val="0"/>
              <w:tabs>
                <w:tab w:val="center" w:pos="1644"/>
                <w:tab w:val="left" w:pos="2486"/>
              </w:tabs>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22</w:t>
            </w:r>
          </w:p>
        </w:tc>
      </w:tr>
      <w:tr w14:paraId="5E56D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3AE47C2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0FB38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抛光树脂</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42FE12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5L≤</w:t>
            </w:r>
            <w:r>
              <w:rPr>
                <w:rFonts w:hint="eastAsia" w:ascii="宋体" w:hAnsi="宋体" w:eastAsia="宋体" w:cs="宋体"/>
                <w:i w:val="0"/>
                <w:iCs w:val="0"/>
                <w:color w:val="000000"/>
                <w:kern w:val="0"/>
                <w:sz w:val="21"/>
                <w:szCs w:val="21"/>
                <w:u w:val="none"/>
                <w:lang w:val="en-US" w:eastAsia="zh-CN" w:bidi="ar"/>
              </w:rPr>
              <w:t>10L/袋</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67E696B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73元/L</w:t>
            </w:r>
          </w:p>
        </w:tc>
      </w:tr>
      <w:tr w14:paraId="052C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1587402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3EA83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阻垢剂</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318D0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5L≤10</w:t>
            </w:r>
            <w:r>
              <w:rPr>
                <w:rFonts w:hint="eastAsia" w:ascii="宋体" w:hAnsi="宋体" w:eastAsia="宋体" w:cs="宋体"/>
                <w:i w:val="0"/>
                <w:iCs w:val="0"/>
                <w:color w:val="000000"/>
                <w:kern w:val="0"/>
                <w:sz w:val="21"/>
                <w:szCs w:val="21"/>
                <w:u w:val="none"/>
                <w:lang w:val="en-US" w:eastAsia="zh-CN" w:bidi="ar"/>
              </w:rPr>
              <w:t>L/桶</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43E752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26元/L</w:t>
            </w:r>
          </w:p>
        </w:tc>
      </w:tr>
      <w:tr w14:paraId="1F32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5AC9832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00751E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333A6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r>
              <w:rPr>
                <w:rFonts w:hint="eastAsia" w:ascii="宋体" w:hAnsi="宋体" w:eastAsia="宋体" w:cs="宋体"/>
                <w:i w:val="0"/>
                <w:iCs w:val="0"/>
                <w:color w:val="000000"/>
                <w:kern w:val="0"/>
                <w:sz w:val="21"/>
                <w:szCs w:val="21"/>
                <w:u w:val="none"/>
                <w:lang w:val="en-US" w:eastAsia="zh-CN" w:bidi="ar"/>
              </w:rPr>
              <w:t>25L/袋</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38AE50D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15元/L</w:t>
            </w:r>
          </w:p>
        </w:tc>
      </w:tr>
      <w:tr w14:paraId="4CBC6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0310E11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16A1CE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折叠滤芯</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0B255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20英寸</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1DC74D0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126</w:t>
            </w:r>
          </w:p>
        </w:tc>
      </w:tr>
      <w:tr w14:paraId="7B679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4313ECE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316E3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活性炭滤芯</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33DF9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20英寸</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24EE2C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69</w:t>
            </w:r>
          </w:p>
        </w:tc>
      </w:tr>
      <w:tr w14:paraId="55B4C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62AF3E3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2117FA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软水盐</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76BBCC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r>
              <w:rPr>
                <w:rFonts w:hint="eastAsia" w:ascii="宋体" w:hAnsi="宋体" w:eastAsia="宋体" w:cs="宋体"/>
                <w:i w:val="0"/>
                <w:iCs w:val="0"/>
                <w:color w:val="000000"/>
                <w:kern w:val="0"/>
                <w:sz w:val="21"/>
                <w:szCs w:val="21"/>
                <w:u w:val="none"/>
                <w:lang w:val="en-US" w:eastAsia="zh-CN" w:bidi="ar"/>
              </w:rPr>
              <w:t>20公斤/袋</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3377CF9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2元/公斤</w:t>
            </w:r>
          </w:p>
        </w:tc>
      </w:tr>
      <w:tr w14:paraId="2D9A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16D1441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48CD78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扁浮球控制器</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2CBA3E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0-2米</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5666B6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230</w:t>
            </w:r>
          </w:p>
        </w:tc>
      </w:tr>
      <w:tr w14:paraId="4BF1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6C1E549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5A9F72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压力表</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3A9020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3MPa</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1E5102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r>
      <w:tr w14:paraId="47AB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3E0BCD3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0CB017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电磁阀</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134299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DN25/DN50</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6151E8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236</w:t>
            </w:r>
          </w:p>
        </w:tc>
      </w:tr>
      <w:tr w14:paraId="4A79F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3721DF2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43D05B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臭氧发生器</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3BB9F4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12g/小时</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6FD0AF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2108</w:t>
            </w:r>
          </w:p>
        </w:tc>
      </w:tr>
      <w:tr w14:paraId="0AEDB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3D79269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42A7DD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计量泵</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020D26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DMS200</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763ECE1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2287</w:t>
            </w:r>
          </w:p>
        </w:tc>
      </w:tr>
      <w:tr w14:paraId="251F1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10495C2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7A578B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电导仪</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232F5C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CCT-3320V</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55C762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w:t>
            </w:r>
          </w:p>
        </w:tc>
      </w:tr>
      <w:tr w14:paraId="09A11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59C83C1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7C92B0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变频器</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1E1B2B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2.2KW</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5D8C4D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1445</w:t>
            </w:r>
          </w:p>
        </w:tc>
      </w:tr>
      <w:tr w14:paraId="6CA8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3AFBEAF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56F6A1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水泵</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4E6706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CHL4-60型</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12D5B9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2354</w:t>
            </w:r>
          </w:p>
        </w:tc>
      </w:tr>
      <w:tr w14:paraId="4A37A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455" w:type="dxa"/>
            <w:tcBorders>
              <w:top w:val="single" w:color="000000" w:sz="4" w:space="0"/>
              <w:left w:val="single" w:color="000000" w:sz="4" w:space="0"/>
              <w:bottom w:val="single" w:color="000000" w:sz="4" w:space="0"/>
              <w:right w:val="single" w:color="000000" w:sz="4" w:space="0"/>
            </w:tcBorders>
            <w:noWrap/>
            <w:vAlign w:val="top"/>
          </w:tcPr>
          <w:p w14:paraId="0A1B49F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6A25B1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不锈钢单向阀</w:t>
            </w:r>
          </w:p>
        </w:tc>
        <w:tc>
          <w:tcPr>
            <w:tcW w:w="2715" w:type="dxa"/>
            <w:tcBorders>
              <w:top w:val="single" w:color="000000" w:sz="4" w:space="0"/>
              <w:left w:val="single" w:color="000000" w:sz="4" w:space="0"/>
              <w:bottom w:val="single" w:color="000000" w:sz="4" w:space="0"/>
              <w:right w:val="single" w:color="000000" w:sz="4" w:space="0"/>
            </w:tcBorders>
            <w:noWrap/>
            <w:vAlign w:val="top"/>
          </w:tcPr>
          <w:p w14:paraId="20CD0C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32/DN25</w:t>
            </w:r>
          </w:p>
        </w:tc>
        <w:tc>
          <w:tcPr>
            <w:tcW w:w="2595" w:type="dxa"/>
            <w:tcBorders>
              <w:top w:val="single" w:color="000000" w:sz="4" w:space="0"/>
              <w:left w:val="single" w:color="000000" w:sz="4" w:space="0"/>
              <w:bottom w:val="single" w:color="000000" w:sz="4" w:space="0"/>
              <w:right w:val="single" w:color="000000" w:sz="4" w:space="0"/>
            </w:tcBorders>
            <w:noWrap/>
            <w:vAlign w:val="top"/>
          </w:tcPr>
          <w:p w14:paraId="69A422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245</w:t>
            </w:r>
          </w:p>
        </w:tc>
      </w:tr>
    </w:tbl>
    <w:p w14:paraId="1AA9BC84">
      <w:pPr>
        <w:pStyle w:val="24"/>
        <w:numPr>
          <w:ilvl w:val="0"/>
          <w:numId w:val="0"/>
        </w:numPr>
        <w:spacing w:line="360" w:lineRule="auto"/>
        <w:rPr>
          <w:rFonts w:hint="eastAsia" w:ascii="宋体" w:hAnsi="宋体" w:cs="宋体"/>
          <w:b w:val="0"/>
          <w:bCs w:val="0"/>
          <w:sz w:val="21"/>
          <w:szCs w:val="21"/>
          <w:lang w:val="en-US" w:eastAsia="zh-CN"/>
        </w:rPr>
      </w:pPr>
    </w:p>
    <w:p w14:paraId="20D6148A">
      <w:pPr>
        <w:pStyle w:val="24"/>
        <w:numPr>
          <w:ilvl w:val="0"/>
          <w:numId w:val="0"/>
        </w:numPr>
        <w:spacing w:line="360" w:lineRule="auto"/>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lang w:val="en-US" w:eastAsia="zh-CN"/>
        </w:rPr>
        <w:t>注：</w:t>
      </w:r>
      <w:r>
        <w:rPr>
          <w:rFonts w:hint="eastAsia" w:ascii="宋体" w:hAnsi="宋体" w:eastAsia="宋体" w:cs="宋体"/>
          <w:b w:val="0"/>
          <w:bCs w:val="0"/>
          <w:sz w:val="21"/>
          <w:szCs w:val="21"/>
          <w:lang w:val="en-US" w:eastAsia="zh-CN"/>
        </w:rPr>
        <w:t>所提供配件须能与我院纯水机设备适配</w:t>
      </w:r>
      <w:r>
        <w:rPr>
          <w:rFonts w:hint="eastAsia" w:ascii="宋体" w:hAnsi="宋体" w:eastAsia="宋体" w:cs="宋体"/>
          <w:b w:val="0"/>
          <w:bCs w:val="0"/>
          <w:sz w:val="21"/>
          <w:szCs w:val="21"/>
          <w:highlight w:val="none"/>
          <w:lang w:val="en-US" w:eastAsia="zh-CN"/>
        </w:rPr>
        <w:t>。根据医院实际需求，如有不在清单范围内的不常见配件，医院将以科室议价的方式确定采购价格后加入清单目录。</w:t>
      </w:r>
    </w:p>
    <w:p w14:paraId="4D5DB45C">
      <w:pPr>
        <w:tabs>
          <w:tab w:val="left" w:pos="587"/>
        </w:tabs>
        <w:bidi w:val="0"/>
        <w:jc w:val="left"/>
        <w:rPr>
          <w:rFonts w:hint="eastAsia" w:ascii="宋体" w:hAnsi="宋体" w:cs="宋体"/>
          <w:b/>
          <w:bCs/>
          <w:color w:val="auto"/>
          <w:sz w:val="21"/>
          <w:szCs w:val="21"/>
          <w:highlight w:val="none"/>
          <w:lang w:val="en-US" w:eastAsia="zh-CN"/>
        </w:rPr>
      </w:pPr>
    </w:p>
    <w:p w14:paraId="04EF1D50">
      <w:pPr>
        <w:tabs>
          <w:tab w:val="left" w:pos="587"/>
        </w:tabs>
        <w:bidi w:val="0"/>
        <w:jc w:val="left"/>
        <w:rPr>
          <w:rFonts w:hint="eastAsia" w:ascii="宋体" w:hAnsi="宋体" w:cs="宋体"/>
          <w:b/>
          <w:bCs/>
          <w:color w:val="auto"/>
          <w:sz w:val="21"/>
          <w:szCs w:val="21"/>
          <w:highlight w:val="none"/>
          <w:lang w:val="en-US" w:eastAsia="zh-CN"/>
        </w:rPr>
      </w:pPr>
    </w:p>
    <w:p w14:paraId="13B647A3">
      <w:pPr>
        <w:tabs>
          <w:tab w:val="left" w:pos="587"/>
        </w:tabs>
        <w:bidi w:val="0"/>
        <w:jc w:val="left"/>
        <w:rPr>
          <w:rFonts w:hint="eastAsia" w:ascii="宋体" w:hAnsi="宋体" w:cs="宋体"/>
          <w:b/>
          <w:bCs/>
          <w:color w:val="auto"/>
          <w:sz w:val="21"/>
          <w:szCs w:val="21"/>
          <w:highlight w:val="none"/>
          <w:lang w:val="en-US" w:eastAsia="zh-CN"/>
        </w:rPr>
      </w:pPr>
    </w:p>
    <w:p w14:paraId="1CE2EBBD">
      <w:pPr>
        <w:tabs>
          <w:tab w:val="left" w:pos="587"/>
        </w:tabs>
        <w:bidi w:val="0"/>
        <w:jc w:val="left"/>
        <w:rPr>
          <w:rFonts w:hint="eastAsia" w:ascii="宋体" w:hAnsi="宋体" w:cs="宋体"/>
          <w:b/>
          <w:bCs/>
          <w:color w:val="auto"/>
          <w:sz w:val="21"/>
          <w:szCs w:val="21"/>
          <w:highlight w:val="none"/>
          <w:lang w:val="en-US" w:eastAsia="zh-CN"/>
        </w:rPr>
      </w:pPr>
    </w:p>
    <w:p w14:paraId="4BD32DDE">
      <w:pPr>
        <w:tabs>
          <w:tab w:val="left" w:pos="587"/>
        </w:tabs>
        <w:bidi w:val="0"/>
        <w:jc w:val="left"/>
        <w:rPr>
          <w:rFonts w:hint="eastAsia" w:ascii="宋体" w:hAnsi="宋体" w:cs="宋体"/>
          <w:b/>
          <w:bCs/>
          <w:color w:val="auto"/>
          <w:sz w:val="21"/>
          <w:szCs w:val="21"/>
          <w:highlight w:val="none"/>
          <w:lang w:val="en-US" w:eastAsia="zh-CN"/>
        </w:rPr>
        <w:sectPr>
          <w:footerReference r:id="rId5" w:type="default"/>
          <w:pgSz w:w="11906" w:h="16838"/>
          <w:pgMar w:top="1417" w:right="1474" w:bottom="1417" w:left="1474" w:header="851" w:footer="624" w:gutter="0"/>
          <w:pgNumType w:fmt="decimal" w:start="1"/>
          <w:cols w:space="720" w:num="1"/>
          <w:docGrid w:type="lines" w:linePitch="319" w:charSpace="0"/>
        </w:sectPr>
      </w:pPr>
    </w:p>
    <w:p w14:paraId="106ADFC5">
      <w:pPr>
        <w:tabs>
          <w:tab w:val="left" w:pos="587"/>
        </w:tabs>
        <w:bidi w:val="0"/>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2D72A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A31DD29">
            <w:pPr>
              <w:pStyle w:val="15"/>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供货期限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F52FA78">
            <w:pPr>
              <w:pageBreakBefore w:val="0"/>
              <w:widowControl w:val="0"/>
              <w:numPr>
                <w:ilvl w:val="0"/>
                <w:numId w:val="0"/>
              </w:numPr>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cs="宋体"/>
                <w:sz w:val="21"/>
                <w:szCs w:val="21"/>
                <w:lang w:val="en-US" w:eastAsia="zh-CN"/>
              </w:rPr>
              <w:t>一年</w:t>
            </w:r>
            <w:r>
              <w:rPr>
                <w:rFonts w:hint="eastAsia" w:ascii="宋体" w:hAnsi="宋体" w:eastAsia="宋体" w:cs="宋体"/>
                <w:sz w:val="21"/>
                <w:szCs w:val="21"/>
                <w:lang w:val="en-US" w:eastAsia="zh-CN"/>
              </w:rPr>
              <w:t>。</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方须确保供应能力并保证及时交货，响应时间不得超过科室提出需求后3个工作日。若预计无法按时交货时，须提前5个工作日以书面形式通知院方并协商解决。如因供货方未能按时供货的原因导致的一切损失由供货方进行赔偿。</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质保期一年内实行三包，质保开始时间以科室领用签字时间起计算。</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符合国家质量标准、部颁标准、行业标准，满足磋商文件规定标准。</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r>
              <w:rPr>
                <w:rFonts w:hint="eastAsia" w:cs="宋体"/>
                <w:color w:val="auto"/>
                <w:sz w:val="21"/>
                <w:szCs w:val="21"/>
                <w:highlight w:val="none"/>
                <w:lang w:val="en-US" w:eastAsia="zh-CN"/>
              </w:rPr>
              <w:t>。</w:t>
            </w:r>
          </w:p>
        </w:tc>
      </w:tr>
    </w:tbl>
    <w:p w14:paraId="08E763BB">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cs="宋体"/>
          <w:b/>
          <w:bCs/>
          <w:color w:val="auto"/>
          <w:sz w:val="21"/>
          <w:szCs w:val="21"/>
          <w:highlight w:val="none"/>
          <w:lang w:val="en-US" w:eastAsia="zh-CN"/>
        </w:rPr>
      </w:pPr>
    </w:p>
    <w:p w14:paraId="26716B39">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cs="宋体"/>
          <w:b/>
          <w:bCs/>
          <w:color w:val="auto"/>
          <w:sz w:val="21"/>
          <w:szCs w:val="21"/>
          <w:highlight w:val="none"/>
          <w:lang w:val="en-US" w:eastAsia="zh-CN"/>
        </w:rPr>
      </w:pPr>
    </w:p>
    <w:p w14:paraId="6194CAAB">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cs="宋体"/>
          <w:b/>
          <w:bCs/>
          <w:color w:val="auto"/>
          <w:sz w:val="21"/>
          <w:szCs w:val="21"/>
          <w:highlight w:val="none"/>
          <w:lang w:val="en-US" w:eastAsia="zh-CN"/>
        </w:rPr>
      </w:pPr>
    </w:p>
    <w:p w14:paraId="60F7BE15">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cs="宋体"/>
          <w:b/>
          <w:bCs/>
          <w:color w:val="auto"/>
          <w:sz w:val="21"/>
          <w:szCs w:val="21"/>
          <w:highlight w:val="none"/>
          <w:lang w:val="en-US" w:eastAsia="zh-CN"/>
        </w:rPr>
      </w:pPr>
    </w:p>
    <w:p w14:paraId="76216D79">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cs="宋体"/>
          <w:b/>
          <w:bCs/>
          <w:color w:val="auto"/>
          <w:sz w:val="21"/>
          <w:szCs w:val="21"/>
          <w:highlight w:val="none"/>
          <w:lang w:val="en-US" w:eastAsia="zh-CN"/>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7622"/>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060B7E">
            <w:pPr>
              <w:widowControl/>
              <w:snapToGrid w:val="0"/>
              <w:spacing w:line="440" w:lineRule="exact"/>
              <w:jc w:val="left"/>
              <w:outlineLvl w:val="0"/>
              <w:rPr>
                <w:rFonts w:hint="eastAsia" w:ascii="宋体" w:hAnsi="宋体" w:cs="宋体"/>
                <w:color w:val="auto"/>
                <w:highlight w:val="none"/>
                <w:lang w:val="en-US" w:eastAsia="zh-CN"/>
              </w:rPr>
            </w:pPr>
            <w:bookmarkStart w:id="36" w:name="_Toc22577"/>
            <w:bookmarkStart w:id="37" w:name="_Toc21083"/>
            <w:bookmarkStart w:id="38" w:name="_Toc30169"/>
            <w:bookmarkStart w:id="39" w:name="_Toc27817"/>
            <w:bookmarkStart w:id="40" w:name="_Toc27740"/>
            <w:bookmarkStart w:id="41" w:name="_Toc21994"/>
            <w:bookmarkStart w:id="42" w:name="_Toc9566"/>
            <w:bookmarkStart w:id="43" w:name="_Toc24968"/>
            <w:r>
              <w:rPr>
                <w:rFonts w:hint="eastAsia" w:ascii="宋体" w:hAnsi="宋体" w:eastAsia="宋体" w:cs="宋体"/>
                <w:color w:val="auto"/>
                <w:highlight w:val="none"/>
              </w:rPr>
              <w:t>1.1项目名称：</w:t>
            </w:r>
            <w:bookmarkEnd w:id="36"/>
            <w:bookmarkEnd w:id="37"/>
            <w:bookmarkEnd w:id="38"/>
            <w:bookmarkEnd w:id="39"/>
            <w:bookmarkEnd w:id="40"/>
            <w:bookmarkEnd w:id="41"/>
            <w:bookmarkEnd w:id="42"/>
            <w:bookmarkStart w:id="44" w:name="_Toc23424"/>
            <w:bookmarkStart w:id="45" w:name="_Toc28320"/>
            <w:bookmarkStart w:id="46" w:name="_Toc29400"/>
            <w:r>
              <w:rPr>
                <w:rFonts w:hint="eastAsia" w:ascii="宋体" w:hAnsi="宋体" w:cs="宋体"/>
                <w:color w:val="auto"/>
                <w:highlight w:val="none"/>
                <w:lang w:val="en-US" w:eastAsia="zh-CN"/>
              </w:rPr>
              <w:t>驻马店市中心医院全院纯水机耗材采购项目</w:t>
            </w:r>
            <w:bookmarkEnd w:id="43"/>
          </w:p>
          <w:p w14:paraId="710A5111">
            <w:pPr>
              <w:widowControl/>
              <w:snapToGrid w:val="0"/>
              <w:spacing w:line="440" w:lineRule="exact"/>
              <w:jc w:val="left"/>
              <w:outlineLvl w:val="0"/>
              <w:rPr>
                <w:rFonts w:hint="eastAsia" w:ascii="宋体" w:hAnsi="宋体" w:eastAsia="宋体" w:cs="宋体"/>
                <w:color w:val="auto"/>
                <w:highlight w:val="none"/>
              </w:rPr>
            </w:pPr>
            <w:bookmarkStart w:id="47" w:name="_Toc9342"/>
            <w:bookmarkStart w:id="48" w:name="_Toc29895"/>
            <w:bookmarkStart w:id="49" w:name="_Toc21372"/>
            <w:bookmarkStart w:id="50" w:name="_Toc13960"/>
            <w:bookmarkStart w:id="51" w:name="_Toc16110"/>
            <w:r>
              <w:rPr>
                <w:rFonts w:hint="eastAsia" w:ascii="宋体" w:hAnsi="宋体" w:eastAsia="宋体" w:cs="宋体"/>
                <w:color w:val="auto"/>
                <w:highlight w:val="none"/>
              </w:rPr>
              <w:t>1.2采购人名称：</w:t>
            </w:r>
            <w:bookmarkEnd w:id="44"/>
            <w:bookmarkEnd w:id="45"/>
            <w:bookmarkEnd w:id="46"/>
            <w:r>
              <w:rPr>
                <w:rFonts w:hint="eastAsia" w:ascii="宋体" w:hAnsi="宋体" w:eastAsia="宋体" w:cs="宋体"/>
                <w:color w:val="auto"/>
                <w:highlight w:val="none"/>
              </w:rPr>
              <w:t>驻马店市中心医院</w:t>
            </w:r>
            <w:bookmarkEnd w:id="47"/>
            <w:bookmarkEnd w:id="48"/>
            <w:bookmarkEnd w:id="49"/>
            <w:bookmarkEnd w:id="50"/>
            <w:bookmarkEnd w:id="51"/>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52" w:name="_Toc26199"/>
            <w:bookmarkStart w:id="53" w:name="_Toc12440"/>
            <w:bookmarkStart w:id="54" w:name="_Toc22834"/>
            <w:bookmarkStart w:id="55" w:name="_Toc11639"/>
            <w:bookmarkStart w:id="56" w:name="_Toc3148"/>
            <w:bookmarkStart w:id="57" w:name="_Toc1096"/>
            <w:bookmarkStart w:id="58" w:name="_Toc24541"/>
            <w:bookmarkStart w:id="59" w:name="_Toc29780"/>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52"/>
            <w:bookmarkEnd w:id="53"/>
            <w:bookmarkEnd w:id="54"/>
            <w:bookmarkEnd w:id="55"/>
            <w:bookmarkEnd w:id="56"/>
            <w:bookmarkEnd w:id="57"/>
            <w:bookmarkEnd w:id="58"/>
            <w:bookmarkEnd w:id="59"/>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05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185A3">
            <w:pPr>
              <w:widowControl/>
              <w:snapToGrid w:val="0"/>
              <w:spacing w:line="440" w:lineRule="exact"/>
              <w:jc w:val="left"/>
              <w:rPr>
                <w:rFonts w:hint="default" w:ascii="宋体" w:hAnsi="宋体" w:cs="宋体"/>
                <w:color w:val="auto"/>
                <w:kern w:val="0"/>
                <w:szCs w:val="21"/>
                <w:highlight w:val="none"/>
                <w:lang w:val="en-US" w:eastAsia="zh-CN"/>
              </w:rPr>
            </w:pPr>
            <w:r>
              <w:rPr>
                <w:rFonts w:hint="eastAsia" w:ascii="宋体" w:hAnsi="宋体" w:cs="宋体"/>
                <w:b/>
                <w:bCs/>
                <w:color w:val="auto"/>
                <w:highlight w:val="none"/>
                <w:lang w:val="en-US" w:eastAsia="zh-CN"/>
              </w:rPr>
              <w:t>预算金额：20万元（据实结算）。</w:t>
            </w:r>
          </w:p>
          <w:p w14:paraId="7AFDFAB9">
            <w:pPr>
              <w:widowControl/>
              <w:snapToGrid w:val="0"/>
              <w:spacing w:line="440" w:lineRule="exact"/>
              <w:jc w:val="left"/>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3.1 本项目</w:t>
            </w:r>
            <w:r>
              <w:rPr>
                <w:rFonts w:hint="eastAsia" w:ascii="宋体" w:hAnsi="宋体" w:eastAsia="宋体" w:cs="宋体"/>
                <w:b w:val="0"/>
                <w:bCs w:val="0"/>
                <w:color w:val="auto"/>
                <w:kern w:val="0"/>
                <w:szCs w:val="21"/>
                <w:highlight w:val="none"/>
                <w:lang w:val="en-US" w:eastAsia="zh-CN"/>
              </w:rPr>
              <w:t>磋商</w:t>
            </w:r>
            <w:r>
              <w:rPr>
                <w:rFonts w:hint="eastAsia" w:ascii="宋体" w:hAnsi="宋体" w:cs="宋体"/>
                <w:b w:val="0"/>
                <w:bCs w:val="0"/>
                <w:color w:val="auto"/>
                <w:kern w:val="0"/>
                <w:szCs w:val="21"/>
                <w:highlight w:val="none"/>
              </w:rPr>
              <w:t>以</w:t>
            </w:r>
            <w:r>
              <w:rPr>
                <w:rFonts w:hint="eastAsia" w:ascii="宋体" w:hAnsi="宋体" w:cs="宋体"/>
                <w:b w:val="0"/>
                <w:bCs w:val="0"/>
                <w:color w:val="auto"/>
                <w:kern w:val="0"/>
                <w:szCs w:val="21"/>
                <w:highlight w:val="none"/>
                <w:lang w:val="en-US" w:eastAsia="zh-CN"/>
              </w:rPr>
              <w:t>综合折扣率（%）</w:t>
            </w:r>
            <w:r>
              <w:rPr>
                <w:rFonts w:hint="eastAsia" w:ascii="宋体" w:hAnsi="宋体" w:cs="宋体"/>
                <w:b w:val="0"/>
                <w:bCs w:val="0"/>
                <w:color w:val="auto"/>
                <w:kern w:val="0"/>
                <w:szCs w:val="21"/>
                <w:highlight w:val="none"/>
              </w:rPr>
              <w:t>报价</w:t>
            </w:r>
            <w:r>
              <w:rPr>
                <w:rFonts w:hint="eastAsia" w:ascii="宋体" w:hAnsi="宋体" w:eastAsia="宋体" w:cs="宋体"/>
                <w:b w:val="0"/>
                <w:bCs w:val="0"/>
                <w:color w:val="auto"/>
                <w:kern w:val="0"/>
                <w:szCs w:val="21"/>
                <w:highlight w:val="none"/>
              </w:rPr>
              <w:t>。</w:t>
            </w:r>
          </w:p>
          <w:p w14:paraId="13F88ADE">
            <w:pPr>
              <w:widowControl/>
              <w:snapToGrid w:val="0"/>
              <w:spacing w:line="440" w:lineRule="exact"/>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注：供应商磋商报价以清单综合单价控制价为基准价格，整体报出综合折扣率。供应商所报综合折扣率不得大于100%，否则将被作为无效响应；</w:t>
            </w:r>
          </w:p>
          <w:p w14:paraId="410D04B5">
            <w:pPr>
              <w:widowControl/>
              <w:snapToGrid w:val="0"/>
              <w:spacing w:line="440" w:lineRule="exact"/>
              <w:jc w:val="left"/>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lang w:val="en-US" w:eastAsia="zh-CN"/>
              </w:rPr>
              <w:t>合同价格计算方法：各单项耗材合同价格=所投清单对应的综合单价控制价价格×综合折扣率。举例如：综合折扣率报价为90％，清单序号1“反渗透膜（8040型）”单价控制价格2950元，则其合同价格为2950元×90％=2655元；清单序号</w:t>
            </w:r>
            <w:r>
              <w:rPr>
                <w:rFonts w:hint="eastAsia" w:ascii="宋体" w:hAnsi="宋体" w:cs="宋体"/>
                <w:b w:val="0"/>
                <w:bCs w:val="0"/>
                <w:color w:val="auto"/>
                <w:kern w:val="0"/>
                <w:szCs w:val="21"/>
                <w:highlight w:val="none"/>
                <w:lang w:val="en-US" w:eastAsia="zh-CN"/>
              </w:rPr>
              <w:t>2</w:t>
            </w:r>
            <w:r>
              <w:rPr>
                <w:rFonts w:hint="eastAsia" w:ascii="宋体" w:hAnsi="宋体" w:eastAsia="宋体" w:cs="宋体"/>
                <w:b w:val="0"/>
                <w:bCs w:val="0"/>
                <w:color w:val="auto"/>
                <w:kern w:val="0"/>
                <w:szCs w:val="21"/>
                <w:highlight w:val="none"/>
                <w:lang w:val="en-US" w:eastAsia="zh-CN"/>
              </w:rPr>
              <w:t>“反渗透膜（4040型）”单价控制价格1380元，则其合同价格为1380元×90％=1242元（四舍五入保留两位小数），其他耗材以此类推。</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4"/>
              <w:tblW w:w="89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734"/>
              <w:gridCol w:w="1686"/>
              <w:gridCol w:w="1534"/>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3960"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314960</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pt;margin-top:24.8pt;height:22.5pt;width:66.65pt;z-index:251660288;mso-width-relative:page;mso-height-relative:page;" fillcolor="#FFFFFF [3201]" filled="t" stroked="f" coordsize="21600,21600" o:gfxdata="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l2kevTAAAA&#10;BwEAAA8AAAAAAAAAAQAgAAAAIgAAAGRycy9kb3ducmV2LnhtbFBLAQIUABQAAAAIAIdO4kDeJiF7&#10;WwIAAJoEAAAOAAAAAAAAAAEAIAAAACIBAABkcnMvZTJvRG9jLnhtbFBLBQYAAAAABgAGAFkBAADv&#10;BQ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353060</wp:posOffset>
                            </wp:positionH>
                            <wp:positionV relativeFrom="paragraph">
                              <wp:posOffset>21590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8pt;margin-top:1.7pt;height:24.05pt;width:76.4pt;z-index:251659264;mso-width-relative:page;mso-height-relative:page;" fillcolor="#FFFFFF [3201]" filled="t" stroked="f" coordsize="21600,21600" o:gfxdata="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w+HPt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734"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686"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534"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960"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734"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686"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34"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46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w:t>
            </w:r>
            <w:r>
              <w:rPr>
                <w:rFonts w:hint="eastAsia" w:ascii="宋体" w:hAnsi="宋体" w:eastAsia="宋体" w:cs="宋体"/>
                <w:color w:val="auto"/>
                <w:kern w:val="0"/>
                <w:szCs w:val="21"/>
                <w:highlight w:val="none"/>
                <w:lang w:val="en-US" w:eastAsia="zh-CN"/>
              </w:rPr>
              <w:t>自筹</w:t>
            </w:r>
            <w:r>
              <w:rPr>
                <w:rFonts w:hint="eastAsia" w:ascii="宋体" w:hAnsi="宋体" w:cs="宋体"/>
                <w:color w:val="auto"/>
                <w:kern w:val="0"/>
                <w:szCs w:val="21"/>
                <w:highlight w:val="none"/>
                <w:lang w:val="en-US" w:eastAsia="zh-CN"/>
              </w:rPr>
              <w:t>资金</w:t>
            </w:r>
            <w:r>
              <w:rPr>
                <w:rFonts w:hint="eastAsia" w:ascii="宋体" w:hAnsi="宋体" w:eastAsia="宋体" w:cs="宋体"/>
                <w:color w:val="auto"/>
                <w:kern w:val="0"/>
                <w:szCs w:val="21"/>
                <w:highlight w:val="none"/>
              </w:rPr>
              <w:t>。</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60" w:name="_Toc4700"/>
      <w:bookmarkStart w:id="61"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43A3B61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预算金额：</w:t>
      </w:r>
      <w:r>
        <w:rPr>
          <w:rFonts w:hint="eastAsia" w:ascii="宋体" w:hAnsi="宋体" w:cs="宋体"/>
          <w:b/>
          <w:bCs/>
          <w:color w:val="auto"/>
          <w:kern w:val="0"/>
          <w:szCs w:val="21"/>
          <w:highlight w:val="none"/>
          <w:lang w:val="en-US" w:eastAsia="zh-CN"/>
        </w:rPr>
        <w:t>20</w:t>
      </w:r>
      <w:r>
        <w:rPr>
          <w:rFonts w:hint="eastAsia" w:ascii="宋体" w:hAnsi="宋体" w:eastAsia="宋体" w:cs="宋体"/>
          <w:b/>
          <w:bCs/>
          <w:color w:val="auto"/>
          <w:kern w:val="0"/>
          <w:szCs w:val="21"/>
          <w:highlight w:val="none"/>
          <w:lang w:val="en-US" w:eastAsia="zh-CN"/>
        </w:rPr>
        <w:t>万元；最高限价</w:t>
      </w:r>
      <w:r>
        <w:rPr>
          <w:rFonts w:hint="eastAsia" w:ascii="宋体" w:hAnsi="宋体" w:cs="宋体"/>
          <w:b/>
          <w:bCs/>
          <w:color w:val="auto"/>
          <w:kern w:val="0"/>
          <w:szCs w:val="21"/>
          <w:highlight w:val="none"/>
          <w:lang w:val="en-US" w:eastAsia="zh-CN"/>
        </w:rPr>
        <w:t>（综合折扣率）</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100%</w:t>
      </w:r>
      <w:r>
        <w:rPr>
          <w:rFonts w:hint="eastAsia" w:ascii="宋体" w:hAnsi="宋体" w:eastAsia="宋体" w:cs="宋体"/>
          <w:b w:val="0"/>
          <w:bCs w:val="0"/>
          <w:color w:val="auto"/>
          <w:kern w:val="0"/>
          <w:szCs w:val="21"/>
          <w:highlight w:val="none"/>
          <w:lang w:val="en-US"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0A47B90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2EFDB84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kern w:val="0"/>
          <w:sz w:val="21"/>
          <w:szCs w:val="21"/>
          <w:highlight w:val="none"/>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应当符合《医疗器械监督管理条例》规定的经营条件（提供相关证明材料）</w:t>
      </w:r>
      <w:r>
        <w:rPr>
          <w:rFonts w:hint="eastAsia" w:ascii="宋体" w:hAnsi="宋体" w:eastAsia="宋体" w:cs="宋体"/>
          <w:color w:val="auto"/>
          <w:szCs w:val="21"/>
          <w:highlight w:val="none"/>
          <w:shd w:val="clear" w:color="auto" w:fill="FFFFFF"/>
          <w:lang w:val="en-US" w:eastAsia="zh-CN"/>
        </w:rPr>
        <w:t>。</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3ABFA3E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16.2、初次报价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1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w:t>
      </w:r>
      <w:r>
        <w:rPr>
          <w:rFonts w:hint="eastAsia" w:ascii="宋体" w:hAnsi="宋体" w:cs="宋体"/>
          <w:color w:val="auto"/>
          <w:kern w:val="0"/>
          <w:szCs w:val="21"/>
          <w:highlight w:val="none"/>
          <w:lang w:val="en-US" w:eastAsia="zh-CN"/>
        </w:rPr>
        <w:t>综合折扣率报价</w:t>
      </w:r>
      <w:r>
        <w:rPr>
          <w:rFonts w:hint="eastAsia" w:ascii="宋体" w:hAnsi="宋体" w:eastAsia="宋体" w:cs="宋体"/>
          <w:color w:val="auto"/>
          <w:kern w:val="0"/>
          <w:szCs w:val="21"/>
          <w:highlight w:val="none"/>
        </w:rPr>
        <w:t>。</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供货期限、</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041AE3F">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投标产品未取得医疗器注册证或相关凭证的。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62"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62"/>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80" w:lineRule="exact"/>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autoSpaceDE/>
        <w:autoSpaceDN/>
        <w:bidi w:val="0"/>
        <w:adjustRightInd/>
        <w:snapToGrid w:val="0"/>
        <w:spacing w:line="380" w:lineRule="exact"/>
        <w:ind w:firstLine="472" w:firstLineChars="224"/>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u w:val="single"/>
        </w:rPr>
      </w:pPr>
      <w:bookmarkStart w:id="63"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63"/>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64" w:name="_Toc20039"/>
      <w:r>
        <w:rPr>
          <w:rFonts w:hint="eastAsia" w:ascii="宋体" w:hAnsi="宋体" w:eastAsia="宋体" w:cs="宋体"/>
          <w:b/>
          <w:bCs/>
          <w:color w:val="auto"/>
          <w:kern w:val="0"/>
          <w:sz w:val="32"/>
          <w:szCs w:val="32"/>
          <w:highlight w:val="none"/>
        </w:rPr>
        <w:t>第四章  评标办法及评分标准</w:t>
      </w:r>
      <w:bookmarkEnd w:id="60"/>
      <w:bookmarkEnd w:id="64"/>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0F027E80">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5FC8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9482" w:type="dxa"/>
            <w:gridSpan w:val="3"/>
            <w:noWrap w:val="0"/>
            <w:vAlign w:val="center"/>
          </w:tcPr>
          <w:p w14:paraId="3BC866EC">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78BF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39" w:type="dxa"/>
            <w:noWrap w:val="0"/>
            <w:vAlign w:val="center"/>
          </w:tcPr>
          <w:p w14:paraId="4A2E5F7A">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02073ABF">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应按无效投标处理。</w:t>
            </w:r>
          </w:p>
          <w:p w14:paraId="2ECD11AE">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14:paraId="1799C070">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14:paraId="3CE0FA0C">
            <w:pPr>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r>
      <w:tr w14:paraId="1E0E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239" w:type="dxa"/>
            <w:vMerge w:val="restart"/>
            <w:noWrap w:val="0"/>
            <w:vAlign w:val="center"/>
          </w:tcPr>
          <w:p w14:paraId="5BCECB9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34</w:t>
            </w:r>
            <w:r>
              <w:rPr>
                <w:rFonts w:hint="eastAsia" w:ascii="宋体" w:hAnsi="宋体" w:eastAsia="宋体" w:cs="宋体"/>
                <w:b w:val="0"/>
                <w:bCs w:val="0"/>
                <w:color w:val="auto"/>
                <w:sz w:val="21"/>
                <w:szCs w:val="21"/>
                <w:highlight w:val="none"/>
                <w:lang w:eastAsia="zh-CN"/>
              </w:rPr>
              <w:t>分）</w:t>
            </w:r>
          </w:p>
        </w:tc>
        <w:tc>
          <w:tcPr>
            <w:tcW w:w="1473" w:type="dxa"/>
            <w:vMerge w:val="restart"/>
            <w:noWrap w:val="0"/>
            <w:vAlign w:val="center"/>
          </w:tcPr>
          <w:p w14:paraId="49798BC3">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.产品综合评议</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rPr>
              <w:t>分）</w:t>
            </w:r>
          </w:p>
        </w:tc>
        <w:tc>
          <w:tcPr>
            <w:tcW w:w="6770" w:type="dxa"/>
            <w:noWrap w:val="0"/>
            <w:vAlign w:val="center"/>
          </w:tcPr>
          <w:p w14:paraId="319B7F6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根据投标产品的制造工艺、稳定性、安全性进行打分：</w:t>
            </w:r>
          </w:p>
          <w:p w14:paraId="2B0BB85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投标产品制造工艺、稳定性好、安全性高的得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p w14:paraId="7A530C5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投标产品制造工艺、稳定性较好、安全性较高的得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5EED2AA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投标产品制造工艺、稳定性、安全性一般的得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6B7344D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投标产品制造工艺、稳定性、安全性差的得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r>
      <w:tr w14:paraId="082D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239" w:type="dxa"/>
            <w:vMerge w:val="continue"/>
            <w:noWrap w:val="0"/>
            <w:vAlign w:val="center"/>
          </w:tcPr>
          <w:p w14:paraId="65070F4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34FF855F">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6770" w:type="dxa"/>
            <w:noWrap w:val="0"/>
            <w:vAlign w:val="center"/>
          </w:tcPr>
          <w:p w14:paraId="504555C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根据各投标产品操控性、性能及技术先 进性等进行打分：</w:t>
            </w:r>
          </w:p>
          <w:p w14:paraId="348067BD">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所投产品优秀，操控性强、性能好、技术先进的得</w:t>
            </w:r>
            <w:r>
              <w:rPr>
                <w:rFonts w:hint="eastAsia" w:ascii="宋体" w:hAnsi="宋体" w:cs="宋体"/>
                <w:b w:val="0"/>
                <w:bCs w:val="0"/>
                <w:color w:val="auto"/>
                <w:sz w:val="21"/>
                <w:szCs w:val="21"/>
                <w:highlight w:val="none"/>
                <w:lang w:val="en-US" w:eastAsia="zh-CN"/>
              </w:rPr>
              <w:t>8</w:t>
            </w:r>
            <w:r>
              <w:rPr>
                <w:rFonts w:hint="default" w:ascii="宋体" w:hAnsi="宋体" w:eastAsia="宋体" w:cs="宋体"/>
                <w:b w:val="0"/>
                <w:bCs w:val="0"/>
                <w:color w:val="auto"/>
                <w:sz w:val="21"/>
                <w:szCs w:val="21"/>
                <w:highlight w:val="none"/>
                <w:lang w:val="en-US" w:eastAsia="zh-CN"/>
              </w:rPr>
              <w:t>分；</w:t>
            </w:r>
          </w:p>
          <w:p w14:paraId="5F437873">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所投产品较好，操控性较强、性能较好、技术较先进的得</w:t>
            </w:r>
            <w:r>
              <w:rPr>
                <w:rFonts w:hint="eastAsia" w:ascii="宋体" w:hAnsi="宋体" w:cs="宋体"/>
                <w:b w:val="0"/>
                <w:bCs w:val="0"/>
                <w:color w:val="auto"/>
                <w:sz w:val="21"/>
                <w:szCs w:val="21"/>
                <w:highlight w:val="none"/>
                <w:lang w:val="en-US" w:eastAsia="zh-CN"/>
              </w:rPr>
              <w:t>5</w:t>
            </w:r>
            <w:r>
              <w:rPr>
                <w:rFonts w:hint="default" w:ascii="宋体" w:hAnsi="宋体" w:eastAsia="宋体" w:cs="宋体"/>
                <w:b w:val="0"/>
                <w:bCs w:val="0"/>
                <w:color w:val="auto"/>
                <w:sz w:val="21"/>
                <w:szCs w:val="21"/>
                <w:highlight w:val="none"/>
                <w:lang w:val="en-US" w:eastAsia="zh-CN"/>
              </w:rPr>
              <w:t>分；</w:t>
            </w:r>
          </w:p>
          <w:p w14:paraId="4A13ACE4">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所投产品一般，操控性一般、性能一般、技术保守的得</w:t>
            </w:r>
            <w:r>
              <w:rPr>
                <w:rFonts w:hint="eastAsia" w:ascii="宋体" w:hAnsi="宋体" w:cs="宋体"/>
                <w:b w:val="0"/>
                <w:bCs w:val="0"/>
                <w:color w:val="auto"/>
                <w:sz w:val="21"/>
                <w:szCs w:val="21"/>
                <w:highlight w:val="none"/>
                <w:lang w:val="en-US" w:eastAsia="zh-CN"/>
              </w:rPr>
              <w:t>3</w:t>
            </w:r>
            <w:r>
              <w:rPr>
                <w:rFonts w:hint="default" w:ascii="宋体" w:hAnsi="宋体" w:eastAsia="宋体" w:cs="宋体"/>
                <w:b w:val="0"/>
                <w:bCs w:val="0"/>
                <w:color w:val="auto"/>
                <w:sz w:val="21"/>
                <w:szCs w:val="21"/>
                <w:highlight w:val="none"/>
                <w:lang w:val="en-US" w:eastAsia="zh-CN"/>
              </w:rPr>
              <w:t>分。</w:t>
            </w:r>
          </w:p>
          <w:p w14:paraId="49E3A84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所投产品</w:t>
            </w:r>
            <w:r>
              <w:rPr>
                <w:rFonts w:hint="eastAsia" w:ascii="宋体" w:hAnsi="宋体" w:eastAsia="宋体" w:cs="宋体"/>
                <w:b w:val="0"/>
                <w:bCs w:val="0"/>
                <w:color w:val="auto"/>
                <w:sz w:val="21"/>
                <w:szCs w:val="21"/>
                <w:highlight w:val="none"/>
                <w:lang w:val="en-US" w:eastAsia="zh-CN"/>
              </w:rPr>
              <w:t>差</w:t>
            </w:r>
            <w:r>
              <w:rPr>
                <w:rFonts w:hint="default" w:ascii="宋体" w:hAnsi="宋体" w:eastAsia="宋体" w:cs="宋体"/>
                <w:b w:val="0"/>
                <w:bCs w:val="0"/>
                <w:color w:val="auto"/>
                <w:sz w:val="21"/>
                <w:szCs w:val="21"/>
                <w:highlight w:val="none"/>
                <w:lang w:val="en-US" w:eastAsia="zh-CN"/>
              </w:rPr>
              <w:t>，操控性</w:t>
            </w:r>
            <w:r>
              <w:rPr>
                <w:rFonts w:hint="eastAsia" w:ascii="宋体" w:hAnsi="宋体" w:eastAsia="宋体" w:cs="宋体"/>
                <w:b w:val="0"/>
                <w:bCs w:val="0"/>
                <w:color w:val="auto"/>
                <w:sz w:val="21"/>
                <w:szCs w:val="21"/>
                <w:highlight w:val="none"/>
                <w:lang w:val="en-US" w:eastAsia="zh-CN"/>
              </w:rPr>
              <w:t>差</w:t>
            </w:r>
            <w:r>
              <w:rPr>
                <w:rFonts w:hint="default" w:ascii="宋体" w:hAnsi="宋体" w:eastAsia="宋体" w:cs="宋体"/>
                <w:b w:val="0"/>
                <w:bCs w:val="0"/>
                <w:color w:val="auto"/>
                <w:sz w:val="21"/>
                <w:szCs w:val="21"/>
                <w:highlight w:val="none"/>
                <w:lang w:val="en-US" w:eastAsia="zh-CN"/>
              </w:rPr>
              <w:t>、性能</w:t>
            </w:r>
            <w:r>
              <w:rPr>
                <w:rFonts w:hint="eastAsia" w:ascii="宋体" w:hAnsi="宋体" w:eastAsia="宋体" w:cs="宋体"/>
                <w:b w:val="0"/>
                <w:bCs w:val="0"/>
                <w:color w:val="auto"/>
                <w:sz w:val="21"/>
                <w:szCs w:val="21"/>
                <w:highlight w:val="none"/>
                <w:lang w:val="en-US" w:eastAsia="zh-CN"/>
              </w:rPr>
              <w:t>差</w:t>
            </w:r>
            <w:r>
              <w:rPr>
                <w:rFonts w:hint="default" w:ascii="宋体" w:hAnsi="宋体" w:eastAsia="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lang w:val="en-US" w:eastAsia="zh-CN"/>
              </w:rPr>
              <w:t>差</w:t>
            </w:r>
            <w:r>
              <w:rPr>
                <w:rFonts w:hint="default"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1</w:t>
            </w:r>
            <w:r>
              <w:rPr>
                <w:rFonts w:hint="default" w:ascii="宋体" w:hAnsi="宋体" w:eastAsia="宋体" w:cs="宋体"/>
                <w:b w:val="0"/>
                <w:bCs w:val="0"/>
                <w:color w:val="auto"/>
                <w:sz w:val="21"/>
                <w:szCs w:val="21"/>
                <w:highlight w:val="none"/>
                <w:lang w:val="en-US" w:eastAsia="zh-CN"/>
              </w:rPr>
              <w:t>分。</w:t>
            </w:r>
          </w:p>
        </w:tc>
      </w:tr>
      <w:tr w14:paraId="4B02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239" w:type="dxa"/>
            <w:vMerge w:val="continue"/>
            <w:noWrap w:val="0"/>
            <w:vAlign w:val="center"/>
          </w:tcPr>
          <w:p w14:paraId="27E157E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772644F5">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实施</w:t>
            </w:r>
            <w:r>
              <w:rPr>
                <w:rFonts w:hint="eastAsia" w:ascii="宋体" w:hAnsi="宋体" w:eastAsia="宋体" w:cs="宋体"/>
                <w:b w:val="0"/>
                <w:bCs w:val="0"/>
                <w:color w:val="auto"/>
                <w:kern w:val="0"/>
                <w:sz w:val="21"/>
                <w:szCs w:val="21"/>
                <w:highlight w:val="none"/>
                <w:lang w:val="en-US" w:eastAsia="zh-CN"/>
              </w:rPr>
              <w:t>方案（</w:t>
            </w:r>
            <w:r>
              <w:rPr>
                <w:rFonts w:hint="eastAsia" w:ascii="宋体" w:hAnsi="宋体" w:cs="宋体"/>
                <w:b w:val="0"/>
                <w:bCs w:val="0"/>
                <w:color w:val="auto"/>
                <w:kern w:val="0"/>
                <w:sz w:val="21"/>
                <w:szCs w:val="21"/>
                <w:highlight w:val="none"/>
                <w:lang w:val="en-US" w:eastAsia="zh-CN"/>
              </w:rPr>
              <w:t>18</w:t>
            </w:r>
            <w:r>
              <w:rPr>
                <w:rFonts w:hint="eastAsia" w:ascii="宋体" w:hAnsi="宋体" w:eastAsia="宋体" w:cs="宋体"/>
                <w:b w:val="0"/>
                <w:bCs w:val="0"/>
                <w:color w:val="auto"/>
                <w:kern w:val="0"/>
                <w:sz w:val="21"/>
                <w:szCs w:val="21"/>
                <w:highlight w:val="none"/>
                <w:lang w:val="en-US" w:eastAsia="zh-CN"/>
              </w:rPr>
              <w:t>分）</w:t>
            </w:r>
          </w:p>
        </w:tc>
        <w:tc>
          <w:tcPr>
            <w:tcW w:w="6770" w:type="dxa"/>
            <w:noWrap w:val="0"/>
            <w:vAlign w:val="center"/>
          </w:tcPr>
          <w:p w14:paraId="664794D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kern w:val="2"/>
                <w:sz w:val="21"/>
                <w:szCs w:val="21"/>
                <w:highlight w:val="none"/>
                <w:lang w:val="en-US" w:eastAsia="zh-CN"/>
              </w:rPr>
              <w:t>提供的</w:t>
            </w:r>
            <w:r>
              <w:rPr>
                <w:rFonts w:hint="eastAsia" w:ascii="宋体" w:hAnsi="宋体" w:eastAsia="宋体" w:cs="宋体"/>
                <w:b w:val="0"/>
                <w:bCs w:val="0"/>
                <w:color w:val="auto"/>
                <w:sz w:val="21"/>
                <w:szCs w:val="21"/>
                <w:highlight w:val="none"/>
                <w:lang w:eastAsia="zh-CN"/>
              </w:rPr>
              <w:t>供货</w:t>
            </w:r>
            <w:r>
              <w:rPr>
                <w:rFonts w:hint="eastAsia" w:ascii="宋体" w:hAnsi="宋体" w:eastAsia="宋体" w:cs="宋体"/>
                <w:b w:val="0"/>
                <w:bCs w:val="0"/>
                <w:color w:val="auto"/>
                <w:sz w:val="21"/>
                <w:szCs w:val="21"/>
                <w:highlight w:val="none"/>
              </w:rPr>
              <w:t>方案，包括</w:t>
            </w:r>
            <w:r>
              <w:rPr>
                <w:rFonts w:hint="eastAsia" w:ascii="宋体" w:hAnsi="宋体" w:eastAsia="宋体" w:cs="宋体"/>
                <w:b w:val="0"/>
                <w:bCs w:val="0"/>
                <w:color w:val="auto"/>
                <w:sz w:val="21"/>
                <w:szCs w:val="21"/>
                <w:highlight w:val="none"/>
                <w:lang w:eastAsia="zh-CN"/>
              </w:rPr>
              <w:t>供货计划、</w:t>
            </w:r>
            <w:r>
              <w:rPr>
                <w:rFonts w:hint="eastAsia" w:ascii="宋体" w:hAnsi="宋体" w:eastAsia="宋体" w:cs="宋体"/>
                <w:b w:val="0"/>
                <w:bCs w:val="0"/>
                <w:color w:val="auto"/>
                <w:sz w:val="21"/>
                <w:szCs w:val="21"/>
                <w:highlight w:val="none"/>
                <w:lang w:val="en-US" w:eastAsia="zh-CN"/>
              </w:rPr>
              <w:t>货物密封方式、人员安排计划等进行打分。</w:t>
            </w:r>
          </w:p>
          <w:p w14:paraId="46A139DE">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的得2分；方案内容不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7E01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239" w:type="dxa"/>
            <w:vMerge w:val="continue"/>
            <w:noWrap w:val="0"/>
            <w:vAlign w:val="center"/>
          </w:tcPr>
          <w:p w14:paraId="2B2989C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04B0D432">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19C9C91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kern w:val="2"/>
                <w:sz w:val="21"/>
                <w:szCs w:val="21"/>
                <w:highlight w:val="none"/>
                <w:lang w:val="en-US" w:eastAsia="zh-CN"/>
              </w:rPr>
              <w:t>提供的供货保障措施</w:t>
            </w:r>
            <w:r>
              <w:rPr>
                <w:rFonts w:hint="eastAsia" w:ascii="宋体" w:hAnsi="宋体" w:eastAsia="宋体" w:cs="宋体"/>
                <w:b w:val="0"/>
                <w:bCs w:val="0"/>
                <w:color w:val="auto"/>
                <w:sz w:val="21"/>
                <w:szCs w:val="21"/>
                <w:highlight w:val="none"/>
              </w:rPr>
              <w:t>，包括</w:t>
            </w:r>
            <w:r>
              <w:rPr>
                <w:rFonts w:hint="eastAsia" w:ascii="宋体" w:hAnsi="宋体" w:eastAsia="宋体" w:cs="宋体"/>
                <w:b w:val="0"/>
                <w:bCs w:val="0"/>
                <w:color w:val="auto"/>
                <w:sz w:val="21"/>
                <w:szCs w:val="21"/>
                <w:highlight w:val="none"/>
                <w:lang w:eastAsia="zh-CN"/>
              </w:rPr>
              <w:t>货源保障措施、</w:t>
            </w:r>
            <w:r>
              <w:rPr>
                <w:rFonts w:hint="eastAsia" w:ascii="宋体" w:hAnsi="宋体" w:eastAsia="宋体" w:cs="宋体"/>
                <w:b w:val="0"/>
                <w:bCs w:val="0"/>
                <w:color w:val="auto"/>
                <w:sz w:val="21"/>
                <w:szCs w:val="21"/>
                <w:highlight w:val="none"/>
              </w:rPr>
              <w:t>交货期保证措施</w:t>
            </w:r>
            <w:r>
              <w:rPr>
                <w:rFonts w:hint="eastAsia" w:ascii="宋体" w:hAnsi="宋体" w:eastAsia="宋体" w:cs="宋体"/>
                <w:b w:val="0"/>
                <w:bCs w:val="0"/>
                <w:color w:val="auto"/>
                <w:sz w:val="21"/>
                <w:szCs w:val="21"/>
                <w:highlight w:val="none"/>
                <w:lang w:val="en-US" w:eastAsia="zh-CN"/>
              </w:rPr>
              <w:t>等进行打分。</w:t>
            </w:r>
          </w:p>
          <w:p w14:paraId="3E66A5A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的得2分；方案内容不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76A4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1239" w:type="dxa"/>
            <w:vMerge w:val="continue"/>
            <w:noWrap w:val="0"/>
            <w:vAlign w:val="center"/>
          </w:tcPr>
          <w:p w14:paraId="0A5E7D6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D77ECB2">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44B64ABD">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根据供应商针对突发情况提供应急服务方案及保障措施进行打分，包含（但不限于）以下内容：应急响应流程及响应时间、应急保障措施（人员、车辆等）。</w:t>
            </w:r>
          </w:p>
          <w:p w14:paraId="6D8FBAD3">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的得2分；方案内容不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27F2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39" w:type="dxa"/>
            <w:vMerge w:val="restart"/>
            <w:noWrap w:val="0"/>
            <w:vAlign w:val="center"/>
          </w:tcPr>
          <w:p w14:paraId="6196513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27E7DE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26</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4CCDC2C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.类似业绩（</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top"/>
          </w:tcPr>
          <w:p w14:paraId="540DB104">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自2022年1月1日以来具有的类似项目(以合同文件为准），每提供一份得</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分，最多得</w:t>
            </w: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w:t>
            </w:r>
          </w:p>
        </w:tc>
      </w:tr>
      <w:tr w14:paraId="6BC4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39" w:type="dxa"/>
            <w:vMerge w:val="continue"/>
            <w:noWrap w:val="0"/>
            <w:vAlign w:val="center"/>
          </w:tcPr>
          <w:p w14:paraId="10839AA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3C1FA380">
            <w:pPr>
              <w:keepNext w:val="0"/>
              <w:keepLines w:val="0"/>
              <w:pageBreakBefore w:val="0"/>
              <w:kinsoku/>
              <w:wordWrap/>
              <w:overflowPunct/>
              <w:topLinePunct w:val="0"/>
              <w:bidi w:val="0"/>
              <w:snapToGrid w:val="0"/>
              <w:spacing w:line="320" w:lineRule="exact"/>
              <w:jc w:val="center"/>
              <w:textAlignment w:val="auto"/>
              <w:rPr>
                <w:rFonts w:hint="default" w:ascii="宋体" w:hAnsi="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2.质保期（4分）</w:t>
            </w:r>
          </w:p>
        </w:tc>
        <w:tc>
          <w:tcPr>
            <w:tcW w:w="6770" w:type="dxa"/>
            <w:noWrap w:val="0"/>
            <w:vAlign w:val="center"/>
          </w:tcPr>
          <w:p w14:paraId="7FF95F3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质保期在满足采购文件的基础上，每增加</w:t>
            </w:r>
            <w:r>
              <w:rPr>
                <w:rFonts w:hint="eastAsia" w:ascii="宋体" w:hAnsi="宋体" w:cs="宋体"/>
                <w:b w:val="0"/>
                <w:bCs w:val="0"/>
                <w:color w:val="auto"/>
                <w:kern w:val="2"/>
                <w:sz w:val="21"/>
                <w:szCs w:val="21"/>
                <w:highlight w:val="none"/>
                <w:lang w:val="en-US" w:eastAsia="zh-CN"/>
              </w:rPr>
              <w:t>半</w:t>
            </w:r>
            <w:r>
              <w:rPr>
                <w:rFonts w:hint="eastAsia" w:ascii="宋体" w:hAnsi="宋体" w:eastAsia="宋体" w:cs="宋体"/>
                <w:b w:val="0"/>
                <w:bCs w:val="0"/>
                <w:color w:val="auto"/>
                <w:kern w:val="2"/>
                <w:sz w:val="21"/>
                <w:szCs w:val="21"/>
                <w:highlight w:val="none"/>
                <w:lang w:val="en-US" w:eastAsia="zh-CN"/>
              </w:rPr>
              <w:t>年加2分,最多加4分（出具相关服务承诺书）。</w:t>
            </w:r>
          </w:p>
        </w:tc>
      </w:tr>
      <w:tr w14:paraId="6D15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239" w:type="dxa"/>
            <w:vMerge w:val="continue"/>
            <w:noWrap w:val="0"/>
            <w:vAlign w:val="center"/>
          </w:tcPr>
          <w:p w14:paraId="536CD6D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64AD054">
            <w:pPr>
              <w:keepNext w:val="0"/>
              <w:keepLines w:val="0"/>
              <w:pageBreakBefore w:val="0"/>
              <w:kinsoku/>
              <w:wordWrap/>
              <w:overflowPunct/>
              <w:topLinePunct w:val="0"/>
              <w:bidi w:val="0"/>
              <w:snapToGrid w:val="0"/>
              <w:spacing w:line="320" w:lineRule="exact"/>
              <w:jc w:val="center"/>
              <w:textAlignment w:val="auto"/>
              <w:rPr>
                <w:rFonts w:hint="default" w:ascii="宋体" w:hAnsi="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3.优惠承诺（4分）</w:t>
            </w:r>
          </w:p>
        </w:tc>
        <w:tc>
          <w:tcPr>
            <w:tcW w:w="6770" w:type="dxa"/>
            <w:noWrap w:val="0"/>
            <w:vAlign w:val="center"/>
          </w:tcPr>
          <w:p w14:paraId="5ED055A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根据</w:t>
            </w:r>
            <w:r>
              <w:rPr>
                <w:rFonts w:hint="eastAsia" w:ascii="宋体" w:hAnsi="宋体" w:cs="宋体"/>
                <w:b w:val="0"/>
                <w:bCs w:val="0"/>
                <w:color w:val="auto"/>
                <w:kern w:val="2"/>
                <w:sz w:val="21"/>
                <w:szCs w:val="21"/>
                <w:highlight w:val="none"/>
                <w:lang w:val="en-US" w:eastAsia="zh-CN"/>
              </w:rPr>
              <w:t>供应商</w:t>
            </w:r>
            <w:r>
              <w:rPr>
                <w:rFonts w:hint="eastAsia" w:ascii="宋体" w:hAnsi="宋体" w:eastAsia="宋体" w:cs="宋体"/>
                <w:b w:val="0"/>
                <w:bCs w:val="0"/>
                <w:color w:val="auto"/>
                <w:kern w:val="2"/>
                <w:sz w:val="21"/>
                <w:szCs w:val="21"/>
                <w:highlight w:val="none"/>
                <w:lang w:val="en-US" w:eastAsia="zh-CN"/>
              </w:rPr>
              <w:t>在满足采购文件基本要求的基础上提供的实质性优惠承诺。</w:t>
            </w:r>
          </w:p>
          <w:p w14:paraId="781D2B41">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每提供一项对采购人有利的、切实可行的实质性优惠承诺得</w:t>
            </w:r>
            <w:r>
              <w:rPr>
                <w:rFonts w:hint="eastAsia" w:ascii="宋体" w:hAnsi="宋体" w:cs="宋体"/>
                <w:b w:val="0"/>
                <w:bCs w:val="0"/>
                <w:color w:val="auto"/>
                <w:kern w:val="2"/>
                <w:sz w:val="21"/>
                <w:szCs w:val="21"/>
                <w:highlight w:val="none"/>
                <w:lang w:val="en-US" w:eastAsia="zh-CN"/>
              </w:rPr>
              <w:t>2</w:t>
            </w:r>
            <w:r>
              <w:rPr>
                <w:rFonts w:hint="eastAsia" w:ascii="宋体" w:hAnsi="宋体" w:eastAsia="宋体" w:cs="宋体"/>
                <w:b w:val="0"/>
                <w:bCs w:val="0"/>
                <w:color w:val="auto"/>
                <w:kern w:val="2"/>
                <w:sz w:val="21"/>
                <w:szCs w:val="21"/>
                <w:highlight w:val="none"/>
                <w:lang w:val="en-US" w:eastAsia="zh-CN"/>
              </w:rPr>
              <w:t>分，最多得</w:t>
            </w:r>
            <w:r>
              <w:rPr>
                <w:rFonts w:hint="eastAsia" w:ascii="宋体" w:hAnsi="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 xml:space="preserve">分。未提供者不得分。 </w:t>
            </w:r>
          </w:p>
        </w:tc>
      </w:tr>
      <w:tr w14:paraId="7EB3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19F7A08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restart"/>
            <w:noWrap w:val="0"/>
            <w:vAlign w:val="center"/>
          </w:tcPr>
          <w:p w14:paraId="71FBD55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.售后服务方案（</w:t>
            </w:r>
            <w:r>
              <w:rPr>
                <w:rFonts w:hint="eastAsia" w:ascii="宋体" w:hAnsi="宋体" w:cs="宋体"/>
                <w:b w:val="0"/>
                <w:bCs w:val="0"/>
                <w:color w:val="auto"/>
                <w:kern w:val="2"/>
                <w:sz w:val="21"/>
                <w:szCs w:val="21"/>
                <w:highlight w:val="none"/>
                <w:lang w:val="en-US" w:eastAsia="zh-CN"/>
              </w:rPr>
              <w:t>12</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7596B35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kern w:val="2"/>
                <w:sz w:val="21"/>
                <w:szCs w:val="21"/>
                <w:highlight w:val="none"/>
                <w:lang w:val="en-US" w:eastAsia="zh-CN"/>
              </w:rPr>
              <w:t>供应商提供的售后服务体系，包括售后响应流程、问题反馈、时效</w:t>
            </w:r>
            <w:r>
              <w:rPr>
                <w:rFonts w:hint="eastAsia" w:ascii="宋体" w:hAnsi="宋体" w:cs="宋体"/>
                <w:b w:val="0"/>
                <w:bCs w:val="0"/>
                <w:color w:val="auto"/>
                <w:kern w:val="2"/>
                <w:sz w:val="21"/>
                <w:szCs w:val="21"/>
                <w:highlight w:val="none"/>
                <w:lang w:val="en-US" w:eastAsia="zh-CN"/>
              </w:rPr>
              <w:t>性</w:t>
            </w:r>
            <w:r>
              <w:rPr>
                <w:rFonts w:hint="eastAsia" w:ascii="宋体" w:hAnsi="宋体" w:eastAsia="宋体" w:cs="宋体"/>
                <w:b w:val="0"/>
                <w:bCs w:val="0"/>
                <w:color w:val="auto"/>
                <w:kern w:val="2"/>
                <w:sz w:val="21"/>
                <w:szCs w:val="21"/>
                <w:highlight w:val="none"/>
                <w:lang w:val="en-US" w:eastAsia="zh-CN"/>
              </w:rPr>
              <w:t>、服务方式、服务地点等</w:t>
            </w:r>
            <w:r>
              <w:rPr>
                <w:rFonts w:hint="eastAsia" w:ascii="宋体" w:hAnsi="宋体" w:eastAsia="宋体" w:cs="宋体"/>
                <w:b w:val="0"/>
                <w:bCs w:val="0"/>
                <w:color w:val="auto"/>
                <w:sz w:val="21"/>
                <w:szCs w:val="21"/>
                <w:highlight w:val="none"/>
                <w:lang w:val="en-US" w:eastAsia="zh-CN"/>
              </w:rPr>
              <w:t>进行打分。</w:t>
            </w:r>
          </w:p>
          <w:p w14:paraId="1C14BA3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highlight w:val="none"/>
              </w:rPr>
            </w:pP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能以最快的速度保证及时供货</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供货较快</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val="en-US" w:eastAsia="zh-CN"/>
              </w:rPr>
              <w:t>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4791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593E0B0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continue"/>
            <w:noWrap w:val="0"/>
            <w:vAlign w:val="center"/>
          </w:tcPr>
          <w:p w14:paraId="4A2A3AD3">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p>
        </w:tc>
        <w:tc>
          <w:tcPr>
            <w:tcW w:w="6770" w:type="dxa"/>
            <w:noWrap w:val="0"/>
            <w:vAlign w:val="center"/>
          </w:tcPr>
          <w:p w14:paraId="3A8B57F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kern w:val="2"/>
                <w:sz w:val="21"/>
                <w:szCs w:val="21"/>
                <w:highlight w:val="none"/>
                <w:lang w:val="en-US" w:eastAsia="zh-CN"/>
              </w:rPr>
              <w:t>供应商提供的售后服务保障措施，包括企业提供本地化服务的措施、售后人员数量</w:t>
            </w:r>
            <w:r>
              <w:rPr>
                <w:rFonts w:hint="eastAsia" w:ascii="宋体" w:hAnsi="宋体" w:cs="宋体"/>
                <w:b w:val="0"/>
                <w:bCs w:val="0"/>
                <w:color w:val="auto"/>
                <w:kern w:val="2"/>
                <w:sz w:val="21"/>
                <w:szCs w:val="21"/>
                <w:highlight w:val="none"/>
                <w:lang w:val="en-US" w:eastAsia="zh-CN"/>
              </w:rPr>
              <w:t>及职责分工</w:t>
            </w:r>
            <w:r>
              <w:rPr>
                <w:rFonts w:hint="eastAsia" w:ascii="宋体" w:hAnsi="宋体" w:eastAsia="宋体" w:cs="宋体"/>
                <w:b w:val="0"/>
                <w:bCs w:val="0"/>
                <w:color w:val="auto"/>
                <w:kern w:val="2"/>
                <w:sz w:val="21"/>
                <w:szCs w:val="21"/>
                <w:highlight w:val="none"/>
                <w:lang w:val="en-US" w:eastAsia="zh-CN"/>
              </w:rPr>
              <w:t>等</w:t>
            </w:r>
            <w:r>
              <w:rPr>
                <w:rFonts w:hint="eastAsia" w:ascii="宋体" w:hAnsi="宋体" w:eastAsia="宋体" w:cs="宋体"/>
                <w:b w:val="0"/>
                <w:bCs w:val="0"/>
                <w:color w:val="auto"/>
                <w:sz w:val="21"/>
                <w:szCs w:val="21"/>
                <w:highlight w:val="none"/>
                <w:lang w:val="en-US" w:eastAsia="zh-CN"/>
              </w:rPr>
              <w:t>进行打分。</w:t>
            </w:r>
          </w:p>
          <w:p w14:paraId="7C49FA8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rPr>
              <w:t>保障措施</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val="en-US" w:eastAsia="zh-CN"/>
              </w:rPr>
              <w:t>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0CD5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B2C3AD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B0EF0D8">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44C4725F">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61"/>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65" w:name="_Toc11379"/>
      <w:bookmarkStart w:id="66" w:name="_Toc1947"/>
      <w:bookmarkStart w:id="67" w:name="_Toc1482"/>
      <w:bookmarkStart w:id="68" w:name="_Toc326786897"/>
      <w:bookmarkStart w:id="69" w:name="_Toc256519703"/>
      <w:r>
        <w:rPr>
          <w:rFonts w:hint="eastAsia" w:ascii="宋体" w:hAnsi="宋体" w:eastAsia="宋体" w:cs="宋体"/>
          <w:color w:val="auto"/>
          <w:sz w:val="28"/>
          <w:szCs w:val="28"/>
          <w:highlight w:val="none"/>
        </w:rPr>
        <w:t>第五章  采购合同</w:t>
      </w:r>
      <w:bookmarkEnd w:id="65"/>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2"/>
        <w:spacing w:after="0" w:afterAutospacing="0"/>
        <w:jc w:val="center"/>
        <w:rPr>
          <w:rFonts w:hint="eastAsia" w:ascii="宋体" w:hAnsi="宋体" w:eastAsia="宋体" w:cs="宋体"/>
          <w:color w:val="auto"/>
          <w:kern w:val="0"/>
          <w:highlight w:val="none"/>
        </w:rPr>
      </w:pPr>
      <w:bookmarkStart w:id="70" w:name="_Toc13496"/>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66"/>
      <w:bookmarkEnd w:id="67"/>
      <w:bookmarkEnd w:id="70"/>
    </w:p>
    <w:p w14:paraId="5164A6B6">
      <w:pPr>
        <w:spacing w:beforeAutospacing="0"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71" w:name="_Toc13604"/>
      <w:r>
        <w:rPr>
          <w:rFonts w:hint="eastAsia" w:ascii="宋体" w:hAnsi="宋体" w:eastAsia="宋体" w:cs="宋体"/>
          <w:b/>
          <w:bCs/>
          <w:color w:val="auto"/>
          <w:sz w:val="32"/>
          <w:szCs w:val="32"/>
          <w:highlight w:val="none"/>
        </w:rPr>
        <w:t>目    录</w:t>
      </w:r>
      <w:bookmarkEnd w:id="71"/>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2"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72"/>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3"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73"/>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4"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74"/>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5" w:name="_Toc9579"/>
      <w:r>
        <w:rPr>
          <w:rFonts w:hint="eastAsia" w:ascii="宋体" w:hAnsi="宋体" w:eastAsia="宋体" w:cs="宋体"/>
          <w:color w:val="auto"/>
          <w:sz w:val="24"/>
          <w:highlight w:val="none"/>
        </w:rPr>
        <w:t xml:space="preserve">附件4 </w:t>
      </w:r>
      <w:bookmarkEnd w:id="75"/>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6"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76"/>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77" w:name="_Toc6234"/>
      <w:r>
        <w:rPr>
          <w:rFonts w:hint="eastAsia" w:ascii="宋体" w:hAnsi="宋体" w:eastAsia="宋体" w:cs="宋体"/>
          <w:color w:val="auto"/>
          <w:sz w:val="24"/>
          <w:highlight w:val="none"/>
        </w:rPr>
        <w:t>附件6 商务</w:t>
      </w:r>
      <w:bookmarkEnd w:id="77"/>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8"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78"/>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9"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79"/>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80" w:name="_Toc31857"/>
      <w:r>
        <w:rPr>
          <w:rFonts w:hint="eastAsia" w:ascii="宋体" w:hAnsi="宋体" w:eastAsia="宋体" w:cs="宋体"/>
          <w:color w:val="auto"/>
          <w:sz w:val="24"/>
          <w:highlight w:val="none"/>
        </w:rPr>
        <w:t>附件9 证明文件</w:t>
      </w:r>
      <w:bookmarkEnd w:id="80"/>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81" w:name="_Toc23116"/>
      <w:r>
        <w:rPr>
          <w:rFonts w:hint="eastAsia" w:ascii="宋体" w:hAnsi="宋体" w:eastAsia="宋体" w:cs="宋体"/>
          <w:color w:val="auto"/>
          <w:sz w:val="24"/>
          <w:highlight w:val="none"/>
        </w:rPr>
        <w:t>附件10 供应商承诺书（格式）</w:t>
      </w:r>
      <w:bookmarkEnd w:id="81"/>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7FE75CD">
      <w:pPr>
        <w:pStyle w:val="6"/>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82" w:name="_Toc24743"/>
      <w:bookmarkStart w:id="83"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82"/>
      <w:bookmarkEnd w:id="83"/>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321B0FBA">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供应商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6"/>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4" w:name="_Toc8818"/>
      <w:bookmarkStart w:id="85" w:name="_Toc14560"/>
      <w:r>
        <w:rPr>
          <w:rFonts w:hint="eastAsia" w:ascii="宋体" w:hAnsi="宋体" w:eastAsia="宋体" w:cs="宋体"/>
          <w:color w:val="auto"/>
          <w:sz w:val="28"/>
          <w:szCs w:val="28"/>
          <w:highlight w:val="none"/>
          <w:lang w:val="en-US" w:eastAsia="zh-CN"/>
        </w:rPr>
        <w:t>附件2      竞争性磋商响应书（格式）</w:t>
      </w:r>
      <w:bookmarkEnd w:id="84"/>
      <w:bookmarkEnd w:id="85"/>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cs="宋体"/>
          <w:color w:val="auto"/>
          <w:kern w:val="0"/>
          <w:szCs w:val="21"/>
          <w:highlight w:val="none"/>
          <w:lang w:val="en-US" w:eastAsia="zh-CN"/>
        </w:rPr>
        <w:t>竞争性</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lang w:val="en-US" w:eastAsia="zh-CN"/>
        </w:rPr>
        <w:t>采购活动</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2E02C04">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6" w:name="_Toc7838"/>
      <w:r>
        <w:rPr>
          <w:rFonts w:hint="eastAsia" w:ascii="宋体" w:hAnsi="宋体" w:eastAsia="宋体" w:cs="宋体"/>
          <w:color w:val="auto"/>
          <w:sz w:val="28"/>
          <w:szCs w:val="28"/>
          <w:highlight w:val="none"/>
          <w:lang w:val="en-US" w:eastAsia="zh-CN"/>
        </w:rPr>
        <w:t>附件3            初次报价一览表</w:t>
      </w:r>
      <w:bookmarkEnd w:id="86"/>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单位：</w:t>
      </w:r>
      <w:r>
        <w:rPr>
          <w:rFonts w:hint="eastAsia" w:ascii="宋体" w:hAnsi="宋体" w:cs="宋体"/>
          <w:color w:val="auto"/>
          <w:sz w:val="24"/>
          <w:highlight w:val="none"/>
          <w:lang w:val="en-US" w:eastAsia="zh-CN"/>
        </w:rPr>
        <w:t>%</w:t>
      </w:r>
    </w:p>
    <w:p w14:paraId="7731EC5A">
      <w:pPr>
        <w:rPr>
          <w:rFonts w:hint="eastAsia" w:ascii="宋体" w:hAnsi="宋体" w:eastAsia="宋体" w:cs="宋体"/>
          <w:color w:val="auto"/>
          <w:highlight w:val="none"/>
        </w:rPr>
      </w:pPr>
    </w:p>
    <w:tbl>
      <w:tblPr>
        <w:tblStyle w:val="33"/>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7321"/>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321"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321"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8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综合折扣率</w:t>
            </w:r>
            <w:r>
              <w:rPr>
                <w:rFonts w:hint="eastAsia" w:ascii="宋体" w:hAnsi="宋体" w:cs="宋体"/>
                <w:color w:val="auto"/>
                <w:szCs w:val="21"/>
                <w:highlight w:val="none"/>
                <w:lang w:eastAsia="zh-CN"/>
              </w:rPr>
              <w:t>）</w:t>
            </w:r>
          </w:p>
        </w:tc>
        <w:tc>
          <w:tcPr>
            <w:tcW w:w="7321"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ascii="宋体" w:hAnsi="宋体" w:cs="宋体"/>
                <w:color w:val="auto"/>
                <w:szCs w:val="21"/>
                <w:highlight w:val="none"/>
                <w:lang w:val="en-US" w:eastAsia="zh-CN"/>
              </w:rPr>
              <w:t>百分之</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w:t>
            </w:r>
            <w:r>
              <w:rPr>
                <w:rFonts w:hint="eastAsia" w:ascii="宋体" w:hAnsi="宋体" w:eastAsia="宋体" w:cs="宋体"/>
                <w:color w:val="auto"/>
                <w:szCs w:val="21"/>
                <w:highlight w:val="none"/>
                <w:lang w:val="en-US" w:eastAsia="zh-CN"/>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321"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321"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87" w:name="_Toc20877"/>
      <w:bookmarkStart w:id="88" w:name="_Toc11620"/>
    </w:p>
    <w:bookmarkEnd w:id="87"/>
    <w:bookmarkEnd w:id="88"/>
    <w:p w14:paraId="6F998BE2">
      <w:pPr>
        <w:spacing w:line="360" w:lineRule="auto"/>
        <w:ind w:firstLine="420" w:firstLineChars="200"/>
        <w:jc w:val="center"/>
        <w:rPr>
          <w:rFonts w:hint="eastAsia" w:ascii="宋体" w:hAnsi="宋体" w:eastAsia="宋体" w:cs="宋体"/>
          <w:color w:val="auto"/>
          <w:kern w:val="0"/>
          <w:szCs w:val="21"/>
          <w:highlight w:val="none"/>
        </w:rPr>
      </w:pPr>
      <w:bookmarkStart w:id="89" w:name="_Toc12222"/>
      <w:bookmarkStart w:id="90" w:name="_Toc625"/>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1523170F">
      <w:pPr>
        <w:spacing w:line="360" w:lineRule="auto"/>
        <w:ind w:firstLine="2310" w:firstLineChars="11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89"/>
      <w:bookmarkEnd w:id="90"/>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91" w:name="_Toc1330"/>
      <w:bookmarkStart w:id="92" w:name="_Toc9950"/>
      <w:r>
        <w:rPr>
          <w:rFonts w:hint="eastAsia" w:ascii="宋体" w:hAnsi="宋体" w:eastAsia="宋体" w:cs="宋体"/>
          <w:color w:val="auto"/>
          <w:szCs w:val="21"/>
          <w:highlight w:val="none"/>
        </w:rPr>
        <w:t>年  月  日</w:t>
      </w:r>
      <w:bookmarkEnd w:id="91"/>
      <w:bookmarkEnd w:id="92"/>
    </w:p>
    <w:p w14:paraId="75AF52ED">
      <w:pPr>
        <w:rPr>
          <w:rFonts w:hint="eastAsia" w:ascii="宋体" w:hAnsi="宋体" w:eastAsia="宋体" w:cs="宋体"/>
          <w:color w:val="auto"/>
          <w:highlight w:val="none"/>
        </w:rPr>
      </w:pPr>
    </w:p>
    <w:bookmarkEnd w:id="68"/>
    <w:bookmarkEnd w:id="69"/>
    <w:p w14:paraId="32162F70">
      <w:pPr>
        <w:spacing w:before="20" w:after="20"/>
        <w:outlineLvl w:val="9"/>
        <w:rPr>
          <w:rFonts w:hint="eastAsia" w:ascii="宋体" w:hAnsi="宋体" w:eastAsia="宋体" w:cs="宋体"/>
          <w:color w:val="auto"/>
          <w:highlight w:val="none"/>
          <w:lang w:eastAsia="zh-CN"/>
        </w:rPr>
      </w:pPr>
      <w:bookmarkStart w:id="93" w:name="_Toc24984"/>
      <w:bookmarkStart w:id="94"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93"/>
      <w:bookmarkEnd w:id="94"/>
      <w:r>
        <w:rPr>
          <w:rFonts w:hint="eastAsia" w:ascii="宋体" w:hAnsi="宋体" w:eastAsia="宋体" w:cs="宋体"/>
          <w:color w:val="auto"/>
          <w:sz w:val="28"/>
          <w:szCs w:val="28"/>
          <w:highlight w:val="none"/>
          <w:lang w:val="en-US" w:eastAsia="zh-CN"/>
        </w:rPr>
        <w:t>报价明细表（格式）</w:t>
      </w:r>
    </w:p>
    <w:tbl>
      <w:tblPr>
        <w:tblStyle w:val="33"/>
        <w:tblpPr w:leftFromText="180" w:rightFromText="180" w:vertAnchor="text" w:horzAnchor="page" w:tblpX="1132" w:tblpY="490"/>
        <w:tblOverlap w:val="never"/>
        <w:tblW w:w="96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8"/>
        <w:gridCol w:w="2036"/>
        <w:gridCol w:w="1576"/>
        <w:gridCol w:w="1576"/>
        <w:gridCol w:w="1198"/>
        <w:gridCol w:w="1013"/>
        <w:gridCol w:w="1278"/>
      </w:tblGrid>
      <w:tr w14:paraId="2FE34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998" w:type="dxa"/>
            <w:tcBorders>
              <w:top w:val="single" w:color="auto" w:sz="4" w:space="0"/>
              <w:left w:val="single" w:color="auto" w:sz="4" w:space="0"/>
              <w:bottom w:val="nil"/>
              <w:right w:val="single" w:color="auto" w:sz="4" w:space="0"/>
            </w:tcBorders>
            <w:vAlign w:val="center"/>
          </w:tcPr>
          <w:p w14:paraId="734FE8B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1"/>
                <w:szCs w:val="21"/>
                <w:highlight w:val="none"/>
              </w:rPr>
            </w:pPr>
            <w:r>
              <w:rPr>
                <w:rFonts w:hint="eastAsia" w:ascii="宋体" w:hAnsi="宋体" w:cs="宋体"/>
                <w:color w:val="auto"/>
                <w:kern w:val="0"/>
                <w:sz w:val="21"/>
                <w:szCs w:val="21"/>
                <w:highlight w:val="none"/>
              </w:rPr>
              <w:t>序号</w:t>
            </w:r>
          </w:p>
        </w:tc>
        <w:tc>
          <w:tcPr>
            <w:tcW w:w="2036" w:type="dxa"/>
            <w:tcBorders>
              <w:top w:val="single" w:color="auto" w:sz="4" w:space="0"/>
              <w:left w:val="single" w:color="auto" w:sz="4" w:space="0"/>
              <w:bottom w:val="nil"/>
              <w:right w:val="single" w:color="auto" w:sz="4" w:space="0"/>
            </w:tcBorders>
            <w:vAlign w:val="center"/>
          </w:tcPr>
          <w:p w14:paraId="4B66F9C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1"/>
                <w:szCs w:val="21"/>
                <w:highlight w:val="none"/>
                <w:lang w:val="en-US" w:eastAsia="zh-CN" w:bidi="ar-SA"/>
              </w:rPr>
            </w:pPr>
            <w:r>
              <w:rPr>
                <w:rFonts w:hint="eastAsia" w:ascii="宋体" w:hAnsi="宋体" w:cs="宋体"/>
                <w:color w:val="auto"/>
                <w:spacing w:val="20"/>
                <w:kern w:val="0"/>
                <w:sz w:val="21"/>
                <w:szCs w:val="21"/>
                <w:highlight w:val="none"/>
                <w:lang w:val="en-US" w:eastAsia="zh-CN" w:bidi="ar-SA"/>
              </w:rPr>
              <w:t>货物</w:t>
            </w:r>
            <w:r>
              <w:rPr>
                <w:rFonts w:hint="eastAsia" w:ascii="宋体" w:hAnsi="宋体" w:eastAsia="宋体" w:cs="宋体"/>
                <w:color w:val="auto"/>
                <w:spacing w:val="20"/>
                <w:kern w:val="0"/>
                <w:sz w:val="21"/>
                <w:szCs w:val="21"/>
                <w:highlight w:val="none"/>
                <w:lang w:val="en-US" w:eastAsia="zh-CN" w:bidi="ar-SA"/>
              </w:rPr>
              <w:t>名称</w:t>
            </w:r>
          </w:p>
        </w:tc>
        <w:tc>
          <w:tcPr>
            <w:tcW w:w="1576" w:type="dxa"/>
            <w:tcBorders>
              <w:top w:val="single" w:color="auto" w:sz="4" w:space="0"/>
              <w:left w:val="single" w:color="auto" w:sz="4" w:space="0"/>
              <w:bottom w:val="nil"/>
              <w:right w:val="single" w:color="auto" w:sz="4" w:space="0"/>
            </w:tcBorders>
            <w:vAlign w:val="center"/>
          </w:tcPr>
          <w:p w14:paraId="6D92871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1"/>
                <w:szCs w:val="21"/>
                <w:highlight w:val="none"/>
                <w:lang w:val="en-US" w:eastAsia="zh-CN" w:bidi="ar-SA"/>
              </w:rPr>
            </w:pPr>
            <w:r>
              <w:rPr>
                <w:rFonts w:hint="eastAsia" w:ascii="宋体" w:hAnsi="宋体" w:cs="宋体"/>
                <w:color w:val="auto"/>
                <w:spacing w:val="20"/>
                <w:kern w:val="0"/>
                <w:sz w:val="21"/>
                <w:szCs w:val="21"/>
                <w:highlight w:val="none"/>
                <w:lang w:val="en-US" w:eastAsia="zh-CN" w:bidi="ar-SA"/>
              </w:rPr>
              <w:t>品牌</w:t>
            </w:r>
          </w:p>
        </w:tc>
        <w:tc>
          <w:tcPr>
            <w:tcW w:w="1576" w:type="dxa"/>
            <w:tcBorders>
              <w:top w:val="single" w:color="auto" w:sz="4" w:space="0"/>
              <w:left w:val="single" w:color="auto" w:sz="4" w:space="0"/>
              <w:bottom w:val="nil"/>
              <w:right w:val="single" w:color="auto" w:sz="4" w:space="0"/>
            </w:tcBorders>
            <w:vAlign w:val="center"/>
          </w:tcPr>
          <w:p w14:paraId="7E5473B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1"/>
                <w:szCs w:val="21"/>
                <w:highlight w:val="none"/>
                <w:lang w:val="en-US" w:eastAsia="zh-CN" w:bidi="ar-SA"/>
              </w:rPr>
            </w:pPr>
            <w:r>
              <w:rPr>
                <w:rFonts w:hint="eastAsia" w:ascii="宋体" w:hAnsi="宋体" w:cs="宋体"/>
                <w:color w:val="auto"/>
                <w:spacing w:val="20"/>
                <w:kern w:val="0"/>
                <w:sz w:val="21"/>
                <w:szCs w:val="21"/>
                <w:highlight w:val="none"/>
                <w:lang w:val="en-US" w:eastAsia="zh-CN" w:bidi="ar-SA"/>
              </w:rPr>
              <w:t>规格型号</w:t>
            </w:r>
          </w:p>
        </w:tc>
        <w:tc>
          <w:tcPr>
            <w:tcW w:w="1198" w:type="dxa"/>
            <w:tcBorders>
              <w:top w:val="single" w:color="auto" w:sz="4" w:space="0"/>
              <w:left w:val="single" w:color="auto" w:sz="4" w:space="0"/>
              <w:bottom w:val="nil"/>
              <w:right w:val="single" w:color="auto" w:sz="4" w:space="0"/>
            </w:tcBorders>
            <w:vAlign w:val="center"/>
          </w:tcPr>
          <w:p w14:paraId="2652D79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产地</w:t>
            </w:r>
          </w:p>
        </w:tc>
        <w:tc>
          <w:tcPr>
            <w:tcW w:w="1013" w:type="dxa"/>
            <w:tcBorders>
              <w:top w:val="single" w:color="auto" w:sz="4" w:space="0"/>
              <w:left w:val="single" w:color="auto" w:sz="4" w:space="0"/>
              <w:bottom w:val="nil"/>
              <w:right w:val="single" w:color="auto" w:sz="4" w:space="0"/>
            </w:tcBorders>
            <w:vAlign w:val="center"/>
          </w:tcPr>
          <w:p w14:paraId="428B2A5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1"/>
                <w:szCs w:val="21"/>
                <w:highlight w:val="none"/>
                <w:lang w:val="en-US" w:eastAsia="zh-CN" w:bidi="ar-SA"/>
              </w:rPr>
            </w:pPr>
            <w:r>
              <w:rPr>
                <w:rFonts w:hint="eastAsia" w:ascii="宋体" w:hAnsi="宋体" w:cs="宋体"/>
                <w:color w:val="auto"/>
                <w:kern w:val="0"/>
                <w:sz w:val="21"/>
                <w:szCs w:val="21"/>
                <w:highlight w:val="none"/>
              </w:rPr>
              <w:t>数量</w:t>
            </w:r>
          </w:p>
        </w:tc>
        <w:tc>
          <w:tcPr>
            <w:tcW w:w="1278" w:type="dxa"/>
            <w:tcBorders>
              <w:top w:val="single" w:color="auto" w:sz="4" w:space="0"/>
              <w:left w:val="single" w:color="auto" w:sz="4" w:space="0"/>
              <w:bottom w:val="nil"/>
              <w:right w:val="single" w:color="auto" w:sz="4" w:space="0"/>
            </w:tcBorders>
            <w:vAlign w:val="center"/>
          </w:tcPr>
          <w:p w14:paraId="0513E96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auto"/>
                <w:spacing w:val="20"/>
                <w:kern w:val="0"/>
                <w:sz w:val="21"/>
                <w:szCs w:val="21"/>
                <w:highlight w:val="none"/>
                <w:lang w:val="en-US" w:eastAsia="zh-CN" w:bidi="ar-SA"/>
              </w:rPr>
            </w:pPr>
            <w:r>
              <w:rPr>
                <w:rFonts w:hint="eastAsia" w:ascii="宋体" w:hAnsi="宋体" w:cs="宋体"/>
                <w:color w:val="auto"/>
                <w:kern w:val="0"/>
                <w:sz w:val="21"/>
                <w:szCs w:val="21"/>
                <w:highlight w:val="none"/>
              </w:rPr>
              <w:t>单价</w:t>
            </w:r>
          </w:p>
        </w:tc>
      </w:tr>
      <w:tr w14:paraId="236D4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5716B0BE">
            <w:pPr>
              <w:keepNext w:val="0"/>
              <w:keepLines w:val="0"/>
              <w:widowControl/>
              <w:suppressLineNumbers w:val="0"/>
              <w:jc w:val="center"/>
              <w:textAlignment w:val="center"/>
              <w:rPr>
                <w:rFonts w:hint="eastAsia" w:ascii="宋体" w:hAnsi="宋体" w:eastAsia="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036" w:type="dxa"/>
            <w:tcBorders>
              <w:top w:val="single" w:color="auto" w:sz="4" w:space="0"/>
              <w:left w:val="single" w:color="auto" w:sz="4" w:space="0"/>
              <w:bottom w:val="single" w:color="auto" w:sz="4" w:space="0"/>
              <w:right w:val="single" w:color="auto" w:sz="4" w:space="0"/>
            </w:tcBorders>
            <w:vAlign w:val="center"/>
          </w:tcPr>
          <w:p w14:paraId="0DCB3375">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反渗透膜</w:t>
            </w:r>
          </w:p>
        </w:tc>
        <w:tc>
          <w:tcPr>
            <w:tcW w:w="1576" w:type="dxa"/>
            <w:tcBorders>
              <w:top w:val="single" w:color="auto" w:sz="4" w:space="0"/>
              <w:left w:val="single" w:color="auto" w:sz="4" w:space="0"/>
              <w:bottom w:val="single" w:color="auto" w:sz="4" w:space="0"/>
              <w:right w:val="single" w:color="auto" w:sz="4" w:space="0"/>
            </w:tcBorders>
            <w:vAlign w:val="center"/>
          </w:tcPr>
          <w:p w14:paraId="71E3BC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6227D4F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5EE89A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2DDD403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797C3D6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76C6C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12B637F5">
            <w:pPr>
              <w:keepNext w:val="0"/>
              <w:keepLines w:val="0"/>
              <w:widowControl/>
              <w:suppressLineNumbers w:val="0"/>
              <w:jc w:val="center"/>
              <w:textAlignment w:val="center"/>
              <w:rPr>
                <w:rFonts w:hint="eastAsia" w:ascii="宋体" w:hAnsi="宋体" w:eastAsia="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2036" w:type="dxa"/>
            <w:tcBorders>
              <w:top w:val="single" w:color="auto" w:sz="4" w:space="0"/>
              <w:left w:val="single" w:color="auto" w:sz="4" w:space="0"/>
              <w:bottom w:val="single" w:color="auto" w:sz="4" w:space="0"/>
              <w:right w:val="single" w:color="auto" w:sz="4" w:space="0"/>
            </w:tcBorders>
            <w:vAlign w:val="center"/>
          </w:tcPr>
          <w:p w14:paraId="5AA1CADB">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反渗透膜</w:t>
            </w:r>
          </w:p>
        </w:tc>
        <w:tc>
          <w:tcPr>
            <w:tcW w:w="1576" w:type="dxa"/>
            <w:tcBorders>
              <w:top w:val="single" w:color="auto" w:sz="4" w:space="0"/>
              <w:left w:val="single" w:color="auto" w:sz="4" w:space="0"/>
              <w:bottom w:val="single" w:color="auto" w:sz="4" w:space="0"/>
              <w:right w:val="single" w:color="auto" w:sz="4" w:space="0"/>
            </w:tcBorders>
            <w:vAlign w:val="center"/>
          </w:tcPr>
          <w:p w14:paraId="645F3E2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178272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393160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5FD86DB6">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23BAED3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3CBCB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39369481">
            <w:pPr>
              <w:keepNext w:val="0"/>
              <w:keepLines w:val="0"/>
              <w:widowControl/>
              <w:suppressLineNumbers w:val="0"/>
              <w:jc w:val="center"/>
              <w:textAlignment w:val="center"/>
              <w:rPr>
                <w:rFonts w:hint="eastAsia" w:ascii="宋体" w:hAnsi="宋体" w:eastAsia="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2036" w:type="dxa"/>
            <w:tcBorders>
              <w:top w:val="single" w:color="auto" w:sz="4" w:space="0"/>
              <w:left w:val="single" w:color="auto" w:sz="4" w:space="0"/>
              <w:bottom w:val="single" w:color="auto" w:sz="4" w:space="0"/>
              <w:right w:val="single" w:color="auto" w:sz="4" w:space="0"/>
            </w:tcBorders>
            <w:vAlign w:val="center"/>
          </w:tcPr>
          <w:p w14:paraId="37666023">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反渗透膜</w:t>
            </w:r>
          </w:p>
        </w:tc>
        <w:tc>
          <w:tcPr>
            <w:tcW w:w="1576" w:type="dxa"/>
            <w:tcBorders>
              <w:top w:val="single" w:color="auto" w:sz="4" w:space="0"/>
              <w:left w:val="single" w:color="auto" w:sz="4" w:space="0"/>
              <w:bottom w:val="single" w:color="auto" w:sz="4" w:space="0"/>
              <w:right w:val="single" w:color="auto" w:sz="4" w:space="0"/>
            </w:tcBorders>
            <w:vAlign w:val="center"/>
          </w:tcPr>
          <w:p w14:paraId="656907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288B5EA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6A05851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49443D52">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0171209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63129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63F2D0C7">
            <w:pPr>
              <w:keepNext w:val="0"/>
              <w:keepLines w:val="0"/>
              <w:widowControl/>
              <w:suppressLineNumbers w:val="0"/>
              <w:jc w:val="center"/>
              <w:textAlignment w:val="center"/>
              <w:rPr>
                <w:rFonts w:hint="eastAsia" w:ascii="宋体" w:hAnsi="宋体" w:eastAsia="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2036" w:type="dxa"/>
            <w:tcBorders>
              <w:top w:val="single" w:color="auto" w:sz="4" w:space="0"/>
              <w:left w:val="single" w:color="auto" w:sz="4" w:space="0"/>
              <w:bottom w:val="single" w:color="auto" w:sz="4" w:space="0"/>
              <w:right w:val="single" w:color="auto" w:sz="4" w:space="0"/>
            </w:tcBorders>
            <w:vAlign w:val="center"/>
          </w:tcPr>
          <w:p w14:paraId="13A63E4B">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反渗透膜</w:t>
            </w:r>
          </w:p>
        </w:tc>
        <w:tc>
          <w:tcPr>
            <w:tcW w:w="1576" w:type="dxa"/>
            <w:tcBorders>
              <w:top w:val="single" w:color="auto" w:sz="4" w:space="0"/>
              <w:left w:val="single" w:color="auto" w:sz="4" w:space="0"/>
              <w:bottom w:val="single" w:color="auto" w:sz="4" w:space="0"/>
              <w:right w:val="single" w:color="auto" w:sz="4" w:space="0"/>
            </w:tcBorders>
            <w:vAlign w:val="center"/>
          </w:tcPr>
          <w:p w14:paraId="7AEDDF3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40A6D9A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533AFDC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16553892">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0B9E177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5ED40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5A1C053A">
            <w:pPr>
              <w:keepNext w:val="0"/>
              <w:keepLines w:val="0"/>
              <w:widowControl/>
              <w:suppressLineNumbers w:val="0"/>
              <w:jc w:val="center"/>
              <w:textAlignment w:val="center"/>
              <w:rPr>
                <w:rFonts w:hint="eastAsia" w:ascii="宋体" w:hAnsi="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2036" w:type="dxa"/>
            <w:tcBorders>
              <w:top w:val="single" w:color="auto" w:sz="4" w:space="0"/>
              <w:left w:val="single" w:color="auto" w:sz="4" w:space="0"/>
              <w:bottom w:val="single" w:color="auto" w:sz="4" w:space="0"/>
              <w:right w:val="single" w:color="auto" w:sz="4" w:space="0"/>
            </w:tcBorders>
            <w:vAlign w:val="center"/>
          </w:tcPr>
          <w:p w14:paraId="186FC893">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石英砂</w:t>
            </w:r>
          </w:p>
        </w:tc>
        <w:tc>
          <w:tcPr>
            <w:tcW w:w="1576" w:type="dxa"/>
            <w:tcBorders>
              <w:top w:val="single" w:color="auto" w:sz="4" w:space="0"/>
              <w:left w:val="single" w:color="auto" w:sz="4" w:space="0"/>
              <w:bottom w:val="single" w:color="auto" w:sz="4" w:space="0"/>
              <w:right w:val="single" w:color="auto" w:sz="4" w:space="0"/>
            </w:tcBorders>
            <w:vAlign w:val="center"/>
          </w:tcPr>
          <w:p w14:paraId="418793B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290CD84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7D8ED41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17E165B6">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0A5C092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5F734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0DA18FA4">
            <w:pPr>
              <w:keepNext w:val="0"/>
              <w:keepLines w:val="0"/>
              <w:widowControl/>
              <w:suppressLineNumbers w:val="0"/>
              <w:jc w:val="center"/>
              <w:textAlignment w:val="center"/>
              <w:rPr>
                <w:rFonts w:hint="eastAsia" w:ascii="宋体" w:hAnsi="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2036" w:type="dxa"/>
            <w:tcBorders>
              <w:top w:val="single" w:color="auto" w:sz="4" w:space="0"/>
              <w:left w:val="single" w:color="auto" w:sz="4" w:space="0"/>
              <w:bottom w:val="single" w:color="auto" w:sz="4" w:space="0"/>
              <w:right w:val="single" w:color="auto" w:sz="4" w:space="0"/>
            </w:tcBorders>
            <w:vAlign w:val="center"/>
          </w:tcPr>
          <w:p w14:paraId="794897BF">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活性炭</w:t>
            </w:r>
          </w:p>
        </w:tc>
        <w:tc>
          <w:tcPr>
            <w:tcW w:w="1576" w:type="dxa"/>
            <w:tcBorders>
              <w:top w:val="single" w:color="auto" w:sz="4" w:space="0"/>
              <w:left w:val="single" w:color="auto" w:sz="4" w:space="0"/>
              <w:bottom w:val="single" w:color="auto" w:sz="4" w:space="0"/>
              <w:right w:val="single" w:color="auto" w:sz="4" w:space="0"/>
            </w:tcBorders>
            <w:vAlign w:val="center"/>
          </w:tcPr>
          <w:p w14:paraId="2968A50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6F4EB29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0284AC6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43A99C20">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5AA3470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32204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47A651C4">
            <w:pPr>
              <w:keepNext w:val="0"/>
              <w:keepLines w:val="0"/>
              <w:widowControl/>
              <w:suppressLineNumbers w:val="0"/>
              <w:jc w:val="center"/>
              <w:textAlignment w:val="center"/>
              <w:rPr>
                <w:rFonts w:hint="eastAsia" w:ascii="宋体" w:hAnsi="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2036" w:type="dxa"/>
            <w:tcBorders>
              <w:top w:val="single" w:color="auto" w:sz="4" w:space="0"/>
              <w:left w:val="single" w:color="auto" w:sz="4" w:space="0"/>
              <w:bottom w:val="single" w:color="auto" w:sz="4" w:space="0"/>
              <w:right w:val="single" w:color="auto" w:sz="4" w:space="0"/>
            </w:tcBorders>
            <w:vAlign w:val="center"/>
          </w:tcPr>
          <w:p w14:paraId="6A846A86">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PP棉滤芯</w:t>
            </w:r>
          </w:p>
        </w:tc>
        <w:tc>
          <w:tcPr>
            <w:tcW w:w="1576" w:type="dxa"/>
            <w:tcBorders>
              <w:top w:val="single" w:color="auto" w:sz="4" w:space="0"/>
              <w:left w:val="single" w:color="auto" w:sz="4" w:space="0"/>
              <w:bottom w:val="single" w:color="auto" w:sz="4" w:space="0"/>
              <w:right w:val="single" w:color="auto" w:sz="4" w:space="0"/>
            </w:tcBorders>
            <w:vAlign w:val="center"/>
          </w:tcPr>
          <w:p w14:paraId="6F5C7EC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25D13FD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2693F88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536F673B">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09A2E1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44147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3EC11837">
            <w:pPr>
              <w:keepNext w:val="0"/>
              <w:keepLines w:val="0"/>
              <w:widowControl/>
              <w:suppressLineNumbers w:val="0"/>
              <w:jc w:val="center"/>
              <w:textAlignment w:val="center"/>
              <w:rPr>
                <w:rFonts w:hint="eastAsia" w:ascii="宋体" w:hAnsi="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2036" w:type="dxa"/>
            <w:tcBorders>
              <w:top w:val="single" w:color="auto" w:sz="4" w:space="0"/>
              <w:left w:val="single" w:color="auto" w:sz="4" w:space="0"/>
              <w:bottom w:val="single" w:color="auto" w:sz="4" w:space="0"/>
              <w:right w:val="single" w:color="auto" w:sz="4" w:space="0"/>
            </w:tcBorders>
            <w:vAlign w:val="center"/>
          </w:tcPr>
          <w:p w14:paraId="07A5BA28">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PP棉滤芯</w:t>
            </w:r>
          </w:p>
        </w:tc>
        <w:tc>
          <w:tcPr>
            <w:tcW w:w="1576" w:type="dxa"/>
            <w:tcBorders>
              <w:top w:val="single" w:color="auto" w:sz="4" w:space="0"/>
              <w:left w:val="single" w:color="auto" w:sz="4" w:space="0"/>
              <w:bottom w:val="single" w:color="auto" w:sz="4" w:space="0"/>
              <w:right w:val="single" w:color="auto" w:sz="4" w:space="0"/>
            </w:tcBorders>
            <w:vAlign w:val="center"/>
          </w:tcPr>
          <w:p w14:paraId="4489FD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59D6690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327F0F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6D0AD9A0">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1C0EDD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769EB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54432397">
            <w:pPr>
              <w:keepNext w:val="0"/>
              <w:keepLines w:val="0"/>
              <w:widowControl/>
              <w:suppressLineNumbers w:val="0"/>
              <w:jc w:val="center"/>
              <w:textAlignment w:val="center"/>
              <w:rPr>
                <w:rFonts w:hint="eastAsia" w:ascii="宋体" w:hAnsi="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2036" w:type="dxa"/>
            <w:tcBorders>
              <w:top w:val="single" w:color="auto" w:sz="4" w:space="0"/>
              <w:left w:val="single" w:color="auto" w:sz="4" w:space="0"/>
              <w:bottom w:val="single" w:color="auto" w:sz="4" w:space="0"/>
              <w:right w:val="single" w:color="auto" w:sz="4" w:space="0"/>
            </w:tcBorders>
            <w:vAlign w:val="center"/>
          </w:tcPr>
          <w:p w14:paraId="1878BBEF">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抛光树脂</w:t>
            </w:r>
          </w:p>
        </w:tc>
        <w:tc>
          <w:tcPr>
            <w:tcW w:w="1576" w:type="dxa"/>
            <w:tcBorders>
              <w:top w:val="single" w:color="auto" w:sz="4" w:space="0"/>
              <w:left w:val="single" w:color="auto" w:sz="4" w:space="0"/>
              <w:bottom w:val="single" w:color="auto" w:sz="4" w:space="0"/>
              <w:right w:val="single" w:color="auto" w:sz="4" w:space="0"/>
            </w:tcBorders>
            <w:vAlign w:val="center"/>
          </w:tcPr>
          <w:p w14:paraId="0D4D773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22F3E06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16E1AF7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081E6CDC">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5E5E45F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07905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2CB621E7">
            <w:pPr>
              <w:keepNext w:val="0"/>
              <w:keepLines w:val="0"/>
              <w:widowControl/>
              <w:suppressLineNumbers w:val="0"/>
              <w:jc w:val="center"/>
              <w:textAlignment w:val="center"/>
              <w:rPr>
                <w:rFonts w:hint="eastAsia" w:ascii="宋体" w:hAnsi="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2036" w:type="dxa"/>
            <w:tcBorders>
              <w:top w:val="single" w:color="auto" w:sz="4" w:space="0"/>
              <w:left w:val="single" w:color="auto" w:sz="4" w:space="0"/>
              <w:bottom w:val="single" w:color="auto" w:sz="4" w:space="0"/>
              <w:right w:val="single" w:color="auto" w:sz="4" w:space="0"/>
            </w:tcBorders>
            <w:vAlign w:val="center"/>
          </w:tcPr>
          <w:p w14:paraId="786624FC">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阻垢剂</w:t>
            </w:r>
          </w:p>
        </w:tc>
        <w:tc>
          <w:tcPr>
            <w:tcW w:w="1576" w:type="dxa"/>
            <w:tcBorders>
              <w:top w:val="single" w:color="auto" w:sz="4" w:space="0"/>
              <w:left w:val="single" w:color="auto" w:sz="4" w:space="0"/>
              <w:bottom w:val="single" w:color="auto" w:sz="4" w:space="0"/>
              <w:right w:val="single" w:color="auto" w:sz="4" w:space="0"/>
            </w:tcBorders>
            <w:vAlign w:val="center"/>
          </w:tcPr>
          <w:p w14:paraId="0402006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246FCF2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6A3FA1B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13770556">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008B6C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BBA9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7EE564F2">
            <w:pPr>
              <w:keepNext w:val="0"/>
              <w:keepLines w:val="0"/>
              <w:widowControl/>
              <w:suppressLineNumbers w:val="0"/>
              <w:jc w:val="center"/>
              <w:textAlignment w:val="center"/>
              <w:rPr>
                <w:rFonts w:hint="eastAsia" w:ascii="宋体" w:hAnsi="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2036" w:type="dxa"/>
            <w:tcBorders>
              <w:top w:val="single" w:color="auto" w:sz="4" w:space="0"/>
              <w:left w:val="single" w:color="auto" w:sz="4" w:space="0"/>
              <w:bottom w:val="single" w:color="auto" w:sz="4" w:space="0"/>
              <w:right w:val="single" w:color="auto" w:sz="4" w:space="0"/>
            </w:tcBorders>
            <w:vAlign w:val="center"/>
          </w:tcPr>
          <w:p w14:paraId="12CE7FBC">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树脂</w:t>
            </w:r>
          </w:p>
        </w:tc>
        <w:tc>
          <w:tcPr>
            <w:tcW w:w="1576" w:type="dxa"/>
            <w:tcBorders>
              <w:top w:val="single" w:color="auto" w:sz="4" w:space="0"/>
              <w:left w:val="single" w:color="auto" w:sz="4" w:space="0"/>
              <w:bottom w:val="single" w:color="auto" w:sz="4" w:space="0"/>
              <w:right w:val="single" w:color="auto" w:sz="4" w:space="0"/>
            </w:tcBorders>
            <w:vAlign w:val="center"/>
          </w:tcPr>
          <w:p w14:paraId="7F19E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2102DE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1BE4DA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0F287782">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7864A5F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71595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3438B338">
            <w:pPr>
              <w:keepNext w:val="0"/>
              <w:keepLines w:val="0"/>
              <w:widowControl/>
              <w:suppressLineNumbers w:val="0"/>
              <w:jc w:val="center"/>
              <w:textAlignment w:val="center"/>
              <w:rPr>
                <w:rFonts w:hint="eastAsia" w:ascii="宋体" w:hAnsi="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2036" w:type="dxa"/>
            <w:tcBorders>
              <w:top w:val="single" w:color="auto" w:sz="4" w:space="0"/>
              <w:left w:val="single" w:color="auto" w:sz="4" w:space="0"/>
              <w:bottom w:val="single" w:color="auto" w:sz="4" w:space="0"/>
              <w:right w:val="single" w:color="auto" w:sz="4" w:space="0"/>
            </w:tcBorders>
            <w:vAlign w:val="center"/>
          </w:tcPr>
          <w:p w14:paraId="03D397E4">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折叠滤芯</w:t>
            </w:r>
          </w:p>
        </w:tc>
        <w:tc>
          <w:tcPr>
            <w:tcW w:w="1576" w:type="dxa"/>
            <w:tcBorders>
              <w:top w:val="single" w:color="auto" w:sz="4" w:space="0"/>
              <w:left w:val="single" w:color="auto" w:sz="4" w:space="0"/>
              <w:bottom w:val="single" w:color="auto" w:sz="4" w:space="0"/>
              <w:right w:val="single" w:color="auto" w:sz="4" w:space="0"/>
            </w:tcBorders>
            <w:vAlign w:val="center"/>
          </w:tcPr>
          <w:p w14:paraId="1A51391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4C6679C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3A1F712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2501191C">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67FD003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36951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414A89DB">
            <w:pPr>
              <w:keepNext w:val="0"/>
              <w:keepLines w:val="0"/>
              <w:widowControl/>
              <w:suppressLineNumbers w:val="0"/>
              <w:jc w:val="center"/>
              <w:textAlignment w:val="center"/>
              <w:rPr>
                <w:rFonts w:hint="eastAsia" w:ascii="宋体" w:hAnsi="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2036" w:type="dxa"/>
            <w:tcBorders>
              <w:top w:val="single" w:color="auto" w:sz="4" w:space="0"/>
              <w:left w:val="single" w:color="auto" w:sz="4" w:space="0"/>
              <w:bottom w:val="single" w:color="auto" w:sz="4" w:space="0"/>
              <w:right w:val="single" w:color="auto" w:sz="4" w:space="0"/>
            </w:tcBorders>
            <w:vAlign w:val="center"/>
          </w:tcPr>
          <w:p w14:paraId="2EE3DCC7">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活性炭滤芯</w:t>
            </w:r>
          </w:p>
        </w:tc>
        <w:tc>
          <w:tcPr>
            <w:tcW w:w="1576" w:type="dxa"/>
            <w:tcBorders>
              <w:top w:val="single" w:color="auto" w:sz="4" w:space="0"/>
              <w:left w:val="single" w:color="auto" w:sz="4" w:space="0"/>
              <w:bottom w:val="single" w:color="auto" w:sz="4" w:space="0"/>
              <w:right w:val="single" w:color="auto" w:sz="4" w:space="0"/>
            </w:tcBorders>
            <w:vAlign w:val="center"/>
          </w:tcPr>
          <w:p w14:paraId="0AD2E5F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066777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0141042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6ECCF3D0">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44D1E54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EE31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14461FF0">
            <w:pPr>
              <w:keepNext w:val="0"/>
              <w:keepLines w:val="0"/>
              <w:widowControl/>
              <w:suppressLineNumbers w:val="0"/>
              <w:jc w:val="center"/>
              <w:textAlignment w:val="center"/>
              <w:rPr>
                <w:rFonts w:hint="eastAsia" w:ascii="宋体" w:hAnsi="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2036" w:type="dxa"/>
            <w:tcBorders>
              <w:top w:val="single" w:color="auto" w:sz="4" w:space="0"/>
              <w:left w:val="single" w:color="auto" w:sz="4" w:space="0"/>
              <w:bottom w:val="single" w:color="auto" w:sz="4" w:space="0"/>
              <w:right w:val="single" w:color="auto" w:sz="4" w:space="0"/>
            </w:tcBorders>
            <w:vAlign w:val="center"/>
          </w:tcPr>
          <w:p w14:paraId="4312D14A">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软水盐</w:t>
            </w:r>
          </w:p>
        </w:tc>
        <w:tc>
          <w:tcPr>
            <w:tcW w:w="1576" w:type="dxa"/>
            <w:tcBorders>
              <w:top w:val="single" w:color="auto" w:sz="4" w:space="0"/>
              <w:left w:val="single" w:color="auto" w:sz="4" w:space="0"/>
              <w:bottom w:val="single" w:color="auto" w:sz="4" w:space="0"/>
              <w:right w:val="single" w:color="auto" w:sz="4" w:space="0"/>
            </w:tcBorders>
            <w:vAlign w:val="center"/>
          </w:tcPr>
          <w:p w14:paraId="295057D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1776A7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31A34BA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3AE8544D">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7C0DF87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4983D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07F1069B">
            <w:pPr>
              <w:keepNext w:val="0"/>
              <w:keepLines w:val="0"/>
              <w:widowControl/>
              <w:suppressLineNumbers w:val="0"/>
              <w:jc w:val="center"/>
              <w:textAlignment w:val="center"/>
              <w:rPr>
                <w:rFonts w:hint="eastAsia" w:ascii="宋体" w:hAnsi="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2036" w:type="dxa"/>
            <w:tcBorders>
              <w:top w:val="single" w:color="auto" w:sz="4" w:space="0"/>
              <w:left w:val="single" w:color="auto" w:sz="4" w:space="0"/>
              <w:bottom w:val="single" w:color="auto" w:sz="4" w:space="0"/>
              <w:right w:val="single" w:color="auto" w:sz="4" w:space="0"/>
            </w:tcBorders>
            <w:vAlign w:val="center"/>
          </w:tcPr>
          <w:p w14:paraId="2A6D671B">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扁浮球控制器</w:t>
            </w:r>
          </w:p>
        </w:tc>
        <w:tc>
          <w:tcPr>
            <w:tcW w:w="1576" w:type="dxa"/>
            <w:tcBorders>
              <w:top w:val="single" w:color="auto" w:sz="4" w:space="0"/>
              <w:left w:val="single" w:color="auto" w:sz="4" w:space="0"/>
              <w:bottom w:val="single" w:color="auto" w:sz="4" w:space="0"/>
              <w:right w:val="single" w:color="auto" w:sz="4" w:space="0"/>
            </w:tcBorders>
            <w:vAlign w:val="center"/>
          </w:tcPr>
          <w:p w14:paraId="3A10C52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3800165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12E28AA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5E47E76F">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5DDC5A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62C94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7951319A">
            <w:pPr>
              <w:keepNext w:val="0"/>
              <w:keepLines w:val="0"/>
              <w:widowControl/>
              <w:suppressLineNumbers w:val="0"/>
              <w:jc w:val="center"/>
              <w:textAlignment w:val="center"/>
              <w:rPr>
                <w:rFonts w:hint="eastAsia" w:ascii="宋体" w:hAnsi="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2036" w:type="dxa"/>
            <w:tcBorders>
              <w:top w:val="single" w:color="auto" w:sz="4" w:space="0"/>
              <w:left w:val="single" w:color="auto" w:sz="4" w:space="0"/>
              <w:bottom w:val="single" w:color="auto" w:sz="4" w:space="0"/>
              <w:right w:val="single" w:color="auto" w:sz="4" w:space="0"/>
            </w:tcBorders>
            <w:vAlign w:val="center"/>
          </w:tcPr>
          <w:p w14:paraId="759169AB">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压力表</w:t>
            </w:r>
          </w:p>
        </w:tc>
        <w:tc>
          <w:tcPr>
            <w:tcW w:w="1576" w:type="dxa"/>
            <w:tcBorders>
              <w:top w:val="single" w:color="auto" w:sz="4" w:space="0"/>
              <w:left w:val="single" w:color="auto" w:sz="4" w:space="0"/>
              <w:bottom w:val="single" w:color="auto" w:sz="4" w:space="0"/>
              <w:right w:val="single" w:color="auto" w:sz="4" w:space="0"/>
            </w:tcBorders>
            <w:vAlign w:val="center"/>
          </w:tcPr>
          <w:p w14:paraId="70CC7BB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6F131BD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737DCC7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2247E2CB">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445C08E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6C610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2489C541">
            <w:pPr>
              <w:keepNext w:val="0"/>
              <w:keepLines w:val="0"/>
              <w:widowControl/>
              <w:suppressLineNumbers w:val="0"/>
              <w:jc w:val="center"/>
              <w:textAlignment w:val="center"/>
              <w:rPr>
                <w:rFonts w:hint="eastAsia" w:ascii="宋体" w:hAnsi="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2036" w:type="dxa"/>
            <w:tcBorders>
              <w:top w:val="single" w:color="auto" w:sz="4" w:space="0"/>
              <w:left w:val="single" w:color="auto" w:sz="4" w:space="0"/>
              <w:bottom w:val="single" w:color="auto" w:sz="4" w:space="0"/>
              <w:right w:val="single" w:color="auto" w:sz="4" w:space="0"/>
            </w:tcBorders>
            <w:vAlign w:val="center"/>
          </w:tcPr>
          <w:p w14:paraId="6962CF1F">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电磁阀</w:t>
            </w:r>
          </w:p>
        </w:tc>
        <w:tc>
          <w:tcPr>
            <w:tcW w:w="1576" w:type="dxa"/>
            <w:tcBorders>
              <w:top w:val="single" w:color="auto" w:sz="4" w:space="0"/>
              <w:left w:val="single" w:color="auto" w:sz="4" w:space="0"/>
              <w:bottom w:val="single" w:color="auto" w:sz="4" w:space="0"/>
              <w:right w:val="single" w:color="auto" w:sz="4" w:space="0"/>
            </w:tcBorders>
            <w:vAlign w:val="center"/>
          </w:tcPr>
          <w:p w14:paraId="7081496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427552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696620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31CD6212">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44E2767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7D51B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59EF6954">
            <w:pPr>
              <w:keepNext w:val="0"/>
              <w:keepLines w:val="0"/>
              <w:widowControl/>
              <w:suppressLineNumbers w:val="0"/>
              <w:jc w:val="center"/>
              <w:textAlignment w:val="center"/>
              <w:rPr>
                <w:rFonts w:hint="eastAsia" w:ascii="宋体" w:hAnsi="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2036" w:type="dxa"/>
            <w:tcBorders>
              <w:top w:val="single" w:color="auto" w:sz="4" w:space="0"/>
              <w:left w:val="single" w:color="auto" w:sz="4" w:space="0"/>
              <w:bottom w:val="single" w:color="auto" w:sz="4" w:space="0"/>
              <w:right w:val="single" w:color="auto" w:sz="4" w:space="0"/>
            </w:tcBorders>
            <w:vAlign w:val="center"/>
          </w:tcPr>
          <w:p w14:paraId="07849994">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臭氧发生器</w:t>
            </w:r>
          </w:p>
        </w:tc>
        <w:tc>
          <w:tcPr>
            <w:tcW w:w="1576" w:type="dxa"/>
            <w:tcBorders>
              <w:top w:val="single" w:color="auto" w:sz="4" w:space="0"/>
              <w:left w:val="single" w:color="auto" w:sz="4" w:space="0"/>
              <w:bottom w:val="single" w:color="auto" w:sz="4" w:space="0"/>
              <w:right w:val="single" w:color="auto" w:sz="4" w:space="0"/>
            </w:tcBorders>
            <w:vAlign w:val="center"/>
          </w:tcPr>
          <w:p w14:paraId="45AA300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5160E8D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00A704B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0FE3DE7F">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175570F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6A033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36CD667A">
            <w:pPr>
              <w:keepNext w:val="0"/>
              <w:keepLines w:val="0"/>
              <w:widowControl/>
              <w:suppressLineNumbers w:val="0"/>
              <w:jc w:val="center"/>
              <w:textAlignment w:val="center"/>
              <w:rPr>
                <w:rFonts w:hint="eastAsia" w:ascii="宋体" w:hAnsi="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2036" w:type="dxa"/>
            <w:tcBorders>
              <w:top w:val="single" w:color="auto" w:sz="4" w:space="0"/>
              <w:left w:val="single" w:color="auto" w:sz="4" w:space="0"/>
              <w:bottom w:val="single" w:color="auto" w:sz="4" w:space="0"/>
              <w:right w:val="single" w:color="auto" w:sz="4" w:space="0"/>
            </w:tcBorders>
            <w:vAlign w:val="center"/>
          </w:tcPr>
          <w:p w14:paraId="21B41797">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计量泵</w:t>
            </w:r>
          </w:p>
        </w:tc>
        <w:tc>
          <w:tcPr>
            <w:tcW w:w="1576" w:type="dxa"/>
            <w:tcBorders>
              <w:top w:val="single" w:color="auto" w:sz="4" w:space="0"/>
              <w:left w:val="single" w:color="auto" w:sz="4" w:space="0"/>
              <w:bottom w:val="single" w:color="auto" w:sz="4" w:space="0"/>
              <w:right w:val="single" w:color="auto" w:sz="4" w:space="0"/>
            </w:tcBorders>
            <w:vAlign w:val="center"/>
          </w:tcPr>
          <w:p w14:paraId="664A776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0265F8A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5B58E0B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035CE777">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4758F22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29ACB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5201952F">
            <w:pPr>
              <w:keepNext w:val="0"/>
              <w:keepLines w:val="0"/>
              <w:widowControl/>
              <w:suppressLineNumbers w:val="0"/>
              <w:jc w:val="center"/>
              <w:textAlignment w:val="center"/>
              <w:rPr>
                <w:rFonts w:hint="eastAsia" w:ascii="宋体" w:hAnsi="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2036" w:type="dxa"/>
            <w:tcBorders>
              <w:top w:val="single" w:color="auto" w:sz="4" w:space="0"/>
              <w:left w:val="single" w:color="auto" w:sz="4" w:space="0"/>
              <w:bottom w:val="single" w:color="auto" w:sz="4" w:space="0"/>
              <w:right w:val="single" w:color="auto" w:sz="4" w:space="0"/>
            </w:tcBorders>
            <w:vAlign w:val="center"/>
          </w:tcPr>
          <w:p w14:paraId="370A77E9">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电导仪</w:t>
            </w:r>
          </w:p>
        </w:tc>
        <w:tc>
          <w:tcPr>
            <w:tcW w:w="1576" w:type="dxa"/>
            <w:tcBorders>
              <w:top w:val="single" w:color="auto" w:sz="4" w:space="0"/>
              <w:left w:val="single" w:color="auto" w:sz="4" w:space="0"/>
              <w:bottom w:val="single" w:color="auto" w:sz="4" w:space="0"/>
              <w:right w:val="single" w:color="auto" w:sz="4" w:space="0"/>
            </w:tcBorders>
            <w:vAlign w:val="center"/>
          </w:tcPr>
          <w:p w14:paraId="6E202CB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3A5D4F8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48BBFC6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272DC1DF">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08676BC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4C59A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18436D1E">
            <w:pPr>
              <w:keepNext w:val="0"/>
              <w:keepLines w:val="0"/>
              <w:widowControl/>
              <w:suppressLineNumbers w:val="0"/>
              <w:jc w:val="center"/>
              <w:textAlignment w:val="center"/>
              <w:rPr>
                <w:rFonts w:hint="eastAsia" w:ascii="宋体" w:hAnsi="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21</w:t>
            </w:r>
          </w:p>
        </w:tc>
        <w:tc>
          <w:tcPr>
            <w:tcW w:w="2036" w:type="dxa"/>
            <w:tcBorders>
              <w:top w:val="single" w:color="auto" w:sz="4" w:space="0"/>
              <w:left w:val="single" w:color="auto" w:sz="4" w:space="0"/>
              <w:bottom w:val="single" w:color="auto" w:sz="4" w:space="0"/>
              <w:right w:val="single" w:color="auto" w:sz="4" w:space="0"/>
            </w:tcBorders>
            <w:vAlign w:val="center"/>
          </w:tcPr>
          <w:p w14:paraId="18729ACF">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变频器</w:t>
            </w:r>
          </w:p>
        </w:tc>
        <w:tc>
          <w:tcPr>
            <w:tcW w:w="1576" w:type="dxa"/>
            <w:tcBorders>
              <w:top w:val="single" w:color="auto" w:sz="4" w:space="0"/>
              <w:left w:val="single" w:color="auto" w:sz="4" w:space="0"/>
              <w:bottom w:val="single" w:color="auto" w:sz="4" w:space="0"/>
              <w:right w:val="single" w:color="auto" w:sz="4" w:space="0"/>
            </w:tcBorders>
            <w:vAlign w:val="center"/>
          </w:tcPr>
          <w:p w14:paraId="11B1523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1D8A693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133EF0A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15397712">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57E4413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23D73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304ADA21">
            <w:pPr>
              <w:keepNext w:val="0"/>
              <w:keepLines w:val="0"/>
              <w:widowControl/>
              <w:suppressLineNumbers w:val="0"/>
              <w:jc w:val="center"/>
              <w:textAlignment w:val="center"/>
              <w:rPr>
                <w:rFonts w:hint="eastAsia" w:ascii="宋体" w:hAnsi="宋体" w:cs="宋体"/>
                <w:color w:val="auto"/>
                <w:spacing w:val="20"/>
                <w:kern w:val="0"/>
                <w:sz w:val="24"/>
                <w:highlight w:val="none"/>
                <w:lang w:val="en-US" w:eastAsia="zh-CN"/>
              </w:rPr>
            </w:pPr>
            <w:r>
              <w:rPr>
                <w:rFonts w:hint="eastAsia" w:ascii="宋体" w:hAnsi="宋体" w:eastAsia="宋体" w:cs="宋体"/>
                <w:i w:val="0"/>
                <w:iCs w:val="0"/>
                <w:color w:val="000000"/>
                <w:kern w:val="0"/>
                <w:sz w:val="21"/>
                <w:szCs w:val="21"/>
                <w:u w:val="none"/>
                <w:lang w:val="en-US" w:eastAsia="zh-CN" w:bidi="ar"/>
              </w:rPr>
              <w:t>22</w:t>
            </w:r>
          </w:p>
        </w:tc>
        <w:tc>
          <w:tcPr>
            <w:tcW w:w="2036" w:type="dxa"/>
            <w:tcBorders>
              <w:top w:val="single" w:color="auto" w:sz="4" w:space="0"/>
              <w:left w:val="single" w:color="auto" w:sz="4" w:space="0"/>
              <w:bottom w:val="single" w:color="auto" w:sz="4" w:space="0"/>
              <w:right w:val="single" w:color="auto" w:sz="4" w:space="0"/>
            </w:tcBorders>
            <w:vAlign w:val="center"/>
          </w:tcPr>
          <w:p w14:paraId="28FECECD">
            <w:pPr>
              <w:keepNext w:val="0"/>
              <w:keepLines w:val="0"/>
              <w:widowControl/>
              <w:suppressLineNumbers w:val="0"/>
              <w:jc w:val="center"/>
              <w:textAlignment w:val="center"/>
              <w:rPr>
                <w:rFonts w:ascii="宋体" w:hAnsi="宋体" w:cs="宋体"/>
                <w:color w:val="auto"/>
                <w:spacing w:val="20"/>
                <w:kern w:val="0"/>
                <w:sz w:val="24"/>
                <w:highlight w:val="none"/>
              </w:rPr>
            </w:pPr>
            <w:r>
              <w:rPr>
                <w:rFonts w:hint="eastAsia" w:ascii="宋体" w:hAnsi="宋体" w:eastAsia="宋体" w:cs="宋体"/>
                <w:i w:val="0"/>
                <w:iCs w:val="0"/>
                <w:color w:val="000000"/>
                <w:kern w:val="0"/>
                <w:sz w:val="21"/>
                <w:szCs w:val="21"/>
                <w:u w:val="none"/>
                <w:lang w:val="en-US" w:eastAsia="zh-CN" w:bidi="ar"/>
              </w:rPr>
              <w:t>水泵</w:t>
            </w:r>
          </w:p>
        </w:tc>
        <w:tc>
          <w:tcPr>
            <w:tcW w:w="1576" w:type="dxa"/>
            <w:tcBorders>
              <w:top w:val="single" w:color="auto" w:sz="4" w:space="0"/>
              <w:left w:val="single" w:color="auto" w:sz="4" w:space="0"/>
              <w:bottom w:val="single" w:color="auto" w:sz="4" w:space="0"/>
              <w:right w:val="single" w:color="auto" w:sz="4" w:space="0"/>
            </w:tcBorders>
            <w:vAlign w:val="center"/>
          </w:tcPr>
          <w:p w14:paraId="5860D05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4274390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148F8BB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184085C8">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71B944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74C60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8" w:type="dxa"/>
            <w:tcBorders>
              <w:top w:val="single" w:color="auto" w:sz="4" w:space="0"/>
              <w:left w:val="single" w:color="auto" w:sz="4" w:space="0"/>
              <w:bottom w:val="single" w:color="auto" w:sz="4" w:space="0"/>
              <w:right w:val="single" w:color="auto" w:sz="4" w:space="0"/>
            </w:tcBorders>
            <w:vAlign w:val="center"/>
          </w:tcPr>
          <w:p w14:paraId="288C12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2036" w:type="dxa"/>
            <w:tcBorders>
              <w:top w:val="single" w:color="auto" w:sz="4" w:space="0"/>
              <w:left w:val="single" w:color="auto" w:sz="4" w:space="0"/>
              <w:bottom w:val="single" w:color="auto" w:sz="4" w:space="0"/>
              <w:right w:val="single" w:color="auto" w:sz="4" w:space="0"/>
            </w:tcBorders>
            <w:vAlign w:val="center"/>
          </w:tcPr>
          <w:p w14:paraId="33F3FF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不锈钢单向阀</w:t>
            </w:r>
          </w:p>
        </w:tc>
        <w:tc>
          <w:tcPr>
            <w:tcW w:w="1576" w:type="dxa"/>
            <w:tcBorders>
              <w:top w:val="single" w:color="auto" w:sz="4" w:space="0"/>
              <w:left w:val="single" w:color="auto" w:sz="4" w:space="0"/>
              <w:bottom w:val="single" w:color="auto" w:sz="4" w:space="0"/>
              <w:right w:val="single" w:color="auto" w:sz="4" w:space="0"/>
            </w:tcBorders>
            <w:vAlign w:val="center"/>
          </w:tcPr>
          <w:p w14:paraId="2C573E3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0DD36F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39939F9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361B001E">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vAlign w:val="center"/>
          </w:tcPr>
          <w:p w14:paraId="3113BD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bl>
    <w:p w14:paraId="79C39A44">
      <w:pPr>
        <w:jc w:val="right"/>
        <w:rPr>
          <w:rFonts w:hint="eastAsia"/>
          <w:color w:val="auto"/>
          <w:highlight w:val="none"/>
          <w:lang w:val="en-US" w:eastAsia="zh-CN"/>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auto"/>
          <w:kern w:val="0"/>
          <w:sz w:val="24"/>
          <w:highlight w:val="none"/>
        </w:rPr>
        <w:t>金额单位：人民币（元）</w:t>
      </w:r>
    </w:p>
    <w:p w14:paraId="73757D35">
      <w:pPr>
        <w:pStyle w:val="32"/>
        <w:ind w:firstLine="630" w:firstLineChars="3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注：1.本表中的数量暂按“1”计取。</w:t>
      </w:r>
    </w:p>
    <w:p w14:paraId="7EDBCB98">
      <w:pPr>
        <w:pStyle w:val="32"/>
        <w:numPr>
          <w:ilvl w:val="0"/>
          <w:numId w:val="0"/>
        </w:numPr>
        <w:ind w:firstLine="630" w:firstLineChars="300"/>
        <w:rPr>
          <w:rFonts w:hint="eastAsia" w:ascii="宋体" w:hAnsi="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2.本表中的单价是指</w:t>
      </w:r>
      <w:r>
        <w:rPr>
          <w:rFonts w:hint="eastAsia" w:ascii="宋体" w:hAnsi="宋体" w:cs="宋体"/>
          <w:b/>
          <w:bCs/>
          <w:color w:val="auto"/>
          <w:sz w:val="21"/>
          <w:szCs w:val="21"/>
          <w:highlight w:val="none"/>
          <w:lang w:val="en-US" w:eastAsia="zh-CN"/>
        </w:rPr>
        <w:t>“每项耗材折扣后的单价”。</w:t>
      </w:r>
    </w:p>
    <w:p w14:paraId="334FA28B">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lang w:eastAsia="zh-CN"/>
        </w:rPr>
      </w:pPr>
    </w:p>
    <w:p w14:paraId="1DEC94A1">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pgSz w:w="11906" w:h="16838"/>
          <w:pgMar w:top="1417" w:right="1474" w:bottom="1417" w:left="1474" w:header="851" w:footer="624" w:gutter="0"/>
          <w:pgNumType w:fmt="decimal" w:start="1"/>
          <w:cols w:space="720" w:num="1"/>
          <w:docGrid w:type="lines" w:linePitch="319" w:charSpace="0"/>
        </w:sectPr>
      </w:pPr>
    </w:p>
    <w:p w14:paraId="5986FE19">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5804"/>
      <w:bookmarkStart w:id="96" w:name="_Toc226"/>
      <w:r>
        <w:rPr>
          <w:rFonts w:hint="eastAsia" w:ascii="宋体" w:hAnsi="宋体" w:eastAsia="宋体" w:cs="宋体"/>
          <w:color w:val="auto"/>
          <w:sz w:val="28"/>
          <w:szCs w:val="28"/>
          <w:highlight w:val="none"/>
          <w:lang w:val="en-US" w:eastAsia="zh-CN"/>
        </w:rPr>
        <w:t>4.1 产品配置清单一览表（如有）</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670"/>
        <w:gridCol w:w="1215"/>
        <w:gridCol w:w="1176"/>
      </w:tblGrid>
      <w:tr w14:paraId="467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830D71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序号</w:t>
            </w:r>
          </w:p>
        </w:tc>
        <w:tc>
          <w:tcPr>
            <w:tcW w:w="1676" w:type="dxa"/>
            <w:vAlign w:val="center"/>
          </w:tcPr>
          <w:p w14:paraId="69DBD13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货物名称</w:t>
            </w:r>
          </w:p>
        </w:tc>
        <w:tc>
          <w:tcPr>
            <w:tcW w:w="1238" w:type="dxa"/>
            <w:vAlign w:val="center"/>
          </w:tcPr>
          <w:p w14:paraId="35843AC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品牌</w:t>
            </w:r>
          </w:p>
        </w:tc>
        <w:tc>
          <w:tcPr>
            <w:tcW w:w="1238" w:type="dxa"/>
            <w:vAlign w:val="center"/>
          </w:tcPr>
          <w:p w14:paraId="295A1D2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产地</w:t>
            </w:r>
          </w:p>
        </w:tc>
        <w:tc>
          <w:tcPr>
            <w:tcW w:w="1670" w:type="dxa"/>
            <w:vAlign w:val="center"/>
          </w:tcPr>
          <w:p w14:paraId="29752C26">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型号规格</w:t>
            </w:r>
          </w:p>
        </w:tc>
        <w:tc>
          <w:tcPr>
            <w:tcW w:w="1215" w:type="dxa"/>
            <w:vAlign w:val="center"/>
          </w:tcPr>
          <w:p w14:paraId="545160AD">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单位</w:t>
            </w:r>
          </w:p>
        </w:tc>
        <w:tc>
          <w:tcPr>
            <w:tcW w:w="1176" w:type="dxa"/>
            <w:vAlign w:val="center"/>
          </w:tcPr>
          <w:p w14:paraId="6CD84A9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数量</w:t>
            </w:r>
          </w:p>
        </w:tc>
      </w:tr>
      <w:tr w14:paraId="4500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134B0D6">
            <w:pPr>
              <w:widowControl w:val="0"/>
              <w:jc w:val="center"/>
              <w:rPr>
                <w:rFonts w:hint="default"/>
                <w:color w:val="auto"/>
                <w:highlight w:val="none"/>
                <w:vertAlign w:val="baseline"/>
                <w:lang w:val="en-US" w:eastAsia="zh-CN"/>
              </w:rPr>
            </w:pPr>
          </w:p>
        </w:tc>
        <w:tc>
          <w:tcPr>
            <w:tcW w:w="1676" w:type="dxa"/>
            <w:vAlign w:val="center"/>
          </w:tcPr>
          <w:p w14:paraId="2B2FB324">
            <w:pPr>
              <w:widowControl w:val="0"/>
              <w:jc w:val="center"/>
              <w:rPr>
                <w:rFonts w:hint="default"/>
                <w:color w:val="auto"/>
                <w:highlight w:val="none"/>
                <w:vertAlign w:val="baseline"/>
                <w:lang w:val="en-US" w:eastAsia="zh-CN"/>
              </w:rPr>
            </w:pPr>
          </w:p>
        </w:tc>
        <w:tc>
          <w:tcPr>
            <w:tcW w:w="1238" w:type="dxa"/>
            <w:vAlign w:val="center"/>
          </w:tcPr>
          <w:p w14:paraId="3FFED3C5">
            <w:pPr>
              <w:widowControl w:val="0"/>
              <w:jc w:val="center"/>
              <w:rPr>
                <w:rFonts w:hint="default"/>
                <w:color w:val="auto"/>
                <w:highlight w:val="none"/>
                <w:vertAlign w:val="baseline"/>
                <w:lang w:val="en-US" w:eastAsia="zh-CN"/>
              </w:rPr>
            </w:pPr>
          </w:p>
        </w:tc>
        <w:tc>
          <w:tcPr>
            <w:tcW w:w="1238" w:type="dxa"/>
            <w:vAlign w:val="center"/>
          </w:tcPr>
          <w:p w14:paraId="1FC676C2">
            <w:pPr>
              <w:widowControl w:val="0"/>
              <w:jc w:val="center"/>
              <w:rPr>
                <w:rFonts w:hint="default"/>
                <w:color w:val="auto"/>
                <w:highlight w:val="none"/>
                <w:vertAlign w:val="baseline"/>
                <w:lang w:val="en-US" w:eastAsia="zh-CN"/>
              </w:rPr>
            </w:pPr>
          </w:p>
        </w:tc>
        <w:tc>
          <w:tcPr>
            <w:tcW w:w="1670" w:type="dxa"/>
            <w:vAlign w:val="center"/>
          </w:tcPr>
          <w:p w14:paraId="25AACED3">
            <w:pPr>
              <w:widowControl w:val="0"/>
              <w:jc w:val="center"/>
              <w:rPr>
                <w:rFonts w:hint="default"/>
                <w:color w:val="auto"/>
                <w:highlight w:val="none"/>
                <w:vertAlign w:val="baseline"/>
                <w:lang w:val="en-US" w:eastAsia="zh-CN"/>
              </w:rPr>
            </w:pPr>
          </w:p>
        </w:tc>
        <w:tc>
          <w:tcPr>
            <w:tcW w:w="1215" w:type="dxa"/>
            <w:vAlign w:val="center"/>
          </w:tcPr>
          <w:p w14:paraId="749D014C">
            <w:pPr>
              <w:widowControl w:val="0"/>
              <w:jc w:val="center"/>
              <w:rPr>
                <w:rFonts w:hint="default"/>
                <w:color w:val="auto"/>
                <w:highlight w:val="none"/>
                <w:vertAlign w:val="baseline"/>
                <w:lang w:val="en-US" w:eastAsia="zh-CN"/>
              </w:rPr>
            </w:pPr>
          </w:p>
        </w:tc>
        <w:tc>
          <w:tcPr>
            <w:tcW w:w="1176" w:type="dxa"/>
            <w:vAlign w:val="center"/>
          </w:tcPr>
          <w:p w14:paraId="05134611">
            <w:pPr>
              <w:widowControl w:val="0"/>
              <w:jc w:val="center"/>
              <w:rPr>
                <w:rFonts w:hint="default"/>
                <w:color w:val="auto"/>
                <w:highlight w:val="none"/>
                <w:vertAlign w:val="baseline"/>
                <w:lang w:val="en-US" w:eastAsia="zh-CN"/>
              </w:rPr>
            </w:pPr>
          </w:p>
        </w:tc>
      </w:tr>
      <w:tr w14:paraId="6D3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17326070">
            <w:pPr>
              <w:widowControl w:val="0"/>
              <w:jc w:val="center"/>
              <w:rPr>
                <w:rFonts w:hint="default"/>
                <w:color w:val="auto"/>
                <w:highlight w:val="none"/>
                <w:vertAlign w:val="baseline"/>
                <w:lang w:val="en-US" w:eastAsia="zh-CN"/>
              </w:rPr>
            </w:pPr>
          </w:p>
        </w:tc>
        <w:tc>
          <w:tcPr>
            <w:tcW w:w="1676" w:type="dxa"/>
            <w:vAlign w:val="center"/>
          </w:tcPr>
          <w:p w14:paraId="31FB795C">
            <w:pPr>
              <w:widowControl w:val="0"/>
              <w:jc w:val="center"/>
              <w:rPr>
                <w:rFonts w:hint="default"/>
                <w:color w:val="auto"/>
                <w:highlight w:val="none"/>
                <w:vertAlign w:val="baseline"/>
                <w:lang w:val="en-US" w:eastAsia="zh-CN"/>
              </w:rPr>
            </w:pPr>
          </w:p>
        </w:tc>
        <w:tc>
          <w:tcPr>
            <w:tcW w:w="1238" w:type="dxa"/>
            <w:vAlign w:val="center"/>
          </w:tcPr>
          <w:p w14:paraId="3DDF1F3E">
            <w:pPr>
              <w:widowControl w:val="0"/>
              <w:jc w:val="center"/>
              <w:rPr>
                <w:rFonts w:hint="default"/>
                <w:color w:val="auto"/>
                <w:highlight w:val="none"/>
                <w:vertAlign w:val="baseline"/>
                <w:lang w:val="en-US" w:eastAsia="zh-CN"/>
              </w:rPr>
            </w:pPr>
          </w:p>
        </w:tc>
        <w:tc>
          <w:tcPr>
            <w:tcW w:w="1238" w:type="dxa"/>
            <w:vAlign w:val="center"/>
          </w:tcPr>
          <w:p w14:paraId="1AE826AF">
            <w:pPr>
              <w:widowControl w:val="0"/>
              <w:jc w:val="center"/>
              <w:rPr>
                <w:rFonts w:hint="default"/>
                <w:color w:val="auto"/>
                <w:highlight w:val="none"/>
                <w:vertAlign w:val="baseline"/>
                <w:lang w:val="en-US" w:eastAsia="zh-CN"/>
              </w:rPr>
            </w:pPr>
          </w:p>
        </w:tc>
        <w:tc>
          <w:tcPr>
            <w:tcW w:w="1670" w:type="dxa"/>
            <w:vAlign w:val="center"/>
          </w:tcPr>
          <w:p w14:paraId="439C5F96">
            <w:pPr>
              <w:widowControl w:val="0"/>
              <w:jc w:val="center"/>
              <w:rPr>
                <w:rFonts w:hint="default"/>
                <w:color w:val="auto"/>
                <w:highlight w:val="none"/>
                <w:vertAlign w:val="baseline"/>
                <w:lang w:val="en-US" w:eastAsia="zh-CN"/>
              </w:rPr>
            </w:pPr>
          </w:p>
        </w:tc>
        <w:tc>
          <w:tcPr>
            <w:tcW w:w="1215" w:type="dxa"/>
            <w:vAlign w:val="center"/>
          </w:tcPr>
          <w:p w14:paraId="674CDC80">
            <w:pPr>
              <w:widowControl w:val="0"/>
              <w:jc w:val="center"/>
              <w:rPr>
                <w:rFonts w:hint="default"/>
                <w:color w:val="auto"/>
                <w:highlight w:val="none"/>
                <w:vertAlign w:val="baseline"/>
                <w:lang w:val="en-US" w:eastAsia="zh-CN"/>
              </w:rPr>
            </w:pPr>
          </w:p>
        </w:tc>
        <w:tc>
          <w:tcPr>
            <w:tcW w:w="1176" w:type="dxa"/>
            <w:vAlign w:val="center"/>
          </w:tcPr>
          <w:p w14:paraId="1CB5057F">
            <w:pPr>
              <w:widowControl w:val="0"/>
              <w:jc w:val="center"/>
              <w:rPr>
                <w:rFonts w:hint="default"/>
                <w:color w:val="auto"/>
                <w:highlight w:val="none"/>
                <w:vertAlign w:val="baseline"/>
                <w:lang w:val="en-US" w:eastAsia="zh-CN"/>
              </w:rPr>
            </w:pPr>
          </w:p>
        </w:tc>
      </w:tr>
      <w:tr w14:paraId="1D3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A3433ED">
            <w:pPr>
              <w:widowControl w:val="0"/>
              <w:jc w:val="center"/>
              <w:rPr>
                <w:rFonts w:hint="default"/>
                <w:color w:val="auto"/>
                <w:highlight w:val="none"/>
                <w:vertAlign w:val="baseline"/>
                <w:lang w:val="en-US" w:eastAsia="zh-CN"/>
              </w:rPr>
            </w:pPr>
          </w:p>
        </w:tc>
        <w:tc>
          <w:tcPr>
            <w:tcW w:w="1676" w:type="dxa"/>
            <w:vAlign w:val="center"/>
          </w:tcPr>
          <w:p w14:paraId="4953F941">
            <w:pPr>
              <w:widowControl w:val="0"/>
              <w:jc w:val="center"/>
              <w:rPr>
                <w:rFonts w:hint="default"/>
                <w:color w:val="auto"/>
                <w:highlight w:val="none"/>
                <w:vertAlign w:val="baseline"/>
                <w:lang w:val="en-US" w:eastAsia="zh-CN"/>
              </w:rPr>
            </w:pPr>
          </w:p>
        </w:tc>
        <w:tc>
          <w:tcPr>
            <w:tcW w:w="1238" w:type="dxa"/>
            <w:vAlign w:val="center"/>
          </w:tcPr>
          <w:p w14:paraId="60D4163C">
            <w:pPr>
              <w:widowControl w:val="0"/>
              <w:jc w:val="center"/>
              <w:rPr>
                <w:rFonts w:hint="default"/>
                <w:color w:val="auto"/>
                <w:highlight w:val="none"/>
                <w:vertAlign w:val="baseline"/>
                <w:lang w:val="en-US" w:eastAsia="zh-CN"/>
              </w:rPr>
            </w:pPr>
          </w:p>
        </w:tc>
        <w:tc>
          <w:tcPr>
            <w:tcW w:w="1238" w:type="dxa"/>
            <w:vAlign w:val="center"/>
          </w:tcPr>
          <w:p w14:paraId="7F5D0506">
            <w:pPr>
              <w:widowControl w:val="0"/>
              <w:jc w:val="center"/>
              <w:rPr>
                <w:rFonts w:hint="default"/>
                <w:color w:val="auto"/>
                <w:highlight w:val="none"/>
                <w:vertAlign w:val="baseline"/>
                <w:lang w:val="en-US" w:eastAsia="zh-CN"/>
              </w:rPr>
            </w:pPr>
          </w:p>
        </w:tc>
        <w:tc>
          <w:tcPr>
            <w:tcW w:w="1670" w:type="dxa"/>
            <w:vAlign w:val="center"/>
          </w:tcPr>
          <w:p w14:paraId="72E86AD5">
            <w:pPr>
              <w:widowControl w:val="0"/>
              <w:jc w:val="center"/>
              <w:rPr>
                <w:rFonts w:hint="default"/>
                <w:color w:val="auto"/>
                <w:highlight w:val="none"/>
                <w:vertAlign w:val="baseline"/>
                <w:lang w:val="en-US" w:eastAsia="zh-CN"/>
              </w:rPr>
            </w:pPr>
          </w:p>
        </w:tc>
        <w:tc>
          <w:tcPr>
            <w:tcW w:w="1215" w:type="dxa"/>
            <w:vAlign w:val="center"/>
          </w:tcPr>
          <w:p w14:paraId="7134BF0D">
            <w:pPr>
              <w:widowControl w:val="0"/>
              <w:jc w:val="center"/>
              <w:rPr>
                <w:rFonts w:hint="default"/>
                <w:color w:val="auto"/>
                <w:highlight w:val="none"/>
                <w:vertAlign w:val="baseline"/>
                <w:lang w:val="en-US" w:eastAsia="zh-CN"/>
              </w:rPr>
            </w:pPr>
          </w:p>
        </w:tc>
        <w:tc>
          <w:tcPr>
            <w:tcW w:w="1176" w:type="dxa"/>
            <w:vAlign w:val="center"/>
          </w:tcPr>
          <w:p w14:paraId="0EB3CD05">
            <w:pPr>
              <w:widowControl w:val="0"/>
              <w:jc w:val="center"/>
              <w:rPr>
                <w:rFonts w:hint="default"/>
                <w:color w:val="auto"/>
                <w:highlight w:val="none"/>
                <w:vertAlign w:val="baseline"/>
                <w:lang w:val="en-US" w:eastAsia="zh-CN"/>
              </w:rPr>
            </w:pPr>
          </w:p>
        </w:tc>
      </w:tr>
      <w:tr w14:paraId="6CA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607775A">
            <w:pPr>
              <w:widowControl w:val="0"/>
              <w:jc w:val="center"/>
              <w:rPr>
                <w:rFonts w:hint="default"/>
                <w:color w:val="auto"/>
                <w:highlight w:val="none"/>
                <w:vertAlign w:val="baseline"/>
                <w:lang w:val="en-US" w:eastAsia="zh-CN"/>
              </w:rPr>
            </w:pPr>
          </w:p>
        </w:tc>
        <w:tc>
          <w:tcPr>
            <w:tcW w:w="1676" w:type="dxa"/>
            <w:vAlign w:val="center"/>
          </w:tcPr>
          <w:p w14:paraId="3A245A35">
            <w:pPr>
              <w:widowControl w:val="0"/>
              <w:jc w:val="center"/>
              <w:rPr>
                <w:rFonts w:hint="default"/>
                <w:color w:val="auto"/>
                <w:highlight w:val="none"/>
                <w:vertAlign w:val="baseline"/>
                <w:lang w:val="en-US" w:eastAsia="zh-CN"/>
              </w:rPr>
            </w:pPr>
          </w:p>
        </w:tc>
        <w:tc>
          <w:tcPr>
            <w:tcW w:w="1238" w:type="dxa"/>
            <w:vAlign w:val="center"/>
          </w:tcPr>
          <w:p w14:paraId="6D057E85">
            <w:pPr>
              <w:widowControl w:val="0"/>
              <w:jc w:val="center"/>
              <w:rPr>
                <w:rFonts w:hint="default"/>
                <w:color w:val="auto"/>
                <w:highlight w:val="none"/>
                <w:vertAlign w:val="baseline"/>
                <w:lang w:val="en-US" w:eastAsia="zh-CN"/>
              </w:rPr>
            </w:pPr>
          </w:p>
        </w:tc>
        <w:tc>
          <w:tcPr>
            <w:tcW w:w="1238" w:type="dxa"/>
            <w:vAlign w:val="center"/>
          </w:tcPr>
          <w:p w14:paraId="515422B7">
            <w:pPr>
              <w:widowControl w:val="0"/>
              <w:jc w:val="center"/>
              <w:rPr>
                <w:rFonts w:hint="default"/>
                <w:color w:val="auto"/>
                <w:highlight w:val="none"/>
                <w:vertAlign w:val="baseline"/>
                <w:lang w:val="en-US" w:eastAsia="zh-CN"/>
              </w:rPr>
            </w:pPr>
          </w:p>
        </w:tc>
        <w:tc>
          <w:tcPr>
            <w:tcW w:w="1670" w:type="dxa"/>
            <w:vAlign w:val="center"/>
          </w:tcPr>
          <w:p w14:paraId="161FB83F">
            <w:pPr>
              <w:widowControl w:val="0"/>
              <w:jc w:val="center"/>
              <w:rPr>
                <w:rFonts w:hint="default"/>
                <w:color w:val="auto"/>
                <w:highlight w:val="none"/>
                <w:vertAlign w:val="baseline"/>
                <w:lang w:val="en-US" w:eastAsia="zh-CN"/>
              </w:rPr>
            </w:pPr>
          </w:p>
        </w:tc>
        <w:tc>
          <w:tcPr>
            <w:tcW w:w="1215" w:type="dxa"/>
            <w:vAlign w:val="center"/>
          </w:tcPr>
          <w:p w14:paraId="77DF5323">
            <w:pPr>
              <w:widowControl w:val="0"/>
              <w:jc w:val="center"/>
              <w:rPr>
                <w:rFonts w:hint="default"/>
                <w:color w:val="auto"/>
                <w:highlight w:val="none"/>
                <w:vertAlign w:val="baseline"/>
                <w:lang w:val="en-US" w:eastAsia="zh-CN"/>
              </w:rPr>
            </w:pPr>
          </w:p>
        </w:tc>
        <w:tc>
          <w:tcPr>
            <w:tcW w:w="1176" w:type="dxa"/>
            <w:vAlign w:val="center"/>
          </w:tcPr>
          <w:p w14:paraId="1D8AAC89">
            <w:pPr>
              <w:widowControl w:val="0"/>
              <w:jc w:val="center"/>
              <w:rPr>
                <w:rFonts w:hint="default"/>
                <w:color w:val="auto"/>
                <w:highlight w:val="none"/>
                <w:vertAlign w:val="baseline"/>
                <w:lang w:val="en-US" w:eastAsia="zh-CN"/>
              </w:rPr>
            </w:pPr>
          </w:p>
        </w:tc>
      </w:tr>
      <w:tr w14:paraId="07F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7A2E37">
            <w:pPr>
              <w:widowControl w:val="0"/>
              <w:jc w:val="center"/>
              <w:rPr>
                <w:rFonts w:hint="default"/>
                <w:color w:val="auto"/>
                <w:highlight w:val="none"/>
                <w:vertAlign w:val="baseline"/>
                <w:lang w:val="en-US" w:eastAsia="zh-CN"/>
              </w:rPr>
            </w:pPr>
          </w:p>
        </w:tc>
        <w:tc>
          <w:tcPr>
            <w:tcW w:w="1676" w:type="dxa"/>
            <w:vAlign w:val="center"/>
          </w:tcPr>
          <w:p w14:paraId="6E777249">
            <w:pPr>
              <w:widowControl w:val="0"/>
              <w:jc w:val="center"/>
              <w:rPr>
                <w:rFonts w:hint="default"/>
                <w:color w:val="auto"/>
                <w:highlight w:val="none"/>
                <w:vertAlign w:val="baseline"/>
                <w:lang w:val="en-US" w:eastAsia="zh-CN"/>
              </w:rPr>
            </w:pPr>
          </w:p>
        </w:tc>
        <w:tc>
          <w:tcPr>
            <w:tcW w:w="1238" w:type="dxa"/>
            <w:vAlign w:val="center"/>
          </w:tcPr>
          <w:p w14:paraId="4DE2A82B">
            <w:pPr>
              <w:widowControl w:val="0"/>
              <w:jc w:val="center"/>
              <w:rPr>
                <w:rFonts w:hint="default"/>
                <w:color w:val="auto"/>
                <w:highlight w:val="none"/>
                <w:vertAlign w:val="baseline"/>
                <w:lang w:val="en-US" w:eastAsia="zh-CN"/>
              </w:rPr>
            </w:pPr>
          </w:p>
        </w:tc>
        <w:tc>
          <w:tcPr>
            <w:tcW w:w="1238" w:type="dxa"/>
            <w:vAlign w:val="center"/>
          </w:tcPr>
          <w:p w14:paraId="7C5B0392">
            <w:pPr>
              <w:widowControl w:val="0"/>
              <w:jc w:val="center"/>
              <w:rPr>
                <w:rFonts w:hint="default"/>
                <w:color w:val="auto"/>
                <w:highlight w:val="none"/>
                <w:vertAlign w:val="baseline"/>
                <w:lang w:val="en-US" w:eastAsia="zh-CN"/>
              </w:rPr>
            </w:pPr>
          </w:p>
        </w:tc>
        <w:tc>
          <w:tcPr>
            <w:tcW w:w="1670" w:type="dxa"/>
            <w:vAlign w:val="center"/>
          </w:tcPr>
          <w:p w14:paraId="17137530">
            <w:pPr>
              <w:widowControl w:val="0"/>
              <w:jc w:val="center"/>
              <w:rPr>
                <w:rFonts w:hint="default"/>
                <w:color w:val="auto"/>
                <w:highlight w:val="none"/>
                <w:vertAlign w:val="baseline"/>
                <w:lang w:val="en-US" w:eastAsia="zh-CN"/>
              </w:rPr>
            </w:pPr>
          </w:p>
        </w:tc>
        <w:tc>
          <w:tcPr>
            <w:tcW w:w="1215" w:type="dxa"/>
            <w:vAlign w:val="center"/>
          </w:tcPr>
          <w:p w14:paraId="1138018C">
            <w:pPr>
              <w:widowControl w:val="0"/>
              <w:jc w:val="center"/>
              <w:rPr>
                <w:rFonts w:hint="default"/>
                <w:color w:val="auto"/>
                <w:highlight w:val="none"/>
                <w:vertAlign w:val="baseline"/>
                <w:lang w:val="en-US" w:eastAsia="zh-CN"/>
              </w:rPr>
            </w:pPr>
          </w:p>
        </w:tc>
        <w:tc>
          <w:tcPr>
            <w:tcW w:w="1176" w:type="dxa"/>
            <w:vAlign w:val="center"/>
          </w:tcPr>
          <w:p w14:paraId="4CA32857">
            <w:pPr>
              <w:widowControl w:val="0"/>
              <w:jc w:val="center"/>
              <w:rPr>
                <w:rFonts w:hint="default"/>
                <w:color w:val="auto"/>
                <w:highlight w:val="none"/>
                <w:vertAlign w:val="baseline"/>
                <w:lang w:val="en-US" w:eastAsia="zh-CN"/>
              </w:rPr>
            </w:pPr>
          </w:p>
        </w:tc>
      </w:tr>
    </w:tbl>
    <w:p w14:paraId="4690C867">
      <w:pPr>
        <w:rPr>
          <w:rFonts w:hint="default"/>
          <w:color w:val="auto"/>
          <w:highlight w:val="none"/>
          <w:lang w:val="en-US" w:eastAsia="zh-CN"/>
        </w:rPr>
      </w:pPr>
    </w:p>
    <w:p w14:paraId="3F22E3BC">
      <w:pPr>
        <w:keepNext w:val="0"/>
        <w:keepLines w:val="0"/>
        <w:widowControl/>
        <w:suppressLineNumbers w:val="0"/>
        <w:jc w:val="left"/>
        <w:rPr>
          <w:rFonts w:hint="default"/>
          <w:color w:val="auto"/>
          <w:highlight w:val="none"/>
          <w:lang w:val="en-US" w:eastAsia="zh-CN"/>
        </w:rPr>
      </w:pPr>
      <w:r>
        <w:rPr>
          <w:rFonts w:hint="eastAsia" w:ascii="宋体" w:hAnsi="宋体" w:eastAsia="宋体" w:cs="宋体"/>
          <w:b/>
          <w:bCs/>
          <w:snapToGrid w:val="0"/>
          <w:color w:val="auto"/>
          <w:kern w:val="0"/>
          <w:sz w:val="24"/>
          <w:szCs w:val="24"/>
          <w:highlight w:val="none"/>
          <w:lang w:val="en-US" w:eastAsia="zh-CN" w:bidi="ar"/>
        </w:rPr>
        <w:t>备注：</w:t>
      </w:r>
    </w:p>
    <w:p w14:paraId="57F16B7F">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1、若投标产品配置清单中含第三方产品，请填写第三方品牌、型号、产地，以铭 </w:t>
      </w:r>
    </w:p>
    <w:p w14:paraId="671DBB59">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牌为准； </w:t>
      </w:r>
    </w:p>
    <w:p w14:paraId="71CBFEA7">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2、所投产品若有注册证，投标开标一览表中规格或型号、产地等信息若与注册证不一致，以投标产品注册证信息为准。 </w:t>
      </w:r>
    </w:p>
    <w:p w14:paraId="708C5B50">
      <w:pPr>
        <w:bidi w:val="0"/>
        <w:rPr>
          <w:rFonts w:hint="default"/>
          <w:color w:val="auto"/>
          <w:highlight w:val="none"/>
          <w:lang w:val="en-US" w:eastAsia="zh-CN"/>
        </w:rPr>
      </w:pPr>
    </w:p>
    <w:p w14:paraId="1EA6A30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953BDE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37ADF8B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2480310">
      <w:pPr>
        <w:bidi w:val="0"/>
        <w:rPr>
          <w:rFonts w:hint="eastAsia"/>
          <w:color w:val="auto"/>
          <w:highlight w:val="none"/>
          <w:lang w:val="en-US" w:eastAsia="zh-CN"/>
        </w:rPr>
      </w:pPr>
    </w:p>
    <w:p w14:paraId="57412C83">
      <w:pPr>
        <w:rPr>
          <w:rFonts w:hint="eastAsia" w:ascii="宋体" w:hAnsi="宋体" w:cs="宋体"/>
          <w:color w:val="auto"/>
          <w:sz w:val="24"/>
          <w:szCs w:val="24"/>
          <w:highlight w:val="none"/>
          <w:lang w:val="en-US" w:eastAsia="zh-CN"/>
        </w:rPr>
      </w:pPr>
    </w:p>
    <w:p w14:paraId="4D0AC012">
      <w:pPr>
        <w:bidi w:val="0"/>
        <w:rPr>
          <w:rFonts w:hint="eastAsia"/>
          <w:color w:val="auto"/>
          <w:highlight w:val="none"/>
          <w:lang w:val="en-US" w:eastAsia="zh-CN"/>
        </w:rPr>
      </w:pPr>
    </w:p>
    <w:p w14:paraId="591F39DF">
      <w:pPr>
        <w:pStyle w:val="24"/>
        <w:rPr>
          <w:rFonts w:hint="eastAsia" w:ascii="宋体" w:hAnsi="宋体" w:cs="宋体"/>
          <w:color w:val="auto"/>
          <w:kern w:val="0"/>
          <w:sz w:val="24"/>
          <w:highlight w:val="none"/>
          <w:lang w:val="en-US" w:eastAsia="zh-CN"/>
        </w:rPr>
      </w:pPr>
    </w:p>
    <w:p w14:paraId="0C409640">
      <w:pPr>
        <w:pStyle w:val="24"/>
        <w:rPr>
          <w:rFonts w:hint="eastAsia" w:ascii="宋体" w:hAnsi="宋体" w:cs="宋体"/>
          <w:color w:val="auto"/>
          <w:kern w:val="0"/>
          <w:sz w:val="24"/>
          <w:highlight w:val="none"/>
          <w:lang w:val="en-US" w:eastAsia="zh-CN"/>
        </w:rPr>
      </w:pPr>
    </w:p>
    <w:p w14:paraId="1C9EAA97">
      <w:pPr>
        <w:pStyle w:val="24"/>
        <w:rPr>
          <w:rFonts w:hint="eastAsia" w:ascii="宋体" w:hAnsi="宋体" w:cs="宋体"/>
          <w:color w:val="auto"/>
          <w:kern w:val="0"/>
          <w:sz w:val="24"/>
          <w:highlight w:val="none"/>
          <w:lang w:val="en-US" w:eastAsia="zh-CN"/>
        </w:rPr>
      </w:pPr>
    </w:p>
    <w:p w14:paraId="21B00144">
      <w:pPr>
        <w:pStyle w:val="24"/>
        <w:rPr>
          <w:rFonts w:hint="eastAsia" w:ascii="宋体" w:hAnsi="宋体" w:cs="宋体"/>
          <w:color w:val="auto"/>
          <w:kern w:val="0"/>
          <w:sz w:val="24"/>
          <w:highlight w:val="none"/>
          <w:lang w:val="en-US" w:eastAsia="zh-CN"/>
        </w:rPr>
      </w:pPr>
    </w:p>
    <w:p w14:paraId="2A74BFB0">
      <w:pPr>
        <w:pStyle w:val="24"/>
        <w:rPr>
          <w:rFonts w:hint="eastAsia" w:ascii="宋体" w:hAnsi="宋体" w:cs="宋体"/>
          <w:color w:val="auto"/>
          <w:kern w:val="0"/>
          <w:sz w:val="24"/>
          <w:highlight w:val="none"/>
          <w:lang w:val="en-US" w:eastAsia="zh-CN"/>
        </w:rPr>
      </w:pPr>
    </w:p>
    <w:p w14:paraId="3EF3AB43">
      <w:pPr>
        <w:pStyle w:val="24"/>
        <w:rPr>
          <w:rFonts w:hint="eastAsia" w:ascii="宋体" w:hAnsi="宋体" w:cs="宋体"/>
          <w:color w:val="auto"/>
          <w:kern w:val="0"/>
          <w:sz w:val="24"/>
          <w:highlight w:val="none"/>
          <w:lang w:val="en-US" w:eastAsia="zh-CN"/>
        </w:rPr>
      </w:pPr>
    </w:p>
    <w:p w14:paraId="4AAC2649">
      <w:pPr>
        <w:pStyle w:val="24"/>
        <w:rPr>
          <w:rFonts w:hint="default" w:ascii="宋体" w:hAnsi="宋体" w:cs="宋体"/>
          <w:color w:val="auto"/>
          <w:kern w:val="0"/>
          <w:sz w:val="24"/>
          <w:highlight w:val="none"/>
          <w:lang w:val="en-US" w:eastAsia="zh-CN"/>
        </w:rPr>
      </w:pPr>
    </w:p>
    <w:p w14:paraId="5C2F6EBC">
      <w:pPr>
        <w:pStyle w:val="24"/>
        <w:rPr>
          <w:rFonts w:hint="default" w:ascii="宋体" w:hAnsi="宋体" w:cs="宋体"/>
          <w:color w:val="auto"/>
          <w:kern w:val="0"/>
          <w:sz w:val="24"/>
          <w:highlight w:val="none"/>
          <w:lang w:val="en-US" w:eastAsia="zh-CN"/>
        </w:rPr>
      </w:pPr>
    </w:p>
    <w:p w14:paraId="51FCD9D6">
      <w:pPr>
        <w:pStyle w:val="24"/>
        <w:rPr>
          <w:rFonts w:hint="default" w:ascii="宋体" w:hAnsi="宋体" w:cs="宋体"/>
          <w:color w:val="auto"/>
          <w:kern w:val="0"/>
          <w:sz w:val="24"/>
          <w:highlight w:val="none"/>
          <w:lang w:val="en-US" w:eastAsia="zh-CN"/>
        </w:rPr>
      </w:pPr>
    </w:p>
    <w:p w14:paraId="1E63C69E">
      <w:pPr>
        <w:pStyle w:val="24"/>
        <w:rPr>
          <w:rFonts w:hint="default" w:ascii="宋体" w:hAnsi="宋体" w:cs="宋体"/>
          <w:color w:val="auto"/>
          <w:kern w:val="0"/>
          <w:sz w:val="24"/>
          <w:highlight w:val="none"/>
          <w:lang w:val="en-US" w:eastAsia="zh-CN"/>
        </w:rPr>
      </w:pPr>
    </w:p>
    <w:p w14:paraId="14084F2D">
      <w:pPr>
        <w:pStyle w:val="24"/>
        <w:rPr>
          <w:rFonts w:hint="default" w:ascii="宋体" w:hAnsi="宋体" w:cs="宋体"/>
          <w:color w:val="auto"/>
          <w:kern w:val="0"/>
          <w:sz w:val="24"/>
          <w:highlight w:val="none"/>
          <w:lang w:val="en-US" w:eastAsia="zh-CN"/>
        </w:rPr>
      </w:pPr>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w:t>
      </w:r>
      <w:r>
        <w:rPr>
          <w:rFonts w:hint="eastAsia" w:ascii="宋体" w:hAnsi="宋体" w:cs="宋体"/>
          <w:b/>
          <w:bCs/>
          <w:color w:val="auto"/>
          <w:kern w:val="2"/>
          <w:sz w:val="28"/>
          <w:szCs w:val="28"/>
          <w:highlight w:val="none"/>
          <w:lang w:val="en-US" w:eastAsia="zh-CN" w:bidi="ar-SA"/>
        </w:rPr>
        <w:t>2</w:t>
      </w:r>
      <w:r>
        <w:rPr>
          <w:rFonts w:hint="eastAsia" w:ascii="宋体" w:hAnsi="宋体" w:eastAsia="宋体" w:cs="宋体"/>
          <w:b/>
          <w:bCs/>
          <w:color w:val="auto"/>
          <w:kern w:val="2"/>
          <w:sz w:val="28"/>
          <w:szCs w:val="28"/>
          <w:highlight w:val="none"/>
          <w:lang w:val="en-US" w:eastAsia="zh-CN" w:bidi="ar-SA"/>
        </w:rPr>
        <w:t xml:space="preserve"> 质保期满后易损件、配件一览表</w:t>
      </w:r>
      <w:r>
        <w:rPr>
          <w:rFonts w:hint="eastAsia" w:ascii="宋体" w:hAnsi="宋体" w:cs="宋体"/>
          <w:b/>
          <w:bCs/>
          <w:color w:val="auto"/>
          <w:kern w:val="2"/>
          <w:sz w:val="28"/>
          <w:szCs w:val="28"/>
          <w:highlight w:val="none"/>
          <w:lang w:val="en-US" w:eastAsia="zh-CN" w:bidi="ar-SA"/>
        </w:rPr>
        <w:t>（如有）</w:t>
      </w:r>
    </w:p>
    <w:p w14:paraId="366976F4">
      <w:pPr>
        <w:pStyle w:val="24"/>
        <w:rPr>
          <w:rFonts w:hint="default" w:ascii="宋体" w:hAnsi="宋体" w:cs="宋体"/>
          <w:color w:val="auto"/>
          <w:kern w:val="0"/>
          <w:sz w:val="24"/>
          <w:highlight w:val="none"/>
          <w:lang w:val="en-US" w:eastAsia="zh-CN"/>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color w:val="auto"/>
          <w:highlight w:val="none"/>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4E1A15E">
      <w:pPr>
        <w:pStyle w:val="24"/>
        <w:rPr>
          <w:rFonts w:hint="default" w:ascii="宋体" w:hAnsi="宋体" w:cs="宋体"/>
          <w:color w:val="auto"/>
          <w:kern w:val="0"/>
          <w:sz w:val="24"/>
          <w:highlight w:val="none"/>
          <w:lang w:val="en-US" w:eastAsia="zh-CN"/>
        </w:rPr>
      </w:pPr>
    </w:p>
    <w:p w14:paraId="1C27DB87">
      <w:pPr>
        <w:pStyle w:val="24"/>
        <w:rPr>
          <w:rFonts w:hint="default" w:ascii="宋体" w:hAnsi="宋体" w:cs="宋体"/>
          <w:color w:val="auto"/>
          <w:kern w:val="0"/>
          <w:sz w:val="24"/>
          <w:highlight w:val="none"/>
          <w:lang w:val="en-US" w:eastAsia="zh-CN"/>
        </w:rPr>
      </w:pPr>
    </w:p>
    <w:p w14:paraId="43E68354">
      <w:pPr>
        <w:pStyle w:val="24"/>
        <w:rPr>
          <w:rFonts w:hint="default" w:ascii="宋体" w:hAnsi="宋体" w:cs="宋体"/>
          <w:color w:val="auto"/>
          <w:kern w:val="0"/>
          <w:sz w:val="24"/>
          <w:highlight w:val="none"/>
          <w:lang w:val="en-US" w:eastAsia="zh-CN"/>
        </w:rPr>
      </w:pPr>
    </w:p>
    <w:p w14:paraId="0647EFB8">
      <w:pPr>
        <w:pStyle w:val="24"/>
        <w:rPr>
          <w:rFonts w:hint="default" w:ascii="宋体" w:hAnsi="宋体" w:cs="宋体"/>
          <w:color w:val="auto"/>
          <w:kern w:val="0"/>
          <w:sz w:val="24"/>
          <w:highlight w:val="none"/>
          <w:lang w:val="en-US" w:eastAsia="zh-CN"/>
        </w:rPr>
      </w:pPr>
    </w:p>
    <w:p w14:paraId="5A5A959A">
      <w:pPr>
        <w:pStyle w:val="24"/>
        <w:rPr>
          <w:rFonts w:hint="default" w:ascii="宋体" w:hAnsi="宋体" w:cs="宋体"/>
          <w:color w:val="auto"/>
          <w:kern w:val="0"/>
          <w:sz w:val="24"/>
          <w:highlight w:val="none"/>
          <w:lang w:val="en-US" w:eastAsia="zh-CN"/>
        </w:rPr>
      </w:pPr>
    </w:p>
    <w:p w14:paraId="650115AD">
      <w:pPr>
        <w:pStyle w:val="24"/>
        <w:rPr>
          <w:rFonts w:hint="default" w:ascii="宋体" w:hAnsi="宋体" w:cs="宋体"/>
          <w:color w:val="auto"/>
          <w:kern w:val="0"/>
          <w:sz w:val="24"/>
          <w:highlight w:val="none"/>
          <w:lang w:val="en-US" w:eastAsia="zh-CN"/>
        </w:rPr>
      </w:pPr>
    </w:p>
    <w:p w14:paraId="4A359505">
      <w:pPr>
        <w:pStyle w:val="24"/>
        <w:rPr>
          <w:rFonts w:hint="default" w:ascii="宋体" w:hAnsi="宋体" w:cs="宋体"/>
          <w:color w:val="auto"/>
          <w:kern w:val="0"/>
          <w:sz w:val="24"/>
          <w:highlight w:val="none"/>
          <w:lang w:val="en-US" w:eastAsia="zh-CN"/>
        </w:rPr>
      </w:pPr>
    </w:p>
    <w:p w14:paraId="40B7289D">
      <w:pPr>
        <w:pStyle w:val="24"/>
        <w:rPr>
          <w:rFonts w:hint="default" w:ascii="宋体" w:hAnsi="宋体" w:cs="宋体"/>
          <w:color w:val="auto"/>
          <w:kern w:val="0"/>
          <w:sz w:val="24"/>
          <w:highlight w:val="none"/>
          <w:lang w:val="en-US" w:eastAsia="zh-CN"/>
        </w:rPr>
      </w:pPr>
    </w:p>
    <w:p w14:paraId="1B505EE5">
      <w:pPr>
        <w:pStyle w:val="24"/>
        <w:rPr>
          <w:rFonts w:hint="default" w:ascii="宋体" w:hAnsi="宋体" w:cs="宋体"/>
          <w:color w:val="auto"/>
          <w:kern w:val="0"/>
          <w:sz w:val="24"/>
          <w:highlight w:val="none"/>
          <w:lang w:val="en-US" w:eastAsia="zh-CN"/>
        </w:rPr>
      </w:pPr>
    </w:p>
    <w:p w14:paraId="4CA18EFC">
      <w:pPr>
        <w:pStyle w:val="24"/>
        <w:rPr>
          <w:rFonts w:hint="default" w:ascii="宋体" w:hAnsi="宋体" w:cs="宋体"/>
          <w:color w:val="auto"/>
          <w:kern w:val="0"/>
          <w:sz w:val="24"/>
          <w:highlight w:val="none"/>
          <w:lang w:val="en-US" w:eastAsia="zh-CN"/>
        </w:rPr>
      </w:pPr>
    </w:p>
    <w:p w14:paraId="56E07BAF">
      <w:pPr>
        <w:pStyle w:val="24"/>
        <w:rPr>
          <w:rFonts w:hint="default" w:ascii="宋体" w:hAnsi="宋体" w:cs="宋体"/>
          <w:color w:val="auto"/>
          <w:kern w:val="0"/>
          <w:sz w:val="24"/>
          <w:highlight w:val="none"/>
          <w:lang w:val="en-US" w:eastAsia="zh-CN"/>
        </w:rPr>
      </w:pPr>
    </w:p>
    <w:p w14:paraId="38E426CC">
      <w:pPr>
        <w:pStyle w:val="24"/>
        <w:rPr>
          <w:rFonts w:hint="default" w:ascii="宋体" w:hAnsi="宋体" w:cs="宋体"/>
          <w:color w:val="auto"/>
          <w:kern w:val="0"/>
          <w:sz w:val="24"/>
          <w:highlight w:val="none"/>
          <w:lang w:val="en-US" w:eastAsia="zh-CN"/>
        </w:rPr>
      </w:pPr>
    </w:p>
    <w:p w14:paraId="03EB9A28">
      <w:pPr>
        <w:pStyle w:val="24"/>
        <w:rPr>
          <w:rFonts w:hint="default" w:ascii="宋体" w:hAnsi="宋体" w:cs="宋体"/>
          <w:color w:val="auto"/>
          <w:kern w:val="0"/>
          <w:sz w:val="24"/>
          <w:highlight w:val="none"/>
          <w:lang w:val="en-US" w:eastAsia="zh-CN"/>
        </w:rPr>
      </w:pPr>
    </w:p>
    <w:p w14:paraId="2424AE27">
      <w:pPr>
        <w:pStyle w:val="24"/>
        <w:rPr>
          <w:rFonts w:hint="default" w:ascii="宋体" w:hAnsi="宋体" w:cs="宋体"/>
          <w:color w:val="auto"/>
          <w:kern w:val="0"/>
          <w:sz w:val="24"/>
          <w:highlight w:val="none"/>
          <w:lang w:val="en-US" w:eastAsia="zh-CN"/>
        </w:rPr>
      </w:pPr>
    </w:p>
    <w:p w14:paraId="6DE512C9">
      <w:pPr>
        <w:pStyle w:val="24"/>
        <w:rPr>
          <w:rFonts w:hint="default" w:ascii="宋体" w:hAnsi="宋体" w:cs="宋体"/>
          <w:color w:val="auto"/>
          <w:kern w:val="0"/>
          <w:sz w:val="24"/>
          <w:highlight w:val="none"/>
          <w:lang w:val="en-US" w:eastAsia="zh-CN"/>
        </w:rPr>
      </w:pPr>
    </w:p>
    <w:p w14:paraId="568848E2">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95"/>
      <w:bookmarkEnd w:id="96"/>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7" w:name="_Toc24168"/>
      <w:bookmarkStart w:id="98" w:name="_Toc20420"/>
      <w:bookmarkStart w:id="99" w:name="_Toc29960"/>
      <w:r>
        <w:rPr>
          <w:rFonts w:hint="eastAsia" w:ascii="宋体" w:hAnsi="宋体" w:eastAsia="宋体" w:cs="宋体"/>
          <w:color w:val="auto"/>
          <w:sz w:val="28"/>
          <w:szCs w:val="28"/>
          <w:highlight w:val="none"/>
          <w:lang w:val="en-US" w:eastAsia="zh-CN"/>
        </w:rPr>
        <w:t>附件6            商务响应</w:t>
      </w:r>
      <w:bookmarkEnd w:id="97"/>
      <w:bookmarkEnd w:id="98"/>
      <w:bookmarkEnd w:id="99"/>
      <w:r>
        <w:rPr>
          <w:rFonts w:hint="eastAsia" w:ascii="宋体" w:hAnsi="宋体" w:eastAsia="宋体" w:cs="宋体"/>
          <w:color w:val="auto"/>
          <w:sz w:val="28"/>
          <w:szCs w:val="28"/>
          <w:highlight w:val="none"/>
          <w:lang w:val="en-US" w:eastAsia="zh-CN"/>
        </w:rPr>
        <w:t>表（格式）</w:t>
      </w:r>
    </w:p>
    <w:tbl>
      <w:tblPr>
        <w:tblStyle w:val="91"/>
        <w:tblW w:w="90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2"/>
        <w:gridCol w:w="1620"/>
        <w:gridCol w:w="2480"/>
        <w:gridCol w:w="1798"/>
        <w:gridCol w:w="1189"/>
        <w:gridCol w:w="118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jc w:val="center"/>
        </w:trPr>
        <w:tc>
          <w:tcPr>
            <w:tcW w:w="762"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620"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p>
        </w:tc>
        <w:tc>
          <w:tcPr>
            <w:tcW w:w="2480"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磋商文件要求</w:t>
            </w:r>
          </w:p>
        </w:tc>
        <w:tc>
          <w:tcPr>
            <w:tcW w:w="1798" w:type="dxa"/>
            <w:noWrap w:val="0"/>
            <w:vAlign w:val="center"/>
          </w:tcPr>
          <w:p w14:paraId="7F9203F4">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响应文件响应</w:t>
            </w:r>
          </w:p>
        </w:tc>
        <w:tc>
          <w:tcPr>
            <w:tcW w:w="1189" w:type="dxa"/>
            <w:noWrap w:val="0"/>
            <w:vAlign w:val="center"/>
          </w:tcPr>
          <w:p w14:paraId="1CBA3AA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偏离情况</w:t>
            </w:r>
          </w:p>
        </w:tc>
        <w:tc>
          <w:tcPr>
            <w:tcW w:w="1189" w:type="dxa"/>
            <w:noWrap w:val="0"/>
            <w:vAlign w:val="center"/>
          </w:tcPr>
          <w:p w14:paraId="1363C87C">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620" w:type="dxa"/>
            <w:noWrap w:val="0"/>
            <w:vAlign w:val="center"/>
          </w:tcPr>
          <w:p w14:paraId="6DC2849E">
            <w:pPr>
              <w:pStyle w:val="15"/>
              <w:ind w:left="0" w:left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供货期限</w:t>
            </w:r>
          </w:p>
        </w:tc>
        <w:tc>
          <w:tcPr>
            <w:tcW w:w="2480"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40B5BCD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620" w:type="dxa"/>
            <w:noWrap w:val="0"/>
            <w:vAlign w:val="center"/>
          </w:tcPr>
          <w:p w14:paraId="0472149B">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2480"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0BED208E">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620" w:type="dxa"/>
            <w:noWrap w:val="0"/>
            <w:vAlign w:val="center"/>
          </w:tcPr>
          <w:p w14:paraId="50BB9001">
            <w:pPr>
              <w:pStyle w:val="15"/>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质保期</w:t>
            </w:r>
          </w:p>
        </w:tc>
        <w:tc>
          <w:tcPr>
            <w:tcW w:w="2480"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731D51C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620" w:type="dxa"/>
            <w:noWrap w:val="0"/>
            <w:vAlign w:val="center"/>
          </w:tcPr>
          <w:p w14:paraId="6182A3E4">
            <w:pPr>
              <w:pStyle w:val="15"/>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2480"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15D97B2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620" w:type="dxa"/>
            <w:noWrap w:val="0"/>
            <w:vAlign w:val="center"/>
          </w:tcPr>
          <w:p w14:paraId="5C43BD33">
            <w:pPr>
              <w:pStyle w:val="15"/>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480"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3302DCB5">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031FD277">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100" w:name="_Toc31526"/>
      <w:bookmarkStart w:id="101" w:name="_Toc28621"/>
      <w:r>
        <w:rPr>
          <w:rFonts w:hint="eastAsia" w:ascii="宋体" w:hAnsi="宋体" w:eastAsia="宋体" w:cs="宋体"/>
          <w:b/>
          <w:color w:val="auto"/>
          <w:sz w:val="28"/>
          <w:highlight w:val="none"/>
        </w:rPr>
        <w:br w:type="page"/>
      </w:r>
    </w:p>
    <w:p w14:paraId="40257B96">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2" w:name="_Toc29406"/>
      <w:r>
        <w:rPr>
          <w:rFonts w:hint="eastAsia" w:ascii="宋体" w:hAnsi="宋体" w:eastAsia="宋体" w:cs="宋体"/>
          <w:color w:val="auto"/>
          <w:sz w:val="28"/>
          <w:szCs w:val="28"/>
          <w:highlight w:val="none"/>
          <w:lang w:val="en-US" w:eastAsia="zh-CN"/>
        </w:rPr>
        <w:t>附件7         法定代表人身份证明（格式）</w:t>
      </w:r>
      <w:bookmarkEnd w:id="100"/>
      <w:bookmarkEnd w:id="101"/>
      <w:bookmarkEnd w:id="102"/>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3" w:name="_Toc30519"/>
      <w:bookmarkStart w:id="104" w:name="_Toc12939"/>
      <w:bookmarkStart w:id="105" w:name="_Toc13976"/>
      <w:r>
        <w:rPr>
          <w:rFonts w:hint="eastAsia" w:ascii="宋体" w:hAnsi="宋体" w:eastAsia="宋体" w:cs="宋体"/>
          <w:color w:val="auto"/>
          <w:sz w:val="28"/>
          <w:szCs w:val="28"/>
          <w:highlight w:val="none"/>
          <w:lang w:val="en-US" w:eastAsia="zh-CN"/>
        </w:rPr>
        <w:t>附件8         法定代表人授权书（格式）</w:t>
      </w:r>
      <w:bookmarkEnd w:id="103"/>
      <w:bookmarkEnd w:id="104"/>
      <w:bookmarkEnd w:id="105"/>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w:t>
      </w:r>
      <w:r>
        <w:rPr>
          <w:rFonts w:hint="eastAsia" w:ascii="宋体" w:hAnsi="宋体" w:cs="宋体"/>
          <w:color w:val="auto"/>
          <w:kern w:val="0"/>
          <w:sz w:val="24"/>
          <w:highlight w:val="none"/>
          <w:lang w:val="en-US" w:eastAsia="zh-CN"/>
        </w:rPr>
        <w:t>竞争性磋商采购</w:t>
      </w:r>
      <w:r>
        <w:rPr>
          <w:rFonts w:hint="eastAsia" w:ascii="宋体" w:hAnsi="宋体" w:eastAsia="宋体" w:cs="宋体"/>
          <w:color w:val="auto"/>
          <w:kern w:val="0"/>
          <w:sz w:val="24"/>
          <w:highlight w:val="none"/>
        </w:rPr>
        <w:t>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职务：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6" w:name="_Toc3342"/>
      <w:bookmarkStart w:id="107" w:name="_Toc24693"/>
      <w:bookmarkStart w:id="108" w:name="_Toc18105"/>
      <w:r>
        <w:rPr>
          <w:rFonts w:hint="eastAsia" w:ascii="宋体" w:hAnsi="宋体" w:eastAsia="宋体" w:cs="宋体"/>
          <w:color w:val="auto"/>
          <w:sz w:val="28"/>
          <w:szCs w:val="28"/>
          <w:highlight w:val="none"/>
          <w:lang w:val="en-US" w:eastAsia="zh-CN"/>
        </w:rPr>
        <w:t>附件9          证明文件</w:t>
      </w:r>
      <w:bookmarkEnd w:id="106"/>
      <w:bookmarkEnd w:id="107"/>
      <w:bookmarkEnd w:id="108"/>
    </w:p>
    <w:p w14:paraId="644D293B">
      <w:pPr>
        <w:pStyle w:val="11"/>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541FDFD">
      <w:pPr>
        <w:pStyle w:val="11"/>
        <w:spacing w:beforeAutospacing="0" w:afterAutospacing="0" w:line="480" w:lineRule="auto"/>
        <w:ind w:firstLine="472" w:firstLineChars="224"/>
        <w:jc w:val="both"/>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109" w:name="_Toc17966"/>
      <w:r>
        <w:rPr>
          <w:rFonts w:hint="eastAsia" w:cs="宋体"/>
          <w:b/>
          <w:bCs w:val="0"/>
          <w:color w:val="auto"/>
          <w:sz w:val="21"/>
          <w:szCs w:val="21"/>
          <w:highlight w:val="none"/>
          <w:lang w:val="en-US" w:eastAsia="zh-CN"/>
        </w:rPr>
        <w:t>供应商所投产品取得的医疗器注册证或相关凭证（提供证明材料）</w:t>
      </w:r>
    </w:p>
    <w:p w14:paraId="46923166">
      <w:pPr>
        <w:pStyle w:val="11"/>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p>
    <w:p w14:paraId="0991F8A8">
      <w:pPr>
        <w:pStyle w:val="11"/>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p>
    <w:p w14:paraId="00828F39">
      <w:pPr>
        <w:pStyle w:val="11"/>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cs="宋体"/>
          <w:b/>
          <w:bCs w:val="0"/>
          <w:color w:val="auto"/>
          <w:sz w:val="21"/>
          <w:szCs w:val="21"/>
          <w:highlight w:val="none"/>
          <w:lang w:val="en-US" w:eastAsia="zh-CN"/>
        </w:rPr>
        <w:t xml:space="preserve">9.3 </w:t>
      </w:r>
      <w:r>
        <w:rPr>
          <w:rFonts w:hint="eastAsia" w:ascii="宋体" w:hAnsi="宋体" w:eastAsia="宋体" w:cs="宋体"/>
          <w:b/>
          <w:bCs w:val="0"/>
          <w:color w:val="auto"/>
          <w:sz w:val="21"/>
          <w:szCs w:val="21"/>
          <w:highlight w:val="none"/>
          <w:lang w:val="en-US" w:eastAsia="zh-CN"/>
        </w:rPr>
        <w:t>评分标准中需提供的证明材料</w:t>
      </w:r>
    </w:p>
    <w:p w14:paraId="5D58AFFF">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1"/>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0" w:name="_Toc13726"/>
      <w:bookmarkStart w:id="111" w:name="_Toc16083"/>
      <w:bookmarkStart w:id="112" w:name="_Toc12888"/>
      <w:r>
        <w:rPr>
          <w:rFonts w:hint="eastAsia" w:ascii="宋体" w:hAnsi="宋体" w:eastAsia="宋体" w:cs="宋体"/>
          <w:color w:val="auto"/>
          <w:sz w:val="28"/>
          <w:szCs w:val="28"/>
          <w:highlight w:val="none"/>
          <w:lang w:val="en-US" w:eastAsia="zh-CN"/>
        </w:rPr>
        <w:t xml:space="preserve">附件10      </w:t>
      </w:r>
      <w:bookmarkEnd w:id="109"/>
      <w:r>
        <w:rPr>
          <w:rFonts w:hint="eastAsia" w:ascii="宋体" w:hAnsi="宋体" w:eastAsia="宋体" w:cs="宋体"/>
          <w:color w:val="auto"/>
          <w:sz w:val="28"/>
          <w:szCs w:val="28"/>
          <w:highlight w:val="none"/>
          <w:lang w:val="en-US" w:eastAsia="zh-CN"/>
        </w:rPr>
        <w:t>供 应 商 承 诺 书 （格式）</w:t>
      </w:r>
      <w:bookmarkEnd w:id="110"/>
      <w:bookmarkEnd w:id="111"/>
      <w:bookmarkEnd w:id="112"/>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6C46D978">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                （全称并加盖公章）</w:t>
      </w:r>
    </w:p>
    <w:p w14:paraId="40FE76F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法定代表人或委托人（签字或盖章）：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xml:space="preserve">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pPr>
    </w:p>
    <w:p w14:paraId="7C0BDA51">
      <w:pPr>
        <w:pStyle w:val="16"/>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1"/>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13" w:name="_Toc31685"/>
      <w:bookmarkStart w:id="114" w:name="_Toc25094"/>
      <w:bookmarkStart w:id="115" w:name="_Toc23394"/>
    </w:p>
    <w:p w14:paraId="24DE6E54">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113"/>
      <w:bookmarkEnd w:id="114"/>
      <w:bookmarkEnd w:id="115"/>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62FC16C">
      <w:pPr>
        <w:pStyle w:val="11"/>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tabs>
        <w:tab w:val="center" w:pos="4479"/>
        <w:tab w:val="clear" w:pos="4153"/>
      </w:tabs>
      <w:jc w:val="both"/>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r>
      <w:rPr>
        <w:rFonts w:hint="eastAsia"/>
        <w:lang w:eastAsia="zh-CN"/>
      </w:rPr>
      <w:tab/>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5"/>
      <w:jc w:val="center"/>
      <w:rPr>
        <w:rFonts w:hint="eastAsia"/>
      </w:rPr>
    </w:pPr>
    <w:r>
      <w:rPr>
        <w:rFonts w:hint="eastAsia" w:ascii="宋体" w:hAnsi="宋体" w:cs="宋体"/>
        <w:color w:val="auto"/>
        <w:szCs w:val="21"/>
        <w:highlight w:val="none"/>
        <w:u w:val="none"/>
        <w:shd w:val="clear" w:color="auto" w:fill="FFFFFF"/>
        <w:lang w:val="en-US" w:eastAsia="zh-CN"/>
      </w:rPr>
      <w:t>驻马店市中心医院全院纯水机耗材采购项目采购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2AA"/>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2CA9"/>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C626C"/>
    <w:rsid w:val="011E110B"/>
    <w:rsid w:val="01525212"/>
    <w:rsid w:val="01564054"/>
    <w:rsid w:val="015C0A67"/>
    <w:rsid w:val="015C2B0C"/>
    <w:rsid w:val="01675734"/>
    <w:rsid w:val="01745FBF"/>
    <w:rsid w:val="017E6D95"/>
    <w:rsid w:val="018D0058"/>
    <w:rsid w:val="01976717"/>
    <w:rsid w:val="019F1377"/>
    <w:rsid w:val="01C55A0C"/>
    <w:rsid w:val="01D715BE"/>
    <w:rsid w:val="01EB45BC"/>
    <w:rsid w:val="01F04981"/>
    <w:rsid w:val="01F9035B"/>
    <w:rsid w:val="01FA63A5"/>
    <w:rsid w:val="02011C7D"/>
    <w:rsid w:val="02035523"/>
    <w:rsid w:val="021C6E40"/>
    <w:rsid w:val="02211F5A"/>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3E4BBF"/>
    <w:rsid w:val="034733B8"/>
    <w:rsid w:val="03475E56"/>
    <w:rsid w:val="0353518A"/>
    <w:rsid w:val="035E4919"/>
    <w:rsid w:val="03675F31"/>
    <w:rsid w:val="036A009A"/>
    <w:rsid w:val="03726617"/>
    <w:rsid w:val="037A734D"/>
    <w:rsid w:val="03844805"/>
    <w:rsid w:val="03845791"/>
    <w:rsid w:val="03A011E9"/>
    <w:rsid w:val="03AE7F27"/>
    <w:rsid w:val="03BD2BCD"/>
    <w:rsid w:val="03CC058D"/>
    <w:rsid w:val="03E017D2"/>
    <w:rsid w:val="03F447E2"/>
    <w:rsid w:val="03F62DA4"/>
    <w:rsid w:val="03F77068"/>
    <w:rsid w:val="03FB660C"/>
    <w:rsid w:val="042E37DB"/>
    <w:rsid w:val="04416C20"/>
    <w:rsid w:val="04602913"/>
    <w:rsid w:val="046E083B"/>
    <w:rsid w:val="04732647"/>
    <w:rsid w:val="047968B1"/>
    <w:rsid w:val="0483483A"/>
    <w:rsid w:val="04870542"/>
    <w:rsid w:val="04B30F7A"/>
    <w:rsid w:val="04BE5FB8"/>
    <w:rsid w:val="04DA4474"/>
    <w:rsid w:val="04E6149D"/>
    <w:rsid w:val="04EB6D1E"/>
    <w:rsid w:val="04FF0D45"/>
    <w:rsid w:val="050E236F"/>
    <w:rsid w:val="051C683A"/>
    <w:rsid w:val="05396C19"/>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62CBE"/>
    <w:rsid w:val="06B91765"/>
    <w:rsid w:val="06CA2AD2"/>
    <w:rsid w:val="06CB0D68"/>
    <w:rsid w:val="06CE1DB6"/>
    <w:rsid w:val="06CE3071"/>
    <w:rsid w:val="06D33DBA"/>
    <w:rsid w:val="06D575E9"/>
    <w:rsid w:val="06D67D46"/>
    <w:rsid w:val="06D73361"/>
    <w:rsid w:val="06E13F9F"/>
    <w:rsid w:val="06EA51FF"/>
    <w:rsid w:val="06FB0AC5"/>
    <w:rsid w:val="06FB4219"/>
    <w:rsid w:val="06FE7278"/>
    <w:rsid w:val="070D2D5D"/>
    <w:rsid w:val="07104A12"/>
    <w:rsid w:val="07111B8D"/>
    <w:rsid w:val="072916E2"/>
    <w:rsid w:val="072A7934"/>
    <w:rsid w:val="072B0FB7"/>
    <w:rsid w:val="072C5514"/>
    <w:rsid w:val="0737768A"/>
    <w:rsid w:val="073F3846"/>
    <w:rsid w:val="074A5B92"/>
    <w:rsid w:val="074C36FE"/>
    <w:rsid w:val="075D0147"/>
    <w:rsid w:val="075E3193"/>
    <w:rsid w:val="07683FB9"/>
    <w:rsid w:val="07754928"/>
    <w:rsid w:val="078E18EB"/>
    <w:rsid w:val="078F59E9"/>
    <w:rsid w:val="07AA2823"/>
    <w:rsid w:val="07B02D9F"/>
    <w:rsid w:val="07B10EA5"/>
    <w:rsid w:val="07C510CB"/>
    <w:rsid w:val="07CD6512"/>
    <w:rsid w:val="07CE3FA1"/>
    <w:rsid w:val="07EC2ECB"/>
    <w:rsid w:val="07FE66CB"/>
    <w:rsid w:val="08030185"/>
    <w:rsid w:val="080B4D47"/>
    <w:rsid w:val="081B727D"/>
    <w:rsid w:val="081D2FF5"/>
    <w:rsid w:val="08321601"/>
    <w:rsid w:val="08326375"/>
    <w:rsid w:val="08397703"/>
    <w:rsid w:val="083D5C91"/>
    <w:rsid w:val="084478DC"/>
    <w:rsid w:val="0847191F"/>
    <w:rsid w:val="08591DC3"/>
    <w:rsid w:val="085B58CB"/>
    <w:rsid w:val="08672793"/>
    <w:rsid w:val="08695E80"/>
    <w:rsid w:val="086C0A51"/>
    <w:rsid w:val="087C4541"/>
    <w:rsid w:val="087E5595"/>
    <w:rsid w:val="08954FA6"/>
    <w:rsid w:val="08A008A9"/>
    <w:rsid w:val="08BA4CE8"/>
    <w:rsid w:val="08BC0A60"/>
    <w:rsid w:val="08C52D6F"/>
    <w:rsid w:val="08E42BE4"/>
    <w:rsid w:val="08EF0201"/>
    <w:rsid w:val="08F41DE8"/>
    <w:rsid w:val="09023F99"/>
    <w:rsid w:val="093662C9"/>
    <w:rsid w:val="093D1475"/>
    <w:rsid w:val="094840A2"/>
    <w:rsid w:val="09644C54"/>
    <w:rsid w:val="09737462"/>
    <w:rsid w:val="09864BCA"/>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33171"/>
    <w:rsid w:val="0A4F145F"/>
    <w:rsid w:val="0A8455AD"/>
    <w:rsid w:val="0A8729A8"/>
    <w:rsid w:val="0A99092D"/>
    <w:rsid w:val="0ABA2D7D"/>
    <w:rsid w:val="0AD13A85"/>
    <w:rsid w:val="0AD35BED"/>
    <w:rsid w:val="0AE0655C"/>
    <w:rsid w:val="0B091954"/>
    <w:rsid w:val="0B187425"/>
    <w:rsid w:val="0B195776"/>
    <w:rsid w:val="0B1A7CC0"/>
    <w:rsid w:val="0B34773E"/>
    <w:rsid w:val="0B3B7D65"/>
    <w:rsid w:val="0B434C20"/>
    <w:rsid w:val="0B550CF8"/>
    <w:rsid w:val="0B5F0822"/>
    <w:rsid w:val="0B637D77"/>
    <w:rsid w:val="0B7006C4"/>
    <w:rsid w:val="0B726646"/>
    <w:rsid w:val="0B7606E8"/>
    <w:rsid w:val="0B8B471A"/>
    <w:rsid w:val="0B924545"/>
    <w:rsid w:val="0BAC324F"/>
    <w:rsid w:val="0BB40DF1"/>
    <w:rsid w:val="0BC11EE9"/>
    <w:rsid w:val="0BC92F82"/>
    <w:rsid w:val="0BF16C73"/>
    <w:rsid w:val="0BF72F1E"/>
    <w:rsid w:val="0C006EB6"/>
    <w:rsid w:val="0C0A7D34"/>
    <w:rsid w:val="0C230DF6"/>
    <w:rsid w:val="0C232BA4"/>
    <w:rsid w:val="0C3152C1"/>
    <w:rsid w:val="0C355862"/>
    <w:rsid w:val="0C3957A5"/>
    <w:rsid w:val="0C507E2F"/>
    <w:rsid w:val="0C600D66"/>
    <w:rsid w:val="0C626DA7"/>
    <w:rsid w:val="0C6876AE"/>
    <w:rsid w:val="0C71390F"/>
    <w:rsid w:val="0C720EC8"/>
    <w:rsid w:val="0C942042"/>
    <w:rsid w:val="0C9D50DC"/>
    <w:rsid w:val="0C9E5430"/>
    <w:rsid w:val="0CA5271D"/>
    <w:rsid w:val="0CAC4D10"/>
    <w:rsid w:val="0CC53C5B"/>
    <w:rsid w:val="0CC72121"/>
    <w:rsid w:val="0CC872A8"/>
    <w:rsid w:val="0CEE5A21"/>
    <w:rsid w:val="0D05268E"/>
    <w:rsid w:val="0D0646E7"/>
    <w:rsid w:val="0D0C38CA"/>
    <w:rsid w:val="0D206810"/>
    <w:rsid w:val="0D4861FD"/>
    <w:rsid w:val="0D6671EC"/>
    <w:rsid w:val="0D735465"/>
    <w:rsid w:val="0DC577E0"/>
    <w:rsid w:val="0DD71E98"/>
    <w:rsid w:val="0DDC6319"/>
    <w:rsid w:val="0DE1181F"/>
    <w:rsid w:val="0DFA5B87"/>
    <w:rsid w:val="0DFE4F67"/>
    <w:rsid w:val="0E0C0D4C"/>
    <w:rsid w:val="0E115DA1"/>
    <w:rsid w:val="0E1409F6"/>
    <w:rsid w:val="0E162D6D"/>
    <w:rsid w:val="0E460DCC"/>
    <w:rsid w:val="0E541CA2"/>
    <w:rsid w:val="0E576B35"/>
    <w:rsid w:val="0E594756"/>
    <w:rsid w:val="0E5B311A"/>
    <w:rsid w:val="0E6A2D0C"/>
    <w:rsid w:val="0E6E4D6B"/>
    <w:rsid w:val="0E9438E5"/>
    <w:rsid w:val="0E95596D"/>
    <w:rsid w:val="0EAE6205"/>
    <w:rsid w:val="0EAE6579"/>
    <w:rsid w:val="0EAF71BF"/>
    <w:rsid w:val="0EB67098"/>
    <w:rsid w:val="0EC20452"/>
    <w:rsid w:val="0ECE6257"/>
    <w:rsid w:val="0EE4129D"/>
    <w:rsid w:val="0F171032"/>
    <w:rsid w:val="0F335E69"/>
    <w:rsid w:val="0F372614"/>
    <w:rsid w:val="0F3D59C9"/>
    <w:rsid w:val="0F516D5A"/>
    <w:rsid w:val="0F565B36"/>
    <w:rsid w:val="0F625791"/>
    <w:rsid w:val="0F684933"/>
    <w:rsid w:val="0F6E2388"/>
    <w:rsid w:val="0F7A2ADB"/>
    <w:rsid w:val="0F821E7D"/>
    <w:rsid w:val="0F8B4CE8"/>
    <w:rsid w:val="0FC91CB4"/>
    <w:rsid w:val="0FCA42ED"/>
    <w:rsid w:val="0FCD285F"/>
    <w:rsid w:val="0FDB5F4F"/>
    <w:rsid w:val="0FE64614"/>
    <w:rsid w:val="0FE7592C"/>
    <w:rsid w:val="0FFC17A5"/>
    <w:rsid w:val="0FFD20F0"/>
    <w:rsid w:val="10142F30"/>
    <w:rsid w:val="101C3B92"/>
    <w:rsid w:val="10352857"/>
    <w:rsid w:val="103E6E57"/>
    <w:rsid w:val="1041497B"/>
    <w:rsid w:val="10425FF6"/>
    <w:rsid w:val="106612B1"/>
    <w:rsid w:val="108B0D18"/>
    <w:rsid w:val="109010E6"/>
    <w:rsid w:val="10B14C22"/>
    <w:rsid w:val="10B271F4"/>
    <w:rsid w:val="10B537CC"/>
    <w:rsid w:val="10C61D50"/>
    <w:rsid w:val="10C8275C"/>
    <w:rsid w:val="10C86D3B"/>
    <w:rsid w:val="10E03539"/>
    <w:rsid w:val="10E82D1F"/>
    <w:rsid w:val="10EE5C94"/>
    <w:rsid w:val="10F5757C"/>
    <w:rsid w:val="10F93ED3"/>
    <w:rsid w:val="10FE773C"/>
    <w:rsid w:val="111D7BC2"/>
    <w:rsid w:val="11250F40"/>
    <w:rsid w:val="113329E7"/>
    <w:rsid w:val="113F294C"/>
    <w:rsid w:val="11405DAC"/>
    <w:rsid w:val="11437C85"/>
    <w:rsid w:val="115358B6"/>
    <w:rsid w:val="11575085"/>
    <w:rsid w:val="115B4B8E"/>
    <w:rsid w:val="1166372C"/>
    <w:rsid w:val="11700D10"/>
    <w:rsid w:val="1178125A"/>
    <w:rsid w:val="118441E0"/>
    <w:rsid w:val="1196056D"/>
    <w:rsid w:val="11B85B3D"/>
    <w:rsid w:val="11CD20A0"/>
    <w:rsid w:val="11D34654"/>
    <w:rsid w:val="11FA650A"/>
    <w:rsid w:val="12010480"/>
    <w:rsid w:val="12040D82"/>
    <w:rsid w:val="120D5E88"/>
    <w:rsid w:val="120E707F"/>
    <w:rsid w:val="12192A7F"/>
    <w:rsid w:val="121D0051"/>
    <w:rsid w:val="12413D84"/>
    <w:rsid w:val="124D5E45"/>
    <w:rsid w:val="127A7D1C"/>
    <w:rsid w:val="12836D8B"/>
    <w:rsid w:val="12993BC0"/>
    <w:rsid w:val="12AB0349"/>
    <w:rsid w:val="12B66520"/>
    <w:rsid w:val="12CD57F1"/>
    <w:rsid w:val="12CE5941"/>
    <w:rsid w:val="12CE7AFA"/>
    <w:rsid w:val="12D67466"/>
    <w:rsid w:val="13036052"/>
    <w:rsid w:val="131F52C6"/>
    <w:rsid w:val="13272A5D"/>
    <w:rsid w:val="132A2A6A"/>
    <w:rsid w:val="133631BD"/>
    <w:rsid w:val="133C40E3"/>
    <w:rsid w:val="133F4BFF"/>
    <w:rsid w:val="13410069"/>
    <w:rsid w:val="13493108"/>
    <w:rsid w:val="134A4EBA"/>
    <w:rsid w:val="13616720"/>
    <w:rsid w:val="13713CFE"/>
    <w:rsid w:val="13733928"/>
    <w:rsid w:val="137361BF"/>
    <w:rsid w:val="13741F37"/>
    <w:rsid w:val="13857CA0"/>
    <w:rsid w:val="13920D68"/>
    <w:rsid w:val="139546B6"/>
    <w:rsid w:val="139C16C9"/>
    <w:rsid w:val="13A5238E"/>
    <w:rsid w:val="13AD3FA2"/>
    <w:rsid w:val="13B63CE1"/>
    <w:rsid w:val="13BA3DEE"/>
    <w:rsid w:val="13BC6684"/>
    <w:rsid w:val="13C72B3A"/>
    <w:rsid w:val="13D12EE6"/>
    <w:rsid w:val="13DF575E"/>
    <w:rsid w:val="13E37615"/>
    <w:rsid w:val="13E470BD"/>
    <w:rsid w:val="13EE3A98"/>
    <w:rsid w:val="13F3280A"/>
    <w:rsid w:val="13F90892"/>
    <w:rsid w:val="14060DE1"/>
    <w:rsid w:val="142123F7"/>
    <w:rsid w:val="142A11D8"/>
    <w:rsid w:val="144B544C"/>
    <w:rsid w:val="145B7B45"/>
    <w:rsid w:val="14627FE2"/>
    <w:rsid w:val="14717443"/>
    <w:rsid w:val="14727C56"/>
    <w:rsid w:val="14825F8A"/>
    <w:rsid w:val="148C70AD"/>
    <w:rsid w:val="148D52E3"/>
    <w:rsid w:val="14992B90"/>
    <w:rsid w:val="149F10C7"/>
    <w:rsid w:val="14AF1856"/>
    <w:rsid w:val="14AF19A3"/>
    <w:rsid w:val="14B22D17"/>
    <w:rsid w:val="14B52807"/>
    <w:rsid w:val="14B53957"/>
    <w:rsid w:val="14BA7E1E"/>
    <w:rsid w:val="14C53ECE"/>
    <w:rsid w:val="14CB3DD9"/>
    <w:rsid w:val="14CF6CB0"/>
    <w:rsid w:val="14D10E8D"/>
    <w:rsid w:val="14DB04C0"/>
    <w:rsid w:val="14DC5FE6"/>
    <w:rsid w:val="14E002E6"/>
    <w:rsid w:val="14E05AD6"/>
    <w:rsid w:val="14FC36BD"/>
    <w:rsid w:val="14FF5EA7"/>
    <w:rsid w:val="15127C5A"/>
    <w:rsid w:val="151E3A0F"/>
    <w:rsid w:val="152534E9"/>
    <w:rsid w:val="152A4FA3"/>
    <w:rsid w:val="153A36AA"/>
    <w:rsid w:val="15477903"/>
    <w:rsid w:val="1557566D"/>
    <w:rsid w:val="155E69FB"/>
    <w:rsid w:val="1562063D"/>
    <w:rsid w:val="1565422D"/>
    <w:rsid w:val="156E0971"/>
    <w:rsid w:val="15785B3E"/>
    <w:rsid w:val="15811F1B"/>
    <w:rsid w:val="15870933"/>
    <w:rsid w:val="158F3058"/>
    <w:rsid w:val="15A30135"/>
    <w:rsid w:val="15A34015"/>
    <w:rsid w:val="15A5287C"/>
    <w:rsid w:val="15B605E5"/>
    <w:rsid w:val="15BB487B"/>
    <w:rsid w:val="15CE086D"/>
    <w:rsid w:val="15E2236F"/>
    <w:rsid w:val="15FB2D16"/>
    <w:rsid w:val="15FF01DE"/>
    <w:rsid w:val="16005D04"/>
    <w:rsid w:val="160752E5"/>
    <w:rsid w:val="161D09ED"/>
    <w:rsid w:val="162323A3"/>
    <w:rsid w:val="162F30B1"/>
    <w:rsid w:val="1650762F"/>
    <w:rsid w:val="16510F12"/>
    <w:rsid w:val="166448F9"/>
    <w:rsid w:val="1677211D"/>
    <w:rsid w:val="16774218"/>
    <w:rsid w:val="167954F9"/>
    <w:rsid w:val="167F7C87"/>
    <w:rsid w:val="169311EC"/>
    <w:rsid w:val="169C5A2D"/>
    <w:rsid w:val="169F7296"/>
    <w:rsid w:val="16A060BA"/>
    <w:rsid w:val="16A57EAF"/>
    <w:rsid w:val="16A918E4"/>
    <w:rsid w:val="16AC6E3F"/>
    <w:rsid w:val="16AE652A"/>
    <w:rsid w:val="16B56AEF"/>
    <w:rsid w:val="16C872D5"/>
    <w:rsid w:val="16D54FA3"/>
    <w:rsid w:val="16D84D9F"/>
    <w:rsid w:val="16E94D3E"/>
    <w:rsid w:val="16F47617"/>
    <w:rsid w:val="170D06E0"/>
    <w:rsid w:val="17125CEF"/>
    <w:rsid w:val="171750B3"/>
    <w:rsid w:val="17233E03"/>
    <w:rsid w:val="17332185"/>
    <w:rsid w:val="17475951"/>
    <w:rsid w:val="17546308"/>
    <w:rsid w:val="175C542D"/>
    <w:rsid w:val="175D0ED4"/>
    <w:rsid w:val="17793FC0"/>
    <w:rsid w:val="179D33A9"/>
    <w:rsid w:val="179F2E61"/>
    <w:rsid w:val="17A06264"/>
    <w:rsid w:val="17A60E26"/>
    <w:rsid w:val="17B80644"/>
    <w:rsid w:val="17BE19D3"/>
    <w:rsid w:val="17C227C0"/>
    <w:rsid w:val="17D66D7C"/>
    <w:rsid w:val="17DE0EDF"/>
    <w:rsid w:val="17EE5BFF"/>
    <w:rsid w:val="18097740"/>
    <w:rsid w:val="18136133"/>
    <w:rsid w:val="1821268E"/>
    <w:rsid w:val="184055B9"/>
    <w:rsid w:val="1840688C"/>
    <w:rsid w:val="184A2082"/>
    <w:rsid w:val="185A16FC"/>
    <w:rsid w:val="185D3C42"/>
    <w:rsid w:val="185F38AF"/>
    <w:rsid w:val="188F0211"/>
    <w:rsid w:val="18AD1BEB"/>
    <w:rsid w:val="18B3004A"/>
    <w:rsid w:val="18B31B6D"/>
    <w:rsid w:val="18B75B5F"/>
    <w:rsid w:val="18B83CF9"/>
    <w:rsid w:val="18B96080"/>
    <w:rsid w:val="18CB43A7"/>
    <w:rsid w:val="18CE20EA"/>
    <w:rsid w:val="18DB2CD8"/>
    <w:rsid w:val="18F67868"/>
    <w:rsid w:val="19061883"/>
    <w:rsid w:val="190B2D88"/>
    <w:rsid w:val="190E6B63"/>
    <w:rsid w:val="19123928"/>
    <w:rsid w:val="19194264"/>
    <w:rsid w:val="19283048"/>
    <w:rsid w:val="19420786"/>
    <w:rsid w:val="19427EC0"/>
    <w:rsid w:val="194C028D"/>
    <w:rsid w:val="195711D7"/>
    <w:rsid w:val="195D2A3F"/>
    <w:rsid w:val="198310E9"/>
    <w:rsid w:val="198D747A"/>
    <w:rsid w:val="19A15638"/>
    <w:rsid w:val="19A74DFE"/>
    <w:rsid w:val="19A753EF"/>
    <w:rsid w:val="19B117EF"/>
    <w:rsid w:val="1A125525"/>
    <w:rsid w:val="1A332204"/>
    <w:rsid w:val="1A5F4342"/>
    <w:rsid w:val="1A616E2C"/>
    <w:rsid w:val="1A715D02"/>
    <w:rsid w:val="1A7B75D1"/>
    <w:rsid w:val="1A7F369B"/>
    <w:rsid w:val="1A8C5D82"/>
    <w:rsid w:val="1A971D02"/>
    <w:rsid w:val="1A994988"/>
    <w:rsid w:val="1A9B546C"/>
    <w:rsid w:val="1A9E141F"/>
    <w:rsid w:val="1A9E4854"/>
    <w:rsid w:val="1AA3511F"/>
    <w:rsid w:val="1AAE3B54"/>
    <w:rsid w:val="1ABA40DB"/>
    <w:rsid w:val="1ABE2809"/>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8C2514"/>
    <w:rsid w:val="1B9F7CA6"/>
    <w:rsid w:val="1BB73AE1"/>
    <w:rsid w:val="1BDA6D68"/>
    <w:rsid w:val="1BF14125"/>
    <w:rsid w:val="1C002CEE"/>
    <w:rsid w:val="1C36517D"/>
    <w:rsid w:val="1C3C2486"/>
    <w:rsid w:val="1C4032FE"/>
    <w:rsid w:val="1C4E77C9"/>
    <w:rsid w:val="1C4F709D"/>
    <w:rsid w:val="1C555978"/>
    <w:rsid w:val="1C6554A1"/>
    <w:rsid w:val="1C7971B7"/>
    <w:rsid w:val="1C8036FB"/>
    <w:rsid w:val="1C917D91"/>
    <w:rsid w:val="1CAB2820"/>
    <w:rsid w:val="1CD402EC"/>
    <w:rsid w:val="1CE95744"/>
    <w:rsid w:val="1CED16EF"/>
    <w:rsid w:val="1CF02333"/>
    <w:rsid w:val="1D047E88"/>
    <w:rsid w:val="1D0A0FEB"/>
    <w:rsid w:val="1D0C33A2"/>
    <w:rsid w:val="1D0C4F8F"/>
    <w:rsid w:val="1D113E6E"/>
    <w:rsid w:val="1D114E5E"/>
    <w:rsid w:val="1D1F0050"/>
    <w:rsid w:val="1D214EDE"/>
    <w:rsid w:val="1D2222DC"/>
    <w:rsid w:val="1D5144F7"/>
    <w:rsid w:val="1D5B3CDE"/>
    <w:rsid w:val="1D5D0701"/>
    <w:rsid w:val="1D61177E"/>
    <w:rsid w:val="1D65301C"/>
    <w:rsid w:val="1D6E2950"/>
    <w:rsid w:val="1D79298C"/>
    <w:rsid w:val="1D98209B"/>
    <w:rsid w:val="1DA23746"/>
    <w:rsid w:val="1DAA14B9"/>
    <w:rsid w:val="1DAF4298"/>
    <w:rsid w:val="1DD04513"/>
    <w:rsid w:val="1DD8524D"/>
    <w:rsid w:val="1DDD2BCB"/>
    <w:rsid w:val="1E0345E3"/>
    <w:rsid w:val="1E1B7B7F"/>
    <w:rsid w:val="1E443370"/>
    <w:rsid w:val="1E656063"/>
    <w:rsid w:val="1E6B06A5"/>
    <w:rsid w:val="1E6E5F01"/>
    <w:rsid w:val="1E7554E1"/>
    <w:rsid w:val="1E7F7D9E"/>
    <w:rsid w:val="1E82375A"/>
    <w:rsid w:val="1E840DA4"/>
    <w:rsid w:val="1E85324A"/>
    <w:rsid w:val="1EA5444C"/>
    <w:rsid w:val="1EA5569B"/>
    <w:rsid w:val="1EB350EF"/>
    <w:rsid w:val="1EC21749"/>
    <w:rsid w:val="1EEB7C4E"/>
    <w:rsid w:val="1F072441"/>
    <w:rsid w:val="1F171B83"/>
    <w:rsid w:val="1F2D4691"/>
    <w:rsid w:val="1F2D491A"/>
    <w:rsid w:val="1F3F789D"/>
    <w:rsid w:val="1F4E5D32"/>
    <w:rsid w:val="1F66355F"/>
    <w:rsid w:val="1F6B7998"/>
    <w:rsid w:val="1F7369C7"/>
    <w:rsid w:val="1F9113A9"/>
    <w:rsid w:val="1F94547B"/>
    <w:rsid w:val="1FA47700"/>
    <w:rsid w:val="1FAF308C"/>
    <w:rsid w:val="1FB64FF9"/>
    <w:rsid w:val="1FC11109"/>
    <w:rsid w:val="1FDA3223"/>
    <w:rsid w:val="1FDE2C12"/>
    <w:rsid w:val="1FEF08C8"/>
    <w:rsid w:val="1FF72E6A"/>
    <w:rsid w:val="1FFB6F12"/>
    <w:rsid w:val="1FFC12EA"/>
    <w:rsid w:val="201B3ED4"/>
    <w:rsid w:val="201E5705"/>
    <w:rsid w:val="20230F6D"/>
    <w:rsid w:val="20310B02"/>
    <w:rsid w:val="20344F28"/>
    <w:rsid w:val="20631369"/>
    <w:rsid w:val="206F0406"/>
    <w:rsid w:val="207417C9"/>
    <w:rsid w:val="20784063"/>
    <w:rsid w:val="207E346A"/>
    <w:rsid w:val="208E12C3"/>
    <w:rsid w:val="209502A3"/>
    <w:rsid w:val="20B120D5"/>
    <w:rsid w:val="20EA3839"/>
    <w:rsid w:val="20F6042F"/>
    <w:rsid w:val="2100305C"/>
    <w:rsid w:val="210F579E"/>
    <w:rsid w:val="21163FF0"/>
    <w:rsid w:val="211B39F2"/>
    <w:rsid w:val="211C7E96"/>
    <w:rsid w:val="212550B5"/>
    <w:rsid w:val="21592B62"/>
    <w:rsid w:val="2172049B"/>
    <w:rsid w:val="21747CD2"/>
    <w:rsid w:val="21876687"/>
    <w:rsid w:val="21893052"/>
    <w:rsid w:val="219263AA"/>
    <w:rsid w:val="219E5782"/>
    <w:rsid w:val="21C07E10"/>
    <w:rsid w:val="21C10A3D"/>
    <w:rsid w:val="21D10545"/>
    <w:rsid w:val="21D23332"/>
    <w:rsid w:val="21E72B0B"/>
    <w:rsid w:val="21E76A4A"/>
    <w:rsid w:val="21EE607E"/>
    <w:rsid w:val="21F229A5"/>
    <w:rsid w:val="21F66F4C"/>
    <w:rsid w:val="21FA5DA1"/>
    <w:rsid w:val="22056B7C"/>
    <w:rsid w:val="2217240B"/>
    <w:rsid w:val="221F2D96"/>
    <w:rsid w:val="2221328A"/>
    <w:rsid w:val="22246DB1"/>
    <w:rsid w:val="22440067"/>
    <w:rsid w:val="225A6017"/>
    <w:rsid w:val="22631AF5"/>
    <w:rsid w:val="227A5532"/>
    <w:rsid w:val="22843A03"/>
    <w:rsid w:val="228E5C2C"/>
    <w:rsid w:val="22A243CB"/>
    <w:rsid w:val="22A338AB"/>
    <w:rsid w:val="22AD37A2"/>
    <w:rsid w:val="22B31E8A"/>
    <w:rsid w:val="22C05285"/>
    <w:rsid w:val="22C735BD"/>
    <w:rsid w:val="22CA1B74"/>
    <w:rsid w:val="22CF0F38"/>
    <w:rsid w:val="22D729A8"/>
    <w:rsid w:val="22F06957"/>
    <w:rsid w:val="2302130E"/>
    <w:rsid w:val="23057681"/>
    <w:rsid w:val="23122833"/>
    <w:rsid w:val="231A71B0"/>
    <w:rsid w:val="231D4917"/>
    <w:rsid w:val="23223458"/>
    <w:rsid w:val="23225D32"/>
    <w:rsid w:val="23357BE6"/>
    <w:rsid w:val="233F7E6C"/>
    <w:rsid w:val="2342574E"/>
    <w:rsid w:val="234779E1"/>
    <w:rsid w:val="2355143D"/>
    <w:rsid w:val="236D1BFA"/>
    <w:rsid w:val="236D331D"/>
    <w:rsid w:val="2377331D"/>
    <w:rsid w:val="237D43DE"/>
    <w:rsid w:val="23940114"/>
    <w:rsid w:val="239A1546"/>
    <w:rsid w:val="23B57016"/>
    <w:rsid w:val="23C4797E"/>
    <w:rsid w:val="23CD5478"/>
    <w:rsid w:val="23D4764B"/>
    <w:rsid w:val="23E40A13"/>
    <w:rsid w:val="23EC3718"/>
    <w:rsid w:val="23EE304F"/>
    <w:rsid w:val="23FD7010"/>
    <w:rsid w:val="240243FC"/>
    <w:rsid w:val="24044EF2"/>
    <w:rsid w:val="2407139D"/>
    <w:rsid w:val="240B04F4"/>
    <w:rsid w:val="240E369A"/>
    <w:rsid w:val="241E2177"/>
    <w:rsid w:val="242A0646"/>
    <w:rsid w:val="242A0B1C"/>
    <w:rsid w:val="2435301D"/>
    <w:rsid w:val="243A0633"/>
    <w:rsid w:val="243D6E1A"/>
    <w:rsid w:val="24453D05"/>
    <w:rsid w:val="244A2F6C"/>
    <w:rsid w:val="245C4A4D"/>
    <w:rsid w:val="24607F91"/>
    <w:rsid w:val="246C581B"/>
    <w:rsid w:val="247C52A2"/>
    <w:rsid w:val="24942917"/>
    <w:rsid w:val="24A0493A"/>
    <w:rsid w:val="24AE34FB"/>
    <w:rsid w:val="24CC106B"/>
    <w:rsid w:val="24D00598"/>
    <w:rsid w:val="24D725E9"/>
    <w:rsid w:val="24EC31CF"/>
    <w:rsid w:val="24F904EE"/>
    <w:rsid w:val="25045F70"/>
    <w:rsid w:val="250474F1"/>
    <w:rsid w:val="25056E93"/>
    <w:rsid w:val="25092EBA"/>
    <w:rsid w:val="250E5D48"/>
    <w:rsid w:val="25241020"/>
    <w:rsid w:val="252A68FA"/>
    <w:rsid w:val="25302410"/>
    <w:rsid w:val="255B6AB3"/>
    <w:rsid w:val="257572C3"/>
    <w:rsid w:val="257841B8"/>
    <w:rsid w:val="25790E85"/>
    <w:rsid w:val="25965D3D"/>
    <w:rsid w:val="25972C60"/>
    <w:rsid w:val="25974C6F"/>
    <w:rsid w:val="259D1676"/>
    <w:rsid w:val="259D70CC"/>
    <w:rsid w:val="25A31AF8"/>
    <w:rsid w:val="25A353EB"/>
    <w:rsid w:val="25B87B65"/>
    <w:rsid w:val="25BA1A2C"/>
    <w:rsid w:val="25CB78C3"/>
    <w:rsid w:val="25D54390"/>
    <w:rsid w:val="25D6438C"/>
    <w:rsid w:val="25DC7BF4"/>
    <w:rsid w:val="2608197C"/>
    <w:rsid w:val="261879A7"/>
    <w:rsid w:val="261A071C"/>
    <w:rsid w:val="26306192"/>
    <w:rsid w:val="26395046"/>
    <w:rsid w:val="264B0BA4"/>
    <w:rsid w:val="264F4111"/>
    <w:rsid w:val="265E09AF"/>
    <w:rsid w:val="265E0AEC"/>
    <w:rsid w:val="2661459D"/>
    <w:rsid w:val="268C5256"/>
    <w:rsid w:val="268E455B"/>
    <w:rsid w:val="26912B30"/>
    <w:rsid w:val="26970932"/>
    <w:rsid w:val="26971D6D"/>
    <w:rsid w:val="269772F0"/>
    <w:rsid w:val="26997893"/>
    <w:rsid w:val="26A30712"/>
    <w:rsid w:val="26AC0C27"/>
    <w:rsid w:val="26B91E68"/>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02CF5"/>
    <w:rsid w:val="27517A93"/>
    <w:rsid w:val="27565784"/>
    <w:rsid w:val="275E53AF"/>
    <w:rsid w:val="27606603"/>
    <w:rsid w:val="276658E8"/>
    <w:rsid w:val="27677991"/>
    <w:rsid w:val="276F6846"/>
    <w:rsid w:val="277E2C99"/>
    <w:rsid w:val="277E30D2"/>
    <w:rsid w:val="27803F2A"/>
    <w:rsid w:val="27856069"/>
    <w:rsid w:val="278A18D2"/>
    <w:rsid w:val="27983FEE"/>
    <w:rsid w:val="27A04D10"/>
    <w:rsid w:val="27A34941"/>
    <w:rsid w:val="27A97FAA"/>
    <w:rsid w:val="27AA5AD0"/>
    <w:rsid w:val="27D33279"/>
    <w:rsid w:val="27EE3A7B"/>
    <w:rsid w:val="27FA25B3"/>
    <w:rsid w:val="28033B5E"/>
    <w:rsid w:val="280671AA"/>
    <w:rsid w:val="28100029"/>
    <w:rsid w:val="282B09BF"/>
    <w:rsid w:val="282E4F00"/>
    <w:rsid w:val="283C23DF"/>
    <w:rsid w:val="283D69F1"/>
    <w:rsid w:val="283F090E"/>
    <w:rsid w:val="284C16F5"/>
    <w:rsid w:val="28570AB5"/>
    <w:rsid w:val="28577A06"/>
    <w:rsid w:val="285F2CDC"/>
    <w:rsid w:val="28622C36"/>
    <w:rsid w:val="2869172C"/>
    <w:rsid w:val="28730611"/>
    <w:rsid w:val="288C2D07"/>
    <w:rsid w:val="289E7E22"/>
    <w:rsid w:val="28AA49EB"/>
    <w:rsid w:val="28C2534B"/>
    <w:rsid w:val="28C5525A"/>
    <w:rsid w:val="28D14B96"/>
    <w:rsid w:val="29020C46"/>
    <w:rsid w:val="290240C7"/>
    <w:rsid w:val="291713AF"/>
    <w:rsid w:val="291A2B97"/>
    <w:rsid w:val="29274EE0"/>
    <w:rsid w:val="29373393"/>
    <w:rsid w:val="2944687F"/>
    <w:rsid w:val="294F692F"/>
    <w:rsid w:val="295029E3"/>
    <w:rsid w:val="29543A59"/>
    <w:rsid w:val="29591FCF"/>
    <w:rsid w:val="29670ED3"/>
    <w:rsid w:val="2969197F"/>
    <w:rsid w:val="29746E87"/>
    <w:rsid w:val="29785E86"/>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54419"/>
    <w:rsid w:val="2A5A558B"/>
    <w:rsid w:val="2A5B03D8"/>
    <w:rsid w:val="2A6F6D07"/>
    <w:rsid w:val="2A852253"/>
    <w:rsid w:val="2A882500"/>
    <w:rsid w:val="2AA35184"/>
    <w:rsid w:val="2AAB4E76"/>
    <w:rsid w:val="2AB63ABC"/>
    <w:rsid w:val="2AB63D0A"/>
    <w:rsid w:val="2AC31382"/>
    <w:rsid w:val="2AC46EA9"/>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BD13D2"/>
    <w:rsid w:val="2BD96984"/>
    <w:rsid w:val="2BDB5A88"/>
    <w:rsid w:val="2BDB6BA0"/>
    <w:rsid w:val="2BE91C37"/>
    <w:rsid w:val="2BEC3F72"/>
    <w:rsid w:val="2C083572"/>
    <w:rsid w:val="2C185F94"/>
    <w:rsid w:val="2C1F1AC4"/>
    <w:rsid w:val="2C2945BA"/>
    <w:rsid w:val="2C2E71FC"/>
    <w:rsid w:val="2C351E0C"/>
    <w:rsid w:val="2C3F3A41"/>
    <w:rsid w:val="2C4431C4"/>
    <w:rsid w:val="2C5524AE"/>
    <w:rsid w:val="2C55747C"/>
    <w:rsid w:val="2C62059F"/>
    <w:rsid w:val="2C6634FA"/>
    <w:rsid w:val="2C7566AC"/>
    <w:rsid w:val="2C7843EE"/>
    <w:rsid w:val="2CA25191"/>
    <w:rsid w:val="2CAC022C"/>
    <w:rsid w:val="2CC11807"/>
    <w:rsid w:val="2CC66CD6"/>
    <w:rsid w:val="2CE327BC"/>
    <w:rsid w:val="2CF16074"/>
    <w:rsid w:val="2CF81D1B"/>
    <w:rsid w:val="2D3F2453"/>
    <w:rsid w:val="2D517119"/>
    <w:rsid w:val="2D6F134E"/>
    <w:rsid w:val="2D835174"/>
    <w:rsid w:val="2D8A5E93"/>
    <w:rsid w:val="2D9331F9"/>
    <w:rsid w:val="2D99461C"/>
    <w:rsid w:val="2DB33930"/>
    <w:rsid w:val="2DD90B7B"/>
    <w:rsid w:val="2DD92C6B"/>
    <w:rsid w:val="2DDD3FC1"/>
    <w:rsid w:val="2DE25FC3"/>
    <w:rsid w:val="2DE531B8"/>
    <w:rsid w:val="2DEA131C"/>
    <w:rsid w:val="2DF701D8"/>
    <w:rsid w:val="2DF970A1"/>
    <w:rsid w:val="2E0028ED"/>
    <w:rsid w:val="2E0665A9"/>
    <w:rsid w:val="2E085834"/>
    <w:rsid w:val="2E1034F8"/>
    <w:rsid w:val="2E112405"/>
    <w:rsid w:val="2E120D8E"/>
    <w:rsid w:val="2E2D04FB"/>
    <w:rsid w:val="2E310CF9"/>
    <w:rsid w:val="2E38122F"/>
    <w:rsid w:val="2E443652"/>
    <w:rsid w:val="2E505773"/>
    <w:rsid w:val="2E5C0A3D"/>
    <w:rsid w:val="2E742F70"/>
    <w:rsid w:val="2E782484"/>
    <w:rsid w:val="2E884DBD"/>
    <w:rsid w:val="2E8C3288"/>
    <w:rsid w:val="2E9077CD"/>
    <w:rsid w:val="2E9574DA"/>
    <w:rsid w:val="2E9A689E"/>
    <w:rsid w:val="2EA66FF1"/>
    <w:rsid w:val="2ED61D9E"/>
    <w:rsid w:val="2EDC2A13"/>
    <w:rsid w:val="2EF7551C"/>
    <w:rsid w:val="2EFD7DB9"/>
    <w:rsid w:val="2F0B154A"/>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54C15"/>
    <w:rsid w:val="2F7F15AE"/>
    <w:rsid w:val="2F8C52E7"/>
    <w:rsid w:val="2F912594"/>
    <w:rsid w:val="2FA54796"/>
    <w:rsid w:val="2FA674E2"/>
    <w:rsid w:val="2FC811E9"/>
    <w:rsid w:val="2FC963B2"/>
    <w:rsid w:val="2FD7142C"/>
    <w:rsid w:val="2FE40F7A"/>
    <w:rsid w:val="2FE51D9B"/>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0B352A"/>
    <w:rsid w:val="32130E41"/>
    <w:rsid w:val="32176602"/>
    <w:rsid w:val="322A7699"/>
    <w:rsid w:val="322B25C6"/>
    <w:rsid w:val="323668DE"/>
    <w:rsid w:val="32422E70"/>
    <w:rsid w:val="325E56C6"/>
    <w:rsid w:val="3275698A"/>
    <w:rsid w:val="327C0679"/>
    <w:rsid w:val="32851613"/>
    <w:rsid w:val="32870EE7"/>
    <w:rsid w:val="328C626F"/>
    <w:rsid w:val="32943B86"/>
    <w:rsid w:val="32A93829"/>
    <w:rsid w:val="32B943EC"/>
    <w:rsid w:val="32B9519B"/>
    <w:rsid w:val="32BD2B5B"/>
    <w:rsid w:val="32DC63A0"/>
    <w:rsid w:val="32E429C1"/>
    <w:rsid w:val="330503EE"/>
    <w:rsid w:val="33274478"/>
    <w:rsid w:val="332901F1"/>
    <w:rsid w:val="333430D6"/>
    <w:rsid w:val="334045BE"/>
    <w:rsid w:val="334A3B2A"/>
    <w:rsid w:val="334D0383"/>
    <w:rsid w:val="33501C21"/>
    <w:rsid w:val="3365592E"/>
    <w:rsid w:val="336A31F3"/>
    <w:rsid w:val="336F6533"/>
    <w:rsid w:val="337E5E2F"/>
    <w:rsid w:val="3384610D"/>
    <w:rsid w:val="33886F33"/>
    <w:rsid w:val="33AA5979"/>
    <w:rsid w:val="33B45D0C"/>
    <w:rsid w:val="33C03E90"/>
    <w:rsid w:val="33C96649"/>
    <w:rsid w:val="33CC3D88"/>
    <w:rsid w:val="33D939C5"/>
    <w:rsid w:val="33DD0306"/>
    <w:rsid w:val="33FD722F"/>
    <w:rsid w:val="3400362D"/>
    <w:rsid w:val="340B09C5"/>
    <w:rsid w:val="341E4CAB"/>
    <w:rsid w:val="3434509F"/>
    <w:rsid w:val="34584EE2"/>
    <w:rsid w:val="347A1C51"/>
    <w:rsid w:val="347D373F"/>
    <w:rsid w:val="34922A93"/>
    <w:rsid w:val="34956481"/>
    <w:rsid w:val="34A20388"/>
    <w:rsid w:val="34A35871"/>
    <w:rsid w:val="34B275D3"/>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9C73A0"/>
    <w:rsid w:val="35A815CB"/>
    <w:rsid w:val="35A85BD0"/>
    <w:rsid w:val="35AA1B9C"/>
    <w:rsid w:val="35D501BC"/>
    <w:rsid w:val="35DB09A6"/>
    <w:rsid w:val="36080591"/>
    <w:rsid w:val="3609472F"/>
    <w:rsid w:val="3619454C"/>
    <w:rsid w:val="36203B2D"/>
    <w:rsid w:val="362F1FC2"/>
    <w:rsid w:val="363E0457"/>
    <w:rsid w:val="364D2448"/>
    <w:rsid w:val="365B4B65"/>
    <w:rsid w:val="36905E7A"/>
    <w:rsid w:val="369B4CF0"/>
    <w:rsid w:val="369E2CA4"/>
    <w:rsid w:val="36CE457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F75BA"/>
    <w:rsid w:val="37E148E2"/>
    <w:rsid w:val="37E5630E"/>
    <w:rsid w:val="37F0752F"/>
    <w:rsid w:val="37F848EE"/>
    <w:rsid w:val="37F912FC"/>
    <w:rsid w:val="37FB65FF"/>
    <w:rsid w:val="380D59EE"/>
    <w:rsid w:val="38304889"/>
    <w:rsid w:val="3836588A"/>
    <w:rsid w:val="38382675"/>
    <w:rsid w:val="383B7B0D"/>
    <w:rsid w:val="38455ACD"/>
    <w:rsid w:val="3848553B"/>
    <w:rsid w:val="3851700B"/>
    <w:rsid w:val="385246B6"/>
    <w:rsid w:val="385E6B8E"/>
    <w:rsid w:val="38613F89"/>
    <w:rsid w:val="387168C2"/>
    <w:rsid w:val="3876113B"/>
    <w:rsid w:val="388B31F3"/>
    <w:rsid w:val="388C54AA"/>
    <w:rsid w:val="38912AC0"/>
    <w:rsid w:val="38934A8A"/>
    <w:rsid w:val="38961E84"/>
    <w:rsid w:val="38993E43"/>
    <w:rsid w:val="38A53DB7"/>
    <w:rsid w:val="38BB7B3D"/>
    <w:rsid w:val="38BF3388"/>
    <w:rsid w:val="38C613AA"/>
    <w:rsid w:val="38CC268D"/>
    <w:rsid w:val="38D330D8"/>
    <w:rsid w:val="38D34E86"/>
    <w:rsid w:val="38D46E50"/>
    <w:rsid w:val="38DF1FDA"/>
    <w:rsid w:val="38EC2960"/>
    <w:rsid w:val="390069DD"/>
    <w:rsid w:val="39030CF9"/>
    <w:rsid w:val="39091F35"/>
    <w:rsid w:val="392536E2"/>
    <w:rsid w:val="3936187E"/>
    <w:rsid w:val="393A4F06"/>
    <w:rsid w:val="39465F15"/>
    <w:rsid w:val="39505209"/>
    <w:rsid w:val="396453C5"/>
    <w:rsid w:val="396F4593"/>
    <w:rsid w:val="39922CCF"/>
    <w:rsid w:val="39A24859"/>
    <w:rsid w:val="39A65327"/>
    <w:rsid w:val="39A65C9B"/>
    <w:rsid w:val="39B051C8"/>
    <w:rsid w:val="39BC5ED6"/>
    <w:rsid w:val="39D27231"/>
    <w:rsid w:val="39D64B43"/>
    <w:rsid w:val="39E82BB3"/>
    <w:rsid w:val="39EB39E0"/>
    <w:rsid w:val="39ED1F78"/>
    <w:rsid w:val="39EE7A9E"/>
    <w:rsid w:val="39EF02D4"/>
    <w:rsid w:val="39F224A6"/>
    <w:rsid w:val="3A073149"/>
    <w:rsid w:val="3A11342A"/>
    <w:rsid w:val="3A153110"/>
    <w:rsid w:val="3A2149EA"/>
    <w:rsid w:val="3A2507C0"/>
    <w:rsid w:val="3A2538C9"/>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027CC3"/>
    <w:rsid w:val="3B312338"/>
    <w:rsid w:val="3B3C5B77"/>
    <w:rsid w:val="3B3D0FF2"/>
    <w:rsid w:val="3B3E6803"/>
    <w:rsid w:val="3B501351"/>
    <w:rsid w:val="3B521A18"/>
    <w:rsid w:val="3B8D2B96"/>
    <w:rsid w:val="3B923660"/>
    <w:rsid w:val="3BCA44BE"/>
    <w:rsid w:val="3C061F3A"/>
    <w:rsid w:val="3C0A04F9"/>
    <w:rsid w:val="3C177780"/>
    <w:rsid w:val="3C382CBD"/>
    <w:rsid w:val="3C495480"/>
    <w:rsid w:val="3C4B742A"/>
    <w:rsid w:val="3C4C3A42"/>
    <w:rsid w:val="3C557EA4"/>
    <w:rsid w:val="3C6F0167"/>
    <w:rsid w:val="3C71667B"/>
    <w:rsid w:val="3C7A386B"/>
    <w:rsid w:val="3C7C75E3"/>
    <w:rsid w:val="3C7F70D3"/>
    <w:rsid w:val="3C914F3B"/>
    <w:rsid w:val="3CC17F13"/>
    <w:rsid w:val="3CD15B81"/>
    <w:rsid w:val="3CD50B40"/>
    <w:rsid w:val="3CE320A3"/>
    <w:rsid w:val="3CE8111C"/>
    <w:rsid w:val="3CE9196C"/>
    <w:rsid w:val="3CF15105"/>
    <w:rsid w:val="3D0C04B9"/>
    <w:rsid w:val="3D127F47"/>
    <w:rsid w:val="3D1414C5"/>
    <w:rsid w:val="3D1C763E"/>
    <w:rsid w:val="3D201AA5"/>
    <w:rsid w:val="3D2B37EA"/>
    <w:rsid w:val="3D2F7FF3"/>
    <w:rsid w:val="3D3B56F0"/>
    <w:rsid w:val="3D3D1507"/>
    <w:rsid w:val="3D62085B"/>
    <w:rsid w:val="3D6B12FD"/>
    <w:rsid w:val="3D7B4622"/>
    <w:rsid w:val="3D8E5820"/>
    <w:rsid w:val="3D931088"/>
    <w:rsid w:val="3D942E29"/>
    <w:rsid w:val="3D9D3CB5"/>
    <w:rsid w:val="3DA53531"/>
    <w:rsid w:val="3DB54E0C"/>
    <w:rsid w:val="3DB900C1"/>
    <w:rsid w:val="3DDC2A2F"/>
    <w:rsid w:val="3DE51866"/>
    <w:rsid w:val="3DE91725"/>
    <w:rsid w:val="3DED068D"/>
    <w:rsid w:val="3DF159B1"/>
    <w:rsid w:val="3E135D25"/>
    <w:rsid w:val="3E183A6C"/>
    <w:rsid w:val="3E1A106E"/>
    <w:rsid w:val="3E36303B"/>
    <w:rsid w:val="3E5221DB"/>
    <w:rsid w:val="3E526044"/>
    <w:rsid w:val="3E52684D"/>
    <w:rsid w:val="3E5C591E"/>
    <w:rsid w:val="3E66054B"/>
    <w:rsid w:val="3E6C2B3A"/>
    <w:rsid w:val="3E8C5311"/>
    <w:rsid w:val="3E8E7E55"/>
    <w:rsid w:val="3EB61473"/>
    <w:rsid w:val="3EC66011"/>
    <w:rsid w:val="3ED25BE0"/>
    <w:rsid w:val="3ED75B7F"/>
    <w:rsid w:val="3EF9316D"/>
    <w:rsid w:val="3F315E6B"/>
    <w:rsid w:val="3F5175E2"/>
    <w:rsid w:val="3F56276A"/>
    <w:rsid w:val="3F6C10E0"/>
    <w:rsid w:val="3F7D5B4C"/>
    <w:rsid w:val="3F963015"/>
    <w:rsid w:val="3F964D35"/>
    <w:rsid w:val="3F977488"/>
    <w:rsid w:val="3FA327ED"/>
    <w:rsid w:val="3FB11738"/>
    <w:rsid w:val="3FB5581B"/>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A55A19"/>
    <w:rsid w:val="40C6655A"/>
    <w:rsid w:val="40DC68A2"/>
    <w:rsid w:val="40E90FBF"/>
    <w:rsid w:val="40F701DF"/>
    <w:rsid w:val="40FD480A"/>
    <w:rsid w:val="411374C6"/>
    <w:rsid w:val="411B59C4"/>
    <w:rsid w:val="412A32F8"/>
    <w:rsid w:val="4178476C"/>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25710"/>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5E7A42"/>
    <w:rsid w:val="436C42E1"/>
    <w:rsid w:val="437102E7"/>
    <w:rsid w:val="437C210F"/>
    <w:rsid w:val="43847F02"/>
    <w:rsid w:val="438F113C"/>
    <w:rsid w:val="439E7EFB"/>
    <w:rsid w:val="43B1568A"/>
    <w:rsid w:val="43B64E08"/>
    <w:rsid w:val="43BD7F58"/>
    <w:rsid w:val="43D43ECA"/>
    <w:rsid w:val="43D67F21"/>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84B34"/>
    <w:rsid w:val="447C21F4"/>
    <w:rsid w:val="447E3AC5"/>
    <w:rsid w:val="44805ED4"/>
    <w:rsid w:val="448E5DEE"/>
    <w:rsid w:val="449E4142"/>
    <w:rsid w:val="44A90BAA"/>
    <w:rsid w:val="44B24A20"/>
    <w:rsid w:val="44BC0BEE"/>
    <w:rsid w:val="44BF6C07"/>
    <w:rsid w:val="44C24001"/>
    <w:rsid w:val="44C55A88"/>
    <w:rsid w:val="44DC1567"/>
    <w:rsid w:val="44FB1C9C"/>
    <w:rsid w:val="45392A13"/>
    <w:rsid w:val="453E3FCF"/>
    <w:rsid w:val="454F1836"/>
    <w:rsid w:val="454F3AE7"/>
    <w:rsid w:val="45887B45"/>
    <w:rsid w:val="458B66DF"/>
    <w:rsid w:val="45940F0E"/>
    <w:rsid w:val="45A22F85"/>
    <w:rsid w:val="45AC5DBA"/>
    <w:rsid w:val="45C647AF"/>
    <w:rsid w:val="45DD529D"/>
    <w:rsid w:val="45E57886"/>
    <w:rsid w:val="45E945CC"/>
    <w:rsid w:val="45FD1795"/>
    <w:rsid w:val="46003076"/>
    <w:rsid w:val="46026F63"/>
    <w:rsid w:val="46113492"/>
    <w:rsid w:val="46177E29"/>
    <w:rsid w:val="46205B7F"/>
    <w:rsid w:val="462A4554"/>
    <w:rsid w:val="462A6010"/>
    <w:rsid w:val="465D501C"/>
    <w:rsid w:val="465F5EB4"/>
    <w:rsid w:val="466367DB"/>
    <w:rsid w:val="46686D18"/>
    <w:rsid w:val="466D15DA"/>
    <w:rsid w:val="468325FB"/>
    <w:rsid w:val="468A6DA0"/>
    <w:rsid w:val="469F0A9E"/>
    <w:rsid w:val="46BA1434"/>
    <w:rsid w:val="46BF7E28"/>
    <w:rsid w:val="46C3037C"/>
    <w:rsid w:val="46DC584E"/>
    <w:rsid w:val="46EF26BD"/>
    <w:rsid w:val="46FA5CD4"/>
    <w:rsid w:val="46FF15E0"/>
    <w:rsid w:val="4700581C"/>
    <w:rsid w:val="4702516A"/>
    <w:rsid w:val="4724600B"/>
    <w:rsid w:val="47262F6D"/>
    <w:rsid w:val="472E597E"/>
    <w:rsid w:val="474A4B33"/>
    <w:rsid w:val="47665A15"/>
    <w:rsid w:val="47677941"/>
    <w:rsid w:val="477F1660"/>
    <w:rsid w:val="4788232A"/>
    <w:rsid w:val="478B0398"/>
    <w:rsid w:val="478F5D0B"/>
    <w:rsid w:val="4799729B"/>
    <w:rsid w:val="479D5A47"/>
    <w:rsid w:val="47A11E6C"/>
    <w:rsid w:val="47A31F5F"/>
    <w:rsid w:val="47A84BA6"/>
    <w:rsid w:val="47B16CDB"/>
    <w:rsid w:val="47B52444"/>
    <w:rsid w:val="47B8724E"/>
    <w:rsid w:val="47E80223"/>
    <w:rsid w:val="47ED7BCA"/>
    <w:rsid w:val="47F210A1"/>
    <w:rsid w:val="47F46BC7"/>
    <w:rsid w:val="48016F34"/>
    <w:rsid w:val="480556DB"/>
    <w:rsid w:val="48185C56"/>
    <w:rsid w:val="48254C34"/>
    <w:rsid w:val="48450F81"/>
    <w:rsid w:val="48455675"/>
    <w:rsid w:val="484E729D"/>
    <w:rsid w:val="48566773"/>
    <w:rsid w:val="485A23C2"/>
    <w:rsid w:val="48623B31"/>
    <w:rsid w:val="48627FD5"/>
    <w:rsid w:val="48691107"/>
    <w:rsid w:val="48895289"/>
    <w:rsid w:val="48A16B62"/>
    <w:rsid w:val="48AC5C49"/>
    <w:rsid w:val="48AE0D54"/>
    <w:rsid w:val="48BC6222"/>
    <w:rsid w:val="48C245E9"/>
    <w:rsid w:val="48DB312A"/>
    <w:rsid w:val="48DF49D9"/>
    <w:rsid w:val="492108CC"/>
    <w:rsid w:val="49413F52"/>
    <w:rsid w:val="4949131B"/>
    <w:rsid w:val="494F6304"/>
    <w:rsid w:val="49792B95"/>
    <w:rsid w:val="497955D6"/>
    <w:rsid w:val="499917D4"/>
    <w:rsid w:val="49AC0BAE"/>
    <w:rsid w:val="49D15C23"/>
    <w:rsid w:val="49DA3B9B"/>
    <w:rsid w:val="49F11610"/>
    <w:rsid w:val="49FB423D"/>
    <w:rsid w:val="4A05334F"/>
    <w:rsid w:val="4A060864"/>
    <w:rsid w:val="4A1A3C81"/>
    <w:rsid w:val="4A235542"/>
    <w:rsid w:val="4A244932"/>
    <w:rsid w:val="4A2922C8"/>
    <w:rsid w:val="4A372E78"/>
    <w:rsid w:val="4A4117B2"/>
    <w:rsid w:val="4A4A6F73"/>
    <w:rsid w:val="4A7A4350"/>
    <w:rsid w:val="4A7B1703"/>
    <w:rsid w:val="4A7E2497"/>
    <w:rsid w:val="4A896826"/>
    <w:rsid w:val="4A9D70A2"/>
    <w:rsid w:val="4ABF5E17"/>
    <w:rsid w:val="4ACB00B3"/>
    <w:rsid w:val="4ACF7478"/>
    <w:rsid w:val="4AD52CE0"/>
    <w:rsid w:val="4AE01A66"/>
    <w:rsid w:val="4AE104D6"/>
    <w:rsid w:val="4AE724D1"/>
    <w:rsid w:val="4AE77140"/>
    <w:rsid w:val="4AE86B8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2C6407"/>
    <w:rsid w:val="4C3E2B07"/>
    <w:rsid w:val="4C423098"/>
    <w:rsid w:val="4C46376A"/>
    <w:rsid w:val="4C694192"/>
    <w:rsid w:val="4C7964D9"/>
    <w:rsid w:val="4C8C5620"/>
    <w:rsid w:val="4C9269F6"/>
    <w:rsid w:val="4CB75F07"/>
    <w:rsid w:val="4CC84335"/>
    <w:rsid w:val="4CD22B0F"/>
    <w:rsid w:val="4CD600AA"/>
    <w:rsid w:val="4CDA3E72"/>
    <w:rsid w:val="4CE4545C"/>
    <w:rsid w:val="4CE9350A"/>
    <w:rsid w:val="4D014937"/>
    <w:rsid w:val="4D1E2466"/>
    <w:rsid w:val="4D225F85"/>
    <w:rsid w:val="4D297BF3"/>
    <w:rsid w:val="4D2D0EAF"/>
    <w:rsid w:val="4D331F40"/>
    <w:rsid w:val="4D5402AE"/>
    <w:rsid w:val="4D795A49"/>
    <w:rsid w:val="4D7F0082"/>
    <w:rsid w:val="4D7F3CDB"/>
    <w:rsid w:val="4D866514"/>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0EF3"/>
    <w:rsid w:val="4E0A3427"/>
    <w:rsid w:val="4E2423AC"/>
    <w:rsid w:val="4E261AA5"/>
    <w:rsid w:val="4E287F63"/>
    <w:rsid w:val="4E304B5D"/>
    <w:rsid w:val="4E3F66C2"/>
    <w:rsid w:val="4E611B8B"/>
    <w:rsid w:val="4E6279D7"/>
    <w:rsid w:val="4E682F8C"/>
    <w:rsid w:val="4E6A7BB7"/>
    <w:rsid w:val="4E6C5D89"/>
    <w:rsid w:val="4E6F0D56"/>
    <w:rsid w:val="4E7520E4"/>
    <w:rsid w:val="4E7B76FB"/>
    <w:rsid w:val="4E9133C2"/>
    <w:rsid w:val="4EA07161"/>
    <w:rsid w:val="4EB23220"/>
    <w:rsid w:val="4EE661F8"/>
    <w:rsid w:val="4EF27A04"/>
    <w:rsid w:val="4F0773B4"/>
    <w:rsid w:val="4F0C0C9A"/>
    <w:rsid w:val="4F241019"/>
    <w:rsid w:val="4F274C6E"/>
    <w:rsid w:val="4F307BB1"/>
    <w:rsid w:val="4F334479"/>
    <w:rsid w:val="4F336227"/>
    <w:rsid w:val="4F3C3EF2"/>
    <w:rsid w:val="4F3D562D"/>
    <w:rsid w:val="4F5C4EE0"/>
    <w:rsid w:val="4F681AF1"/>
    <w:rsid w:val="4F6E1972"/>
    <w:rsid w:val="4F943166"/>
    <w:rsid w:val="4F9C19A5"/>
    <w:rsid w:val="4FB31116"/>
    <w:rsid w:val="4FBA02A1"/>
    <w:rsid w:val="4FE7106E"/>
    <w:rsid w:val="4FED287A"/>
    <w:rsid w:val="4FF82FCD"/>
    <w:rsid w:val="50053943"/>
    <w:rsid w:val="50260569"/>
    <w:rsid w:val="502D7AAA"/>
    <w:rsid w:val="50324731"/>
    <w:rsid w:val="50374A3C"/>
    <w:rsid w:val="50487AB0"/>
    <w:rsid w:val="50550E55"/>
    <w:rsid w:val="506B19F1"/>
    <w:rsid w:val="50722D7F"/>
    <w:rsid w:val="50901457"/>
    <w:rsid w:val="509F43E4"/>
    <w:rsid w:val="50A15412"/>
    <w:rsid w:val="50A54D3E"/>
    <w:rsid w:val="50B82E88"/>
    <w:rsid w:val="50BB32A7"/>
    <w:rsid w:val="50CC5CB2"/>
    <w:rsid w:val="50ED1473"/>
    <w:rsid w:val="50F1402B"/>
    <w:rsid w:val="50FD2AD9"/>
    <w:rsid w:val="51081E85"/>
    <w:rsid w:val="51097D9A"/>
    <w:rsid w:val="511A650F"/>
    <w:rsid w:val="51237D2E"/>
    <w:rsid w:val="514229EF"/>
    <w:rsid w:val="5151508A"/>
    <w:rsid w:val="51522EC5"/>
    <w:rsid w:val="515B06D0"/>
    <w:rsid w:val="51764AF1"/>
    <w:rsid w:val="51996737"/>
    <w:rsid w:val="51B408B8"/>
    <w:rsid w:val="51B80848"/>
    <w:rsid w:val="51CC0868"/>
    <w:rsid w:val="51D5340F"/>
    <w:rsid w:val="51E47CAD"/>
    <w:rsid w:val="51E52FA6"/>
    <w:rsid w:val="52287B99"/>
    <w:rsid w:val="52382F2A"/>
    <w:rsid w:val="52386E3D"/>
    <w:rsid w:val="523A7DD1"/>
    <w:rsid w:val="523B7711"/>
    <w:rsid w:val="5271774C"/>
    <w:rsid w:val="527A416D"/>
    <w:rsid w:val="528D5323"/>
    <w:rsid w:val="528D7B65"/>
    <w:rsid w:val="52A773F4"/>
    <w:rsid w:val="52AA11D3"/>
    <w:rsid w:val="52AD5A63"/>
    <w:rsid w:val="52B61649"/>
    <w:rsid w:val="52DE008D"/>
    <w:rsid w:val="52EE341E"/>
    <w:rsid w:val="52F37FE6"/>
    <w:rsid w:val="52FC1CAF"/>
    <w:rsid w:val="52FE08FA"/>
    <w:rsid w:val="52FF22FE"/>
    <w:rsid w:val="53004672"/>
    <w:rsid w:val="530B071F"/>
    <w:rsid w:val="531A330F"/>
    <w:rsid w:val="532B6CAF"/>
    <w:rsid w:val="53350D91"/>
    <w:rsid w:val="53412644"/>
    <w:rsid w:val="53433903"/>
    <w:rsid w:val="534452E8"/>
    <w:rsid w:val="53517A72"/>
    <w:rsid w:val="5361549D"/>
    <w:rsid w:val="536220DA"/>
    <w:rsid w:val="53650637"/>
    <w:rsid w:val="53695634"/>
    <w:rsid w:val="536A5F90"/>
    <w:rsid w:val="537155BE"/>
    <w:rsid w:val="53757C6B"/>
    <w:rsid w:val="537E1075"/>
    <w:rsid w:val="53890B0C"/>
    <w:rsid w:val="539A4AC7"/>
    <w:rsid w:val="53A44D07"/>
    <w:rsid w:val="53A46AC8"/>
    <w:rsid w:val="53AB7F1F"/>
    <w:rsid w:val="53AC6F7B"/>
    <w:rsid w:val="53C01F4F"/>
    <w:rsid w:val="53E06252"/>
    <w:rsid w:val="53E915AA"/>
    <w:rsid w:val="53EB297B"/>
    <w:rsid w:val="53EC4BF7"/>
    <w:rsid w:val="53F671DE"/>
    <w:rsid w:val="53F758A1"/>
    <w:rsid w:val="540D5A7F"/>
    <w:rsid w:val="540E4694"/>
    <w:rsid w:val="542E2BC2"/>
    <w:rsid w:val="54352A96"/>
    <w:rsid w:val="54447390"/>
    <w:rsid w:val="544B514D"/>
    <w:rsid w:val="544B7B6F"/>
    <w:rsid w:val="545E1D01"/>
    <w:rsid w:val="54674051"/>
    <w:rsid w:val="5472334E"/>
    <w:rsid w:val="54935B8F"/>
    <w:rsid w:val="549D3677"/>
    <w:rsid w:val="54A11E85"/>
    <w:rsid w:val="54B03E76"/>
    <w:rsid w:val="54BF230B"/>
    <w:rsid w:val="54C16083"/>
    <w:rsid w:val="54CC6227"/>
    <w:rsid w:val="54D10F9B"/>
    <w:rsid w:val="54D97871"/>
    <w:rsid w:val="54DC2EBD"/>
    <w:rsid w:val="54DC4C6B"/>
    <w:rsid w:val="550B5550"/>
    <w:rsid w:val="551D586C"/>
    <w:rsid w:val="55200298"/>
    <w:rsid w:val="55284354"/>
    <w:rsid w:val="55335E1B"/>
    <w:rsid w:val="5536079B"/>
    <w:rsid w:val="554B7EF0"/>
    <w:rsid w:val="556F3D99"/>
    <w:rsid w:val="55720837"/>
    <w:rsid w:val="557F60C0"/>
    <w:rsid w:val="55860894"/>
    <w:rsid w:val="558A0B6B"/>
    <w:rsid w:val="558F6181"/>
    <w:rsid w:val="55953423"/>
    <w:rsid w:val="55B02DF1"/>
    <w:rsid w:val="55D47A00"/>
    <w:rsid w:val="55D5456D"/>
    <w:rsid w:val="55DC290C"/>
    <w:rsid w:val="55E71B19"/>
    <w:rsid w:val="55EA5D64"/>
    <w:rsid w:val="55F01FA1"/>
    <w:rsid w:val="55FC19B9"/>
    <w:rsid w:val="56130B60"/>
    <w:rsid w:val="56234F28"/>
    <w:rsid w:val="562C1C22"/>
    <w:rsid w:val="56666B5B"/>
    <w:rsid w:val="56717635"/>
    <w:rsid w:val="5680054C"/>
    <w:rsid w:val="56990B7C"/>
    <w:rsid w:val="569E1126"/>
    <w:rsid w:val="56A8690E"/>
    <w:rsid w:val="56B20379"/>
    <w:rsid w:val="56B679AB"/>
    <w:rsid w:val="56B80DEB"/>
    <w:rsid w:val="56E0560F"/>
    <w:rsid w:val="56E06E61"/>
    <w:rsid w:val="56E542AB"/>
    <w:rsid w:val="56EA7B13"/>
    <w:rsid w:val="56EF3C74"/>
    <w:rsid w:val="56F653FE"/>
    <w:rsid w:val="57007337"/>
    <w:rsid w:val="57121A55"/>
    <w:rsid w:val="5728063B"/>
    <w:rsid w:val="574448FC"/>
    <w:rsid w:val="57561D39"/>
    <w:rsid w:val="575B7AFD"/>
    <w:rsid w:val="57660D3F"/>
    <w:rsid w:val="5785783C"/>
    <w:rsid w:val="578F06BB"/>
    <w:rsid w:val="57A469A0"/>
    <w:rsid w:val="57CC4BC2"/>
    <w:rsid w:val="57D10760"/>
    <w:rsid w:val="57D1153D"/>
    <w:rsid w:val="57D77297"/>
    <w:rsid w:val="57EE6A93"/>
    <w:rsid w:val="57FA3774"/>
    <w:rsid w:val="58084A3C"/>
    <w:rsid w:val="580B1C27"/>
    <w:rsid w:val="581F1A3E"/>
    <w:rsid w:val="582772A7"/>
    <w:rsid w:val="5847689F"/>
    <w:rsid w:val="58531B77"/>
    <w:rsid w:val="585D2975"/>
    <w:rsid w:val="585E3492"/>
    <w:rsid w:val="585F64F9"/>
    <w:rsid w:val="587E3341"/>
    <w:rsid w:val="587F428B"/>
    <w:rsid w:val="58843A9C"/>
    <w:rsid w:val="58B31855"/>
    <w:rsid w:val="58CF56D8"/>
    <w:rsid w:val="58D31010"/>
    <w:rsid w:val="58D5034F"/>
    <w:rsid w:val="58D6741E"/>
    <w:rsid w:val="58DB0535"/>
    <w:rsid w:val="58E467E4"/>
    <w:rsid w:val="58E62E0E"/>
    <w:rsid w:val="58EA3D0E"/>
    <w:rsid w:val="58EC7E11"/>
    <w:rsid w:val="58F24A5D"/>
    <w:rsid w:val="58F71269"/>
    <w:rsid w:val="58FE045E"/>
    <w:rsid w:val="58FE78A6"/>
    <w:rsid w:val="59014CEF"/>
    <w:rsid w:val="59017396"/>
    <w:rsid w:val="590824D3"/>
    <w:rsid w:val="59103135"/>
    <w:rsid w:val="593432C8"/>
    <w:rsid w:val="59442D7E"/>
    <w:rsid w:val="59561946"/>
    <w:rsid w:val="59611BE3"/>
    <w:rsid w:val="59670F51"/>
    <w:rsid w:val="596A44F9"/>
    <w:rsid w:val="596C19BB"/>
    <w:rsid w:val="59790BDB"/>
    <w:rsid w:val="597B2CA5"/>
    <w:rsid w:val="597E3F42"/>
    <w:rsid w:val="598653AC"/>
    <w:rsid w:val="59AC3C86"/>
    <w:rsid w:val="59B817D3"/>
    <w:rsid w:val="59C11856"/>
    <w:rsid w:val="59C153AB"/>
    <w:rsid w:val="59D42FDA"/>
    <w:rsid w:val="59DA4E01"/>
    <w:rsid w:val="59DC2422"/>
    <w:rsid w:val="59F64E82"/>
    <w:rsid w:val="5A0A5DD6"/>
    <w:rsid w:val="5A10435C"/>
    <w:rsid w:val="5A2654CC"/>
    <w:rsid w:val="5A323A44"/>
    <w:rsid w:val="5A395E66"/>
    <w:rsid w:val="5A41124D"/>
    <w:rsid w:val="5A476FBE"/>
    <w:rsid w:val="5A484352"/>
    <w:rsid w:val="5A5321A5"/>
    <w:rsid w:val="5A6E2809"/>
    <w:rsid w:val="5A736072"/>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062A42"/>
    <w:rsid w:val="5B110CC9"/>
    <w:rsid w:val="5B136165"/>
    <w:rsid w:val="5B1851F5"/>
    <w:rsid w:val="5B1F7B5D"/>
    <w:rsid w:val="5B585171"/>
    <w:rsid w:val="5B585B78"/>
    <w:rsid w:val="5B6D0D13"/>
    <w:rsid w:val="5B6D62B9"/>
    <w:rsid w:val="5B746CFA"/>
    <w:rsid w:val="5B9A2B59"/>
    <w:rsid w:val="5BA652E6"/>
    <w:rsid w:val="5BC0085A"/>
    <w:rsid w:val="5BE03293"/>
    <w:rsid w:val="5BE07737"/>
    <w:rsid w:val="5BF03D58"/>
    <w:rsid w:val="5BF20AFB"/>
    <w:rsid w:val="5C1A6BB2"/>
    <w:rsid w:val="5C306D31"/>
    <w:rsid w:val="5C37233A"/>
    <w:rsid w:val="5C3B56EB"/>
    <w:rsid w:val="5C533A65"/>
    <w:rsid w:val="5C5355FE"/>
    <w:rsid w:val="5C5A49A5"/>
    <w:rsid w:val="5C6519EA"/>
    <w:rsid w:val="5C6715FE"/>
    <w:rsid w:val="5C6F4105"/>
    <w:rsid w:val="5C961BA3"/>
    <w:rsid w:val="5CAE3391"/>
    <w:rsid w:val="5CBB7F6F"/>
    <w:rsid w:val="5CC248CE"/>
    <w:rsid w:val="5CC42BB4"/>
    <w:rsid w:val="5CC826A5"/>
    <w:rsid w:val="5CDA0AE5"/>
    <w:rsid w:val="5CF1327E"/>
    <w:rsid w:val="5D042FB1"/>
    <w:rsid w:val="5D1C479E"/>
    <w:rsid w:val="5D442CB4"/>
    <w:rsid w:val="5D63417B"/>
    <w:rsid w:val="5D7C3F11"/>
    <w:rsid w:val="5D971C5A"/>
    <w:rsid w:val="5D9D49E0"/>
    <w:rsid w:val="5DA01E9E"/>
    <w:rsid w:val="5DAD3649"/>
    <w:rsid w:val="5DC310BE"/>
    <w:rsid w:val="5DC32E6C"/>
    <w:rsid w:val="5DDF1821"/>
    <w:rsid w:val="5DE2656A"/>
    <w:rsid w:val="5DEA2F91"/>
    <w:rsid w:val="5DF94AE0"/>
    <w:rsid w:val="5DFA5883"/>
    <w:rsid w:val="5DFC012C"/>
    <w:rsid w:val="5E224037"/>
    <w:rsid w:val="5E272270"/>
    <w:rsid w:val="5E3146A3"/>
    <w:rsid w:val="5E442F62"/>
    <w:rsid w:val="5E6C2C5B"/>
    <w:rsid w:val="5E6E2DD8"/>
    <w:rsid w:val="5E7251A2"/>
    <w:rsid w:val="5E7C3591"/>
    <w:rsid w:val="5E8B00D8"/>
    <w:rsid w:val="5E9842F9"/>
    <w:rsid w:val="5E9D0E18"/>
    <w:rsid w:val="5EA26F25"/>
    <w:rsid w:val="5EA341D7"/>
    <w:rsid w:val="5EA755DE"/>
    <w:rsid w:val="5EAE7678"/>
    <w:rsid w:val="5ED35F0E"/>
    <w:rsid w:val="5EDF7832"/>
    <w:rsid w:val="5EFC1390"/>
    <w:rsid w:val="5EFC3EB6"/>
    <w:rsid w:val="5F03335D"/>
    <w:rsid w:val="5F0368C7"/>
    <w:rsid w:val="5F1119B5"/>
    <w:rsid w:val="5F1544E7"/>
    <w:rsid w:val="5F197EE8"/>
    <w:rsid w:val="5F312D8D"/>
    <w:rsid w:val="5F3C4923"/>
    <w:rsid w:val="5F4160B0"/>
    <w:rsid w:val="5F5A7800"/>
    <w:rsid w:val="5F5E1ACC"/>
    <w:rsid w:val="5F6368E9"/>
    <w:rsid w:val="5F653C4D"/>
    <w:rsid w:val="5F7811D3"/>
    <w:rsid w:val="5F9A65E6"/>
    <w:rsid w:val="5F9B2627"/>
    <w:rsid w:val="5FA66B60"/>
    <w:rsid w:val="5FAC7B1F"/>
    <w:rsid w:val="5FB5266F"/>
    <w:rsid w:val="5FB80E3D"/>
    <w:rsid w:val="5FB831B4"/>
    <w:rsid w:val="5FC937C5"/>
    <w:rsid w:val="5FD40999"/>
    <w:rsid w:val="5FD924D3"/>
    <w:rsid w:val="5FE07D05"/>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DD5FF3"/>
    <w:rsid w:val="60E309D6"/>
    <w:rsid w:val="60F877AE"/>
    <w:rsid w:val="60FF21D9"/>
    <w:rsid w:val="6109328C"/>
    <w:rsid w:val="610C0686"/>
    <w:rsid w:val="611E37D0"/>
    <w:rsid w:val="613021B3"/>
    <w:rsid w:val="61306A6A"/>
    <w:rsid w:val="613253FD"/>
    <w:rsid w:val="61421F29"/>
    <w:rsid w:val="615D5386"/>
    <w:rsid w:val="61637D56"/>
    <w:rsid w:val="61712185"/>
    <w:rsid w:val="618B7207"/>
    <w:rsid w:val="61907E69"/>
    <w:rsid w:val="61911D42"/>
    <w:rsid w:val="619D79D5"/>
    <w:rsid w:val="61A90D68"/>
    <w:rsid w:val="61B43A15"/>
    <w:rsid w:val="61DA0425"/>
    <w:rsid w:val="62065A1D"/>
    <w:rsid w:val="6213792C"/>
    <w:rsid w:val="621775E2"/>
    <w:rsid w:val="621A5025"/>
    <w:rsid w:val="621C0D9D"/>
    <w:rsid w:val="622F7552"/>
    <w:rsid w:val="6250406E"/>
    <w:rsid w:val="6267666C"/>
    <w:rsid w:val="627712B4"/>
    <w:rsid w:val="627D6831"/>
    <w:rsid w:val="62811B1C"/>
    <w:rsid w:val="62A20409"/>
    <w:rsid w:val="62AC0373"/>
    <w:rsid w:val="62B54B44"/>
    <w:rsid w:val="62BB3278"/>
    <w:rsid w:val="62C751AC"/>
    <w:rsid w:val="62E045DA"/>
    <w:rsid w:val="62E454A1"/>
    <w:rsid w:val="62E55633"/>
    <w:rsid w:val="62E95123"/>
    <w:rsid w:val="62EF025F"/>
    <w:rsid w:val="62F36E4C"/>
    <w:rsid w:val="62F47F8F"/>
    <w:rsid w:val="62F7233F"/>
    <w:rsid w:val="630D1F6B"/>
    <w:rsid w:val="63181564"/>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9425A0"/>
    <w:rsid w:val="64A170D2"/>
    <w:rsid w:val="64A251DD"/>
    <w:rsid w:val="64BC182A"/>
    <w:rsid w:val="64C23E7D"/>
    <w:rsid w:val="64DD4813"/>
    <w:rsid w:val="650242F0"/>
    <w:rsid w:val="65365B2B"/>
    <w:rsid w:val="653F447E"/>
    <w:rsid w:val="65426D6C"/>
    <w:rsid w:val="65542778"/>
    <w:rsid w:val="655829AF"/>
    <w:rsid w:val="656B70C3"/>
    <w:rsid w:val="657038D9"/>
    <w:rsid w:val="65711400"/>
    <w:rsid w:val="657333CA"/>
    <w:rsid w:val="658F4798"/>
    <w:rsid w:val="659B1EBA"/>
    <w:rsid w:val="65A11CE5"/>
    <w:rsid w:val="65A83379"/>
    <w:rsid w:val="65B461E9"/>
    <w:rsid w:val="65BE39A8"/>
    <w:rsid w:val="65C23A09"/>
    <w:rsid w:val="65FB3FBE"/>
    <w:rsid w:val="66070380"/>
    <w:rsid w:val="66101A71"/>
    <w:rsid w:val="66171FA7"/>
    <w:rsid w:val="66247D11"/>
    <w:rsid w:val="663B3EC9"/>
    <w:rsid w:val="665A1E94"/>
    <w:rsid w:val="666D6853"/>
    <w:rsid w:val="66736112"/>
    <w:rsid w:val="667F5B5B"/>
    <w:rsid w:val="6694262A"/>
    <w:rsid w:val="66990381"/>
    <w:rsid w:val="66B0786A"/>
    <w:rsid w:val="66B31B01"/>
    <w:rsid w:val="66CE1E80"/>
    <w:rsid w:val="66E362F9"/>
    <w:rsid w:val="66E47FD9"/>
    <w:rsid w:val="66E520A5"/>
    <w:rsid w:val="66F04175"/>
    <w:rsid w:val="66F127F8"/>
    <w:rsid w:val="67071922"/>
    <w:rsid w:val="672E57FA"/>
    <w:rsid w:val="6739419F"/>
    <w:rsid w:val="673B73C0"/>
    <w:rsid w:val="674743C8"/>
    <w:rsid w:val="675608B6"/>
    <w:rsid w:val="67754402"/>
    <w:rsid w:val="677D54ED"/>
    <w:rsid w:val="67894FF4"/>
    <w:rsid w:val="678B726C"/>
    <w:rsid w:val="6791606D"/>
    <w:rsid w:val="67B25E27"/>
    <w:rsid w:val="67B4646D"/>
    <w:rsid w:val="67B464CA"/>
    <w:rsid w:val="67C4383B"/>
    <w:rsid w:val="67D35E1A"/>
    <w:rsid w:val="67D6379C"/>
    <w:rsid w:val="67D839B8"/>
    <w:rsid w:val="67F35317"/>
    <w:rsid w:val="67F73E3E"/>
    <w:rsid w:val="68016A6B"/>
    <w:rsid w:val="680201B7"/>
    <w:rsid w:val="68040309"/>
    <w:rsid w:val="68060525"/>
    <w:rsid w:val="68362BFB"/>
    <w:rsid w:val="683D085A"/>
    <w:rsid w:val="683F1130"/>
    <w:rsid w:val="684456A1"/>
    <w:rsid w:val="68447EF6"/>
    <w:rsid w:val="684C2838"/>
    <w:rsid w:val="685E1363"/>
    <w:rsid w:val="687731D1"/>
    <w:rsid w:val="6878475E"/>
    <w:rsid w:val="688B4E68"/>
    <w:rsid w:val="688E01AA"/>
    <w:rsid w:val="688E1089"/>
    <w:rsid w:val="68993219"/>
    <w:rsid w:val="689E42BA"/>
    <w:rsid w:val="68A026F3"/>
    <w:rsid w:val="68AF6C13"/>
    <w:rsid w:val="68B47F81"/>
    <w:rsid w:val="68F25680"/>
    <w:rsid w:val="690031C6"/>
    <w:rsid w:val="69074555"/>
    <w:rsid w:val="690E07C7"/>
    <w:rsid w:val="69140A20"/>
    <w:rsid w:val="69236A65"/>
    <w:rsid w:val="692A3D9F"/>
    <w:rsid w:val="692E469B"/>
    <w:rsid w:val="69315C48"/>
    <w:rsid w:val="694019EC"/>
    <w:rsid w:val="694841AF"/>
    <w:rsid w:val="69584DB4"/>
    <w:rsid w:val="695B5B89"/>
    <w:rsid w:val="6962178B"/>
    <w:rsid w:val="696C3D80"/>
    <w:rsid w:val="696D7E94"/>
    <w:rsid w:val="698A5EE4"/>
    <w:rsid w:val="69BB6FEF"/>
    <w:rsid w:val="69C811ED"/>
    <w:rsid w:val="69D33070"/>
    <w:rsid w:val="69E97E75"/>
    <w:rsid w:val="69FB5D9E"/>
    <w:rsid w:val="69FF6FDA"/>
    <w:rsid w:val="6A09542B"/>
    <w:rsid w:val="6A1A3007"/>
    <w:rsid w:val="6A1E645E"/>
    <w:rsid w:val="6A3C6480"/>
    <w:rsid w:val="6A417049"/>
    <w:rsid w:val="6A576E16"/>
    <w:rsid w:val="6A60442B"/>
    <w:rsid w:val="6A7903E5"/>
    <w:rsid w:val="6A7F011B"/>
    <w:rsid w:val="6A8219B9"/>
    <w:rsid w:val="6A8641F2"/>
    <w:rsid w:val="6A9701A5"/>
    <w:rsid w:val="6AA03032"/>
    <w:rsid w:val="6AA638F9"/>
    <w:rsid w:val="6AA86FEC"/>
    <w:rsid w:val="6ABA600F"/>
    <w:rsid w:val="6ACB20F7"/>
    <w:rsid w:val="6ADA6AC4"/>
    <w:rsid w:val="6ADB11D6"/>
    <w:rsid w:val="6AF01018"/>
    <w:rsid w:val="6B1A2C3C"/>
    <w:rsid w:val="6B221F4E"/>
    <w:rsid w:val="6B31644D"/>
    <w:rsid w:val="6B486C86"/>
    <w:rsid w:val="6B554C72"/>
    <w:rsid w:val="6B6537B4"/>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1E2819"/>
    <w:rsid w:val="6C2076DB"/>
    <w:rsid w:val="6C234DED"/>
    <w:rsid w:val="6C29198B"/>
    <w:rsid w:val="6C3A67D1"/>
    <w:rsid w:val="6C3D2157"/>
    <w:rsid w:val="6C3D2D5C"/>
    <w:rsid w:val="6C4800AA"/>
    <w:rsid w:val="6C4D28F8"/>
    <w:rsid w:val="6C573E9C"/>
    <w:rsid w:val="6C5C23DC"/>
    <w:rsid w:val="6C6D1126"/>
    <w:rsid w:val="6C783074"/>
    <w:rsid w:val="6C7A0201"/>
    <w:rsid w:val="6C7C2011"/>
    <w:rsid w:val="6C986334"/>
    <w:rsid w:val="6CA35B3A"/>
    <w:rsid w:val="6CA41A5D"/>
    <w:rsid w:val="6CA479DF"/>
    <w:rsid w:val="6CAF588C"/>
    <w:rsid w:val="6CB4638E"/>
    <w:rsid w:val="6CBF3C6A"/>
    <w:rsid w:val="6CBF5306"/>
    <w:rsid w:val="6CD209D6"/>
    <w:rsid w:val="6CD3474E"/>
    <w:rsid w:val="6CD7423E"/>
    <w:rsid w:val="6CD930DF"/>
    <w:rsid w:val="6CD96208"/>
    <w:rsid w:val="6CDC1854"/>
    <w:rsid w:val="6CE508B1"/>
    <w:rsid w:val="6CE70FA1"/>
    <w:rsid w:val="6CF05300"/>
    <w:rsid w:val="6CFA6351"/>
    <w:rsid w:val="6CFC3C40"/>
    <w:rsid w:val="6D2F6F7D"/>
    <w:rsid w:val="6D375D57"/>
    <w:rsid w:val="6D480984"/>
    <w:rsid w:val="6D8079F9"/>
    <w:rsid w:val="6D981C1F"/>
    <w:rsid w:val="6DAF2426"/>
    <w:rsid w:val="6DB13E57"/>
    <w:rsid w:val="6DC245A2"/>
    <w:rsid w:val="6DC71662"/>
    <w:rsid w:val="6DCD5126"/>
    <w:rsid w:val="6DDB6CB0"/>
    <w:rsid w:val="6DE21877"/>
    <w:rsid w:val="6DE52ACD"/>
    <w:rsid w:val="6DEF55B7"/>
    <w:rsid w:val="6DF36E56"/>
    <w:rsid w:val="6DFC0B44"/>
    <w:rsid w:val="6E0458E7"/>
    <w:rsid w:val="6E13574A"/>
    <w:rsid w:val="6E212037"/>
    <w:rsid w:val="6E263D90"/>
    <w:rsid w:val="6E3B221B"/>
    <w:rsid w:val="6E475779"/>
    <w:rsid w:val="6E51424D"/>
    <w:rsid w:val="6E663C68"/>
    <w:rsid w:val="6E7764EF"/>
    <w:rsid w:val="6E8403F6"/>
    <w:rsid w:val="6EAD447C"/>
    <w:rsid w:val="6EAE5472"/>
    <w:rsid w:val="6EBC069A"/>
    <w:rsid w:val="6ECD7F59"/>
    <w:rsid w:val="6ECF449B"/>
    <w:rsid w:val="6ED975CA"/>
    <w:rsid w:val="6EDE50D1"/>
    <w:rsid w:val="6EED7C80"/>
    <w:rsid w:val="6EF03395"/>
    <w:rsid w:val="6EF773A4"/>
    <w:rsid w:val="6EFA4214"/>
    <w:rsid w:val="6F174DC6"/>
    <w:rsid w:val="6F1E2E65"/>
    <w:rsid w:val="6F2F2D9E"/>
    <w:rsid w:val="6F4147D9"/>
    <w:rsid w:val="6F581F47"/>
    <w:rsid w:val="6F5B0D5A"/>
    <w:rsid w:val="6F5C35EA"/>
    <w:rsid w:val="6F63625D"/>
    <w:rsid w:val="6F6B6A15"/>
    <w:rsid w:val="6F7E42F5"/>
    <w:rsid w:val="6F8166E3"/>
    <w:rsid w:val="6F947E4B"/>
    <w:rsid w:val="6FA30BDA"/>
    <w:rsid w:val="6FB21D4C"/>
    <w:rsid w:val="6FB80698"/>
    <w:rsid w:val="6FE32EFA"/>
    <w:rsid w:val="6FFD5E0F"/>
    <w:rsid w:val="701021F4"/>
    <w:rsid w:val="701C29A6"/>
    <w:rsid w:val="7024611F"/>
    <w:rsid w:val="7038498C"/>
    <w:rsid w:val="704C4397"/>
    <w:rsid w:val="705A140E"/>
    <w:rsid w:val="70637B96"/>
    <w:rsid w:val="70716936"/>
    <w:rsid w:val="70797317"/>
    <w:rsid w:val="707E201F"/>
    <w:rsid w:val="709025ED"/>
    <w:rsid w:val="7099044B"/>
    <w:rsid w:val="709A06E1"/>
    <w:rsid w:val="709D518F"/>
    <w:rsid w:val="70B33EBC"/>
    <w:rsid w:val="70B76860"/>
    <w:rsid w:val="70C759D3"/>
    <w:rsid w:val="70C920F0"/>
    <w:rsid w:val="70CB40BA"/>
    <w:rsid w:val="70CD7E32"/>
    <w:rsid w:val="70CF2B23"/>
    <w:rsid w:val="70D70CB1"/>
    <w:rsid w:val="70D80585"/>
    <w:rsid w:val="70EE7F7C"/>
    <w:rsid w:val="70FA674D"/>
    <w:rsid w:val="710952C1"/>
    <w:rsid w:val="713954C7"/>
    <w:rsid w:val="713C6D66"/>
    <w:rsid w:val="713F70AB"/>
    <w:rsid w:val="71452CD8"/>
    <w:rsid w:val="714F4CEB"/>
    <w:rsid w:val="71583F2D"/>
    <w:rsid w:val="7158683A"/>
    <w:rsid w:val="715B2F52"/>
    <w:rsid w:val="7167680B"/>
    <w:rsid w:val="71764F23"/>
    <w:rsid w:val="71881188"/>
    <w:rsid w:val="71946576"/>
    <w:rsid w:val="71967E84"/>
    <w:rsid w:val="7197629F"/>
    <w:rsid w:val="719F47E7"/>
    <w:rsid w:val="71A61873"/>
    <w:rsid w:val="71AF4936"/>
    <w:rsid w:val="71B12351"/>
    <w:rsid w:val="71BB4E1E"/>
    <w:rsid w:val="71D07496"/>
    <w:rsid w:val="71D75D0F"/>
    <w:rsid w:val="71F437A4"/>
    <w:rsid w:val="721919B3"/>
    <w:rsid w:val="721A6098"/>
    <w:rsid w:val="721D18D3"/>
    <w:rsid w:val="722717C4"/>
    <w:rsid w:val="72310D1A"/>
    <w:rsid w:val="725620A9"/>
    <w:rsid w:val="725D6B54"/>
    <w:rsid w:val="727E1A1D"/>
    <w:rsid w:val="72986FA0"/>
    <w:rsid w:val="72987FCC"/>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73186"/>
    <w:rsid w:val="73783823"/>
    <w:rsid w:val="73887B3E"/>
    <w:rsid w:val="73892412"/>
    <w:rsid w:val="73AF2114"/>
    <w:rsid w:val="73AF381F"/>
    <w:rsid w:val="73CA68AB"/>
    <w:rsid w:val="73E96BCA"/>
    <w:rsid w:val="73EE4A6E"/>
    <w:rsid w:val="741048BC"/>
    <w:rsid w:val="742E78D4"/>
    <w:rsid w:val="74317498"/>
    <w:rsid w:val="74335A84"/>
    <w:rsid w:val="743A6A13"/>
    <w:rsid w:val="744A753D"/>
    <w:rsid w:val="745C79EC"/>
    <w:rsid w:val="74676A28"/>
    <w:rsid w:val="747131CA"/>
    <w:rsid w:val="747E40B6"/>
    <w:rsid w:val="74AA2238"/>
    <w:rsid w:val="74AC3224"/>
    <w:rsid w:val="74B21065"/>
    <w:rsid w:val="74BB2C83"/>
    <w:rsid w:val="74C33758"/>
    <w:rsid w:val="74D476FB"/>
    <w:rsid w:val="74D72451"/>
    <w:rsid w:val="74DE4E5F"/>
    <w:rsid w:val="74EB54AB"/>
    <w:rsid w:val="74F0689A"/>
    <w:rsid w:val="74FF6D43"/>
    <w:rsid w:val="750201A2"/>
    <w:rsid w:val="750E70AC"/>
    <w:rsid w:val="750F23CE"/>
    <w:rsid w:val="75137DDD"/>
    <w:rsid w:val="751A76AF"/>
    <w:rsid w:val="75241FEA"/>
    <w:rsid w:val="75250574"/>
    <w:rsid w:val="75306BE1"/>
    <w:rsid w:val="753649D0"/>
    <w:rsid w:val="753E09D1"/>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64F36"/>
    <w:rsid w:val="75E8633A"/>
    <w:rsid w:val="75ED4AD2"/>
    <w:rsid w:val="75FE283B"/>
    <w:rsid w:val="760416B8"/>
    <w:rsid w:val="76360227"/>
    <w:rsid w:val="76393874"/>
    <w:rsid w:val="763F09AA"/>
    <w:rsid w:val="764F3FCC"/>
    <w:rsid w:val="7650339F"/>
    <w:rsid w:val="76603C9A"/>
    <w:rsid w:val="766B00E5"/>
    <w:rsid w:val="76832D41"/>
    <w:rsid w:val="7689407D"/>
    <w:rsid w:val="768B2C28"/>
    <w:rsid w:val="76BB1CAB"/>
    <w:rsid w:val="76C04050"/>
    <w:rsid w:val="76D67314"/>
    <w:rsid w:val="76E00193"/>
    <w:rsid w:val="76E2215D"/>
    <w:rsid w:val="76E65049"/>
    <w:rsid w:val="76FA74A7"/>
    <w:rsid w:val="77076007"/>
    <w:rsid w:val="771A36A5"/>
    <w:rsid w:val="77297D8C"/>
    <w:rsid w:val="77413F7E"/>
    <w:rsid w:val="77464076"/>
    <w:rsid w:val="7758241F"/>
    <w:rsid w:val="777A7D22"/>
    <w:rsid w:val="777E28EC"/>
    <w:rsid w:val="77835654"/>
    <w:rsid w:val="7797109C"/>
    <w:rsid w:val="779A2A38"/>
    <w:rsid w:val="77B4450A"/>
    <w:rsid w:val="77B46E73"/>
    <w:rsid w:val="77E37A12"/>
    <w:rsid w:val="77F42148"/>
    <w:rsid w:val="77FE3468"/>
    <w:rsid w:val="78250553"/>
    <w:rsid w:val="78257099"/>
    <w:rsid w:val="783B17B1"/>
    <w:rsid w:val="784E2046"/>
    <w:rsid w:val="78546F0C"/>
    <w:rsid w:val="786778FE"/>
    <w:rsid w:val="789D588A"/>
    <w:rsid w:val="78B65E3A"/>
    <w:rsid w:val="78D930EC"/>
    <w:rsid w:val="78E0091E"/>
    <w:rsid w:val="78EE1C79"/>
    <w:rsid w:val="78F85605"/>
    <w:rsid w:val="78FA66FA"/>
    <w:rsid w:val="78FF3CBD"/>
    <w:rsid w:val="79345B6A"/>
    <w:rsid w:val="79424F6E"/>
    <w:rsid w:val="795F3706"/>
    <w:rsid w:val="797239CC"/>
    <w:rsid w:val="797F54AB"/>
    <w:rsid w:val="79831473"/>
    <w:rsid w:val="79983E9C"/>
    <w:rsid w:val="7999527A"/>
    <w:rsid w:val="799C1BAE"/>
    <w:rsid w:val="79AF76C5"/>
    <w:rsid w:val="79C25EE1"/>
    <w:rsid w:val="79CD2C51"/>
    <w:rsid w:val="79CE2967"/>
    <w:rsid w:val="79D33FDF"/>
    <w:rsid w:val="79E30EE8"/>
    <w:rsid w:val="79E34934"/>
    <w:rsid w:val="79EA664C"/>
    <w:rsid w:val="79F27B08"/>
    <w:rsid w:val="79F9627A"/>
    <w:rsid w:val="79FF6948"/>
    <w:rsid w:val="7A044199"/>
    <w:rsid w:val="7A0657CF"/>
    <w:rsid w:val="7A124B07"/>
    <w:rsid w:val="7A253FB9"/>
    <w:rsid w:val="7A2F3BBF"/>
    <w:rsid w:val="7A2F459A"/>
    <w:rsid w:val="7A322A39"/>
    <w:rsid w:val="7A517022"/>
    <w:rsid w:val="7A6F5001"/>
    <w:rsid w:val="7A7720A0"/>
    <w:rsid w:val="7A9635B3"/>
    <w:rsid w:val="7AA2343E"/>
    <w:rsid w:val="7AA548C9"/>
    <w:rsid w:val="7AB21E46"/>
    <w:rsid w:val="7AC04563"/>
    <w:rsid w:val="7AD60EB8"/>
    <w:rsid w:val="7ADA73A4"/>
    <w:rsid w:val="7AE66B99"/>
    <w:rsid w:val="7AF34646"/>
    <w:rsid w:val="7AFE508C"/>
    <w:rsid w:val="7B0A3BCA"/>
    <w:rsid w:val="7B0E7241"/>
    <w:rsid w:val="7B1C0EF4"/>
    <w:rsid w:val="7B212805"/>
    <w:rsid w:val="7B345AA9"/>
    <w:rsid w:val="7B4048C1"/>
    <w:rsid w:val="7B407452"/>
    <w:rsid w:val="7B4C5DF7"/>
    <w:rsid w:val="7B607AF4"/>
    <w:rsid w:val="7B6C46EB"/>
    <w:rsid w:val="7B73082F"/>
    <w:rsid w:val="7B7B492E"/>
    <w:rsid w:val="7B9A3D1D"/>
    <w:rsid w:val="7B9D6653"/>
    <w:rsid w:val="7BB46FBD"/>
    <w:rsid w:val="7BC62E00"/>
    <w:rsid w:val="7BC73B55"/>
    <w:rsid w:val="7BD71510"/>
    <w:rsid w:val="7BE35E2A"/>
    <w:rsid w:val="7BF538C2"/>
    <w:rsid w:val="7BF66C24"/>
    <w:rsid w:val="7BFA1CC7"/>
    <w:rsid w:val="7BFB70B3"/>
    <w:rsid w:val="7C0251DA"/>
    <w:rsid w:val="7C0C0E4A"/>
    <w:rsid w:val="7C0C5586"/>
    <w:rsid w:val="7C0E41D1"/>
    <w:rsid w:val="7C1052F2"/>
    <w:rsid w:val="7C137AD0"/>
    <w:rsid w:val="7C21292C"/>
    <w:rsid w:val="7C2668D9"/>
    <w:rsid w:val="7C32497F"/>
    <w:rsid w:val="7C3C69AE"/>
    <w:rsid w:val="7C635AEE"/>
    <w:rsid w:val="7C691974"/>
    <w:rsid w:val="7C8A6570"/>
    <w:rsid w:val="7C8B7390"/>
    <w:rsid w:val="7C9B0D0E"/>
    <w:rsid w:val="7CA42B03"/>
    <w:rsid w:val="7CC55E61"/>
    <w:rsid w:val="7CCC5441"/>
    <w:rsid w:val="7CD2318A"/>
    <w:rsid w:val="7CD2702A"/>
    <w:rsid w:val="7CD34C42"/>
    <w:rsid w:val="7CD46B29"/>
    <w:rsid w:val="7CDE3FF9"/>
    <w:rsid w:val="7CE26EBF"/>
    <w:rsid w:val="7CEA1D6C"/>
    <w:rsid w:val="7CEE3130"/>
    <w:rsid w:val="7CFC08E8"/>
    <w:rsid w:val="7D032E2D"/>
    <w:rsid w:val="7D1E1A15"/>
    <w:rsid w:val="7D1F6674"/>
    <w:rsid w:val="7D311748"/>
    <w:rsid w:val="7D475E29"/>
    <w:rsid w:val="7D480B34"/>
    <w:rsid w:val="7D4F6073"/>
    <w:rsid w:val="7D7635FF"/>
    <w:rsid w:val="7D777A3E"/>
    <w:rsid w:val="7D9005BC"/>
    <w:rsid w:val="7D9046C1"/>
    <w:rsid w:val="7D9F0AD0"/>
    <w:rsid w:val="7DB22BDF"/>
    <w:rsid w:val="7DD12BB7"/>
    <w:rsid w:val="7DDE50C4"/>
    <w:rsid w:val="7DF223A2"/>
    <w:rsid w:val="7DFF0955"/>
    <w:rsid w:val="7E055DED"/>
    <w:rsid w:val="7E0B750E"/>
    <w:rsid w:val="7E1939E8"/>
    <w:rsid w:val="7E1C1A4A"/>
    <w:rsid w:val="7E2400E7"/>
    <w:rsid w:val="7E2822EA"/>
    <w:rsid w:val="7E2A20CE"/>
    <w:rsid w:val="7E355A7B"/>
    <w:rsid w:val="7E455322"/>
    <w:rsid w:val="7E682F48"/>
    <w:rsid w:val="7E6E3E85"/>
    <w:rsid w:val="7E991353"/>
    <w:rsid w:val="7E9C184B"/>
    <w:rsid w:val="7E9D6E05"/>
    <w:rsid w:val="7EA72948"/>
    <w:rsid w:val="7EB31EDB"/>
    <w:rsid w:val="7ED61132"/>
    <w:rsid w:val="7ED93E46"/>
    <w:rsid w:val="7EE70CC0"/>
    <w:rsid w:val="7EEB48DB"/>
    <w:rsid w:val="7EF27444"/>
    <w:rsid w:val="7EF74575"/>
    <w:rsid w:val="7F185A04"/>
    <w:rsid w:val="7F265C58"/>
    <w:rsid w:val="7F280929"/>
    <w:rsid w:val="7F370B6C"/>
    <w:rsid w:val="7F3B240A"/>
    <w:rsid w:val="7F4C4618"/>
    <w:rsid w:val="7F4D13A6"/>
    <w:rsid w:val="7F582CF2"/>
    <w:rsid w:val="7F951B40"/>
    <w:rsid w:val="7FA501CC"/>
    <w:rsid w:val="7FA820A8"/>
    <w:rsid w:val="7FAF2DF8"/>
    <w:rsid w:val="7FB90D50"/>
    <w:rsid w:val="7FBE053E"/>
    <w:rsid w:val="7FBF10B0"/>
    <w:rsid w:val="7FD840FD"/>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paragraph" w:styleId="9">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List Number"/>
    <w:basedOn w:val="1"/>
    <w:autoRedefine/>
    <w:qFormat/>
    <w:uiPriority w:val="0"/>
    <w:pPr>
      <w:widowControl/>
      <w:spacing w:beforeAutospacing="1" w:afterAutospacing="1"/>
      <w:jc w:val="left"/>
    </w:pPr>
    <w:rPr>
      <w:rFonts w:ascii="宋体" w:hAnsi="宋体" w:cs="宋体"/>
      <w:kern w:val="0"/>
      <w:sz w:val="24"/>
    </w:rPr>
  </w:style>
  <w:style w:type="paragraph" w:styleId="11">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7"/>
    <w:autoRedefine/>
    <w:qFormat/>
    <w:uiPriority w:val="0"/>
    <w:rPr>
      <w:rFonts w:ascii="宋体" w:hAnsi="Calibri"/>
      <w:sz w:val="18"/>
      <w:szCs w:val="18"/>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3"/>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6"/>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大标题"/>
    <w:basedOn w:val="1"/>
    <w:next w:val="16"/>
    <w:autoRedefine/>
    <w:qFormat/>
    <w:uiPriority w:val="0"/>
    <w:pPr>
      <w:jc w:val="center"/>
    </w:pPr>
    <w:rPr>
      <w:rFonts w:ascii="Arial" w:hAnsi="Arial"/>
      <w:b/>
      <w:sz w:val="28"/>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5"/>
    <w:link w:val="3"/>
    <w:autoRedefine/>
    <w:qFormat/>
    <w:uiPriority w:val="0"/>
  </w:style>
  <w:style w:type="character" w:customStyle="1" w:styleId="76">
    <w:name w:val="apple-converted-space"/>
    <w:basedOn w:val="35"/>
    <w:autoRedefine/>
    <w:qFormat/>
    <w:uiPriority w:val="0"/>
  </w:style>
  <w:style w:type="character" w:customStyle="1" w:styleId="77">
    <w:name w:val="文档结构图 Char"/>
    <w:link w:val="12"/>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5"/>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5"/>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5"/>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5"/>
    <w:qFormat/>
    <w:uiPriority w:val="0"/>
    <w:rPr>
      <w:rFonts w:ascii="宋体" w:hAnsi="宋体" w:eastAsia="宋体" w:cs="宋体"/>
      <w:color w:val="000000"/>
      <w:sz w:val="24"/>
      <w:szCs w:val="24"/>
      <w:u w:val="none"/>
    </w:rPr>
  </w:style>
  <w:style w:type="character" w:customStyle="1" w:styleId="96">
    <w:name w:val="font81"/>
    <w:basedOn w:val="3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14799</Words>
  <Characters>15679</Characters>
  <Lines>50</Lines>
  <Paragraphs>68</Paragraphs>
  <TotalTime>0</TotalTime>
  <ScaleCrop>false</ScaleCrop>
  <LinksUpToDate>false</LinksUpToDate>
  <CharactersWithSpaces>16232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2025-09-29T09:20:51Z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B5A496BCA9844E91AB062518285A5B8D_13</vt:lpwstr>
  </property>
  <property fmtid="{D5CDD505-2E9C-101B-9397-08002B2CF9AE}" pid="4" name="KSOTemplateDocerSaveRecord">
    <vt:lpwstr>eyJoZGlkIjoiMzU0MTZjMjFkMjFjOGMwYTIzNWEzZDljNjYxZWI0MmYiLCJ1c2VySWQiOiIxNjg0NTc5MjM2In0=</vt:lpwstr>
  </property>
</Properties>
</file>