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0"/>
          <w:szCs w:val="40"/>
          <w:highlight w:val="none"/>
          <w:lang w:val="en-US" w:eastAsia="zh-CN"/>
        </w:rPr>
      </w:pPr>
      <w:r>
        <w:rPr>
          <w:rFonts w:hint="eastAsia" w:cs="宋体"/>
          <w:b/>
          <w:bCs/>
          <w:color w:val="auto"/>
          <w:sz w:val="40"/>
          <w:szCs w:val="40"/>
          <w:highlight w:val="none"/>
          <w:lang w:val="en-US" w:eastAsia="zh-CN"/>
        </w:rPr>
        <w:t>驻马店市中心医院妇儿院区婴儿纸尿裤采购项目</w:t>
      </w:r>
    </w:p>
    <w:p w14:paraId="35BF7AFF">
      <w:pPr>
        <w:pStyle w:val="20"/>
        <w:bidi w:val="0"/>
        <w:jc w:val="center"/>
        <w:rPr>
          <w:rStyle w:val="45"/>
          <w:rFonts w:hint="eastAsia" w:cs="宋体"/>
          <w:b/>
          <w:bCs/>
          <w:color w:val="auto"/>
          <w:sz w:val="44"/>
          <w:szCs w:val="44"/>
          <w:highlight w:val="none"/>
          <w:lang w:val="en-US" w:eastAsia="zh-CN"/>
        </w:rPr>
      </w:pPr>
    </w:p>
    <w:p w14:paraId="0AA4E6D5">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keepNext w:val="0"/>
        <w:keepLines w:val="0"/>
        <w:pageBreakBefore w:val="0"/>
        <w:widowControl w:val="0"/>
        <w:tabs>
          <w:tab w:val="left" w:pos="2700"/>
          <w:tab w:val="left" w:pos="2880"/>
          <w:tab w:val="left" w:pos="3060"/>
          <w:tab w:val="left" w:pos="7560"/>
        </w:tabs>
        <w:kinsoku/>
        <w:wordWrap/>
        <w:overflowPunct/>
        <w:topLinePunct w:val="0"/>
        <w:autoSpaceDE/>
        <w:autoSpaceDN/>
        <w:bidi w:val="0"/>
        <w:adjustRightInd/>
        <w:snapToGrid w:val="0"/>
        <w:spacing w:line="480" w:lineRule="auto"/>
        <w:ind w:firstLine="1607" w:firstLineChars="500"/>
        <w:textAlignment w:val="auto"/>
        <w:rPr>
          <w:rFonts w:hint="eastAsia" w:ascii="宋体" w:hAnsi="宋体" w:eastAsia="宋体" w:cs="宋体"/>
          <w:b/>
          <w:bCs/>
          <w:color w:val="auto"/>
          <w:spacing w:val="-10"/>
          <w:sz w:val="34"/>
          <w:szCs w:val="34"/>
          <w:highlight w:val="none"/>
          <w:lang w:val="en-US" w:eastAsia="zh-CN"/>
        </w:rPr>
      </w:pPr>
    </w:p>
    <w:p w14:paraId="658E6190">
      <w:pPr>
        <w:keepNext w:val="0"/>
        <w:keepLines w:val="0"/>
        <w:pageBreakBefore w:val="0"/>
        <w:widowControl w:val="0"/>
        <w:tabs>
          <w:tab w:val="left" w:pos="2700"/>
          <w:tab w:val="left" w:pos="2880"/>
          <w:tab w:val="left" w:pos="3060"/>
          <w:tab w:val="left" w:pos="7560"/>
        </w:tabs>
        <w:kinsoku/>
        <w:wordWrap/>
        <w:overflowPunct/>
        <w:topLinePunct w:val="0"/>
        <w:autoSpaceDE/>
        <w:autoSpaceDN/>
        <w:bidi w:val="0"/>
        <w:adjustRightInd/>
        <w:snapToGrid w:val="0"/>
        <w:spacing w:line="480" w:lineRule="auto"/>
        <w:ind w:firstLine="1607" w:firstLineChars="500"/>
        <w:textAlignment w:val="auto"/>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keepNext w:val="0"/>
        <w:keepLines w:val="0"/>
        <w:pageBreakBefore w:val="0"/>
        <w:widowControl w:val="0"/>
        <w:tabs>
          <w:tab w:val="left" w:pos="2700"/>
          <w:tab w:val="left" w:pos="2880"/>
          <w:tab w:val="left" w:pos="3060"/>
          <w:tab w:val="left" w:pos="7560"/>
        </w:tabs>
        <w:kinsoku/>
        <w:wordWrap/>
        <w:overflowPunct/>
        <w:topLinePunct w:val="0"/>
        <w:autoSpaceDE/>
        <w:autoSpaceDN/>
        <w:bidi w:val="0"/>
        <w:adjustRightInd/>
        <w:snapToGrid w:val="0"/>
        <w:spacing w:line="480" w:lineRule="auto"/>
        <w:ind w:firstLine="1607" w:firstLineChars="500"/>
        <w:textAlignment w:val="auto"/>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采购代理机构：驻马店市晨崴采购代理有限公司</w:t>
      </w:r>
    </w:p>
    <w:p w14:paraId="4FCBE59C">
      <w:pPr>
        <w:keepNext w:val="0"/>
        <w:keepLines w:val="0"/>
        <w:pageBreakBefore w:val="0"/>
        <w:widowControl w:val="0"/>
        <w:tabs>
          <w:tab w:val="left" w:pos="2700"/>
          <w:tab w:val="left" w:pos="2880"/>
          <w:tab w:val="left" w:pos="3060"/>
          <w:tab w:val="left" w:pos="7560"/>
        </w:tabs>
        <w:kinsoku/>
        <w:wordWrap/>
        <w:overflowPunct/>
        <w:topLinePunct w:val="0"/>
        <w:autoSpaceDE/>
        <w:autoSpaceDN/>
        <w:bidi w:val="0"/>
        <w:adjustRightInd/>
        <w:snapToGrid w:val="0"/>
        <w:spacing w:line="480" w:lineRule="auto"/>
        <w:ind w:firstLine="1607" w:firstLineChars="500"/>
        <w:jc w:val="both"/>
        <w:textAlignment w:val="auto"/>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驻马店市中心医院妇儿院区婴儿纸尿裤采购项目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妇儿院区婴儿纸尿裤采购项目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驻马店市中心医院妇儿院区婴儿纸尿裤采购项目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6CC431C">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bookmarkStart w:id="3" w:name="_Toc26725"/>
      <w:r>
        <w:rPr>
          <w:rFonts w:hint="eastAsia" w:ascii="宋体" w:hAnsi="宋体" w:eastAsia="宋体" w:cs="宋体"/>
          <w:color w:val="auto"/>
          <w:szCs w:val="21"/>
          <w:highlight w:val="none"/>
          <w:shd w:val="clear" w:color="auto" w:fill="FFFFFF"/>
        </w:rPr>
        <w:t>3、预算金额：</w:t>
      </w:r>
      <w:r>
        <w:rPr>
          <w:rFonts w:hint="eastAsia" w:ascii="宋体" w:hAnsi="宋体" w:cs="宋体"/>
          <w:color w:val="auto"/>
          <w:szCs w:val="21"/>
          <w:highlight w:val="none"/>
          <w:shd w:val="clear" w:color="auto" w:fill="FFFFFF"/>
          <w:lang w:val="en-US" w:eastAsia="zh-CN"/>
        </w:rPr>
        <w:t>35万元</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4、质量要求：符合国家质量标准、部颁标准、行业标准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6639"/>
      <w:bookmarkStart w:id="6" w:name="_Toc18607"/>
      <w:bookmarkStart w:id="7" w:name="_Toc23626"/>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7823"/>
      <w:bookmarkStart w:id="10" w:name="_Toc9562"/>
      <w:bookmarkStart w:id="11" w:name="_Toc23395"/>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w:t>
      </w:r>
      <w:bookmarkStart w:id="99" w:name="_GoBack"/>
      <w:bookmarkEnd w:id="99"/>
      <w:r>
        <w:rPr>
          <w:rFonts w:hint="eastAsia" w:ascii="宋体" w:hAnsi="宋体" w:eastAsia="宋体" w:cs="宋体"/>
          <w:color w:val="auto"/>
          <w:szCs w:val="21"/>
          <w:highlight w:val="none"/>
          <w:shd w:val="clear" w:color="auto" w:fill="FFFFFF"/>
          <w:lang w:val="en-US" w:eastAsia="zh-CN"/>
        </w:rPr>
        <w:t>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30 </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3513508329@qq.com,并标明XX公司XX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15135"/>
      <w:bookmarkStart w:id="15" w:name="_Toc27480"/>
      <w:bookmarkStart w:id="16" w:name="_Toc25869"/>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9784"/>
      <w:bookmarkStart w:id="20" w:name="_Toc30918"/>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3604"/>
      <w:bookmarkStart w:id="26" w:name="_Toc27370"/>
      <w:bookmarkStart w:id="27" w:name="_Toc16291"/>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50A55541">
      <w:pPr>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采购代理机构：驻马店市晨崴采购代理有限公司</w:t>
      </w:r>
    </w:p>
    <w:p w14:paraId="77299AA2">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地址：驻马店市解放路西段天腾盛世20号楼1单元3层 </w:t>
      </w:r>
    </w:p>
    <w:p w14:paraId="3FD7F685">
      <w:pPr>
        <w:keepNext w:val="0"/>
        <w:keepLines w:val="0"/>
        <w:pageBreakBefore w:val="0"/>
        <w:widowControl w:val="0"/>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联系人：胡女士 </w:t>
      </w:r>
    </w:p>
    <w:p w14:paraId="2C0FFDB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联系方式</w:t>
      </w:r>
      <w:r>
        <w:rPr>
          <w:rFonts w:hint="eastAsia" w:ascii="宋体" w:hAnsi="宋体" w:eastAsia="宋体" w:cs="宋体"/>
          <w:color w:val="auto"/>
          <w:kern w:val="0"/>
          <w:sz w:val="21"/>
          <w:szCs w:val="21"/>
          <w:highlight w:val="none"/>
          <w:shd w:val="clear" w:color="auto" w:fill="FFFFFF"/>
          <w:lang w:val="en-US" w:eastAsia="zh-CN" w:bidi="ar-SA"/>
        </w:rPr>
        <w:t>：0396-2288885</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驻马店市中心医院妇儿院区婴儿纸尿裤采购项目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vAlign w:val="center"/>
          </w:tcPr>
          <w:p w14:paraId="0D5173FD">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139" w:type="dxa"/>
            <w:gridSpan w:val="2"/>
            <w:shd w:val="clear" w:color="auto" w:fill="auto"/>
            <w:vAlign w:val="center"/>
          </w:tcPr>
          <w:p w14:paraId="3275158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妇儿院区婴儿纸尿裤</w:t>
            </w:r>
          </w:p>
        </w:tc>
        <w:tc>
          <w:tcPr>
            <w:tcW w:w="850" w:type="dxa"/>
            <w:shd w:val="clear" w:color="auto" w:fill="auto"/>
            <w:vAlign w:val="center"/>
          </w:tcPr>
          <w:p w14:paraId="2D610A1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年</w:t>
            </w:r>
          </w:p>
        </w:tc>
        <w:tc>
          <w:tcPr>
            <w:tcW w:w="967" w:type="dxa"/>
            <w:shd w:val="clear" w:color="auto" w:fill="auto"/>
            <w:vAlign w:val="center"/>
          </w:tcPr>
          <w:p w14:paraId="6E5A7B3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1384" w:type="dxa"/>
            <w:shd w:val="clear" w:color="auto" w:fill="auto"/>
            <w:vAlign w:val="center"/>
          </w:tcPr>
          <w:p w14:paraId="3326862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35万元</w:t>
            </w:r>
          </w:p>
        </w:tc>
        <w:tc>
          <w:tcPr>
            <w:tcW w:w="1110" w:type="dxa"/>
            <w:shd w:val="clear" w:color="auto" w:fill="auto"/>
            <w:vAlign w:val="center"/>
          </w:tcPr>
          <w:p w14:paraId="18BFE3E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自筹</w:t>
            </w:r>
          </w:p>
        </w:tc>
        <w:tc>
          <w:tcPr>
            <w:tcW w:w="1245" w:type="dxa"/>
            <w:shd w:val="clear" w:color="auto" w:fill="auto"/>
            <w:vAlign w:val="center"/>
          </w:tcPr>
          <w:p w14:paraId="1F5FAC6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国产</w:t>
            </w:r>
          </w:p>
        </w:tc>
      </w:tr>
      <w:tr w14:paraId="743C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95" w:type="dxa"/>
            <w:gridSpan w:val="3"/>
            <w:vAlign w:val="center"/>
          </w:tcPr>
          <w:p w14:paraId="3709E485">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合计</w:t>
            </w:r>
          </w:p>
        </w:tc>
        <w:tc>
          <w:tcPr>
            <w:tcW w:w="2134" w:type="dxa"/>
            <w:vAlign w:val="center"/>
          </w:tcPr>
          <w:p w14:paraId="658FFDE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p>
        </w:tc>
        <w:tc>
          <w:tcPr>
            <w:tcW w:w="850" w:type="dxa"/>
            <w:vAlign w:val="center"/>
          </w:tcPr>
          <w:p w14:paraId="4EE57E4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年</w:t>
            </w:r>
          </w:p>
        </w:tc>
        <w:tc>
          <w:tcPr>
            <w:tcW w:w="967" w:type="dxa"/>
            <w:vAlign w:val="center"/>
          </w:tcPr>
          <w:p w14:paraId="06EF6F9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384" w:type="dxa"/>
            <w:vAlign w:val="center"/>
          </w:tcPr>
          <w:p w14:paraId="58A81B2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35万元</w:t>
            </w:r>
          </w:p>
        </w:tc>
        <w:tc>
          <w:tcPr>
            <w:tcW w:w="1110" w:type="dxa"/>
            <w:vAlign w:val="center"/>
          </w:tcPr>
          <w:p w14:paraId="165F3653">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p>
        </w:tc>
        <w:tc>
          <w:tcPr>
            <w:tcW w:w="1245" w:type="dxa"/>
            <w:vAlign w:val="center"/>
          </w:tcPr>
          <w:p w14:paraId="034D921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95" w:type="dxa"/>
            <w:gridSpan w:val="3"/>
            <w:vAlign w:val="center"/>
          </w:tcPr>
          <w:p w14:paraId="62331FB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c>
          <w:tcPr>
            <w:tcW w:w="7690" w:type="dxa"/>
            <w:gridSpan w:val="6"/>
            <w:vAlign w:val="center"/>
          </w:tcPr>
          <w:p w14:paraId="4F1CEB2D">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招一家供应商</w:t>
            </w:r>
          </w:p>
        </w:tc>
      </w:tr>
    </w:tbl>
    <w:p w14:paraId="4ECAC270">
      <w:pPr>
        <w:pStyle w:val="24"/>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color w:val="auto"/>
          <w:sz w:val="21"/>
          <w:szCs w:val="21"/>
          <w:lang w:val="en-US" w:eastAsia="zh-CN"/>
        </w:rPr>
      </w:pPr>
    </w:p>
    <w:p w14:paraId="088A1D52">
      <w:pPr>
        <w:pStyle w:val="24"/>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采购清单</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3195"/>
        <w:gridCol w:w="1230"/>
        <w:gridCol w:w="945"/>
        <w:gridCol w:w="2161"/>
      </w:tblGrid>
      <w:tr w14:paraId="4857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22741BA0">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3195" w:type="dxa"/>
          </w:tcPr>
          <w:p w14:paraId="34CD2211">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货物名称</w:t>
            </w:r>
          </w:p>
        </w:tc>
        <w:tc>
          <w:tcPr>
            <w:tcW w:w="1230" w:type="dxa"/>
          </w:tcPr>
          <w:p w14:paraId="6E4C526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规格</w:t>
            </w:r>
          </w:p>
        </w:tc>
        <w:tc>
          <w:tcPr>
            <w:tcW w:w="945" w:type="dxa"/>
          </w:tcPr>
          <w:p w14:paraId="3A5863E7">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单位</w:t>
            </w:r>
          </w:p>
        </w:tc>
        <w:tc>
          <w:tcPr>
            <w:tcW w:w="2161" w:type="dxa"/>
          </w:tcPr>
          <w:p w14:paraId="518A0186">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控制单价（元）</w:t>
            </w:r>
          </w:p>
        </w:tc>
      </w:tr>
      <w:tr w14:paraId="1A18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7199971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3195" w:type="dxa"/>
          </w:tcPr>
          <w:p w14:paraId="625B9036">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婴儿纸尿裤</w:t>
            </w:r>
          </w:p>
        </w:tc>
        <w:tc>
          <w:tcPr>
            <w:tcW w:w="1230" w:type="dxa"/>
          </w:tcPr>
          <w:p w14:paraId="0ADC94E4">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S码</w:t>
            </w:r>
          </w:p>
        </w:tc>
        <w:tc>
          <w:tcPr>
            <w:tcW w:w="945" w:type="dxa"/>
          </w:tcPr>
          <w:p w14:paraId="35F8B2C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片</w:t>
            </w:r>
          </w:p>
        </w:tc>
        <w:tc>
          <w:tcPr>
            <w:tcW w:w="2161" w:type="dxa"/>
          </w:tcPr>
          <w:p w14:paraId="597159DA">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1.32</w:t>
            </w:r>
          </w:p>
        </w:tc>
      </w:tr>
      <w:tr w14:paraId="000E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1C82EF00">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3195" w:type="dxa"/>
          </w:tcPr>
          <w:p w14:paraId="00FC3013">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婴儿纸尿裤</w:t>
            </w:r>
          </w:p>
        </w:tc>
        <w:tc>
          <w:tcPr>
            <w:tcW w:w="1230" w:type="dxa"/>
          </w:tcPr>
          <w:p w14:paraId="2AC4CE25">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L码</w:t>
            </w:r>
          </w:p>
        </w:tc>
        <w:tc>
          <w:tcPr>
            <w:tcW w:w="945" w:type="dxa"/>
          </w:tcPr>
          <w:p w14:paraId="7B89123F">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片</w:t>
            </w:r>
          </w:p>
        </w:tc>
        <w:tc>
          <w:tcPr>
            <w:tcW w:w="2161" w:type="dxa"/>
          </w:tcPr>
          <w:p w14:paraId="2ACCEAEA">
            <w:pPr>
              <w:pStyle w:val="2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1.68</w:t>
            </w:r>
          </w:p>
        </w:tc>
      </w:tr>
    </w:tbl>
    <w:p w14:paraId="69EEDB75">
      <w:pPr>
        <w:pStyle w:val="24"/>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注：1.响应文件须注明详细的品牌、规格、系列。</w:t>
      </w:r>
    </w:p>
    <w:p w14:paraId="3C06668D">
      <w:pPr>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440" w:lineRule="exact"/>
        <w:ind w:left="840" w:leftChars="0" w:firstLine="0" w:firstLineChars="0"/>
        <w:jc w:val="left"/>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提供样品。</w:t>
      </w:r>
    </w:p>
    <w:p w14:paraId="40D1E81E">
      <w:pP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br w:type="page"/>
      </w:r>
    </w:p>
    <w:p w14:paraId="08880FB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ind w:left="840" w:leftChars="0"/>
        <w:jc w:val="left"/>
        <w:textAlignment w:val="auto"/>
        <w:rPr>
          <w:rFonts w:hint="eastAsia" w:ascii="宋体" w:hAnsi="宋体" w:eastAsia="宋体" w:cs="宋体"/>
          <w:b/>
          <w:bCs/>
          <w:color w:val="auto"/>
          <w:sz w:val="21"/>
          <w:szCs w:val="21"/>
          <w:vertAlign w:val="baseline"/>
          <w:lang w:val="en-US" w:eastAsia="zh-CN"/>
        </w:rPr>
      </w:pPr>
    </w:p>
    <w:p w14:paraId="10E84755">
      <w:pPr>
        <w:numPr>
          <w:ilvl w:val="0"/>
          <w:numId w:val="2"/>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38D38AB3">
      <w:pPr>
        <w:pStyle w:val="2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（1）质量要求</w:t>
      </w:r>
    </w:p>
    <w:p w14:paraId="7BAFE8AE">
      <w:pPr>
        <w:pStyle w:val="24"/>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1.渗透性能、PH值、防侧漏性能、条质量偏差、可迁移性荧光物质和交货水分符合国家GB/T28004.1婴儿纸尿裤现行标准，卫生指标符合GB15979一次性使用卫生用品卫生标准现行标准，</w:t>
      </w:r>
      <w:r>
        <w:rPr>
          <w:rFonts w:hint="eastAsia" w:ascii="宋体" w:hAnsi="宋体" w:eastAsia="宋体" w:cs="宋体"/>
          <w:b/>
          <w:bCs/>
          <w:color w:val="auto"/>
          <w:sz w:val="21"/>
          <w:szCs w:val="21"/>
          <w:vertAlign w:val="baseline"/>
          <w:lang w:val="en-US" w:eastAsia="zh-CN"/>
        </w:rPr>
        <w:t>须提供国家认可的第三方检测机构出具的检测报告。</w:t>
      </w:r>
    </w:p>
    <w:p w14:paraId="1690C3ED">
      <w:pPr>
        <w:pStyle w:val="24"/>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主要原料：绒毛浆应符合GB/T21331绒毛浆现行标准，高分子吸收树脂应符合GB/T22905纸尿裤和卫生巾用高吸收性树脂现行标准，无纺布、PE透气膜应符合GB15979一次性使用卫生标准现行标准、GB/T28004.1婴儿纸尿裤现行标准。</w:t>
      </w:r>
    </w:p>
    <w:p w14:paraId="5CC9E789">
      <w:pPr>
        <w:pStyle w:val="24"/>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3.纸尿裤洁净，不掉色，防漏底膜完好，无硬质块，无破损，手感柔软，封口牢固，松紧带粘合均匀，固定位置牢靠，符合使用要求。</w:t>
      </w:r>
    </w:p>
    <w:p w14:paraId="0398BE84">
      <w:pPr>
        <w:pStyle w:val="2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（2）服务要求</w:t>
      </w:r>
    </w:p>
    <w:p w14:paraId="3B047EA8">
      <w:pPr>
        <w:pStyle w:val="24"/>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1.生产日期：</w:t>
      </w:r>
      <w:r>
        <w:rPr>
          <w:rFonts w:hint="eastAsia" w:ascii="宋体" w:hAnsi="宋体" w:cs="宋体"/>
          <w:color w:val="auto"/>
          <w:sz w:val="21"/>
          <w:szCs w:val="21"/>
          <w:vertAlign w:val="baseline"/>
          <w:lang w:val="en-US" w:eastAsia="zh-CN"/>
        </w:rPr>
        <w:t>供应商</w:t>
      </w:r>
      <w:r>
        <w:rPr>
          <w:rFonts w:hint="eastAsia" w:ascii="宋体" w:hAnsi="宋体" w:eastAsia="宋体" w:cs="宋体"/>
          <w:color w:val="auto"/>
          <w:sz w:val="21"/>
          <w:szCs w:val="21"/>
          <w:vertAlign w:val="baseline"/>
          <w:lang w:val="en-US" w:eastAsia="zh-CN"/>
        </w:rPr>
        <w:t>承诺实际供货产品的生产日期不得</w:t>
      </w:r>
      <w:r>
        <w:rPr>
          <w:rFonts w:hint="eastAsia" w:ascii="宋体" w:hAnsi="宋体" w:eastAsia="宋体" w:cs="宋体"/>
          <w:color w:val="auto"/>
          <w:sz w:val="21"/>
          <w:szCs w:val="21"/>
          <w:highlight w:val="none"/>
          <w:vertAlign w:val="baseline"/>
          <w:lang w:val="en-US" w:eastAsia="zh-CN"/>
        </w:rPr>
        <w:t>超过12个月。</w:t>
      </w:r>
    </w:p>
    <w:p w14:paraId="6F8A98F1">
      <w:pPr>
        <w:pStyle w:val="24"/>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color w:val="auto"/>
          <w:sz w:val="21"/>
          <w:szCs w:val="21"/>
          <w:vertAlign w:val="baseline"/>
          <w:lang w:val="en-US" w:eastAsia="zh-CN"/>
        </w:rPr>
        <w:t>2.服务要求：凡出现问题应12小时内到场，24小时内解决问题。</w:t>
      </w:r>
    </w:p>
    <w:p w14:paraId="3E34F869">
      <w:pPr>
        <w:jc w:val="center"/>
        <w:rPr>
          <w:rFonts w:hint="eastAsia" w:ascii="宋体" w:hAnsi="宋体" w:eastAsia="宋体" w:cs="宋体"/>
          <w:b/>
          <w:bCs/>
          <w:color w:val="auto"/>
          <w:sz w:val="30"/>
          <w:szCs w:val="30"/>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8"/>
        <w:gridCol w:w="7411"/>
      </w:tblGrid>
      <w:tr w14:paraId="5D1F4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391DF25D">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411" w:type="dxa"/>
            <w:tcBorders>
              <w:top w:val="single" w:color="auto" w:sz="4" w:space="0"/>
              <w:left w:val="single" w:color="auto" w:sz="4" w:space="0"/>
              <w:bottom w:val="single" w:color="auto" w:sz="4" w:space="0"/>
              <w:right w:val="single" w:color="auto" w:sz="4" w:space="0"/>
            </w:tcBorders>
            <w:noWrap/>
            <w:vAlign w:val="center"/>
          </w:tcPr>
          <w:p w14:paraId="00832B70">
            <w:pPr>
              <w:pStyle w:val="7"/>
              <w:keepNext w:val="0"/>
              <w:pageBreakBefore w:val="0"/>
              <w:widowControl w:val="0"/>
              <w:overflowPunct/>
              <w:topLinePunct w:val="0"/>
              <w:bidi w:val="0"/>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CE75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4E1508CB">
            <w:pPr>
              <w:pStyle w:val="7"/>
              <w:keepNext w:val="0"/>
              <w:pageBreakBefore w:val="0"/>
              <w:widowControl w:val="0"/>
              <w:overflowPunct/>
              <w:topLinePunct w:val="0"/>
              <w:bidi w:val="0"/>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7411" w:type="dxa"/>
            <w:tcBorders>
              <w:top w:val="single" w:color="auto" w:sz="4" w:space="0"/>
              <w:left w:val="single" w:color="auto" w:sz="4" w:space="0"/>
              <w:bottom w:val="single" w:color="auto" w:sz="4" w:space="0"/>
              <w:right w:val="single" w:color="auto" w:sz="4" w:space="0"/>
            </w:tcBorders>
            <w:noWrap/>
            <w:vAlign w:val="center"/>
          </w:tcPr>
          <w:p w14:paraId="1044340F">
            <w:pPr>
              <w:pStyle w:val="7"/>
              <w:keepNext w:val="0"/>
              <w:pageBreakBefore w:val="0"/>
              <w:widowControl w:val="0"/>
              <w:overflowPunct/>
              <w:topLinePunct w:val="0"/>
              <w:bidi w:val="0"/>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一年</w:t>
            </w:r>
          </w:p>
        </w:tc>
      </w:tr>
      <w:tr w14:paraId="65791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257C39B6">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411" w:type="dxa"/>
            <w:tcBorders>
              <w:top w:val="single" w:color="auto" w:sz="4" w:space="0"/>
              <w:left w:val="single" w:color="auto" w:sz="4" w:space="0"/>
              <w:bottom w:val="single" w:color="auto" w:sz="4" w:space="0"/>
              <w:right w:val="single" w:color="auto" w:sz="4" w:space="0"/>
            </w:tcBorders>
            <w:noWrap/>
            <w:vAlign w:val="center"/>
          </w:tcPr>
          <w:p w14:paraId="67E6518F">
            <w:pPr>
              <w:pStyle w:val="7"/>
              <w:keepNext w:val="0"/>
              <w:pageBreakBefore w:val="0"/>
              <w:widowControl w:val="0"/>
              <w:overflowPunct/>
              <w:topLinePunct w:val="0"/>
              <w:bidi w:val="0"/>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医院指定的各个科室</w:t>
            </w:r>
          </w:p>
        </w:tc>
      </w:tr>
      <w:tr w14:paraId="7BC3F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2CBEC6C9">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交货方法</w:t>
            </w:r>
          </w:p>
        </w:tc>
        <w:tc>
          <w:tcPr>
            <w:tcW w:w="7411" w:type="dxa"/>
            <w:tcBorders>
              <w:top w:val="single" w:color="auto" w:sz="4" w:space="0"/>
              <w:left w:val="single" w:color="auto" w:sz="4" w:space="0"/>
              <w:bottom w:val="single" w:color="auto" w:sz="4" w:space="0"/>
              <w:right w:val="single" w:color="auto" w:sz="4" w:space="0"/>
            </w:tcBorders>
            <w:noWrap/>
            <w:vAlign w:val="center"/>
          </w:tcPr>
          <w:p w14:paraId="40489294">
            <w:pPr>
              <w:pStyle w:val="7"/>
              <w:keepNext w:val="0"/>
              <w:pageBreakBefore w:val="0"/>
              <w:widowControl w:val="0"/>
              <w:overflowPunct/>
              <w:topLinePunct w:val="0"/>
              <w:bidi w:val="0"/>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送货上门，运费由供应商承担</w:t>
            </w:r>
          </w:p>
        </w:tc>
      </w:tr>
      <w:tr w14:paraId="0DE1B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33D127ED">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411" w:type="dxa"/>
            <w:tcBorders>
              <w:top w:val="single" w:color="auto" w:sz="4" w:space="0"/>
              <w:left w:val="single" w:color="auto" w:sz="4" w:space="0"/>
              <w:bottom w:val="single" w:color="auto" w:sz="4" w:space="0"/>
              <w:right w:val="single" w:color="auto" w:sz="4" w:space="0"/>
            </w:tcBorders>
            <w:noWrap/>
            <w:vAlign w:val="center"/>
          </w:tcPr>
          <w:p w14:paraId="02E3AF65">
            <w:pPr>
              <w:pStyle w:val="7"/>
              <w:keepNext w:val="0"/>
              <w:pageBreakBefore w:val="0"/>
              <w:widowControl w:val="0"/>
              <w:overflowPunct/>
              <w:topLinePunct w:val="0"/>
              <w:bidi w:val="0"/>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在供货周期内按采购需求分批交货至医院指定地点，每批次交货时间为48小时内，急需品种4小时内交货（不能因采购数量少而拒绝送货）</w:t>
            </w:r>
          </w:p>
        </w:tc>
      </w:tr>
      <w:tr w14:paraId="78ED8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5312A8F7">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411" w:type="dxa"/>
            <w:tcBorders>
              <w:top w:val="single" w:color="auto" w:sz="4" w:space="0"/>
              <w:left w:val="single" w:color="auto" w:sz="4" w:space="0"/>
              <w:bottom w:val="single" w:color="auto" w:sz="4" w:space="0"/>
              <w:right w:val="single" w:color="auto" w:sz="4" w:space="0"/>
            </w:tcBorders>
            <w:noWrap/>
            <w:vAlign w:val="center"/>
          </w:tcPr>
          <w:p w14:paraId="4AC8C1A3">
            <w:pPr>
              <w:pStyle w:val="7"/>
              <w:keepNext w:val="0"/>
              <w:pageBreakBefore w:val="0"/>
              <w:widowControl w:val="0"/>
              <w:overflowPunct/>
              <w:topLinePunct w:val="0"/>
              <w:bidi w:val="0"/>
              <w:ind w:left="0" w:leftChars="0"/>
              <w:jc w:val="left"/>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不低于</w:t>
            </w:r>
            <w:r>
              <w:rPr>
                <w:rFonts w:hint="eastAsia"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年</w:t>
            </w:r>
          </w:p>
        </w:tc>
      </w:tr>
      <w:tr w14:paraId="65BF5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53536B5C">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411" w:type="dxa"/>
            <w:tcBorders>
              <w:top w:val="single" w:color="auto" w:sz="4" w:space="0"/>
              <w:left w:val="single" w:color="auto" w:sz="4" w:space="0"/>
              <w:bottom w:val="single" w:color="auto" w:sz="4" w:space="0"/>
              <w:right w:val="single" w:color="auto" w:sz="4" w:space="0"/>
            </w:tcBorders>
            <w:noWrap/>
            <w:vAlign w:val="center"/>
          </w:tcPr>
          <w:p w14:paraId="5B38DD13">
            <w:pPr>
              <w:pStyle w:val="7"/>
              <w:keepNext w:val="0"/>
              <w:pageBreakBefore w:val="0"/>
              <w:widowControl w:val="0"/>
              <w:overflowPunct/>
              <w:topLinePunct w:val="0"/>
              <w:bidi w:val="0"/>
              <w:ind w:left="0" w:leftChars="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符合国家质量标准、部颁标准、行业标准，满足磋商文件规定标准</w:t>
            </w:r>
          </w:p>
        </w:tc>
      </w:tr>
      <w:tr w14:paraId="5F0B0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2F30C94B">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411" w:type="dxa"/>
            <w:tcBorders>
              <w:top w:val="single" w:color="auto" w:sz="4" w:space="0"/>
              <w:left w:val="single" w:color="auto" w:sz="4" w:space="0"/>
              <w:bottom w:val="single" w:color="auto" w:sz="4" w:space="0"/>
              <w:right w:val="single" w:color="auto" w:sz="4" w:space="0"/>
            </w:tcBorders>
            <w:noWrap/>
            <w:vAlign w:val="center"/>
          </w:tcPr>
          <w:p w14:paraId="028B7ED5">
            <w:pPr>
              <w:pStyle w:val="7"/>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根据医院实际使用情况每月据实结算</w:t>
            </w:r>
          </w:p>
        </w:tc>
      </w:tr>
    </w:tbl>
    <w:p w14:paraId="10F7BFFC">
      <w:pPr>
        <w:pStyle w:val="24"/>
        <w:rPr>
          <w:rFonts w:hint="eastAsia" w:ascii="宋体" w:hAnsi="宋体" w:eastAsia="宋体" w:cs="宋体"/>
          <w:color w:val="auto"/>
          <w:highlight w:val="none"/>
        </w:rPr>
      </w:pPr>
    </w:p>
    <w:p w14:paraId="690D665B">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41DCC1">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3"/>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27C1A2EA">
            <w:pPr>
              <w:widowControl/>
              <w:snapToGrid w:val="0"/>
              <w:spacing w:line="360" w:lineRule="auto"/>
              <w:rPr>
                <w:rFonts w:hint="default" w:cs="Times New Roman"/>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驻马店市中心医院妇儿院区婴儿纸尿裤采购项目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9400"/>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35万元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5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5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5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5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35万元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35万元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w:t>
      </w:r>
      <w:r>
        <w:rPr>
          <w:rFonts w:hint="eastAsia" w:ascii="宋体" w:hAnsi="宋体" w:cs="宋体"/>
          <w:color w:val="auto"/>
          <w:kern w:val="0"/>
          <w:szCs w:val="21"/>
          <w:highlight w:val="none"/>
          <w:lang w:val="en-US" w:eastAsia="zh-CN"/>
        </w:rPr>
        <w:t>/片</w:t>
      </w:r>
      <w:r>
        <w:rPr>
          <w:rFonts w:hint="eastAsia" w:ascii="宋体" w:hAnsi="宋体" w:eastAsia="宋体" w:cs="宋体"/>
          <w:color w:val="auto"/>
          <w:kern w:val="0"/>
          <w:szCs w:val="21"/>
          <w:highlight w:val="none"/>
        </w:rPr>
        <w:t>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36AD2F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936"/>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648"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239" w:type="dxa"/>
            <w:vMerge w:val="restart"/>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409" w:type="dxa"/>
            <w:gridSpan w:val="2"/>
            <w:noWrap w:val="0"/>
            <w:vAlign w:val="center"/>
          </w:tcPr>
          <w:p w14:paraId="56A5BCC6">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27E9141">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highlight w:val="none"/>
                <w:lang w:val="en-US" w:eastAsia="zh-CN"/>
              </w:rPr>
            </w:pPr>
            <w:r>
              <w:rPr>
                <w:rFonts w:hint="eastAsia" w:ascii="宋体" w:hAnsi="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hAnsi="宋体" w:cs="宋体"/>
                <w:b w:val="0"/>
                <w:bCs w:val="0"/>
                <w:color w:val="auto"/>
                <w:sz w:val="21"/>
                <w:szCs w:val="21"/>
                <w:highlight w:val="none"/>
                <w:lang w:val="en-US" w:eastAsia="zh-CN"/>
              </w:rPr>
              <w:t>该小项</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w:t>
            </w:r>
            <w:r>
              <w:rPr>
                <w:rFonts w:hint="eastAsia" w:ascii="宋体" w:hAnsi="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基准价。</w:t>
            </w:r>
          </w:p>
        </w:tc>
      </w:tr>
      <w:tr w14:paraId="43D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239" w:type="dxa"/>
            <w:vMerge w:val="continue"/>
            <w:noWrap w:val="0"/>
            <w:vAlign w:val="center"/>
          </w:tcPr>
          <w:p w14:paraId="5610AC47">
            <w:pPr>
              <w:keepNext w:val="0"/>
              <w:keepLines w:val="0"/>
              <w:pageBreakBefore w:val="0"/>
              <w:kinsoku/>
              <w:wordWrap/>
              <w:overflowPunct/>
              <w:topLinePunct w:val="0"/>
              <w:bidi w:val="0"/>
              <w:snapToGrid w:val="0"/>
              <w:spacing w:line="320" w:lineRule="exact"/>
              <w:textAlignment w:val="auto"/>
            </w:pPr>
          </w:p>
        </w:tc>
        <w:tc>
          <w:tcPr>
            <w:tcW w:w="8409" w:type="dxa"/>
            <w:gridSpan w:val="2"/>
            <w:noWrap w:val="0"/>
            <w:vAlign w:val="center"/>
          </w:tcPr>
          <w:p w14:paraId="3A75A122">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vertAlign w:val="baseline"/>
                <w:lang w:val="en-US" w:eastAsia="zh-CN"/>
              </w:rPr>
              <w:t>婴儿纸尿裤</w:t>
            </w:r>
            <w:r>
              <w:rPr>
                <w:rFonts w:hint="eastAsia" w:ascii="宋体" w:hAnsi="宋体" w:cs="宋体"/>
                <w:b w:val="0"/>
                <w:bCs w:val="0"/>
                <w:color w:val="auto"/>
                <w:sz w:val="21"/>
                <w:szCs w:val="21"/>
                <w:highlight w:val="none"/>
                <w:lang w:val="en-US" w:eastAsia="zh-CN"/>
              </w:rPr>
              <w:t>S码：</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w:t>
            </w:r>
            <w:r>
              <w:rPr>
                <w:rFonts w:hint="eastAsia" w:ascii="宋体" w:hAnsi="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14:paraId="14FE1807">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vertAlign w:val="baseline"/>
                <w:lang w:val="en-US" w:eastAsia="zh-CN"/>
              </w:rPr>
              <w:t>婴儿纸尿裤</w:t>
            </w:r>
            <w:r>
              <w:rPr>
                <w:rFonts w:hint="eastAsia" w:ascii="宋体" w:hAnsi="宋体" w:cs="宋体"/>
                <w:b w:val="0"/>
                <w:bCs w:val="0"/>
                <w:color w:val="auto"/>
                <w:sz w:val="21"/>
                <w:szCs w:val="21"/>
                <w:highlight w:val="none"/>
                <w:lang w:val="en-US" w:eastAsia="zh-CN"/>
              </w:rPr>
              <w:t>L码：</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w:t>
            </w:r>
            <w:r>
              <w:rPr>
                <w:rFonts w:hint="eastAsia" w:ascii="宋体" w:hAnsi="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14:paraId="3D8EE567">
            <w:pPr>
              <w:keepNext w:val="0"/>
              <w:keepLines w:val="0"/>
              <w:pageBreakBefore w:val="0"/>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总</w:t>
            </w:r>
            <w:r>
              <w:rPr>
                <w:rFonts w:hint="eastAsia" w:ascii="宋体" w:hAnsi="宋体" w:eastAsia="宋体" w:cs="宋体"/>
                <w:b w:val="0"/>
                <w:bCs w:val="0"/>
                <w:color w:val="auto"/>
                <w:sz w:val="21"/>
                <w:szCs w:val="21"/>
                <w:highlight w:val="none"/>
              </w:rPr>
              <w:t>得分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sz w:val="21"/>
                <w:szCs w:val="21"/>
                <w:vertAlign w:val="baseline"/>
                <w:lang w:val="en-US" w:eastAsia="zh-CN"/>
              </w:rPr>
              <w:t>婴儿纸尿裤</w:t>
            </w:r>
            <w:r>
              <w:rPr>
                <w:rFonts w:hint="eastAsia" w:ascii="宋体" w:hAnsi="宋体" w:cs="宋体"/>
                <w:b w:val="0"/>
                <w:bCs w:val="0"/>
                <w:color w:val="auto"/>
                <w:sz w:val="21"/>
                <w:szCs w:val="21"/>
                <w:highlight w:val="none"/>
                <w:lang w:val="en-US" w:eastAsia="zh-CN"/>
              </w:rPr>
              <w:t>S码得分+</w:t>
            </w:r>
            <w:r>
              <w:rPr>
                <w:rFonts w:hint="eastAsia" w:ascii="宋体" w:hAnsi="宋体" w:eastAsia="宋体" w:cs="宋体"/>
                <w:color w:val="auto"/>
                <w:sz w:val="21"/>
                <w:szCs w:val="21"/>
                <w:vertAlign w:val="baseline"/>
                <w:lang w:val="en-US" w:eastAsia="zh-CN"/>
              </w:rPr>
              <w:t>婴儿纸尿裤</w:t>
            </w:r>
            <w:r>
              <w:rPr>
                <w:rFonts w:hint="eastAsia" w:ascii="宋体" w:hAnsi="宋体" w:cs="宋体"/>
                <w:b w:val="0"/>
                <w:bCs w:val="0"/>
                <w:color w:val="auto"/>
                <w:sz w:val="21"/>
                <w:szCs w:val="21"/>
                <w:highlight w:val="none"/>
                <w:lang w:val="en-US" w:eastAsia="zh-CN"/>
              </w:rPr>
              <w:t>L码得分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分）</w:t>
            </w:r>
          </w:p>
        </w:tc>
        <w:tc>
          <w:tcPr>
            <w:tcW w:w="6936" w:type="dxa"/>
            <w:noWrap w:val="0"/>
            <w:vAlign w:val="center"/>
          </w:tcPr>
          <w:p w14:paraId="693768C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分，有一项不满足的扣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分，扣完为止；如得分为0，则磋商无效。 </w:t>
            </w:r>
          </w:p>
          <w:p w14:paraId="2E2D131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1051411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2）提供产品注册检验报告</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FF0000"/>
                <w:sz w:val="21"/>
                <w:szCs w:val="21"/>
                <w:highlight w:val="none"/>
                <w:lang w:eastAsia="zh-CN"/>
              </w:rPr>
            </w:pPr>
          </w:p>
        </w:tc>
        <w:tc>
          <w:tcPr>
            <w:tcW w:w="1473" w:type="dxa"/>
            <w:noWrap w:val="0"/>
            <w:vAlign w:val="center"/>
          </w:tcPr>
          <w:p w14:paraId="04C2BD8A">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firstLine="210" w:firstLineChars="100"/>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样品</w:t>
            </w:r>
          </w:p>
          <w:p w14:paraId="6547966A">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936" w:type="dxa"/>
            <w:noWrap w:val="0"/>
            <w:vAlign w:val="center"/>
          </w:tcPr>
          <w:p w14:paraId="70A4DBC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磋商小组对样品进行现场湿水测试，根据样品吸水量多少、</w:t>
            </w:r>
            <w:r>
              <w:rPr>
                <w:rFonts w:hint="eastAsia" w:ascii="宋体" w:hAnsi="宋体" w:cs="宋体"/>
                <w:color w:val="auto"/>
                <w:sz w:val="21"/>
                <w:szCs w:val="21"/>
                <w:highlight w:val="none"/>
                <w:lang w:val="en-US" w:eastAsia="zh-CN"/>
              </w:rPr>
              <w:t>吸水速度、柔软度、</w:t>
            </w:r>
            <w:r>
              <w:rPr>
                <w:rFonts w:hint="eastAsia" w:ascii="宋体" w:hAnsi="宋体" w:eastAsia="宋体" w:cs="宋体"/>
                <w:color w:val="auto"/>
                <w:sz w:val="21"/>
                <w:szCs w:val="21"/>
                <w:highlight w:val="none"/>
                <w:lang w:val="en-US" w:eastAsia="zh-CN"/>
              </w:rPr>
              <w:t>反渗透性、是否</w:t>
            </w:r>
            <w:r>
              <w:rPr>
                <w:rFonts w:hint="eastAsia" w:ascii="宋体" w:hAnsi="宋体" w:cs="宋体"/>
                <w:color w:val="auto"/>
                <w:sz w:val="21"/>
                <w:szCs w:val="21"/>
                <w:highlight w:val="none"/>
                <w:lang w:val="en-US" w:eastAsia="zh-CN"/>
              </w:rPr>
              <w:t>起坨/</w:t>
            </w:r>
            <w:r>
              <w:rPr>
                <w:rFonts w:hint="eastAsia" w:ascii="宋体" w:hAnsi="宋体" w:eastAsia="宋体" w:cs="宋体"/>
                <w:color w:val="auto"/>
                <w:sz w:val="21"/>
                <w:szCs w:val="21"/>
                <w:highlight w:val="none"/>
                <w:lang w:val="en-US" w:eastAsia="zh-CN"/>
              </w:rPr>
              <w:t>断层、防漏性、干爽性、透气性、有无伸缩弹性腰围等功能进行打分，</w:t>
            </w:r>
            <w:r>
              <w:rPr>
                <w:rFonts w:hint="eastAsia" w:ascii="宋体" w:hAnsi="宋体" w:cs="宋体"/>
                <w:color w:val="auto"/>
                <w:sz w:val="21"/>
                <w:szCs w:val="21"/>
                <w:highlight w:val="none"/>
                <w:lang w:val="en-US" w:eastAsia="zh-CN"/>
              </w:rPr>
              <w:t>质量</w:t>
            </w:r>
            <w:r>
              <w:rPr>
                <w:rFonts w:hint="eastAsia" w:ascii="宋体" w:hAnsi="宋体" w:eastAsia="宋体" w:cs="宋体"/>
                <w:color w:val="auto"/>
                <w:sz w:val="21"/>
                <w:szCs w:val="21"/>
                <w:highlight w:val="none"/>
                <w:lang w:val="en-US" w:eastAsia="zh-CN"/>
              </w:rPr>
              <w:t>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分，中等得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分，一般得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分，差的得1分。未提供样品的不得分。</w:t>
            </w:r>
          </w:p>
          <w:p w14:paraId="1E66024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pacing w:val="30"/>
                <w:lang w:val="en-US" w:eastAsia="zh-CN"/>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供应商的样品将统一保管、封存。</w:t>
            </w:r>
          </w:p>
        </w:tc>
      </w:tr>
      <w:tr w14:paraId="0C75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FF0000"/>
                <w:sz w:val="21"/>
                <w:szCs w:val="21"/>
                <w:highlight w:val="none"/>
                <w:lang w:eastAsia="zh-CN"/>
              </w:rPr>
            </w:pPr>
          </w:p>
        </w:tc>
        <w:tc>
          <w:tcPr>
            <w:tcW w:w="1473" w:type="dxa"/>
            <w:vMerge w:val="restart"/>
            <w:noWrap w:val="0"/>
            <w:vAlign w:val="center"/>
          </w:tcPr>
          <w:p w14:paraId="3F8255E9">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w:t>
            </w:r>
            <w:r>
              <w:rPr>
                <w:rFonts w:hint="default" w:ascii="宋体" w:hAnsi="宋体" w:cs="宋体"/>
                <w:b w:val="0"/>
                <w:bCs w:val="0"/>
                <w:color w:val="auto"/>
                <w:kern w:val="2"/>
                <w:sz w:val="21"/>
                <w:szCs w:val="21"/>
                <w:highlight w:val="none"/>
                <w:lang w:val="en-US" w:eastAsia="zh-CN"/>
              </w:rPr>
              <w:t>仓储面积</w:t>
            </w:r>
            <w:r>
              <w:rPr>
                <w:rFonts w:hint="eastAsia" w:ascii="宋体" w:hAnsi="宋体" w:cs="宋体"/>
                <w:b w:val="0"/>
                <w:bCs w:val="0"/>
                <w:color w:val="auto"/>
                <w:kern w:val="2"/>
                <w:sz w:val="21"/>
                <w:szCs w:val="21"/>
                <w:highlight w:val="none"/>
                <w:lang w:val="en-US" w:eastAsia="zh-CN"/>
              </w:rPr>
              <w:t>及仓储环境</w:t>
            </w:r>
          </w:p>
          <w:p w14:paraId="1965B53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2"/>
                <w:sz w:val="21"/>
                <w:szCs w:val="21"/>
                <w:highlight w:val="none"/>
                <w:lang w:val="en-US" w:eastAsia="zh-CN"/>
              </w:rPr>
              <w:t>（10分）</w:t>
            </w:r>
          </w:p>
        </w:tc>
        <w:tc>
          <w:tcPr>
            <w:tcW w:w="6936" w:type="dxa"/>
            <w:noWrap w:val="0"/>
            <w:vAlign w:val="center"/>
          </w:tcPr>
          <w:p w14:paraId="2941721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为保证采购人正常需求或如遇突发情况时具有足够的库存棉织品，供应商需具有一定的仓储能力，</w:t>
            </w:r>
            <w:r>
              <w:rPr>
                <w:rFonts w:hint="default" w:ascii="宋体" w:hAnsi="宋体" w:eastAsia="宋体" w:cs="宋体"/>
                <w:color w:val="auto"/>
                <w:sz w:val="21"/>
                <w:szCs w:val="21"/>
                <w:highlight w:val="none"/>
                <w:lang w:val="en-US" w:eastAsia="zh-CN"/>
              </w:rPr>
              <w:t>仓储</w:t>
            </w:r>
            <w:r>
              <w:rPr>
                <w:rFonts w:hint="eastAsia" w:ascii="宋体" w:hAnsi="宋体" w:eastAsia="宋体" w:cs="宋体"/>
                <w:color w:val="auto"/>
                <w:sz w:val="21"/>
                <w:szCs w:val="21"/>
                <w:highlight w:val="none"/>
                <w:lang w:val="en-US" w:eastAsia="zh-CN"/>
              </w:rPr>
              <w:t>面积在150㎡（含）以上的得5分；150㎡（不含）-100㎡（含）的得3分；100㎡（不含）以下的得1分。</w:t>
            </w:r>
          </w:p>
          <w:p w14:paraId="07DCB2C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注：自有房屋提供</w:t>
            </w:r>
            <w:r>
              <w:rPr>
                <w:rFonts w:hint="default" w:ascii="宋体" w:hAnsi="宋体" w:eastAsia="宋体" w:cs="宋体"/>
                <w:color w:val="auto"/>
                <w:sz w:val="21"/>
                <w:szCs w:val="21"/>
                <w:highlight w:val="none"/>
                <w:lang w:val="en-US" w:eastAsia="zh-CN"/>
              </w:rPr>
              <w:t>房产证扫描件</w:t>
            </w:r>
            <w:r>
              <w:rPr>
                <w:rFonts w:hint="eastAsia" w:ascii="宋体" w:hAnsi="宋体" w:eastAsia="宋体" w:cs="宋体"/>
                <w:color w:val="auto"/>
                <w:sz w:val="21"/>
                <w:szCs w:val="21"/>
                <w:highlight w:val="none"/>
                <w:lang w:val="en-US" w:eastAsia="zh-CN"/>
              </w:rPr>
              <w:t>，租赁房屋提供</w:t>
            </w:r>
            <w:r>
              <w:rPr>
                <w:rFonts w:hint="default" w:ascii="宋体" w:hAnsi="宋体" w:eastAsia="宋体" w:cs="宋体"/>
                <w:color w:val="auto"/>
                <w:sz w:val="21"/>
                <w:szCs w:val="21"/>
                <w:highlight w:val="none"/>
                <w:lang w:val="en-US" w:eastAsia="zh-CN"/>
              </w:rPr>
              <w:t>租赁协议扫描件</w:t>
            </w:r>
            <w:r>
              <w:rPr>
                <w:rFonts w:hint="eastAsia" w:ascii="宋体" w:hAnsi="宋体" w:eastAsia="宋体" w:cs="宋体"/>
                <w:color w:val="auto"/>
                <w:sz w:val="21"/>
                <w:szCs w:val="21"/>
                <w:highlight w:val="none"/>
                <w:lang w:val="en-US" w:eastAsia="zh-CN"/>
              </w:rPr>
              <w:t>。</w:t>
            </w:r>
          </w:p>
        </w:tc>
      </w:tr>
      <w:tr w14:paraId="4DA7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270B52E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FF0000"/>
                <w:sz w:val="21"/>
                <w:szCs w:val="21"/>
                <w:highlight w:val="none"/>
                <w:lang w:eastAsia="zh-CN"/>
              </w:rPr>
            </w:pPr>
          </w:p>
        </w:tc>
        <w:tc>
          <w:tcPr>
            <w:tcW w:w="1473" w:type="dxa"/>
            <w:vMerge w:val="continue"/>
            <w:noWrap w:val="0"/>
            <w:vAlign w:val="center"/>
          </w:tcPr>
          <w:p w14:paraId="645F64BD">
            <w:pPr>
              <w:pStyle w:val="50"/>
              <w:keepNext w:val="0"/>
              <w:keepLines w:val="0"/>
              <w:pageBreakBefore w:val="0"/>
              <w:kinsoku/>
              <w:wordWrap/>
              <w:overflowPunct/>
              <w:topLinePunct w:val="0"/>
              <w:bidi w:val="0"/>
              <w:spacing w:line="320" w:lineRule="exact"/>
              <w:ind w:left="0" w:leftChars="0" w:firstLine="0" w:firstLineChars="0"/>
              <w:textAlignment w:val="auto"/>
              <w:rPr>
                <w:rFonts w:hint="eastAsia" w:ascii="宋体" w:hAnsi="宋体" w:eastAsia="宋体" w:cs="宋体"/>
                <w:b w:val="0"/>
                <w:bCs w:val="0"/>
                <w:color w:val="auto"/>
                <w:kern w:val="0"/>
                <w:sz w:val="21"/>
                <w:szCs w:val="21"/>
                <w:highlight w:val="none"/>
                <w:lang w:val="en-US" w:eastAsia="zh-CN"/>
              </w:rPr>
            </w:pPr>
          </w:p>
        </w:tc>
        <w:tc>
          <w:tcPr>
            <w:tcW w:w="6936" w:type="dxa"/>
            <w:noWrap w:val="0"/>
            <w:vAlign w:val="center"/>
          </w:tcPr>
          <w:p w14:paraId="5C93A92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供应商的仓储能力还应具备以下条件，包含（但不限于）以下内容：①纸尿裤库存环境真实地址、照片（需体现出库存环境的清洁与卫生；防鼠防虫；库存纸尿裤是否做防潮、防霉变及分类储存情况等）；②</w:t>
            </w:r>
            <w:r>
              <w:rPr>
                <w:rFonts w:hint="default" w:ascii="宋体" w:hAnsi="宋体" w:eastAsia="宋体" w:cs="宋体"/>
                <w:color w:val="auto"/>
                <w:sz w:val="21"/>
                <w:szCs w:val="21"/>
                <w:highlight w:val="none"/>
                <w:lang w:val="en-US" w:eastAsia="zh-CN"/>
              </w:rPr>
              <w:t>详细数量清单</w:t>
            </w:r>
            <w:r>
              <w:rPr>
                <w:rFonts w:hint="eastAsia" w:ascii="宋体" w:hAnsi="宋体" w:eastAsia="宋体" w:cs="宋体"/>
                <w:color w:val="auto"/>
                <w:sz w:val="21"/>
                <w:szCs w:val="21"/>
                <w:highlight w:val="none"/>
                <w:lang w:val="en-US" w:eastAsia="zh-CN"/>
              </w:rPr>
              <w:t>（库存量、进货单或发票）</w:t>
            </w:r>
            <w:r>
              <w:rPr>
                <w:rFonts w:hint="default"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w:t>
            </w:r>
          </w:p>
          <w:p w14:paraId="3F6C210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仓储能力完全满足本项目采购需求的得5分；基本满足采购需求得3分，仓储环境有待改善的得1分。未提供证明材料不得分。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65ABA83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FF0000"/>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.实施方案（</w:t>
            </w: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lang w:val="en-US" w:eastAsia="zh-CN"/>
              </w:rPr>
              <w:t>分）</w:t>
            </w:r>
          </w:p>
        </w:tc>
        <w:tc>
          <w:tcPr>
            <w:tcW w:w="6936" w:type="dxa"/>
            <w:noWrap w:val="0"/>
            <w:vAlign w:val="center"/>
          </w:tcPr>
          <w:p w14:paraId="062EF0B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根据供应商提供的质量保障措施，包括货源保障措施、质量管控措施、</w:t>
            </w:r>
            <w:r>
              <w:rPr>
                <w:rFonts w:hint="eastAsia" w:ascii="宋体" w:hAnsi="宋体" w:cs="宋体"/>
                <w:color w:val="auto"/>
                <w:sz w:val="21"/>
                <w:szCs w:val="21"/>
                <w:highlight w:val="none"/>
                <w:lang w:val="en-US" w:eastAsia="zh-CN"/>
              </w:rPr>
              <w:t>供货方案、</w:t>
            </w:r>
            <w:r>
              <w:rPr>
                <w:rFonts w:hint="eastAsia" w:ascii="宋体" w:hAnsi="宋体" w:eastAsia="宋体" w:cs="宋体"/>
                <w:color w:val="auto"/>
                <w:sz w:val="21"/>
                <w:szCs w:val="21"/>
                <w:highlight w:val="none"/>
                <w:lang w:val="en-US" w:eastAsia="zh-CN"/>
              </w:rPr>
              <w:t>交货期</w:t>
            </w:r>
            <w:r>
              <w:rPr>
                <w:rFonts w:hint="eastAsia" w:ascii="宋体" w:hAnsi="宋体" w:cs="宋体"/>
                <w:color w:val="auto"/>
                <w:sz w:val="21"/>
                <w:szCs w:val="21"/>
                <w:highlight w:val="none"/>
                <w:lang w:val="en-US" w:eastAsia="zh-CN"/>
              </w:rPr>
              <w:t>保证</w:t>
            </w:r>
            <w:r>
              <w:rPr>
                <w:rFonts w:hint="eastAsia" w:ascii="宋体" w:hAnsi="宋体" w:eastAsia="宋体" w:cs="宋体"/>
                <w:color w:val="auto"/>
                <w:sz w:val="21"/>
                <w:szCs w:val="21"/>
                <w:highlight w:val="none"/>
                <w:lang w:val="en-US" w:eastAsia="zh-CN"/>
              </w:rPr>
              <w:t>措施等进行打分。</w:t>
            </w:r>
          </w:p>
          <w:p w14:paraId="5CB4AADE">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质量保障措施</w:t>
            </w:r>
            <w:r>
              <w:rPr>
                <w:rFonts w:hint="eastAsia" w:ascii="宋体" w:hAnsi="宋体" w:cs="宋体"/>
                <w:color w:val="auto"/>
                <w:sz w:val="21"/>
                <w:szCs w:val="21"/>
                <w:highlight w:val="none"/>
                <w:lang w:val="en-US" w:eastAsia="zh-CN"/>
              </w:rPr>
              <w:t>具体详实，完全满足采购需求的得4分；</w:t>
            </w:r>
          </w:p>
          <w:p w14:paraId="0D7F828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有较具体的</w:t>
            </w:r>
            <w:r>
              <w:rPr>
                <w:rFonts w:hint="eastAsia" w:ascii="宋体" w:hAnsi="宋体" w:eastAsia="宋体" w:cs="宋体"/>
                <w:color w:val="auto"/>
                <w:sz w:val="21"/>
                <w:szCs w:val="21"/>
                <w:highlight w:val="none"/>
                <w:lang w:val="en-US" w:eastAsia="zh-CN"/>
              </w:rPr>
              <w:t>质量保障措施</w:t>
            </w:r>
            <w:r>
              <w:rPr>
                <w:rFonts w:hint="eastAsia" w:ascii="宋体" w:hAnsi="宋体" w:cs="宋体"/>
                <w:color w:val="auto"/>
                <w:sz w:val="21"/>
                <w:szCs w:val="21"/>
                <w:highlight w:val="none"/>
                <w:lang w:val="en-US" w:eastAsia="zh-CN"/>
              </w:rPr>
              <w:t>，基本满足采购需求的得2分；</w:t>
            </w:r>
          </w:p>
          <w:p w14:paraId="791AD22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质量保障措施</w:t>
            </w:r>
            <w:r>
              <w:rPr>
                <w:rFonts w:hint="eastAsia" w:ascii="宋体" w:hAnsi="宋体" w:cs="宋体"/>
                <w:color w:val="auto"/>
                <w:sz w:val="21"/>
                <w:szCs w:val="21"/>
                <w:highlight w:val="none"/>
                <w:lang w:val="en-US" w:eastAsia="zh-CN"/>
              </w:rPr>
              <w:t>不完备，不能满足采购需求的得1分</w:t>
            </w:r>
            <w:r>
              <w:rPr>
                <w:rFonts w:hint="eastAsia" w:ascii="宋体" w:hAnsi="宋体" w:eastAsia="宋体" w:cs="宋体"/>
                <w:color w:val="auto"/>
                <w:sz w:val="21"/>
                <w:szCs w:val="21"/>
                <w:highlight w:val="none"/>
                <w:lang w:val="en-US" w:eastAsia="zh-CN"/>
              </w:rPr>
              <w:t>；缺项得0分。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FF0000"/>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p>
        </w:tc>
        <w:tc>
          <w:tcPr>
            <w:tcW w:w="6936" w:type="dxa"/>
            <w:noWrap w:val="0"/>
            <w:vAlign w:val="center"/>
          </w:tcPr>
          <w:p w14:paraId="3645654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w:t>
            </w:r>
          </w:p>
          <w:p w14:paraId="788375D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BC14C2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CA38DD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.供货产品</w:t>
            </w:r>
          </w:p>
          <w:p w14:paraId="076DD5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tc>
        <w:tc>
          <w:tcPr>
            <w:tcW w:w="6936" w:type="dxa"/>
            <w:noWrap w:val="0"/>
            <w:vAlign w:val="top"/>
          </w:tcPr>
          <w:p w14:paraId="2EC2695C">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供应商承诺在合同履行期间，供货产品的</w:t>
            </w:r>
            <w:r>
              <w:rPr>
                <w:rFonts w:hint="default" w:ascii="宋体" w:hAnsi="宋体" w:eastAsia="宋体" w:cs="宋体"/>
                <w:color w:val="auto"/>
                <w:sz w:val="21"/>
                <w:szCs w:val="21"/>
                <w:highlight w:val="none"/>
                <w:lang w:val="en-US" w:eastAsia="zh-CN"/>
              </w:rPr>
              <w:t>生成日期不超过9个月得1分，不超过6个月得</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分，不超过3个月得</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分，提供承诺函</w:t>
            </w:r>
            <w:r>
              <w:rPr>
                <w:rFonts w:hint="eastAsia" w:ascii="宋体" w:hAnsi="宋体" w:cs="宋体"/>
                <w:color w:val="auto"/>
                <w:sz w:val="21"/>
                <w:szCs w:val="21"/>
                <w:highlight w:val="none"/>
                <w:lang w:val="en-US" w:eastAsia="zh-CN"/>
              </w:rPr>
              <w:t>。</w:t>
            </w:r>
          </w:p>
          <w:p w14:paraId="0619FD2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未提供承诺函不得分。</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936"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14:paraId="4C7124A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7</w:t>
            </w:r>
            <w:r>
              <w:rPr>
                <w:rFonts w:hint="eastAsia" w:ascii="宋体" w:hAnsi="宋体" w:eastAsia="宋体" w:cs="宋体"/>
                <w:b w:val="0"/>
                <w:bCs w:val="0"/>
                <w:color w:val="auto"/>
                <w:kern w:val="2"/>
                <w:sz w:val="21"/>
                <w:szCs w:val="21"/>
                <w:highlight w:val="none"/>
                <w:lang w:val="en-US" w:eastAsia="zh-CN"/>
              </w:rPr>
              <w:t>分）</w:t>
            </w:r>
          </w:p>
        </w:tc>
        <w:tc>
          <w:tcPr>
            <w:tcW w:w="6936" w:type="dxa"/>
            <w:noWrap w:val="0"/>
            <w:vAlign w:val="center"/>
          </w:tcPr>
          <w:p w14:paraId="4D965EFB">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根据供应商售后服务方案情况进行打分：</w:t>
            </w:r>
          </w:p>
          <w:p w14:paraId="76E294F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①售后服务流程；②售后服务人员；</w:t>
            </w:r>
            <w:r>
              <w:rPr>
                <w:rFonts w:hint="default"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eastAsia="zh-CN"/>
              </w:rPr>
              <w:t>响应时效性及承诺；④退换货条件及相应流程、处理时效性；⑤到货验收方案等。</w:t>
            </w:r>
          </w:p>
          <w:p w14:paraId="7021B8FA">
            <w:pPr>
              <w:keepNext w:val="0"/>
              <w:keepLines w:val="0"/>
              <w:pageBreakBefore w:val="0"/>
              <w:kinsoku/>
              <w:wordWrap/>
              <w:overflowPunct/>
              <w:topLinePunct w:val="0"/>
              <w:bidi w:val="0"/>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售后</w:t>
            </w:r>
            <w:r>
              <w:rPr>
                <w:rFonts w:hint="eastAsia" w:ascii="宋体" w:hAnsi="宋体" w:cs="宋体"/>
                <w:b w:val="0"/>
                <w:bCs w:val="0"/>
                <w:color w:val="auto"/>
                <w:kern w:val="2"/>
                <w:sz w:val="21"/>
                <w:szCs w:val="21"/>
                <w:highlight w:val="none"/>
                <w:lang w:val="en-US" w:eastAsia="zh-CN"/>
              </w:rPr>
              <w:t>服务</w:t>
            </w:r>
            <w:r>
              <w:rPr>
                <w:rFonts w:hint="eastAsia" w:ascii="宋体" w:hAnsi="宋体" w:eastAsia="宋体" w:cs="宋体"/>
                <w:b w:val="0"/>
                <w:bCs w:val="0"/>
                <w:color w:val="auto"/>
                <w:sz w:val="21"/>
                <w:szCs w:val="21"/>
                <w:highlight w:val="none"/>
                <w:lang w:val="en-US" w:eastAsia="zh-CN"/>
              </w:rPr>
              <w:t>符合本项目特点，</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服务计划</w:t>
            </w:r>
            <w:r>
              <w:rPr>
                <w:rFonts w:hint="eastAsia" w:ascii="宋体" w:hAnsi="宋体" w:cs="宋体"/>
                <w:b w:val="0"/>
                <w:bCs w:val="0"/>
                <w:color w:val="auto"/>
                <w:sz w:val="21"/>
                <w:szCs w:val="21"/>
                <w:highlight w:val="none"/>
                <w:lang w:val="en-US" w:eastAsia="zh-CN"/>
              </w:rPr>
              <w:t>完善可行性强</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p w14:paraId="71C16E46">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售后</w:t>
            </w:r>
            <w:r>
              <w:rPr>
                <w:rFonts w:hint="eastAsia" w:ascii="宋体" w:hAnsi="宋体" w:cs="宋体"/>
                <w:b w:val="0"/>
                <w:bCs w:val="0"/>
                <w:color w:val="auto"/>
                <w:kern w:val="2"/>
                <w:sz w:val="21"/>
                <w:szCs w:val="21"/>
                <w:highlight w:val="none"/>
                <w:lang w:val="en-US" w:eastAsia="zh-CN"/>
              </w:rPr>
              <w:t>服务</w:t>
            </w:r>
            <w:r>
              <w:rPr>
                <w:rFonts w:hint="eastAsia" w:ascii="宋体" w:hAnsi="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lang w:val="en-US" w:eastAsia="zh-CN"/>
              </w:rPr>
              <w:t>符合本项目特点，</w:t>
            </w:r>
            <w:r>
              <w:rPr>
                <w:rFonts w:hint="eastAsia" w:ascii="宋体" w:hAnsi="宋体" w:cs="宋体"/>
                <w:b w:val="0"/>
                <w:bCs w:val="0"/>
                <w:color w:val="auto"/>
                <w:sz w:val="21"/>
                <w:szCs w:val="21"/>
                <w:highlight w:val="none"/>
                <w:lang w:val="en-US" w:eastAsia="zh-CN"/>
              </w:rPr>
              <w:t>有具体的</w:t>
            </w:r>
            <w:r>
              <w:rPr>
                <w:rFonts w:hint="eastAsia" w:ascii="宋体" w:hAnsi="宋体" w:eastAsia="宋体" w:cs="宋体"/>
                <w:color w:val="auto"/>
                <w:sz w:val="21"/>
                <w:szCs w:val="21"/>
                <w:highlight w:val="none"/>
                <w:lang w:val="en-US" w:eastAsia="zh-CN"/>
              </w:rPr>
              <w:t>方案</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服务计划</w:t>
            </w:r>
            <w:r>
              <w:rPr>
                <w:rFonts w:hint="eastAsia" w:ascii="宋体" w:hAnsi="宋体" w:cs="宋体"/>
                <w:b w:val="0"/>
                <w:bCs w:val="0"/>
                <w:color w:val="auto"/>
                <w:sz w:val="21"/>
                <w:szCs w:val="21"/>
                <w:highlight w:val="none"/>
                <w:lang w:val="en-US" w:eastAsia="zh-CN"/>
              </w:rPr>
              <w:t>可行性一般</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 xml:space="preserve"> 分；</w:t>
            </w:r>
          </w:p>
          <w:p w14:paraId="396DD18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售后</w:t>
            </w:r>
            <w:r>
              <w:rPr>
                <w:rFonts w:hint="eastAsia" w:ascii="宋体" w:hAnsi="宋体" w:cs="宋体"/>
                <w:b w:val="0"/>
                <w:bCs w:val="0"/>
                <w:color w:val="auto"/>
                <w:kern w:val="2"/>
                <w:sz w:val="21"/>
                <w:szCs w:val="21"/>
                <w:highlight w:val="none"/>
                <w:lang w:val="en-US" w:eastAsia="zh-CN"/>
              </w:rPr>
              <w:t>服务</w:t>
            </w:r>
            <w:r>
              <w:rPr>
                <w:rFonts w:hint="eastAsia" w:ascii="宋体" w:hAnsi="宋体" w:cs="宋体"/>
                <w:b w:val="0"/>
                <w:bCs w:val="0"/>
                <w:color w:val="auto"/>
                <w:sz w:val="21"/>
                <w:szCs w:val="21"/>
                <w:highlight w:val="none"/>
                <w:lang w:val="en-US" w:eastAsia="zh-CN"/>
              </w:rPr>
              <w:t>不能完全</w:t>
            </w:r>
            <w:r>
              <w:rPr>
                <w:rFonts w:hint="eastAsia" w:ascii="宋体" w:hAnsi="宋体" w:eastAsia="宋体" w:cs="宋体"/>
                <w:b w:val="0"/>
                <w:bCs w:val="0"/>
                <w:color w:val="auto"/>
                <w:sz w:val="21"/>
                <w:szCs w:val="21"/>
                <w:highlight w:val="none"/>
                <w:lang w:val="en-US" w:eastAsia="zh-CN"/>
              </w:rPr>
              <w:t>符合</w:t>
            </w:r>
            <w:r>
              <w:rPr>
                <w:rFonts w:hint="eastAsia" w:ascii="宋体" w:hAnsi="宋体" w:cs="宋体"/>
                <w:b w:val="0"/>
                <w:bCs w:val="0"/>
                <w:color w:val="auto"/>
                <w:sz w:val="21"/>
                <w:szCs w:val="21"/>
                <w:highlight w:val="none"/>
                <w:lang w:val="en-US" w:eastAsia="zh-CN"/>
              </w:rPr>
              <w:t>满足</w:t>
            </w:r>
            <w:r>
              <w:rPr>
                <w:rFonts w:hint="eastAsia" w:ascii="宋体" w:hAnsi="宋体" w:eastAsia="宋体" w:cs="宋体"/>
                <w:b w:val="0"/>
                <w:bCs w:val="0"/>
                <w:color w:val="auto"/>
                <w:sz w:val="21"/>
                <w:szCs w:val="21"/>
                <w:highlight w:val="none"/>
                <w:lang w:val="en-US" w:eastAsia="zh-CN"/>
              </w:rPr>
              <w:t>本项目特点，</w:t>
            </w:r>
            <w:r>
              <w:rPr>
                <w:rFonts w:hint="eastAsia" w:ascii="宋体" w:hAnsi="宋体" w:cs="宋体"/>
                <w:b w:val="0"/>
                <w:bCs w:val="0"/>
                <w:color w:val="auto"/>
                <w:sz w:val="21"/>
                <w:szCs w:val="21"/>
                <w:highlight w:val="none"/>
                <w:lang w:val="en-US" w:eastAsia="zh-CN"/>
              </w:rPr>
              <w:t>方案偏离项目需求、</w:t>
            </w:r>
            <w:r>
              <w:rPr>
                <w:rFonts w:hint="eastAsia" w:ascii="宋体" w:hAnsi="宋体" w:eastAsia="宋体" w:cs="宋体"/>
                <w:b w:val="0"/>
                <w:bCs w:val="0"/>
                <w:color w:val="auto"/>
                <w:kern w:val="2"/>
                <w:sz w:val="21"/>
                <w:szCs w:val="21"/>
                <w:highlight w:val="none"/>
                <w:lang w:val="en-US" w:eastAsia="zh-CN"/>
              </w:rPr>
              <w:t>服务计划</w:t>
            </w:r>
            <w:r>
              <w:rPr>
                <w:rFonts w:hint="eastAsia" w:ascii="宋体" w:hAnsi="宋体" w:cs="宋体"/>
                <w:b w:val="0"/>
                <w:bCs w:val="0"/>
                <w:color w:val="auto"/>
                <w:sz w:val="21"/>
                <w:szCs w:val="21"/>
                <w:highlight w:val="none"/>
                <w:lang w:val="en-US" w:eastAsia="zh-CN"/>
              </w:rPr>
              <w:t>可行性差</w:t>
            </w:r>
            <w:r>
              <w:rPr>
                <w:rFonts w:hint="eastAsia" w:ascii="宋体" w:hAnsi="宋体" w:eastAsia="宋体" w:cs="宋体"/>
                <w:b w:val="0"/>
                <w:bCs w:val="0"/>
                <w:color w:val="auto"/>
                <w:sz w:val="21"/>
                <w:szCs w:val="21"/>
                <w:highlight w:val="none"/>
                <w:lang w:val="en-US" w:eastAsia="zh-CN"/>
              </w:rPr>
              <w:t>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7C694A37">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7F7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39" w:type="dxa"/>
            <w:vMerge w:val="continue"/>
            <w:noWrap w:val="0"/>
            <w:vAlign w:val="center"/>
          </w:tcPr>
          <w:p w14:paraId="4AEF1E3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485156AB">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4.优惠承诺（2分）</w:t>
            </w:r>
          </w:p>
        </w:tc>
        <w:tc>
          <w:tcPr>
            <w:tcW w:w="6936" w:type="dxa"/>
            <w:noWrap w:val="0"/>
            <w:vAlign w:val="center"/>
          </w:tcPr>
          <w:p w14:paraId="60607E9B">
            <w:pPr>
              <w:pStyle w:val="50"/>
              <w:keepNext w:val="0"/>
              <w:keepLines w:val="0"/>
              <w:pageBreakBefore w:val="0"/>
              <w:kinsoku/>
              <w:wordWrap/>
              <w:overflowPunct/>
              <w:topLinePunct w:val="0"/>
              <w:bidi w:val="0"/>
              <w:spacing w:line="32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409" w:type="dxa"/>
            <w:gridSpan w:val="2"/>
            <w:noWrap w:val="0"/>
            <w:vAlign w:val="center"/>
          </w:tcPr>
          <w:p w14:paraId="38A897CC">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6B482F9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bookmarkEnd w:id="46"/>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 xml:space="preserve">  </w:t>
      </w:r>
    </w:p>
    <w:p w14:paraId="79D76E85">
      <w:pPr>
        <w:widowControl/>
        <w:wordWrap w:val="0"/>
        <w:spacing w:line="460" w:lineRule="exact"/>
        <w:ind w:left="0" w:leftChars="0" w:firstLine="1400" w:firstLineChars="5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1400" w:firstLineChars="500"/>
        <w:jc w:val="both"/>
        <w:rPr>
          <w:rFonts w:hint="eastAsia" w:ascii="宋体" w:hAnsi="宋体" w:eastAsia="宋体" w:cs="宋体"/>
          <w:b/>
          <w:color w:val="auto"/>
          <w:kern w:val="0"/>
          <w:sz w:val="24"/>
          <w:highlight w:val="none"/>
        </w:rPr>
      </w:pPr>
      <w:r>
        <w:rPr>
          <w:rFonts w:hint="eastAsia" w:ascii="宋体" w:hAnsi="宋体" w:cs="宋体"/>
          <w:color w:val="auto"/>
          <w:sz w:val="28"/>
          <w:szCs w:val="28"/>
          <w:highlight w:val="none"/>
          <w:lang w:val="en-US" w:eastAsia="zh-CN"/>
        </w:rPr>
        <w:t xml:space="preserve">日期：     </w:t>
      </w: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2249E6D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wordWrap w:val="0"/>
        <w:overflowPunct/>
        <w:topLinePunct w:val="0"/>
        <w:bidi w:val="0"/>
        <w:spacing w:line="460" w:lineRule="exact"/>
        <w:ind w:firstLine="840" w:firstLineChars="400"/>
        <w:jc w:val="left"/>
        <w:rPr>
          <w:rFonts w:hint="eastAsia" w:ascii="宋体" w:hAnsi="宋体" w:eastAsia="宋体" w:cs="宋体"/>
          <w:color w:val="auto"/>
          <w:kern w:val="0"/>
          <w:sz w:val="24"/>
          <w:highlight w:val="none"/>
        </w:rPr>
      </w:pPr>
      <w:r>
        <w:rPr>
          <w:rFonts w:hint="eastAsia" w:ascii="宋体" w:hAnsi="宋体" w:cs="宋体"/>
          <w:color w:val="auto"/>
          <w:kern w:val="0"/>
          <w:szCs w:val="21"/>
          <w:highlight w:val="none"/>
          <w:lang w:val="en-US" w:eastAsia="zh-CN"/>
        </w:rPr>
        <w:t xml:space="preserve">日期：    </w:t>
      </w: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val="en-US" w:eastAsia="zh-CN"/>
        </w:rPr>
        <w:t>/片</w:t>
      </w:r>
    </w:p>
    <w:p w14:paraId="7731EC5A">
      <w:pPr>
        <w:rPr>
          <w:rFonts w:hint="eastAsia" w:ascii="宋体" w:hAnsi="宋体" w:eastAsia="宋体" w:cs="宋体"/>
          <w:color w:val="auto"/>
          <w:highlight w:val="none"/>
        </w:rPr>
      </w:pPr>
    </w:p>
    <w:tbl>
      <w:tblPr>
        <w:tblStyle w:val="3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7846"/>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013"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846"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013"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846"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2013" w:type="dxa"/>
            <w:vMerge w:val="restart"/>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846" w:type="dxa"/>
            <w:noWrap/>
            <w:vAlign w:val="center"/>
          </w:tcPr>
          <w:p w14:paraId="6177DCCE">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S码：</w:t>
            </w:r>
          </w:p>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（详见报价明细表）</w:t>
            </w:r>
          </w:p>
        </w:tc>
      </w:tr>
      <w:tr w14:paraId="07DD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2013" w:type="dxa"/>
            <w:vMerge w:val="continue"/>
            <w:noWrap/>
            <w:vAlign w:val="center"/>
          </w:tcPr>
          <w:p w14:paraId="746CE0E0">
            <w:pPr>
              <w:rPr>
                <w:color w:val="auto"/>
              </w:rPr>
            </w:pPr>
          </w:p>
        </w:tc>
        <w:tc>
          <w:tcPr>
            <w:tcW w:w="7846" w:type="dxa"/>
            <w:noWrap/>
            <w:vAlign w:val="center"/>
          </w:tcPr>
          <w:p w14:paraId="24EE90C3">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L码：</w:t>
            </w:r>
          </w:p>
          <w:p w14:paraId="28ECF864">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E69BDA5">
            <w:pPr>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013"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846"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13"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846"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bookmarkEnd w:id="72"/>
    <w:bookmarkEnd w:id="73"/>
    <w:p w14:paraId="77897D4E">
      <w:pPr>
        <w:spacing w:line="360" w:lineRule="auto"/>
        <w:ind w:firstLine="420" w:firstLineChars="200"/>
        <w:jc w:val="center"/>
        <w:rPr>
          <w:rFonts w:hint="eastAsia" w:ascii="宋体" w:hAnsi="宋体" w:eastAsia="宋体" w:cs="宋体"/>
          <w:color w:val="auto"/>
          <w:kern w:val="0"/>
          <w:szCs w:val="21"/>
          <w:highlight w:val="none"/>
        </w:rPr>
      </w:pPr>
      <w:bookmarkStart w:id="74" w:name="_Toc12222"/>
      <w:bookmarkStart w:id="75" w:name="_Toc625"/>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523170F">
      <w:pPr>
        <w:spacing w:line="360" w:lineRule="auto"/>
        <w:ind w:firstLine="1680" w:firstLineChars="8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4330DA57">
      <w:pPr>
        <w:keepNext w:val="0"/>
        <w:pageBreakBefore w:val="0"/>
        <w:widowControl w:val="0"/>
        <w:wordWrap w:val="0"/>
        <w:overflowPunct/>
        <w:topLinePunct w:val="0"/>
        <w:bidi w:val="0"/>
        <w:spacing w:line="460" w:lineRule="exact"/>
        <w:ind w:firstLine="1680" w:firstLineChars="800"/>
        <w:jc w:val="left"/>
        <w:rPr>
          <w:rFonts w:hint="eastAsia" w:ascii="宋体" w:hAnsi="宋体" w:eastAsia="宋体" w:cs="宋体"/>
          <w:color w:val="auto"/>
          <w:kern w:val="0"/>
          <w:sz w:val="24"/>
          <w:highlight w:val="none"/>
        </w:rPr>
      </w:pPr>
      <w:r>
        <w:rPr>
          <w:rFonts w:hint="eastAsia" w:ascii="宋体" w:hAnsi="宋体" w:cs="宋体"/>
          <w:color w:val="auto"/>
          <w:kern w:val="0"/>
          <w:szCs w:val="21"/>
          <w:highlight w:val="none"/>
          <w:lang w:val="en-US" w:eastAsia="zh-CN"/>
        </w:rPr>
        <w:t xml:space="preserve">日期：    </w:t>
      </w:r>
      <w:r>
        <w:rPr>
          <w:rFonts w:hint="eastAsia" w:ascii="宋体" w:hAnsi="宋体" w:eastAsia="宋体" w:cs="宋体"/>
          <w:color w:val="auto"/>
          <w:kern w:val="0"/>
          <w:szCs w:val="21"/>
          <w:highlight w:val="none"/>
        </w:rPr>
        <w:t xml:space="preserve">年    月   日 </w:t>
      </w:r>
    </w:p>
    <w:p w14:paraId="3BD2DADC">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p>
    <w:bookmarkEnd w:id="52"/>
    <w:bookmarkEnd w:id="53"/>
    <w:p w14:paraId="32162F70">
      <w:pPr>
        <w:spacing w:before="20" w:after="20"/>
        <w:outlineLvl w:val="9"/>
        <w:rPr>
          <w:rFonts w:hint="eastAsia" w:ascii="宋体" w:hAnsi="宋体" w:eastAsia="宋体" w:cs="宋体"/>
          <w:color w:val="auto"/>
          <w:highlight w:val="none"/>
          <w:lang w:eastAsia="zh-CN"/>
        </w:rPr>
      </w:pPr>
      <w:bookmarkStart w:id="76" w:name="_Toc22004"/>
      <w:bookmarkStart w:id="77"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6"/>
      <w:bookmarkEnd w:id="77"/>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101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2659"/>
        <w:gridCol w:w="1806"/>
        <w:gridCol w:w="1806"/>
        <w:gridCol w:w="1614"/>
        <w:gridCol w:w="145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814"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659"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806"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806"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614"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系列</w:t>
            </w:r>
          </w:p>
        </w:tc>
        <w:tc>
          <w:tcPr>
            <w:tcW w:w="1450" w:type="dxa"/>
            <w:tcBorders>
              <w:top w:val="single" w:color="auto" w:sz="4" w:space="0"/>
              <w:left w:val="single" w:color="auto" w:sz="4" w:space="0"/>
              <w:bottom w:val="nil"/>
              <w:right w:val="single" w:color="auto" w:sz="4" w:space="0"/>
            </w:tcBorders>
            <w:vAlign w:val="center"/>
          </w:tcPr>
          <w:p w14:paraId="2D6A2B8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单价</w:t>
            </w:r>
          </w:p>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元/片</w:t>
            </w:r>
            <w:r>
              <w:rPr>
                <w:rFonts w:hint="eastAsia" w:ascii="宋体" w:hAnsi="宋体" w:cs="宋体"/>
                <w:color w:val="auto"/>
                <w:kern w:val="0"/>
                <w:sz w:val="24"/>
                <w:highlight w:val="none"/>
                <w:lang w:eastAsia="zh-CN"/>
              </w:rPr>
              <w:t>）</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814" w:type="dxa"/>
            <w:tcBorders>
              <w:top w:val="single" w:color="auto" w:sz="4" w:space="0"/>
              <w:left w:val="single" w:color="auto" w:sz="4" w:space="0"/>
              <w:bottom w:val="single" w:color="auto" w:sz="4" w:space="0"/>
              <w:right w:val="single" w:color="auto" w:sz="4" w:space="0"/>
            </w:tcBorders>
            <w:vAlign w:val="center"/>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659"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806"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806"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614"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50"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814" w:type="dxa"/>
            <w:tcBorders>
              <w:top w:val="single" w:color="auto" w:sz="4" w:space="0"/>
              <w:left w:val="single" w:color="auto" w:sz="4" w:space="0"/>
              <w:bottom w:val="single" w:color="auto" w:sz="4" w:space="0"/>
              <w:right w:val="single" w:color="auto" w:sz="4" w:space="0"/>
            </w:tcBorders>
            <w:vAlign w:val="center"/>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659"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806"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806"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614"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50"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760C566A">
      <w:pPr>
        <w:spacing w:line="360" w:lineRule="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369BCA7">
      <w:pPr>
        <w:spacing w:line="360" w:lineRule="auto"/>
        <w:ind w:firstLine="1680" w:firstLineChars="8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p>
    <w:p w14:paraId="5267C750">
      <w:pPr>
        <w:keepNext w:val="0"/>
        <w:pageBreakBefore w:val="0"/>
        <w:widowControl w:val="0"/>
        <w:wordWrap w:val="0"/>
        <w:overflowPunct/>
        <w:topLinePunct w:val="0"/>
        <w:bidi w:val="0"/>
        <w:spacing w:line="460" w:lineRule="exact"/>
        <w:ind w:firstLine="1680" w:firstLineChars="800"/>
        <w:jc w:val="left"/>
        <w:rPr>
          <w:rFonts w:hint="eastAsia" w:ascii="宋体" w:hAnsi="宋体" w:eastAsia="宋体" w:cs="宋体"/>
          <w:color w:val="auto"/>
          <w:kern w:val="0"/>
          <w:sz w:val="24"/>
          <w:highlight w:val="none"/>
        </w:rPr>
      </w:pPr>
      <w:r>
        <w:rPr>
          <w:rFonts w:hint="eastAsia" w:ascii="宋体" w:hAnsi="宋体" w:cs="宋体"/>
          <w:color w:val="auto"/>
          <w:kern w:val="0"/>
          <w:szCs w:val="21"/>
          <w:highlight w:val="none"/>
          <w:lang w:val="en-US" w:eastAsia="zh-CN"/>
        </w:rPr>
        <w:t xml:space="preserve">日期：    </w:t>
      </w:r>
      <w:r>
        <w:rPr>
          <w:rFonts w:hint="eastAsia" w:ascii="宋体" w:hAnsi="宋体" w:eastAsia="宋体" w:cs="宋体"/>
          <w:color w:val="auto"/>
          <w:kern w:val="0"/>
          <w:szCs w:val="21"/>
          <w:highlight w:val="none"/>
        </w:rPr>
        <w:t xml:space="preserve">年    月   日 </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8" w:name="_Toc15804"/>
      <w:bookmarkStart w:id="79" w:name="_Toc226"/>
      <w:r>
        <w:rPr>
          <w:rFonts w:hint="eastAsia" w:ascii="宋体" w:hAnsi="宋体" w:eastAsia="宋体" w:cs="宋体"/>
          <w:color w:val="auto"/>
          <w:sz w:val="28"/>
          <w:szCs w:val="28"/>
          <w:highlight w:val="none"/>
          <w:lang w:val="en-US" w:eastAsia="zh-CN"/>
        </w:rPr>
        <w:t xml:space="preserve">附件5         </w:t>
      </w:r>
      <w:bookmarkEnd w:id="78"/>
      <w:bookmarkEnd w:id="79"/>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42BD2A9F">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2520" w:firstLineChars="1200"/>
        <w:jc w:val="left"/>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日期：   </w:t>
      </w:r>
      <w:r>
        <w:rPr>
          <w:rFonts w:hint="eastAsia" w:ascii="宋体" w:hAnsi="宋体" w:eastAsia="宋体" w:cs="宋体"/>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kern w:val="0"/>
          <w:sz w:val="21"/>
          <w:szCs w:val="21"/>
          <w:highlight w:val="none"/>
        </w:rPr>
        <w:t>年    月    日</w:t>
      </w:r>
    </w:p>
    <w:p w14:paraId="2D42F45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9960"/>
      <w:bookmarkStart w:id="81" w:name="_Toc24168"/>
      <w:bookmarkStart w:id="82" w:name="_Toc20420"/>
      <w:r>
        <w:rPr>
          <w:rFonts w:hint="eastAsia" w:ascii="宋体" w:hAnsi="宋体" w:eastAsia="宋体" w:cs="宋体"/>
          <w:color w:val="auto"/>
          <w:sz w:val="28"/>
          <w:szCs w:val="28"/>
          <w:highlight w:val="none"/>
          <w:lang w:val="en-US" w:eastAsia="zh-CN"/>
        </w:rPr>
        <w:t>附件6            商务响应</w:t>
      </w:r>
      <w:bookmarkEnd w:id="80"/>
      <w:bookmarkEnd w:id="81"/>
      <w:bookmarkEnd w:id="82"/>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2301" w:type="dxa"/>
            <w:noWrap w:val="0"/>
            <w:vAlign w:val="center"/>
          </w:tcPr>
          <w:p w14:paraId="6DC2849E">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301" w:type="dxa"/>
            <w:noWrap w:val="0"/>
            <w:vAlign w:val="center"/>
          </w:tcPr>
          <w:p w14:paraId="0472149B">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301" w:type="dxa"/>
            <w:noWrap w:val="0"/>
            <w:vAlign w:val="center"/>
          </w:tcPr>
          <w:p w14:paraId="50BB9001">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交货地点</w:t>
            </w: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301" w:type="dxa"/>
            <w:noWrap w:val="0"/>
            <w:vAlign w:val="center"/>
          </w:tcPr>
          <w:p w14:paraId="6182A3E4">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交货方法</w:t>
            </w: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301" w:type="dxa"/>
            <w:noWrap w:val="0"/>
            <w:vAlign w:val="center"/>
          </w:tcPr>
          <w:p w14:paraId="56FFBDC6">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交货期</w:t>
            </w: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666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127BBC35">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301" w:type="dxa"/>
            <w:noWrap w:val="0"/>
            <w:vAlign w:val="center"/>
          </w:tcPr>
          <w:p w14:paraId="1B0A64F9">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198" w:type="dxa"/>
            <w:noWrap w:val="0"/>
            <w:vAlign w:val="center"/>
          </w:tcPr>
          <w:p w14:paraId="6E2DBA6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8F408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24A6FFD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DDA6F9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5C30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1A74E8D">
            <w:pPr>
              <w:keepNext w:val="0"/>
              <w:pageBreakBefore w:val="0"/>
              <w:widowControl w:val="0"/>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301" w:type="dxa"/>
            <w:noWrap w:val="0"/>
            <w:vAlign w:val="center"/>
          </w:tcPr>
          <w:p w14:paraId="110BDBF8">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198" w:type="dxa"/>
            <w:noWrap w:val="0"/>
            <w:vAlign w:val="center"/>
          </w:tcPr>
          <w:p w14:paraId="469A5A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D0EFF0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D7EF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2CC0596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0D1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78EB3F05">
            <w:pPr>
              <w:keepNext w:val="0"/>
              <w:pageBreakBefore w:val="0"/>
              <w:widowControl w:val="0"/>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301" w:type="dxa"/>
            <w:noWrap w:val="0"/>
            <w:vAlign w:val="center"/>
          </w:tcPr>
          <w:p w14:paraId="5FDB66DF">
            <w:pPr>
              <w:pStyle w:val="7"/>
              <w:keepNext w:val="0"/>
              <w:pageBreakBefore w:val="0"/>
              <w:widowControl w:val="0"/>
              <w:overflowPunct/>
              <w:topLinePunct w:val="0"/>
              <w:bidi w:val="0"/>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198" w:type="dxa"/>
            <w:noWrap w:val="0"/>
            <w:vAlign w:val="center"/>
          </w:tcPr>
          <w:p w14:paraId="39712E8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0294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6C6E9B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ED71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EB5CB29">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3360" w:firstLineChars="1400"/>
        <w:jc w:val="left"/>
        <w:textAlignment w:val="baseline"/>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供应商：             （全称并加盖公章）</w:t>
      </w:r>
    </w:p>
    <w:p w14:paraId="05E2FDA6">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3360" w:firstLineChars="14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366F2A">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3" w:name="_Toc31526"/>
      <w:bookmarkStart w:id="84"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5" w:name="_Toc29406"/>
      <w:r>
        <w:rPr>
          <w:rFonts w:hint="eastAsia" w:ascii="宋体" w:hAnsi="宋体" w:eastAsia="宋体" w:cs="宋体"/>
          <w:color w:val="auto"/>
          <w:sz w:val="28"/>
          <w:szCs w:val="28"/>
          <w:highlight w:val="none"/>
          <w:lang w:val="en-US" w:eastAsia="zh-CN"/>
        </w:rPr>
        <w:t>附件7         法定代表人身份证明（格式）</w:t>
      </w:r>
      <w:bookmarkEnd w:id="83"/>
      <w:bookmarkEnd w:id="84"/>
      <w:bookmarkEnd w:id="85"/>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55E8412A">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2880" w:firstLineChars="1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21B4539E">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6" w:name="_Toc30519"/>
      <w:bookmarkStart w:id="87" w:name="_Toc13976"/>
      <w:bookmarkStart w:id="88" w:name="_Toc12939"/>
      <w:r>
        <w:rPr>
          <w:rFonts w:hint="eastAsia" w:ascii="宋体" w:hAnsi="宋体" w:eastAsia="宋体" w:cs="宋体"/>
          <w:color w:val="auto"/>
          <w:sz w:val="28"/>
          <w:szCs w:val="28"/>
          <w:highlight w:val="none"/>
          <w:lang w:val="en-US" w:eastAsia="zh-CN"/>
        </w:rPr>
        <w:t>附件8         法定代表人授权书（格式）</w:t>
      </w:r>
      <w:bookmarkEnd w:id="86"/>
      <w:bookmarkEnd w:id="87"/>
      <w:bookmarkEnd w:id="88"/>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4667A5B5">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2160" w:firstLineChars="9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29AE2C11">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24693"/>
      <w:bookmarkStart w:id="90" w:name="_Toc3342"/>
      <w:bookmarkStart w:id="91" w:name="_Toc18105"/>
      <w:r>
        <w:rPr>
          <w:rFonts w:hint="eastAsia" w:ascii="宋体" w:hAnsi="宋体" w:eastAsia="宋体" w:cs="宋体"/>
          <w:color w:val="auto"/>
          <w:sz w:val="28"/>
          <w:szCs w:val="28"/>
          <w:highlight w:val="none"/>
          <w:lang w:val="en-US" w:eastAsia="zh-CN"/>
        </w:rPr>
        <w:t>附件9          证明文件</w:t>
      </w:r>
      <w:bookmarkEnd w:id="89"/>
      <w:bookmarkEnd w:id="90"/>
      <w:bookmarkEnd w:id="91"/>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2"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3" w:name="_Toc12888"/>
      <w:bookmarkStart w:id="94" w:name="_Toc13726"/>
      <w:bookmarkStart w:id="95" w:name="_Toc16083"/>
      <w:r>
        <w:rPr>
          <w:rFonts w:hint="eastAsia" w:ascii="宋体" w:hAnsi="宋体" w:eastAsia="宋体" w:cs="宋体"/>
          <w:color w:val="auto"/>
          <w:sz w:val="28"/>
          <w:szCs w:val="28"/>
          <w:highlight w:val="none"/>
          <w:lang w:val="en-US" w:eastAsia="zh-CN"/>
        </w:rPr>
        <w:t xml:space="preserve">附件10      </w:t>
      </w:r>
      <w:bookmarkEnd w:id="92"/>
      <w:r>
        <w:rPr>
          <w:rFonts w:hint="eastAsia" w:ascii="宋体" w:hAnsi="宋体" w:eastAsia="宋体" w:cs="宋体"/>
          <w:color w:val="auto"/>
          <w:sz w:val="28"/>
          <w:szCs w:val="28"/>
          <w:highlight w:val="none"/>
          <w:lang w:val="en-US" w:eastAsia="zh-CN"/>
        </w:rPr>
        <w:t>供 应 商 承 诺 书 （格式）</w:t>
      </w:r>
      <w:bookmarkEnd w:id="93"/>
      <w:bookmarkEnd w:id="94"/>
      <w:bookmarkEnd w:id="95"/>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供应商名称（盖章）</w:t>
      </w:r>
      <w:r>
        <w:rPr>
          <w:rFonts w:hint="eastAsia" w:ascii="宋体" w:hAnsi="宋体" w:eastAsia="宋体" w:cs="宋体"/>
          <w:color w:val="auto"/>
          <w:sz w:val="21"/>
          <w:szCs w:val="21"/>
          <w:highlight w:val="none"/>
        </w:rPr>
        <w:t xml:space="preserve">：               </w:t>
      </w:r>
    </w:p>
    <w:p w14:paraId="7D26392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5D323FEE">
      <w:pPr>
        <w:keepNext w:val="0"/>
        <w:keepLines w:val="0"/>
        <w:pageBreakBefore w:val="0"/>
        <w:widowControl/>
        <w:shd w:val="clear"/>
        <w:kinsoku w:val="0"/>
        <w:wordWrap/>
        <w:overflowPunct/>
        <w:topLinePunct w:val="0"/>
        <w:autoSpaceDE w:val="0"/>
        <w:autoSpaceDN w:val="0"/>
        <w:bidi w:val="0"/>
        <w:adjustRightInd w:val="0"/>
        <w:snapToGrid w:val="0"/>
        <w:spacing w:line="460" w:lineRule="exact"/>
        <w:jc w:val="left"/>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日期：   </w:t>
      </w:r>
      <w:r>
        <w:rPr>
          <w:rFonts w:hint="eastAsia" w:ascii="宋体" w:hAnsi="宋体" w:eastAsia="宋体" w:cs="宋体"/>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kern w:val="0"/>
          <w:sz w:val="21"/>
          <w:szCs w:val="21"/>
          <w:highlight w:val="none"/>
        </w:rPr>
        <w:t>年    月    日</w:t>
      </w:r>
    </w:p>
    <w:p w14:paraId="68367284">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6" w:name="_Toc31685"/>
      <w:bookmarkStart w:id="97" w:name="_Toc25094"/>
      <w:bookmarkStart w:id="98" w:name="_Toc233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6"/>
      <w:bookmarkEnd w:id="97"/>
      <w:bookmarkEnd w:id="98"/>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驻马店市中心医院妇儿院区婴儿纸尿裤采购项目采购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11FB58B3"/>
    <w:multiLevelType w:val="singleLevel"/>
    <w:tmpl w:val="11FB58B3"/>
    <w:lvl w:ilvl="0" w:tentative="0">
      <w:start w:val="2"/>
      <w:numFmt w:val="decimal"/>
      <w:suff w:val="nothing"/>
      <w:lvlText w:val="%1."/>
      <w:lvlJc w:val="left"/>
      <w:pPr>
        <w:ind w:left="840" w:leftChars="0" w:firstLine="0" w:firstLineChars="0"/>
      </w:pPr>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1B280B"/>
    <w:rsid w:val="042E37DB"/>
    <w:rsid w:val="04416C20"/>
    <w:rsid w:val="04732647"/>
    <w:rsid w:val="047968B1"/>
    <w:rsid w:val="04870542"/>
    <w:rsid w:val="04B30F7A"/>
    <w:rsid w:val="050E236F"/>
    <w:rsid w:val="053A4F12"/>
    <w:rsid w:val="054C0111"/>
    <w:rsid w:val="05545DD3"/>
    <w:rsid w:val="056E2AD6"/>
    <w:rsid w:val="05720B50"/>
    <w:rsid w:val="05806815"/>
    <w:rsid w:val="058251D3"/>
    <w:rsid w:val="058A40EC"/>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5F6352F"/>
    <w:rsid w:val="0615551A"/>
    <w:rsid w:val="061E7D14"/>
    <w:rsid w:val="06446B44"/>
    <w:rsid w:val="06560AED"/>
    <w:rsid w:val="066469C9"/>
    <w:rsid w:val="066646A1"/>
    <w:rsid w:val="066E164D"/>
    <w:rsid w:val="068E7B23"/>
    <w:rsid w:val="06913258"/>
    <w:rsid w:val="06983B20"/>
    <w:rsid w:val="069A3B66"/>
    <w:rsid w:val="06A869D6"/>
    <w:rsid w:val="06A9264E"/>
    <w:rsid w:val="06B31420"/>
    <w:rsid w:val="06B91765"/>
    <w:rsid w:val="06CA2AD2"/>
    <w:rsid w:val="06CB0D68"/>
    <w:rsid w:val="06CE3071"/>
    <w:rsid w:val="06D33DBA"/>
    <w:rsid w:val="06D73361"/>
    <w:rsid w:val="06E13F9F"/>
    <w:rsid w:val="06E67100"/>
    <w:rsid w:val="06FB0AC5"/>
    <w:rsid w:val="06FE7278"/>
    <w:rsid w:val="070D2D5D"/>
    <w:rsid w:val="07104A12"/>
    <w:rsid w:val="07111B8D"/>
    <w:rsid w:val="071F09A6"/>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0072"/>
    <w:rsid w:val="0847191F"/>
    <w:rsid w:val="08591DC3"/>
    <w:rsid w:val="085B58CB"/>
    <w:rsid w:val="08672793"/>
    <w:rsid w:val="08695E80"/>
    <w:rsid w:val="087C4541"/>
    <w:rsid w:val="087E5595"/>
    <w:rsid w:val="08BC0A60"/>
    <w:rsid w:val="08C52D6F"/>
    <w:rsid w:val="08E42BE4"/>
    <w:rsid w:val="08EE6740"/>
    <w:rsid w:val="08EF0201"/>
    <w:rsid w:val="08F41DE8"/>
    <w:rsid w:val="093D1475"/>
    <w:rsid w:val="094840A2"/>
    <w:rsid w:val="09644C54"/>
    <w:rsid w:val="09737462"/>
    <w:rsid w:val="099156C3"/>
    <w:rsid w:val="099E3D79"/>
    <w:rsid w:val="09A33F5B"/>
    <w:rsid w:val="09A53F39"/>
    <w:rsid w:val="09A60E13"/>
    <w:rsid w:val="09A82D92"/>
    <w:rsid w:val="09AB2883"/>
    <w:rsid w:val="09C35E1E"/>
    <w:rsid w:val="09CD0A4B"/>
    <w:rsid w:val="09D206F0"/>
    <w:rsid w:val="0A321AC2"/>
    <w:rsid w:val="0A343D4E"/>
    <w:rsid w:val="0A344626"/>
    <w:rsid w:val="0A3E6D2E"/>
    <w:rsid w:val="0A4232E4"/>
    <w:rsid w:val="0A4F145F"/>
    <w:rsid w:val="0A747118"/>
    <w:rsid w:val="0A8455AD"/>
    <w:rsid w:val="0A8729A8"/>
    <w:rsid w:val="0A9652E1"/>
    <w:rsid w:val="0ABA2D7D"/>
    <w:rsid w:val="0AC0410C"/>
    <w:rsid w:val="0AC14B0A"/>
    <w:rsid w:val="0AD13A85"/>
    <w:rsid w:val="0AE0655C"/>
    <w:rsid w:val="0B091954"/>
    <w:rsid w:val="0B195776"/>
    <w:rsid w:val="0B1A7CC0"/>
    <w:rsid w:val="0B220922"/>
    <w:rsid w:val="0B34773E"/>
    <w:rsid w:val="0B3B7D65"/>
    <w:rsid w:val="0B434C20"/>
    <w:rsid w:val="0B5F0822"/>
    <w:rsid w:val="0B637D77"/>
    <w:rsid w:val="0B7006C4"/>
    <w:rsid w:val="0B726646"/>
    <w:rsid w:val="0B7606E8"/>
    <w:rsid w:val="0B8B471A"/>
    <w:rsid w:val="0B924545"/>
    <w:rsid w:val="0BAC324F"/>
    <w:rsid w:val="0BB40DF1"/>
    <w:rsid w:val="0BC11EE9"/>
    <w:rsid w:val="0BC67500"/>
    <w:rsid w:val="0BCC62FA"/>
    <w:rsid w:val="0BF16C73"/>
    <w:rsid w:val="0BF72F1E"/>
    <w:rsid w:val="0C0A7D34"/>
    <w:rsid w:val="0C230DF6"/>
    <w:rsid w:val="0C3152C1"/>
    <w:rsid w:val="0C35296A"/>
    <w:rsid w:val="0C3957A5"/>
    <w:rsid w:val="0C507E2F"/>
    <w:rsid w:val="0C600D66"/>
    <w:rsid w:val="0C626DA7"/>
    <w:rsid w:val="0C6876AE"/>
    <w:rsid w:val="0C71390F"/>
    <w:rsid w:val="0C720EC8"/>
    <w:rsid w:val="0C942042"/>
    <w:rsid w:val="0C9B098C"/>
    <w:rsid w:val="0C9D50DC"/>
    <w:rsid w:val="0CA5271D"/>
    <w:rsid w:val="0CAC4D10"/>
    <w:rsid w:val="0CC53C5B"/>
    <w:rsid w:val="0CC72121"/>
    <w:rsid w:val="0CEE5A21"/>
    <w:rsid w:val="0CF54541"/>
    <w:rsid w:val="0D05268E"/>
    <w:rsid w:val="0D0646E7"/>
    <w:rsid w:val="0D0C38CA"/>
    <w:rsid w:val="0D206810"/>
    <w:rsid w:val="0D4861FD"/>
    <w:rsid w:val="0D735465"/>
    <w:rsid w:val="0DC577E0"/>
    <w:rsid w:val="0DDC6319"/>
    <w:rsid w:val="0DE1181F"/>
    <w:rsid w:val="0DFA5B87"/>
    <w:rsid w:val="0DFE4F67"/>
    <w:rsid w:val="0E0B7D94"/>
    <w:rsid w:val="0E0C0D4C"/>
    <w:rsid w:val="0E115DA1"/>
    <w:rsid w:val="0E1409F6"/>
    <w:rsid w:val="0E162D6D"/>
    <w:rsid w:val="0E460DCC"/>
    <w:rsid w:val="0E541CA2"/>
    <w:rsid w:val="0E576B35"/>
    <w:rsid w:val="0E594756"/>
    <w:rsid w:val="0E95596D"/>
    <w:rsid w:val="0EAE6205"/>
    <w:rsid w:val="0EAE6579"/>
    <w:rsid w:val="0EAF71BF"/>
    <w:rsid w:val="0ECE6257"/>
    <w:rsid w:val="0EE4129D"/>
    <w:rsid w:val="0EEF6D6E"/>
    <w:rsid w:val="0F171032"/>
    <w:rsid w:val="0F2B0AF5"/>
    <w:rsid w:val="0F335E69"/>
    <w:rsid w:val="0F372614"/>
    <w:rsid w:val="0F380715"/>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BA3663"/>
    <w:rsid w:val="11CD20A0"/>
    <w:rsid w:val="11D34654"/>
    <w:rsid w:val="12010480"/>
    <w:rsid w:val="120E707F"/>
    <w:rsid w:val="121D0051"/>
    <w:rsid w:val="12413D84"/>
    <w:rsid w:val="127A7D1C"/>
    <w:rsid w:val="12836D8B"/>
    <w:rsid w:val="12883761"/>
    <w:rsid w:val="12993BC0"/>
    <w:rsid w:val="12AB0349"/>
    <w:rsid w:val="12B66520"/>
    <w:rsid w:val="12CD57F1"/>
    <w:rsid w:val="12CE5941"/>
    <w:rsid w:val="12CE7AFA"/>
    <w:rsid w:val="12D67466"/>
    <w:rsid w:val="12E52961"/>
    <w:rsid w:val="13036052"/>
    <w:rsid w:val="13272A5D"/>
    <w:rsid w:val="132A2A6A"/>
    <w:rsid w:val="133C40E3"/>
    <w:rsid w:val="133F4BFF"/>
    <w:rsid w:val="13410069"/>
    <w:rsid w:val="13493108"/>
    <w:rsid w:val="134A4EBA"/>
    <w:rsid w:val="13713CFE"/>
    <w:rsid w:val="13733928"/>
    <w:rsid w:val="13741F37"/>
    <w:rsid w:val="137D0DEC"/>
    <w:rsid w:val="13857CA0"/>
    <w:rsid w:val="13920D68"/>
    <w:rsid w:val="139C16C9"/>
    <w:rsid w:val="13A5238E"/>
    <w:rsid w:val="13B63CE1"/>
    <w:rsid w:val="13BC6684"/>
    <w:rsid w:val="13C72B3A"/>
    <w:rsid w:val="13D12EE6"/>
    <w:rsid w:val="13DF575E"/>
    <w:rsid w:val="13E470BD"/>
    <w:rsid w:val="13EE3A98"/>
    <w:rsid w:val="13F3280A"/>
    <w:rsid w:val="140D6614"/>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B487B"/>
    <w:rsid w:val="15CE086D"/>
    <w:rsid w:val="15E2236F"/>
    <w:rsid w:val="15EA028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35EA8"/>
    <w:rsid w:val="17475951"/>
    <w:rsid w:val="175C542D"/>
    <w:rsid w:val="175D0ED4"/>
    <w:rsid w:val="17793FC0"/>
    <w:rsid w:val="179D33A9"/>
    <w:rsid w:val="179F2E61"/>
    <w:rsid w:val="17A06264"/>
    <w:rsid w:val="17BE19D3"/>
    <w:rsid w:val="17C227C0"/>
    <w:rsid w:val="17D66D7C"/>
    <w:rsid w:val="17DE0EDF"/>
    <w:rsid w:val="17EE5BFF"/>
    <w:rsid w:val="17F719F6"/>
    <w:rsid w:val="18097740"/>
    <w:rsid w:val="180C273E"/>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8FE477D"/>
    <w:rsid w:val="190B2D88"/>
    <w:rsid w:val="190E6B63"/>
    <w:rsid w:val="19123928"/>
    <w:rsid w:val="19194264"/>
    <w:rsid w:val="19283048"/>
    <w:rsid w:val="19420786"/>
    <w:rsid w:val="19427EC0"/>
    <w:rsid w:val="194859F8"/>
    <w:rsid w:val="194A177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8475D"/>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BB6C6C"/>
    <w:rsid w:val="1EC21749"/>
    <w:rsid w:val="1EEB7C4E"/>
    <w:rsid w:val="1F072441"/>
    <w:rsid w:val="1F171B83"/>
    <w:rsid w:val="1F2D4691"/>
    <w:rsid w:val="1F2D491A"/>
    <w:rsid w:val="1F334A54"/>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4250D"/>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018EE"/>
    <w:rsid w:val="21592B62"/>
    <w:rsid w:val="216B2BCB"/>
    <w:rsid w:val="2172049B"/>
    <w:rsid w:val="21747CD2"/>
    <w:rsid w:val="219263AA"/>
    <w:rsid w:val="219E5782"/>
    <w:rsid w:val="21D10545"/>
    <w:rsid w:val="21E72B0B"/>
    <w:rsid w:val="21E76A4A"/>
    <w:rsid w:val="21EE607E"/>
    <w:rsid w:val="21F229A5"/>
    <w:rsid w:val="21F66F4C"/>
    <w:rsid w:val="22066450"/>
    <w:rsid w:val="221F2D96"/>
    <w:rsid w:val="22246DB1"/>
    <w:rsid w:val="22440067"/>
    <w:rsid w:val="22460F43"/>
    <w:rsid w:val="224E3524"/>
    <w:rsid w:val="225A6017"/>
    <w:rsid w:val="22631AF5"/>
    <w:rsid w:val="227A5532"/>
    <w:rsid w:val="22843A03"/>
    <w:rsid w:val="228E5C2C"/>
    <w:rsid w:val="22A338AB"/>
    <w:rsid w:val="22A719E1"/>
    <w:rsid w:val="22AD37A2"/>
    <w:rsid w:val="22B31E8A"/>
    <w:rsid w:val="22C05285"/>
    <w:rsid w:val="22C735BD"/>
    <w:rsid w:val="22CF0F38"/>
    <w:rsid w:val="22D64075"/>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1D5F8B"/>
    <w:rsid w:val="25241020"/>
    <w:rsid w:val="25302410"/>
    <w:rsid w:val="25401C79"/>
    <w:rsid w:val="255B6AB3"/>
    <w:rsid w:val="257572C3"/>
    <w:rsid w:val="25790E85"/>
    <w:rsid w:val="258E0C37"/>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BE72FA"/>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8D23530"/>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55086"/>
    <w:rsid w:val="29D82DC8"/>
    <w:rsid w:val="29DA08EE"/>
    <w:rsid w:val="29DB6414"/>
    <w:rsid w:val="29E57137"/>
    <w:rsid w:val="29E74CE2"/>
    <w:rsid w:val="29FD638B"/>
    <w:rsid w:val="2A133E00"/>
    <w:rsid w:val="2A1A0CEB"/>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4D6E9E"/>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374561"/>
    <w:rsid w:val="2E443652"/>
    <w:rsid w:val="2E505773"/>
    <w:rsid w:val="2E5C0A3D"/>
    <w:rsid w:val="2E742F70"/>
    <w:rsid w:val="2E9077CD"/>
    <w:rsid w:val="2E9574DA"/>
    <w:rsid w:val="2E9A689E"/>
    <w:rsid w:val="2ED61D9E"/>
    <w:rsid w:val="2EDC2A13"/>
    <w:rsid w:val="2EFD7DB9"/>
    <w:rsid w:val="2EFF4953"/>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8A06C1"/>
    <w:rsid w:val="2F912594"/>
    <w:rsid w:val="2FA54796"/>
    <w:rsid w:val="2FA674E2"/>
    <w:rsid w:val="2FA71273"/>
    <w:rsid w:val="2FEE6EA1"/>
    <w:rsid w:val="2FF41FDE"/>
    <w:rsid w:val="2FFE7D49"/>
    <w:rsid w:val="3002294D"/>
    <w:rsid w:val="3011153D"/>
    <w:rsid w:val="30142680"/>
    <w:rsid w:val="302567CF"/>
    <w:rsid w:val="302A11B1"/>
    <w:rsid w:val="302A5C42"/>
    <w:rsid w:val="30340091"/>
    <w:rsid w:val="305B3E0B"/>
    <w:rsid w:val="30662043"/>
    <w:rsid w:val="306D3B35"/>
    <w:rsid w:val="307153DD"/>
    <w:rsid w:val="307F7AFA"/>
    <w:rsid w:val="30803872"/>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692558"/>
    <w:rsid w:val="31700E4B"/>
    <w:rsid w:val="3172683C"/>
    <w:rsid w:val="31864EB8"/>
    <w:rsid w:val="318F773E"/>
    <w:rsid w:val="31A359FC"/>
    <w:rsid w:val="31A83080"/>
    <w:rsid w:val="31AD0D61"/>
    <w:rsid w:val="31C42968"/>
    <w:rsid w:val="31CD297B"/>
    <w:rsid w:val="31CD73BD"/>
    <w:rsid w:val="31D125D7"/>
    <w:rsid w:val="31D4754B"/>
    <w:rsid w:val="31D66571"/>
    <w:rsid w:val="31DB4220"/>
    <w:rsid w:val="31DC56CD"/>
    <w:rsid w:val="31E63B94"/>
    <w:rsid w:val="31F27AF7"/>
    <w:rsid w:val="31FA74CA"/>
    <w:rsid w:val="3216448E"/>
    <w:rsid w:val="32176602"/>
    <w:rsid w:val="321E3342"/>
    <w:rsid w:val="322A7699"/>
    <w:rsid w:val="322B25C6"/>
    <w:rsid w:val="32422E70"/>
    <w:rsid w:val="3253123E"/>
    <w:rsid w:val="325E56C6"/>
    <w:rsid w:val="3275698A"/>
    <w:rsid w:val="327C0679"/>
    <w:rsid w:val="32870EE7"/>
    <w:rsid w:val="32943B86"/>
    <w:rsid w:val="32A93829"/>
    <w:rsid w:val="32B943EC"/>
    <w:rsid w:val="32B9519B"/>
    <w:rsid w:val="32CC2D9E"/>
    <w:rsid w:val="32DC63A0"/>
    <w:rsid w:val="32DE17D7"/>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95E15"/>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9272A"/>
    <w:rsid w:val="352B46F4"/>
    <w:rsid w:val="352E7D40"/>
    <w:rsid w:val="35361A77"/>
    <w:rsid w:val="35461A22"/>
    <w:rsid w:val="35483CC9"/>
    <w:rsid w:val="354B08F2"/>
    <w:rsid w:val="35571045"/>
    <w:rsid w:val="35643762"/>
    <w:rsid w:val="356E46AA"/>
    <w:rsid w:val="357235B0"/>
    <w:rsid w:val="3578502D"/>
    <w:rsid w:val="3586192A"/>
    <w:rsid w:val="358625C7"/>
    <w:rsid w:val="35A815CB"/>
    <w:rsid w:val="35A85BD0"/>
    <w:rsid w:val="35AA1B9C"/>
    <w:rsid w:val="35D501BC"/>
    <w:rsid w:val="35DB09A6"/>
    <w:rsid w:val="35FA5E74"/>
    <w:rsid w:val="36080591"/>
    <w:rsid w:val="3608233F"/>
    <w:rsid w:val="3609472F"/>
    <w:rsid w:val="3619454C"/>
    <w:rsid w:val="36203B2D"/>
    <w:rsid w:val="363470C6"/>
    <w:rsid w:val="363E0457"/>
    <w:rsid w:val="365B4B65"/>
    <w:rsid w:val="369B4CF0"/>
    <w:rsid w:val="369C2E2D"/>
    <w:rsid w:val="36D62629"/>
    <w:rsid w:val="36D76172"/>
    <w:rsid w:val="36D84407"/>
    <w:rsid w:val="36E833BB"/>
    <w:rsid w:val="36EB1E1B"/>
    <w:rsid w:val="36F17F0D"/>
    <w:rsid w:val="36FB00F6"/>
    <w:rsid w:val="37103BA1"/>
    <w:rsid w:val="37224581"/>
    <w:rsid w:val="3735197D"/>
    <w:rsid w:val="373756A2"/>
    <w:rsid w:val="37425BB7"/>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2603A"/>
    <w:rsid w:val="39030CF9"/>
    <w:rsid w:val="39091F35"/>
    <w:rsid w:val="392536E2"/>
    <w:rsid w:val="39465F15"/>
    <w:rsid w:val="39505209"/>
    <w:rsid w:val="396453C5"/>
    <w:rsid w:val="39671A73"/>
    <w:rsid w:val="39922CCF"/>
    <w:rsid w:val="39A24859"/>
    <w:rsid w:val="39A65327"/>
    <w:rsid w:val="39A65C9B"/>
    <w:rsid w:val="39BC5ED6"/>
    <w:rsid w:val="39D27231"/>
    <w:rsid w:val="39E82BB3"/>
    <w:rsid w:val="39EB39E0"/>
    <w:rsid w:val="39EE7A9E"/>
    <w:rsid w:val="39EF02D4"/>
    <w:rsid w:val="3A11342A"/>
    <w:rsid w:val="3A153110"/>
    <w:rsid w:val="3A1F5EA9"/>
    <w:rsid w:val="3A2149EA"/>
    <w:rsid w:val="3A2507C0"/>
    <w:rsid w:val="3A285AD8"/>
    <w:rsid w:val="3A393FA7"/>
    <w:rsid w:val="3A3A5A22"/>
    <w:rsid w:val="3A524858"/>
    <w:rsid w:val="3A64203E"/>
    <w:rsid w:val="3A663D00"/>
    <w:rsid w:val="3A7428D0"/>
    <w:rsid w:val="3A747EDD"/>
    <w:rsid w:val="3A846005"/>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3B029E"/>
    <w:rsid w:val="3C495480"/>
    <w:rsid w:val="3C4C3A42"/>
    <w:rsid w:val="3C5502A8"/>
    <w:rsid w:val="3C557EA4"/>
    <w:rsid w:val="3C6F0167"/>
    <w:rsid w:val="3C71667B"/>
    <w:rsid w:val="3C7C75E3"/>
    <w:rsid w:val="3C7F70D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27A7B"/>
    <w:rsid w:val="3D6B12FD"/>
    <w:rsid w:val="3D720490"/>
    <w:rsid w:val="3D74650C"/>
    <w:rsid w:val="3D7B4622"/>
    <w:rsid w:val="3D8E5820"/>
    <w:rsid w:val="3D931088"/>
    <w:rsid w:val="3D942E29"/>
    <w:rsid w:val="3DA53531"/>
    <w:rsid w:val="3DB54E0C"/>
    <w:rsid w:val="3DB900C1"/>
    <w:rsid w:val="3DE25B6C"/>
    <w:rsid w:val="3DE51866"/>
    <w:rsid w:val="3DE91725"/>
    <w:rsid w:val="3DF159B1"/>
    <w:rsid w:val="3E135D25"/>
    <w:rsid w:val="3E1A106E"/>
    <w:rsid w:val="3E36303B"/>
    <w:rsid w:val="3E481E73"/>
    <w:rsid w:val="3E526044"/>
    <w:rsid w:val="3E5C591E"/>
    <w:rsid w:val="3E677350"/>
    <w:rsid w:val="3E6C2B3A"/>
    <w:rsid w:val="3E8C5311"/>
    <w:rsid w:val="3E8E7E55"/>
    <w:rsid w:val="3EB61473"/>
    <w:rsid w:val="3EC66011"/>
    <w:rsid w:val="3ED25BE0"/>
    <w:rsid w:val="3ED75B7F"/>
    <w:rsid w:val="3EE651E8"/>
    <w:rsid w:val="3EF9316D"/>
    <w:rsid w:val="3F315E6B"/>
    <w:rsid w:val="3F4B6C23"/>
    <w:rsid w:val="3F5175E2"/>
    <w:rsid w:val="3F56276A"/>
    <w:rsid w:val="3F6C10E0"/>
    <w:rsid w:val="3F963015"/>
    <w:rsid w:val="3F964D35"/>
    <w:rsid w:val="3FA327ED"/>
    <w:rsid w:val="3FB11738"/>
    <w:rsid w:val="3FB5581B"/>
    <w:rsid w:val="3FC33D05"/>
    <w:rsid w:val="3FE223D7"/>
    <w:rsid w:val="3FF46B18"/>
    <w:rsid w:val="3FF74A2E"/>
    <w:rsid w:val="3FFC36E2"/>
    <w:rsid w:val="4005572D"/>
    <w:rsid w:val="401144E6"/>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411D1"/>
    <w:rsid w:val="417E5BAB"/>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15FF5"/>
    <w:rsid w:val="42A27996"/>
    <w:rsid w:val="42A45E72"/>
    <w:rsid w:val="42AA04E2"/>
    <w:rsid w:val="42EA5650"/>
    <w:rsid w:val="431408DA"/>
    <w:rsid w:val="431B7C78"/>
    <w:rsid w:val="4331401E"/>
    <w:rsid w:val="43486FC5"/>
    <w:rsid w:val="43500FEE"/>
    <w:rsid w:val="435766B4"/>
    <w:rsid w:val="43591DDA"/>
    <w:rsid w:val="435A0DF2"/>
    <w:rsid w:val="436C42E1"/>
    <w:rsid w:val="437102E7"/>
    <w:rsid w:val="437C210F"/>
    <w:rsid w:val="43847F02"/>
    <w:rsid w:val="438F113C"/>
    <w:rsid w:val="439E7EFB"/>
    <w:rsid w:val="43B1568A"/>
    <w:rsid w:val="43B64E08"/>
    <w:rsid w:val="43BD7F58"/>
    <w:rsid w:val="43C04259"/>
    <w:rsid w:val="43D43ECA"/>
    <w:rsid w:val="43DD452F"/>
    <w:rsid w:val="43DE6CD4"/>
    <w:rsid w:val="43E51150"/>
    <w:rsid w:val="43EF28BB"/>
    <w:rsid w:val="43EF56D3"/>
    <w:rsid w:val="43F47D80"/>
    <w:rsid w:val="43F565F9"/>
    <w:rsid w:val="44095C00"/>
    <w:rsid w:val="440A6FD2"/>
    <w:rsid w:val="442A1797"/>
    <w:rsid w:val="44337121"/>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40EBA"/>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C73B51"/>
    <w:rsid w:val="46CE3131"/>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0136E"/>
    <w:rsid w:val="47ED7BCA"/>
    <w:rsid w:val="47F46BC7"/>
    <w:rsid w:val="48016F34"/>
    <w:rsid w:val="480556DB"/>
    <w:rsid w:val="48185C56"/>
    <w:rsid w:val="48254C34"/>
    <w:rsid w:val="48450F81"/>
    <w:rsid w:val="48455675"/>
    <w:rsid w:val="484E729D"/>
    <w:rsid w:val="48566773"/>
    <w:rsid w:val="485A23C2"/>
    <w:rsid w:val="48623B31"/>
    <w:rsid w:val="48691107"/>
    <w:rsid w:val="48743864"/>
    <w:rsid w:val="48895289"/>
    <w:rsid w:val="48A16B62"/>
    <w:rsid w:val="48AE0D54"/>
    <w:rsid w:val="48BC6222"/>
    <w:rsid w:val="48BE0471"/>
    <w:rsid w:val="48C245E9"/>
    <w:rsid w:val="48DB312A"/>
    <w:rsid w:val="48DF49D9"/>
    <w:rsid w:val="48E00EFA"/>
    <w:rsid w:val="492108CC"/>
    <w:rsid w:val="49413F52"/>
    <w:rsid w:val="494F6304"/>
    <w:rsid w:val="49792B95"/>
    <w:rsid w:val="49CA7BE0"/>
    <w:rsid w:val="49F11610"/>
    <w:rsid w:val="4A05334F"/>
    <w:rsid w:val="4A060864"/>
    <w:rsid w:val="4A244932"/>
    <w:rsid w:val="4A2922C8"/>
    <w:rsid w:val="4A372D9B"/>
    <w:rsid w:val="4A4117B2"/>
    <w:rsid w:val="4A4A6F73"/>
    <w:rsid w:val="4A7A4350"/>
    <w:rsid w:val="4A7B1703"/>
    <w:rsid w:val="4A7E2497"/>
    <w:rsid w:val="4A896826"/>
    <w:rsid w:val="4A8E6E5F"/>
    <w:rsid w:val="4ABF5E17"/>
    <w:rsid w:val="4ACB00B3"/>
    <w:rsid w:val="4ACF7478"/>
    <w:rsid w:val="4AD52CE0"/>
    <w:rsid w:val="4AE01A66"/>
    <w:rsid w:val="4AE104D6"/>
    <w:rsid w:val="4AE724D1"/>
    <w:rsid w:val="4AE77140"/>
    <w:rsid w:val="4AEA4061"/>
    <w:rsid w:val="4AEB3612"/>
    <w:rsid w:val="4AED707B"/>
    <w:rsid w:val="4AFA2F07"/>
    <w:rsid w:val="4B015D61"/>
    <w:rsid w:val="4B0B7979"/>
    <w:rsid w:val="4B0C4228"/>
    <w:rsid w:val="4B1530DD"/>
    <w:rsid w:val="4B3E3B79"/>
    <w:rsid w:val="4B5160DF"/>
    <w:rsid w:val="4B520DF4"/>
    <w:rsid w:val="4B603107"/>
    <w:rsid w:val="4B7A5635"/>
    <w:rsid w:val="4B8E10E1"/>
    <w:rsid w:val="4B9802B0"/>
    <w:rsid w:val="4B9E65BE"/>
    <w:rsid w:val="4B9F33A8"/>
    <w:rsid w:val="4BA80AFD"/>
    <w:rsid w:val="4BB033BA"/>
    <w:rsid w:val="4BB469AD"/>
    <w:rsid w:val="4BC06040"/>
    <w:rsid w:val="4BC66ACD"/>
    <w:rsid w:val="4BCD7E5B"/>
    <w:rsid w:val="4BCF5981"/>
    <w:rsid w:val="4BD846DB"/>
    <w:rsid w:val="4BF441D2"/>
    <w:rsid w:val="4C1C2A09"/>
    <w:rsid w:val="4C284AD9"/>
    <w:rsid w:val="4C423098"/>
    <w:rsid w:val="4C694192"/>
    <w:rsid w:val="4C7964D9"/>
    <w:rsid w:val="4C8229F4"/>
    <w:rsid w:val="4C891FD4"/>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8D5680"/>
    <w:rsid w:val="4E9133C2"/>
    <w:rsid w:val="4EB23220"/>
    <w:rsid w:val="4EDE7C89"/>
    <w:rsid w:val="4EE661F8"/>
    <w:rsid w:val="4EF27A04"/>
    <w:rsid w:val="4F027E1C"/>
    <w:rsid w:val="4F0773B4"/>
    <w:rsid w:val="4F1A33B7"/>
    <w:rsid w:val="4F241019"/>
    <w:rsid w:val="4F307BB1"/>
    <w:rsid w:val="4F336227"/>
    <w:rsid w:val="4F3C3EF2"/>
    <w:rsid w:val="4F3D562D"/>
    <w:rsid w:val="4F5C4EE0"/>
    <w:rsid w:val="4F681AF1"/>
    <w:rsid w:val="4F6E1972"/>
    <w:rsid w:val="4F730D1A"/>
    <w:rsid w:val="4F943166"/>
    <w:rsid w:val="4F9C19A5"/>
    <w:rsid w:val="4FBA02A1"/>
    <w:rsid w:val="4FDC066D"/>
    <w:rsid w:val="4FE7106E"/>
    <w:rsid w:val="4FF82FCD"/>
    <w:rsid w:val="50053943"/>
    <w:rsid w:val="50260569"/>
    <w:rsid w:val="50374A3C"/>
    <w:rsid w:val="503E4E84"/>
    <w:rsid w:val="50487AB0"/>
    <w:rsid w:val="50550E55"/>
    <w:rsid w:val="50901457"/>
    <w:rsid w:val="509F43E4"/>
    <w:rsid w:val="50A54D3E"/>
    <w:rsid w:val="50B82E88"/>
    <w:rsid w:val="50BB32A7"/>
    <w:rsid w:val="50CC5CB2"/>
    <w:rsid w:val="50ED1473"/>
    <w:rsid w:val="50F1402B"/>
    <w:rsid w:val="50FD2AD9"/>
    <w:rsid w:val="51081E85"/>
    <w:rsid w:val="51097D9A"/>
    <w:rsid w:val="511107EA"/>
    <w:rsid w:val="511A650F"/>
    <w:rsid w:val="51237D2E"/>
    <w:rsid w:val="514229EF"/>
    <w:rsid w:val="515B06D0"/>
    <w:rsid w:val="51764AF1"/>
    <w:rsid w:val="51932FAD"/>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87EF5"/>
    <w:rsid w:val="52AA11D3"/>
    <w:rsid w:val="52DE008D"/>
    <w:rsid w:val="52EE341E"/>
    <w:rsid w:val="52F37FE6"/>
    <w:rsid w:val="52FC1CAF"/>
    <w:rsid w:val="52FE08FA"/>
    <w:rsid w:val="52FF22FE"/>
    <w:rsid w:val="53004672"/>
    <w:rsid w:val="530B071F"/>
    <w:rsid w:val="531A330F"/>
    <w:rsid w:val="531A4661"/>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6E1AAF"/>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3A433F"/>
    <w:rsid w:val="56666B5B"/>
    <w:rsid w:val="56717635"/>
    <w:rsid w:val="56990B7C"/>
    <w:rsid w:val="569C2904"/>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BC2B32"/>
    <w:rsid w:val="57CC4BC2"/>
    <w:rsid w:val="57D10760"/>
    <w:rsid w:val="57D1153D"/>
    <w:rsid w:val="57D77297"/>
    <w:rsid w:val="57FA3774"/>
    <w:rsid w:val="58084A3C"/>
    <w:rsid w:val="58095D77"/>
    <w:rsid w:val="582772A7"/>
    <w:rsid w:val="5847689F"/>
    <w:rsid w:val="58531B77"/>
    <w:rsid w:val="58586CFE"/>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412E8"/>
    <w:rsid w:val="5A476FBE"/>
    <w:rsid w:val="5A484352"/>
    <w:rsid w:val="5A5321A5"/>
    <w:rsid w:val="5A551748"/>
    <w:rsid w:val="5A783688"/>
    <w:rsid w:val="5A821E11"/>
    <w:rsid w:val="5A845B89"/>
    <w:rsid w:val="5A8734AF"/>
    <w:rsid w:val="5A955FE8"/>
    <w:rsid w:val="5A9D3E45"/>
    <w:rsid w:val="5AA4101D"/>
    <w:rsid w:val="5AB17576"/>
    <w:rsid w:val="5ABA59C8"/>
    <w:rsid w:val="5ABD68E6"/>
    <w:rsid w:val="5ABF73D2"/>
    <w:rsid w:val="5ACB3D8A"/>
    <w:rsid w:val="5ACE32A8"/>
    <w:rsid w:val="5AE12FDB"/>
    <w:rsid w:val="5AE1508F"/>
    <w:rsid w:val="5AE51726"/>
    <w:rsid w:val="5AF80256"/>
    <w:rsid w:val="5B0647F0"/>
    <w:rsid w:val="5B110CC9"/>
    <w:rsid w:val="5B136165"/>
    <w:rsid w:val="5B1851F5"/>
    <w:rsid w:val="5B1F7B5D"/>
    <w:rsid w:val="5B353327"/>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5B0B6B"/>
    <w:rsid w:val="5C6519EA"/>
    <w:rsid w:val="5C6715FE"/>
    <w:rsid w:val="5C6F4105"/>
    <w:rsid w:val="5CBB7F6F"/>
    <w:rsid w:val="5CC248CE"/>
    <w:rsid w:val="5CC826A5"/>
    <w:rsid w:val="5CF1327E"/>
    <w:rsid w:val="5D042FB1"/>
    <w:rsid w:val="5D094A6B"/>
    <w:rsid w:val="5D442CB4"/>
    <w:rsid w:val="5D7C3F11"/>
    <w:rsid w:val="5D971C5A"/>
    <w:rsid w:val="5D9D49E0"/>
    <w:rsid w:val="5DA01E9E"/>
    <w:rsid w:val="5DAD3649"/>
    <w:rsid w:val="5DC310BE"/>
    <w:rsid w:val="5DC32E6C"/>
    <w:rsid w:val="5DDF1821"/>
    <w:rsid w:val="5DE0102F"/>
    <w:rsid w:val="5DE2656A"/>
    <w:rsid w:val="5DEA2F91"/>
    <w:rsid w:val="5DF94AE0"/>
    <w:rsid w:val="5DFA5883"/>
    <w:rsid w:val="5E224037"/>
    <w:rsid w:val="5E3146A3"/>
    <w:rsid w:val="5E370D27"/>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97561"/>
    <w:rsid w:val="5FAC7B1F"/>
    <w:rsid w:val="5FB5266F"/>
    <w:rsid w:val="5FB80E3D"/>
    <w:rsid w:val="5FB831B4"/>
    <w:rsid w:val="5FD40999"/>
    <w:rsid w:val="5FE5522B"/>
    <w:rsid w:val="5FF03F08"/>
    <w:rsid w:val="5FF2548E"/>
    <w:rsid w:val="5FF313D3"/>
    <w:rsid w:val="60136C47"/>
    <w:rsid w:val="602610FD"/>
    <w:rsid w:val="602808B2"/>
    <w:rsid w:val="602C2F4B"/>
    <w:rsid w:val="602D0A71"/>
    <w:rsid w:val="60307A2A"/>
    <w:rsid w:val="603814FF"/>
    <w:rsid w:val="604109A8"/>
    <w:rsid w:val="605D2617"/>
    <w:rsid w:val="60616CDC"/>
    <w:rsid w:val="60624E53"/>
    <w:rsid w:val="606319E5"/>
    <w:rsid w:val="606F2E37"/>
    <w:rsid w:val="607A77D8"/>
    <w:rsid w:val="607B3C50"/>
    <w:rsid w:val="608B6567"/>
    <w:rsid w:val="60902A4E"/>
    <w:rsid w:val="60AA3E6F"/>
    <w:rsid w:val="60AC7BE7"/>
    <w:rsid w:val="60FF21D9"/>
    <w:rsid w:val="610C0686"/>
    <w:rsid w:val="611E37D0"/>
    <w:rsid w:val="613021B3"/>
    <w:rsid w:val="61306A6A"/>
    <w:rsid w:val="613253FD"/>
    <w:rsid w:val="61421F29"/>
    <w:rsid w:val="61637D56"/>
    <w:rsid w:val="61712185"/>
    <w:rsid w:val="617946BB"/>
    <w:rsid w:val="618B7207"/>
    <w:rsid w:val="61907E69"/>
    <w:rsid w:val="61A90D68"/>
    <w:rsid w:val="61B43A15"/>
    <w:rsid w:val="61DA0425"/>
    <w:rsid w:val="6200706C"/>
    <w:rsid w:val="62065A1D"/>
    <w:rsid w:val="6213792C"/>
    <w:rsid w:val="621775E2"/>
    <w:rsid w:val="621C0D9D"/>
    <w:rsid w:val="622F7552"/>
    <w:rsid w:val="6250406E"/>
    <w:rsid w:val="6267666C"/>
    <w:rsid w:val="627D6831"/>
    <w:rsid w:val="62811B1C"/>
    <w:rsid w:val="62A20409"/>
    <w:rsid w:val="62AC0373"/>
    <w:rsid w:val="62B54B44"/>
    <w:rsid w:val="62CD2097"/>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AE7BB4"/>
    <w:rsid w:val="63B75221"/>
    <w:rsid w:val="63B82D47"/>
    <w:rsid w:val="63C74D38"/>
    <w:rsid w:val="63EA73A4"/>
    <w:rsid w:val="63EE4692"/>
    <w:rsid w:val="63FD622D"/>
    <w:rsid w:val="64033FC2"/>
    <w:rsid w:val="64177A6E"/>
    <w:rsid w:val="64225394"/>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C005C"/>
    <w:rsid w:val="667F5B5B"/>
    <w:rsid w:val="6694262A"/>
    <w:rsid w:val="66990381"/>
    <w:rsid w:val="66B31B01"/>
    <w:rsid w:val="66CE1E80"/>
    <w:rsid w:val="66E362F9"/>
    <w:rsid w:val="66E47FD9"/>
    <w:rsid w:val="66E520A5"/>
    <w:rsid w:val="66F04175"/>
    <w:rsid w:val="66F127F8"/>
    <w:rsid w:val="67071922"/>
    <w:rsid w:val="671F2AE4"/>
    <w:rsid w:val="673B73C0"/>
    <w:rsid w:val="674743C8"/>
    <w:rsid w:val="675608B6"/>
    <w:rsid w:val="67754402"/>
    <w:rsid w:val="677D54ED"/>
    <w:rsid w:val="678B726C"/>
    <w:rsid w:val="67B25E27"/>
    <w:rsid w:val="67B4646D"/>
    <w:rsid w:val="67B464CA"/>
    <w:rsid w:val="67B9006A"/>
    <w:rsid w:val="67C4383B"/>
    <w:rsid w:val="67D35E1A"/>
    <w:rsid w:val="67D839B8"/>
    <w:rsid w:val="67E759A9"/>
    <w:rsid w:val="67F35317"/>
    <w:rsid w:val="67F73E3E"/>
    <w:rsid w:val="68016A6B"/>
    <w:rsid w:val="680201B7"/>
    <w:rsid w:val="68040309"/>
    <w:rsid w:val="68060525"/>
    <w:rsid w:val="68064081"/>
    <w:rsid w:val="68362BFB"/>
    <w:rsid w:val="683D085A"/>
    <w:rsid w:val="683F1130"/>
    <w:rsid w:val="684456A1"/>
    <w:rsid w:val="684C2838"/>
    <w:rsid w:val="685E1363"/>
    <w:rsid w:val="687731D1"/>
    <w:rsid w:val="6878475E"/>
    <w:rsid w:val="688B4E68"/>
    <w:rsid w:val="688E1089"/>
    <w:rsid w:val="68963508"/>
    <w:rsid w:val="68993219"/>
    <w:rsid w:val="689E42BA"/>
    <w:rsid w:val="68A026F3"/>
    <w:rsid w:val="68AF6C13"/>
    <w:rsid w:val="68F25680"/>
    <w:rsid w:val="69074555"/>
    <w:rsid w:val="690E07C7"/>
    <w:rsid w:val="69140A20"/>
    <w:rsid w:val="691B3B5C"/>
    <w:rsid w:val="69236A65"/>
    <w:rsid w:val="692E469B"/>
    <w:rsid w:val="69315C48"/>
    <w:rsid w:val="694019EC"/>
    <w:rsid w:val="694841AF"/>
    <w:rsid w:val="69584DB4"/>
    <w:rsid w:val="695B5B89"/>
    <w:rsid w:val="696C3D80"/>
    <w:rsid w:val="696D7E94"/>
    <w:rsid w:val="69800646"/>
    <w:rsid w:val="698A5EE4"/>
    <w:rsid w:val="69A43B52"/>
    <w:rsid w:val="69C811ED"/>
    <w:rsid w:val="69D33070"/>
    <w:rsid w:val="69E97E75"/>
    <w:rsid w:val="69FB5D9E"/>
    <w:rsid w:val="69FF6FDA"/>
    <w:rsid w:val="6A09542B"/>
    <w:rsid w:val="6A1A3007"/>
    <w:rsid w:val="6A1E645E"/>
    <w:rsid w:val="6A3C6480"/>
    <w:rsid w:val="6A417049"/>
    <w:rsid w:val="6A576E16"/>
    <w:rsid w:val="6A7903E5"/>
    <w:rsid w:val="6A8219B9"/>
    <w:rsid w:val="6A8641F2"/>
    <w:rsid w:val="6A876FCF"/>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16358"/>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15D2A"/>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035033"/>
    <w:rsid w:val="6D2F6F7D"/>
    <w:rsid w:val="6D420042"/>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5C4ECE"/>
    <w:rsid w:val="6F63625D"/>
    <w:rsid w:val="6F6B6A15"/>
    <w:rsid w:val="6F947E4B"/>
    <w:rsid w:val="6FA30BDA"/>
    <w:rsid w:val="6FB21D4C"/>
    <w:rsid w:val="6FB80698"/>
    <w:rsid w:val="6FFD5E0F"/>
    <w:rsid w:val="701021F4"/>
    <w:rsid w:val="701C29A6"/>
    <w:rsid w:val="7024611F"/>
    <w:rsid w:val="7038498C"/>
    <w:rsid w:val="70637B96"/>
    <w:rsid w:val="706933FF"/>
    <w:rsid w:val="70797317"/>
    <w:rsid w:val="707E201F"/>
    <w:rsid w:val="7099044B"/>
    <w:rsid w:val="709A06E1"/>
    <w:rsid w:val="709D518F"/>
    <w:rsid w:val="70B76860"/>
    <w:rsid w:val="70C759D3"/>
    <w:rsid w:val="70CD7E32"/>
    <w:rsid w:val="70CF2B23"/>
    <w:rsid w:val="70D70CB1"/>
    <w:rsid w:val="70D80585"/>
    <w:rsid w:val="70FA674D"/>
    <w:rsid w:val="70FC4273"/>
    <w:rsid w:val="710952C1"/>
    <w:rsid w:val="71245578"/>
    <w:rsid w:val="713954C7"/>
    <w:rsid w:val="713F70AB"/>
    <w:rsid w:val="71452CD8"/>
    <w:rsid w:val="715776FB"/>
    <w:rsid w:val="71583F2D"/>
    <w:rsid w:val="7158683A"/>
    <w:rsid w:val="715B2F52"/>
    <w:rsid w:val="7167680B"/>
    <w:rsid w:val="71754026"/>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2DB435C"/>
    <w:rsid w:val="73047407"/>
    <w:rsid w:val="73047904"/>
    <w:rsid w:val="731A4E85"/>
    <w:rsid w:val="731F06ED"/>
    <w:rsid w:val="73253EFA"/>
    <w:rsid w:val="73353A6C"/>
    <w:rsid w:val="734C1A6A"/>
    <w:rsid w:val="735663B7"/>
    <w:rsid w:val="735C5949"/>
    <w:rsid w:val="73671287"/>
    <w:rsid w:val="73737DA5"/>
    <w:rsid w:val="73740A39"/>
    <w:rsid w:val="73783823"/>
    <w:rsid w:val="73887B3E"/>
    <w:rsid w:val="73892412"/>
    <w:rsid w:val="73922C6D"/>
    <w:rsid w:val="73AF2114"/>
    <w:rsid w:val="73AF381F"/>
    <w:rsid w:val="73BA21C4"/>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45928"/>
    <w:rsid w:val="764F3FCC"/>
    <w:rsid w:val="7650339F"/>
    <w:rsid w:val="76603C9A"/>
    <w:rsid w:val="766B00E5"/>
    <w:rsid w:val="766D79C1"/>
    <w:rsid w:val="76832D41"/>
    <w:rsid w:val="768B2C28"/>
    <w:rsid w:val="76B61368"/>
    <w:rsid w:val="76BB1CAB"/>
    <w:rsid w:val="76C04050"/>
    <w:rsid w:val="76CB0499"/>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D51EF3"/>
    <w:rsid w:val="77E37A12"/>
    <w:rsid w:val="77F42148"/>
    <w:rsid w:val="77FE3468"/>
    <w:rsid w:val="78250553"/>
    <w:rsid w:val="783B17B1"/>
    <w:rsid w:val="784B5AE0"/>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1DD2"/>
    <w:rsid w:val="79C25EE1"/>
    <w:rsid w:val="79CE2967"/>
    <w:rsid w:val="79E30EE8"/>
    <w:rsid w:val="79E34934"/>
    <w:rsid w:val="79EA664C"/>
    <w:rsid w:val="79F9627A"/>
    <w:rsid w:val="79FF6948"/>
    <w:rsid w:val="7A044199"/>
    <w:rsid w:val="7A0657CF"/>
    <w:rsid w:val="7A1C7734"/>
    <w:rsid w:val="7A2F3BBF"/>
    <w:rsid w:val="7A2F459A"/>
    <w:rsid w:val="7A322A39"/>
    <w:rsid w:val="7A517022"/>
    <w:rsid w:val="7A6F5001"/>
    <w:rsid w:val="7A7720A0"/>
    <w:rsid w:val="7A89487B"/>
    <w:rsid w:val="7A9635B3"/>
    <w:rsid w:val="7AA2343E"/>
    <w:rsid w:val="7AD60EB8"/>
    <w:rsid w:val="7ADA73A4"/>
    <w:rsid w:val="7AE55396"/>
    <w:rsid w:val="7AE55D78"/>
    <w:rsid w:val="7AE66B99"/>
    <w:rsid w:val="7AF34646"/>
    <w:rsid w:val="7AFE508C"/>
    <w:rsid w:val="7B0A3BCA"/>
    <w:rsid w:val="7B1C0EF4"/>
    <w:rsid w:val="7B212805"/>
    <w:rsid w:val="7B345AA9"/>
    <w:rsid w:val="7B3960C4"/>
    <w:rsid w:val="7B4048C1"/>
    <w:rsid w:val="7B4C5DF7"/>
    <w:rsid w:val="7B73082F"/>
    <w:rsid w:val="7B7B492E"/>
    <w:rsid w:val="7B98728E"/>
    <w:rsid w:val="7B9A3D1D"/>
    <w:rsid w:val="7BA2010D"/>
    <w:rsid w:val="7BA619AB"/>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31577"/>
    <w:rsid w:val="7C691974"/>
    <w:rsid w:val="7C7A6994"/>
    <w:rsid w:val="7C8A6570"/>
    <w:rsid w:val="7C8B7390"/>
    <w:rsid w:val="7C9B0D0E"/>
    <w:rsid w:val="7CA42B03"/>
    <w:rsid w:val="7CC55E61"/>
    <w:rsid w:val="7CCC5441"/>
    <w:rsid w:val="7CD2318A"/>
    <w:rsid w:val="7CD2702A"/>
    <w:rsid w:val="7CD34C42"/>
    <w:rsid w:val="7CD46B29"/>
    <w:rsid w:val="7CDE3FF9"/>
    <w:rsid w:val="7CE26EBF"/>
    <w:rsid w:val="7CEE3130"/>
    <w:rsid w:val="7CFC08E8"/>
    <w:rsid w:val="7CFC55FB"/>
    <w:rsid w:val="7D1E1A15"/>
    <w:rsid w:val="7D1F6674"/>
    <w:rsid w:val="7D475E29"/>
    <w:rsid w:val="7D480B34"/>
    <w:rsid w:val="7D777A3E"/>
    <w:rsid w:val="7D9005BC"/>
    <w:rsid w:val="7D9F0AD0"/>
    <w:rsid w:val="7D9F519D"/>
    <w:rsid w:val="7DB22BDF"/>
    <w:rsid w:val="7DD12BB7"/>
    <w:rsid w:val="7DDA3B8E"/>
    <w:rsid w:val="7DF223A2"/>
    <w:rsid w:val="7DFF0955"/>
    <w:rsid w:val="7E0B750E"/>
    <w:rsid w:val="7E1939E8"/>
    <w:rsid w:val="7E2400E7"/>
    <w:rsid w:val="7E2822EA"/>
    <w:rsid w:val="7E2A20CE"/>
    <w:rsid w:val="7E355A7B"/>
    <w:rsid w:val="7E3A63DB"/>
    <w:rsid w:val="7E455322"/>
    <w:rsid w:val="7E682F48"/>
    <w:rsid w:val="7E6E3E85"/>
    <w:rsid w:val="7E991353"/>
    <w:rsid w:val="7E9C184B"/>
    <w:rsid w:val="7EA72948"/>
    <w:rsid w:val="7EA85A3A"/>
    <w:rsid w:val="7EB31EDB"/>
    <w:rsid w:val="7ED02FB0"/>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C42B0A"/>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16096</Words>
  <Characters>16871</Characters>
  <Lines>50</Lines>
  <Paragraphs>68</Paragraphs>
  <TotalTime>4</TotalTime>
  <ScaleCrop>false</ScaleCrop>
  <LinksUpToDate>false</LinksUpToDate>
  <CharactersWithSpaces>18026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2025-09-23T07:51:00Z</cp:lastPrinted>
  <dcterms:modified xsi:type="dcterms:W3CDTF">2025-09-29T09:30:41Z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