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614B8527">
      <w:pPr>
        <w:pStyle w:val="18"/>
        <w:bidi w:val="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驻马店市中心医院经皮黄疸仪采购项目</w:t>
      </w:r>
    </w:p>
    <w:p w14:paraId="156EDF7B">
      <w:pPr>
        <w:pStyle w:val="18"/>
        <w:bidi w:val="0"/>
        <w:jc w:val="both"/>
        <w:rPr>
          <w:rFonts w:hint="eastAsia" w:ascii="宋体" w:hAnsi="宋体" w:eastAsia="宋体" w:cs="宋体"/>
          <w:b/>
          <w:bCs/>
          <w:color w:val="auto"/>
          <w:sz w:val="44"/>
          <w:szCs w:val="44"/>
          <w:highlight w:val="none"/>
          <w:lang w:val="en-US" w:eastAsia="zh-CN"/>
        </w:rPr>
      </w:pP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both"/>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1D4BFA45">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驻马店市中心医院经皮黄疸仪采购项目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驻马店市中心医院经皮黄疸仪采购项目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驻马店市中心医院经皮黄疸仪采购项目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35274D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14</w:t>
      </w:r>
      <w:r>
        <w:rPr>
          <w:rFonts w:hint="eastAsia" w:ascii="宋体" w:hAnsi="宋体" w:eastAsia="宋体" w:cs="宋体"/>
          <w:color w:val="auto"/>
          <w:szCs w:val="21"/>
          <w:highlight w:val="none"/>
          <w:shd w:val="clear" w:color="auto" w:fill="FFFFFF"/>
        </w:rPr>
        <w:t>万元</w:t>
      </w:r>
      <w:r>
        <w:rPr>
          <w:rFonts w:hint="eastAsia" w:ascii="宋体" w:hAnsi="宋体" w:eastAsia="宋体" w:cs="宋体"/>
          <w:color w:val="auto"/>
          <w:szCs w:val="21"/>
          <w:highlight w:val="none"/>
          <w:shd w:val="clear" w:color="auto" w:fill="FFFFFF"/>
          <w:lang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供货期限：一年</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30643"/>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医疗器械注册人、备案人经营其注册备案的医疗器械，无需办理医疗器械经营许可或者备案</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但应当符合医疗器械监督管理条例规定的经营条件。（投标产品不属于医疗器械的，投标人可不提供）</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22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bookmarkStart w:id="101" w:name="_GoBack"/>
      <w:bookmarkEnd w:id="101"/>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5869"/>
      <w:bookmarkStart w:id="16" w:name="_Toc27480"/>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5DA617E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0AC84B0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1B0469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驻马店市中心医院经皮黄疸仪采购项目采购文件</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54F6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vAlign w:val="center"/>
          </w:tcPr>
          <w:p w14:paraId="0AA8BFD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520F61C4">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vAlign w:val="center"/>
          </w:tcPr>
          <w:p w14:paraId="119823EA">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16785543">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C9353CC">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41CD766A">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控制价（万元）</w:t>
            </w:r>
          </w:p>
        </w:tc>
        <w:tc>
          <w:tcPr>
            <w:tcW w:w="1110" w:type="dxa"/>
            <w:vAlign w:val="center"/>
          </w:tcPr>
          <w:p w14:paraId="01DD1FE9">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FFBC62B">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5C476FA5">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2D16DB93">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68D6D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39"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经皮黄疸仪</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384"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1110"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652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056741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c>
          <w:tcPr>
            <w:tcW w:w="7695" w:type="dxa"/>
            <w:gridSpan w:val="6"/>
            <w:vAlign w:val="center"/>
          </w:tcPr>
          <w:p w14:paraId="488E07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供货期一年，据实结算</w:t>
            </w:r>
          </w:p>
        </w:tc>
      </w:tr>
    </w:tbl>
    <w:p w14:paraId="71C0018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98E5961">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left="0" w:leftChars="0"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经皮黄疸仪技术参数</w:t>
      </w:r>
    </w:p>
    <w:p w14:paraId="2FD8A54B">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spacing w:val="-19"/>
          <w:sz w:val="21"/>
          <w:szCs w:val="21"/>
          <w:lang w:val="en-US" w:eastAsia="zh-CN"/>
        </w:rPr>
        <w:t>1、</w:t>
      </w:r>
      <w:r>
        <w:rPr>
          <w:rFonts w:hint="eastAsia" w:ascii="宋体" w:hAnsi="宋体" w:eastAsia="宋体" w:cs="宋体"/>
          <w:spacing w:val="-19"/>
          <w:sz w:val="21"/>
          <w:szCs w:val="21"/>
        </w:rPr>
        <w:t>测量方式：LED</w:t>
      </w:r>
      <w:r>
        <w:rPr>
          <w:rFonts w:hint="eastAsia" w:ascii="宋体" w:hAnsi="宋体" w:eastAsia="宋体" w:cs="宋体"/>
          <w:spacing w:val="-33"/>
          <w:sz w:val="21"/>
          <w:szCs w:val="21"/>
        </w:rPr>
        <w:t xml:space="preserve"> </w:t>
      </w:r>
      <w:r>
        <w:rPr>
          <w:rFonts w:hint="eastAsia" w:ascii="宋体" w:hAnsi="宋体" w:eastAsia="宋体" w:cs="宋体"/>
          <w:spacing w:val="-19"/>
          <w:sz w:val="21"/>
          <w:szCs w:val="21"/>
        </w:rPr>
        <w:t>灯为光源的光反射式；蓝绿光差分计算黄疸值；</w:t>
      </w:r>
    </w:p>
    <w:p w14:paraId="2E081EB7">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spacing w:val="-13"/>
          <w:sz w:val="21"/>
          <w:szCs w:val="21"/>
          <w:lang w:val="en-US" w:eastAsia="zh-CN"/>
        </w:rPr>
        <w:t>2、</w:t>
      </w:r>
      <w:r>
        <w:rPr>
          <w:rFonts w:hint="eastAsia" w:ascii="宋体" w:hAnsi="宋体" w:eastAsia="宋体" w:cs="宋体"/>
          <w:spacing w:val="-13"/>
          <w:sz w:val="21"/>
          <w:szCs w:val="21"/>
        </w:rPr>
        <w:t>显示：</w:t>
      </w:r>
      <w:r>
        <w:rPr>
          <w:rFonts w:hint="eastAsia" w:ascii="宋体" w:hAnsi="宋体" w:eastAsia="宋体" w:cs="宋体"/>
          <w:spacing w:val="-12"/>
          <w:sz w:val="21"/>
          <w:szCs w:val="21"/>
          <w:lang w:val="en-US" w:eastAsia="zh-CN"/>
        </w:rPr>
        <w:t>A .</w:t>
      </w:r>
      <w:r>
        <w:rPr>
          <w:rFonts w:hint="eastAsia" w:ascii="宋体" w:hAnsi="宋体" w:eastAsia="宋体" w:cs="宋体"/>
          <w:spacing w:val="-10"/>
          <w:sz w:val="21"/>
          <w:szCs w:val="21"/>
        </w:rPr>
        <w:t>LCD</w:t>
      </w:r>
      <w:r>
        <w:rPr>
          <w:rFonts w:hint="eastAsia" w:ascii="宋体" w:hAnsi="宋体" w:eastAsia="宋体" w:cs="宋体"/>
          <w:spacing w:val="-10"/>
          <w:sz w:val="21"/>
          <w:szCs w:val="21"/>
          <w:lang w:val="en-US" w:eastAsia="zh-CN"/>
        </w:rPr>
        <w:t xml:space="preserve"> </w:t>
      </w:r>
      <w:r>
        <w:rPr>
          <w:rFonts w:hint="eastAsia" w:ascii="宋体" w:hAnsi="宋体" w:eastAsia="宋体" w:cs="宋体"/>
          <w:spacing w:val="-10"/>
          <w:sz w:val="21"/>
          <w:szCs w:val="21"/>
        </w:rPr>
        <w:t>液晶显示；</w:t>
      </w:r>
      <w:r>
        <w:rPr>
          <w:rFonts w:hint="eastAsia" w:ascii="宋体" w:hAnsi="宋体" w:eastAsia="宋体" w:cs="宋体"/>
          <w:spacing w:val="-12"/>
          <w:sz w:val="21"/>
          <w:szCs w:val="21"/>
        </w:rPr>
        <w:t>B.</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双单位显示：mg/d</w:t>
      </w:r>
      <w:r>
        <w:rPr>
          <w:rFonts w:hint="eastAsia" w:ascii="宋体" w:hAnsi="宋体" w:eastAsia="宋体" w:cs="宋体"/>
          <w:spacing w:val="-12"/>
          <w:sz w:val="21"/>
          <w:szCs w:val="21"/>
          <w:lang w:val="en-US" w:eastAsia="zh-CN"/>
        </w:rPr>
        <w:t>l</w:t>
      </w:r>
      <w:r>
        <w:rPr>
          <w:rFonts w:hint="eastAsia" w:ascii="宋体" w:hAnsi="宋体" w:eastAsia="宋体" w:cs="宋体"/>
          <w:spacing w:val="-12"/>
          <w:sz w:val="21"/>
          <w:szCs w:val="21"/>
        </w:rPr>
        <w:t>、umo</w:t>
      </w:r>
      <w:r>
        <w:rPr>
          <w:rFonts w:hint="eastAsia" w:ascii="宋体" w:hAnsi="宋体" w:eastAsia="宋体" w:cs="宋体"/>
          <w:spacing w:val="-12"/>
          <w:sz w:val="21"/>
          <w:szCs w:val="21"/>
          <w:lang w:val="en-US" w:eastAsia="zh-CN"/>
        </w:rPr>
        <w:t>l</w:t>
      </w:r>
      <w:r>
        <w:rPr>
          <w:rFonts w:hint="eastAsia" w:ascii="宋体" w:hAnsi="宋体" w:eastAsia="宋体" w:cs="宋体"/>
          <w:spacing w:val="-12"/>
          <w:sz w:val="21"/>
          <w:szCs w:val="21"/>
        </w:rPr>
        <w:t>/</w:t>
      </w:r>
      <w:r>
        <w:rPr>
          <w:rFonts w:hint="eastAsia" w:ascii="宋体" w:hAnsi="宋体" w:eastAsia="宋体" w:cs="宋体"/>
          <w:spacing w:val="-12"/>
          <w:sz w:val="21"/>
          <w:szCs w:val="21"/>
          <w:lang w:val="en-US" w:eastAsia="zh-CN"/>
        </w:rPr>
        <w:t>l</w:t>
      </w:r>
      <w:r>
        <w:rPr>
          <w:rFonts w:hint="eastAsia" w:ascii="宋体" w:hAnsi="宋体" w:eastAsia="宋体" w:cs="宋体"/>
          <w:spacing w:val="-13"/>
          <w:sz w:val="21"/>
          <w:szCs w:val="21"/>
        </w:rPr>
        <w:t>;</w:t>
      </w:r>
      <w:r>
        <w:rPr>
          <w:rFonts w:hint="eastAsia" w:ascii="宋体" w:hAnsi="宋体" w:eastAsia="宋体" w:cs="宋体"/>
          <w:spacing w:val="-13"/>
          <w:sz w:val="21"/>
          <w:szCs w:val="21"/>
          <w:lang w:val="en-US" w:eastAsia="zh-CN"/>
        </w:rPr>
        <w:t xml:space="preserve">  </w:t>
      </w:r>
      <w:r>
        <w:rPr>
          <w:rFonts w:hint="eastAsia" w:ascii="宋体" w:hAnsi="宋体" w:eastAsia="宋体" w:cs="宋体"/>
          <w:spacing w:val="-19"/>
          <w:sz w:val="21"/>
          <w:szCs w:val="21"/>
        </w:rPr>
        <w:t>C.</w:t>
      </w:r>
      <w:r>
        <w:rPr>
          <w:rFonts w:hint="eastAsia" w:ascii="宋体" w:hAnsi="宋体" w:eastAsia="宋体" w:cs="宋体"/>
          <w:spacing w:val="-27"/>
          <w:sz w:val="21"/>
          <w:szCs w:val="21"/>
        </w:rPr>
        <w:t xml:space="preserve"> </w:t>
      </w:r>
      <w:r>
        <w:rPr>
          <w:rFonts w:hint="eastAsia" w:ascii="宋体" w:hAnsi="宋体" w:eastAsia="宋体" w:cs="宋体"/>
          <w:spacing w:val="-19"/>
          <w:sz w:val="21"/>
          <w:szCs w:val="21"/>
        </w:rPr>
        <w:t>平均值功能：三次有效测量保存后，自动计算平均值；</w:t>
      </w:r>
    </w:p>
    <w:p w14:paraId="17404FC8">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8"/>
          <w:sz w:val="21"/>
          <w:szCs w:val="21"/>
        </w:rPr>
      </w:pPr>
      <w:r>
        <w:rPr>
          <w:rFonts w:hint="eastAsia" w:ascii="宋体" w:hAnsi="宋体" w:eastAsia="宋体" w:cs="宋体"/>
          <w:spacing w:val="-7"/>
          <w:sz w:val="21"/>
          <w:szCs w:val="21"/>
          <w:lang w:val="en-US" w:eastAsia="zh-CN"/>
        </w:rPr>
        <w:t>3、</w:t>
      </w:r>
      <w:r>
        <w:rPr>
          <w:rFonts w:hint="eastAsia" w:ascii="宋体" w:hAnsi="宋体" w:eastAsia="宋体" w:cs="宋体"/>
          <w:spacing w:val="-7"/>
          <w:sz w:val="21"/>
          <w:szCs w:val="21"/>
        </w:rPr>
        <w:t>光源：采用蓝色LE</w:t>
      </w:r>
      <w:r>
        <w:rPr>
          <w:rFonts w:hint="eastAsia" w:ascii="宋体" w:hAnsi="宋体" w:eastAsia="宋体" w:cs="宋体"/>
          <w:spacing w:val="-8"/>
          <w:sz w:val="21"/>
          <w:szCs w:val="21"/>
        </w:rPr>
        <w:t>D灯与绿色LED</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灯光源；</w:t>
      </w:r>
    </w:p>
    <w:p w14:paraId="7A5C2EC0">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12"/>
          <w:sz w:val="21"/>
          <w:szCs w:val="21"/>
        </w:rPr>
        <w:t>电源：可充电锂电池；一次充电完成，可测量</w:t>
      </w:r>
      <w:r>
        <w:rPr>
          <w:rFonts w:hint="eastAsia" w:ascii="宋体" w:hAnsi="宋体" w:eastAsia="宋体" w:cs="宋体"/>
          <w:spacing w:val="-12"/>
          <w:sz w:val="21"/>
          <w:szCs w:val="21"/>
          <w:lang w:val="en-US" w:eastAsia="zh-CN"/>
        </w:rPr>
        <w:t>≥1</w:t>
      </w:r>
      <w:r>
        <w:rPr>
          <w:rFonts w:hint="eastAsia" w:ascii="宋体" w:hAnsi="宋体" w:eastAsia="宋体" w:cs="宋体"/>
          <w:spacing w:val="-12"/>
          <w:sz w:val="21"/>
          <w:szCs w:val="21"/>
        </w:rPr>
        <w:t>000次；</w:t>
      </w:r>
    </w:p>
    <w:p w14:paraId="178B326D">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5、</w:t>
      </w:r>
      <w:r>
        <w:rPr>
          <w:rFonts w:hint="eastAsia" w:ascii="宋体" w:hAnsi="宋体" w:eastAsia="宋体" w:cs="宋体"/>
          <w:spacing w:val="3"/>
          <w:sz w:val="21"/>
          <w:szCs w:val="21"/>
        </w:rPr>
        <w:t>重量：</w:t>
      </w:r>
      <w:r>
        <w:rPr>
          <w:rFonts w:hint="eastAsia" w:ascii="宋体" w:hAnsi="宋体" w:eastAsia="宋体" w:cs="宋体"/>
          <w:spacing w:val="3"/>
          <w:sz w:val="21"/>
          <w:szCs w:val="21"/>
          <w:lang w:val="en-US" w:eastAsia="zh-CN"/>
        </w:rPr>
        <w:t>≤150</w:t>
      </w:r>
      <w:r>
        <w:rPr>
          <w:rFonts w:hint="eastAsia" w:ascii="宋体" w:hAnsi="宋体" w:eastAsia="宋体" w:cs="宋体"/>
          <w:spacing w:val="3"/>
          <w:sz w:val="21"/>
          <w:szCs w:val="21"/>
        </w:rPr>
        <w:t>g</w:t>
      </w:r>
      <w:r>
        <w:rPr>
          <w:rFonts w:hint="eastAsia" w:ascii="宋体" w:hAnsi="宋体" w:eastAsia="宋体" w:cs="宋体"/>
          <w:spacing w:val="64"/>
          <w:sz w:val="21"/>
          <w:szCs w:val="21"/>
        </w:rPr>
        <w:t xml:space="preserve"> </w:t>
      </w:r>
      <w:r>
        <w:rPr>
          <w:rFonts w:hint="eastAsia" w:ascii="宋体" w:hAnsi="宋体" w:eastAsia="宋体" w:cs="宋体"/>
          <w:spacing w:val="3"/>
          <w:sz w:val="21"/>
          <w:szCs w:val="21"/>
        </w:rPr>
        <w:t xml:space="preserve">(含电池) </w:t>
      </w:r>
      <w:r>
        <w:rPr>
          <w:rFonts w:hint="eastAsia" w:ascii="宋体" w:hAnsi="宋体" w:eastAsia="宋体" w:cs="宋体"/>
          <w:spacing w:val="3"/>
          <w:sz w:val="21"/>
          <w:szCs w:val="21"/>
          <w:lang w:val="en-US" w:eastAsia="zh-CN"/>
        </w:rPr>
        <w:t>；</w:t>
      </w:r>
    </w:p>
    <w:p w14:paraId="61AB9145">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12"/>
          <w:sz w:val="21"/>
          <w:szCs w:val="21"/>
          <w:lang w:eastAsia="zh-CN"/>
        </w:rPr>
      </w:pPr>
      <w:r>
        <w:rPr>
          <w:rFonts w:hint="eastAsia" w:ascii="宋体" w:hAnsi="宋体" w:eastAsia="宋体" w:cs="宋体"/>
          <w:spacing w:val="3"/>
          <w:sz w:val="21"/>
          <w:szCs w:val="21"/>
          <w:lang w:val="en-US" w:eastAsia="zh-CN"/>
        </w:rPr>
        <w:t>6、</w:t>
      </w:r>
      <w:r>
        <w:rPr>
          <w:rFonts w:hint="eastAsia" w:ascii="宋体" w:hAnsi="宋体" w:eastAsia="宋体" w:cs="宋体"/>
          <w:spacing w:val="-5"/>
          <w:sz w:val="21"/>
          <w:szCs w:val="21"/>
        </w:rPr>
        <w:t>有效示值范围：0~</w:t>
      </w:r>
      <w:r>
        <w:rPr>
          <w:rFonts w:hint="eastAsia" w:ascii="宋体" w:hAnsi="宋体" w:eastAsia="宋体" w:cs="宋体"/>
          <w:spacing w:val="-5"/>
          <w:sz w:val="21"/>
          <w:szCs w:val="21"/>
          <w:lang w:val="en-US" w:eastAsia="zh-CN"/>
        </w:rPr>
        <w:t>30</w:t>
      </w:r>
      <w:r>
        <w:rPr>
          <w:rFonts w:hint="eastAsia" w:ascii="宋体" w:hAnsi="宋体" w:eastAsia="宋体" w:cs="宋体"/>
          <w:spacing w:val="-5"/>
          <w:sz w:val="21"/>
          <w:szCs w:val="21"/>
        </w:rPr>
        <w:t>mg/dl</w:t>
      </w:r>
      <w:r>
        <w:rPr>
          <w:rFonts w:hint="eastAsia" w:ascii="宋体" w:hAnsi="宋体" w:eastAsia="宋体" w:cs="宋体"/>
          <w:spacing w:val="12"/>
          <w:sz w:val="21"/>
          <w:szCs w:val="21"/>
          <w:lang w:eastAsia="zh-CN"/>
        </w:rPr>
        <w:t>；</w:t>
      </w:r>
    </w:p>
    <w:p w14:paraId="618EF5FB">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5"/>
          <w:sz w:val="21"/>
          <w:szCs w:val="21"/>
          <w:lang w:eastAsia="zh-CN"/>
        </w:rPr>
      </w:pPr>
      <w:r>
        <w:rPr>
          <w:rFonts w:hint="eastAsia" w:ascii="宋体" w:hAnsi="宋体" w:eastAsia="宋体" w:cs="宋体"/>
          <w:spacing w:val="-5"/>
          <w:sz w:val="21"/>
          <w:szCs w:val="21"/>
          <w:lang w:val="en-US" w:eastAsia="zh-CN"/>
        </w:rPr>
        <w:t>7、</w:t>
      </w:r>
      <w:r>
        <w:rPr>
          <w:rFonts w:hint="eastAsia" w:ascii="宋体" w:hAnsi="宋体" w:eastAsia="宋体" w:cs="宋体"/>
          <w:spacing w:val="-5"/>
          <w:sz w:val="21"/>
          <w:szCs w:val="21"/>
        </w:rPr>
        <w:t>测量精度：+/-1mg/dl</w:t>
      </w:r>
      <w:r>
        <w:rPr>
          <w:rFonts w:hint="eastAsia" w:ascii="宋体" w:hAnsi="宋体" w:eastAsia="宋体" w:cs="宋体"/>
          <w:spacing w:val="-5"/>
          <w:sz w:val="21"/>
          <w:szCs w:val="21"/>
          <w:lang w:eastAsia="zh-CN"/>
        </w:rPr>
        <w:t>；</w:t>
      </w:r>
    </w:p>
    <w:p w14:paraId="6E3DF743">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13"/>
          <w:sz w:val="21"/>
          <w:szCs w:val="21"/>
          <w:lang w:eastAsia="zh-CN"/>
        </w:rPr>
      </w:pPr>
      <w:r>
        <w:rPr>
          <w:rFonts w:hint="eastAsia" w:ascii="宋体" w:hAnsi="宋体" w:eastAsia="宋体" w:cs="宋体"/>
          <w:spacing w:val="9"/>
          <w:sz w:val="21"/>
          <w:szCs w:val="21"/>
          <w:lang w:val="en-US" w:eastAsia="zh-CN"/>
        </w:rPr>
        <w:t>8、</w:t>
      </w:r>
      <w:r>
        <w:rPr>
          <w:rFonts w:hint="eastAsia" w:ascii="宋体" w:hAnsi="宋体" w:eastAsia="宋体" w:cs="宋体"/>
          <w:spacing w:val="9"/>
          <w:sz w:val="21"/>
          <w:szCs w:val="21"/>
        </w:rPr>
        <w:t>重复性：≤5%</w:t>
      </w:r>
      <w:r>
        <w:rPr>
          <w:rFonts w:hint="eastAsia" w:ascii="宋体" w:hAnsi="宋体" w:eastAsia="宋体" w:cs="宋体"/>
          <w:spacing w:val="-13"/>
          <w:sz w:val="21"/>
          <w:szCs w:val="21"/>
          <w:lang w:eastAsia="zh-CN"/>
        </w:rPr>
        <w:t>；</w:t>
      </w:r>
    </w:p>
    <w:p w14:paraId="20AA5588">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spacing w:val="-13"/>
          <w:sz w:val="21"/>
          <w:szCs w:val="21"/>
          <w:lang w:val="en-US" w:eastAsia="zh-CN"/>
        </w:rPr>
      </w:pPr>
      <w:r>
        <w:rPr>
          <w:rFonts w:hint="eastAsia" w:ascii="宋体" w:hAnsi="宋体" w:eastAsia="宋体" w:cs="宋体"/>
          <w:spacing w:val="-13"/>
          <w:sz w:val="21"/>
          <w:szCs w:val="21"/>
          <w:lang w:val="en-US" w:eastAsia="zh-CN"/>
        </w:rPr>
        <w:t>9、</w:t>
      </w:r>
      <w:r>
        <w:rPr>
          <w:rFonts w:hint="eastAsia" w:ascii="宋体" w:hAnsi="宋体" w:eastAsia="宋体" w:cs="宋体"/>
          <w:spacing w:val="-13"/>
          <w:sz w:val="21"/>
          <w:szCs w:val="21"/>
        </w:rPr>
        <w:t>通讯功能：蓝牙通讯</w:t>
      </w:r>
      <w:r>
        <w:rPr>
          <w:rFonts w:hint="eastAsia" w:ascii="宋体" w:hAnsi="宋体" w:eastAsia="宋体" w:cs="宋体"/>
          <w:spacing w:val="-13"/>
          <w:sz w:val="21"/>
          <w:szCs w:val="21"/>
          <w:lang w:val="en-US" w:eastAsia="zh-CN"/>
        </w:rPr>
        <w:t>；</w:t>
      </w:r>
    </w:p>
    <w:p w14:paraId="127DE5B6">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right="0" w:rightChars="0"/>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spacing w:val="-13"/>
          <w:sz w:val="21"/>
          <w:szCs w:val="21"/>
          <w:lang w:val="en-US" w:eastAsia="zh-CN"/>
        </w:rPr>
        <w:t>10、★使用年限5年；</w:t>
      </w:r>
    </w:p>
    <w:p w14:paraId="5D3D31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5F8D16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032348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674C3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5BD9D7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E9CF4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45783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CA42C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45323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106ADF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A1D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6A8EA">
            <w:pPr>
              <w:pStyle w:val="13"/>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F0643FB">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从产品入库之日起，整机保修三年，出具相关服务承诺书</w:t>
            </w:r>
            <w:r>
              <w:rPr>
                <w:rFonts w:hint="eastAsia" w:cs="宋体"/>
                <w:color w:val="auto"/>
                <w:kern w:val="2"/>
                <w:sz w:val="21"/>
                <w:szCs w:val="21"/>
                <w:highlight w:val="none"/>
                <w:shd w:val="clear" w:color="auto" w:fill="FFFFFF"/>
                <w:lang w:val="en-US" w:eastAsia="zh-CN" w:bidi="ar-SA"/>
              </w:rPr>
              <w:t>。</w:t>
            </w:r>
          </w:p>
        </w:tc>
      </w:tr>
      <w:tr w14:paraId="02E3C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3B2D82D">
            <w:pPr>
              <w:pStyle w:val="13"/>
              <w:ind w:left="0" w:leftChars="0"/>
              <w:jc w:val="center"/>
              <w:rPr>
                <w:rFonts w:hint="default"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供货期限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42E16F1">
            <w:pPr>
              <w:pStyle w:val="13"/>
              <w:ind w:left="0" w:leftChars="0"/>
              <w:jc w:val="left"/>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E68FD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符合国家质量标准、部颁标准、行业标准，满足磋商文件规定标准</w:t>
            </w:r>
          </w:p>
        </w:tc>
      </w:tr>
      <w:tr w14:paraId="403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67D334">
            <w:pPr>
              <w:pStyle w:val="13"/>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029822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根据医院实际使用情况据实结算</w:t>
            </w:r>
            <w:r>
              <w:rPr>
                <w:rFonts w:hint="eastAsia" w:ascii="宋体" w:hAnsi="宋体" w:cs="宋体"/>
                <w:color w:val="auto"/>
                <w:kern w:val="2"/>
                <w:sz w:val="21"/>
                <w:szCs w:val="21"/>
                <w:highlight w:val="none"/>
                <w:shd w:val="clear" w:color="auto" w:fill="FFFFFF"/>
                <w:lang w:val="en-US" w:eastAsia="zh-CN" w:bidi="ar-SA"/>
              </w:rPr>
              <w:t>；</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0244C5E">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质保期内应当为采购人提供以下技术支持和服务：</w:t>
            </w:r>
          </w:p>
          <w:p w14:paraId="64F5403D">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a、现场响应：供应商应保证在12小时内对用户提出的问题或故障予以响应及处理。可提供备用设备或核心部件应急使用。</w:t>
            </w:r>
          </w:p>
          <w:p w14:paraId="6E6C60AA">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b、</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应当应每季度对该设备进行保养不少于一次,并出具保养报告，具体保养内容见合同。</w:t>
            </w:r>
          </w:p>
          <w:p w14:paraId="04AD3D1C">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c、质保期内该设备应保证大于95%（含）的开机率，如达不到要求，每少于一天质保期顺延7天，如造成严重损失需赔偿用户经济损失或换货或退货。</w:t>
            </w:r>
          </w:p>
          <w:p w14:paraId="4ABD0190">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d、技术升级，如果制造商的产品技术升级，</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应及时通知采购人，如采购人有相应要求，</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和制造商应对采购人购买的产品进行免费升级服务。</w:t>
            </w:r>
          </w:p>
          <w:p w14:paraId="44D11017">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e、投标人交付设备时，应按照《国家食品药品监督管理总局》第18号令第17条的要求提供相应的维护手册、维修手册、软件备份、故障代码表、备件清单、零部件、维修密码等维护维修必需的材料和信息。</w:t>
            </w:r>
          </w:p>
          <w:p w14:paraId="7E284E25">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f、除火灾、洪水、地震等天灾外，在保修期内，由于货物故障所产生的所有费用均由供应商负责。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免费提供操作培训和维修培训</w:t>
            </w:r>
          </w:p>
        </w:tc>
      </w:tr>
      <w:tr w14:paraId="59DC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9B7DA">
            <w:pPr>
              <w:pStyle w:val="13"/>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E3D36F6">
            <w:pPr>
              <w:pStyle w:val="13"/>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要求设备为最新出厂设备，出厂日期不得早于招标日期6个月。 </w:t>
            </w:r>
          </w:p>
        </w:tc>
      </w:tr>
    </w:tbl>
    <w:p w14:paraId="22CF7CAB">
      <w:pPr>
        <w:pStyle w:val="22"/>
        <w:rPr>
          <w:rFonts w:hint="eastAsia" w:ascii="宋体" w:hAnsi="宋体" w:eastAsia="宋体" w:cs="宋体"/>
          <w:color w:val="auto"/>
          <w:highlight w:val="none"/>
        </w:rPr>
      </w:pPr>
    </w:p>
    <w:p w14:paraId="20C59D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75A973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6D6B30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47EE01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6D275E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E43FB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4DDD92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DB3F7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2F8584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0B4E5E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67E75C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p>
    <w:p w14:paraId="043827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0A02ABB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0D913840">
            <w:pPr>
              <w:widowControl/>
              <w:snapToGrid w:val="0"/>
              <w:spacing w:line="360" w:lineRule="auto"/>
              <w:rPr>
                <w:rFonts w:hint="eastAsia"/>
                <w:lang w:val="en-US" w:eastAsia="zh-CN"/>
              </w:rPr>
            </w:pPr>
            <w:r>
              <w:rPr>
                <w:rFonts w:hint="eastAsia" w:ascii="宋体" w:hAnsi="宋体" w:eastAsia="宋体" w:cs="宋体"/>
                <w:color w:val="auto"/>
                <w:highlight w:val="none"/>
                <w:lang w:val="en-US" w:eastAsia="zh-CN"/>
              </w:rPr>
              <w:t>6、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驻马店市中心医院经皮黄疸仪采购项目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C8C3731">
            <w:pPr>
              <w:widowControl/>
              <w:snapToGrid w:val="0"/>
              <w:spacing w:line="440" w:lineRule="exact"/>
              <w:jc w:val="left"/>
              <w:rPr>
                <w:rFonts w:hint="eastAsia" w:ascii="宋体" w:hAnsi="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14万元（据实结算）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最高投标限价:详见第二章采购需求第二项采购标的清单中控制价</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人民币</w:t>
            </w:r>
            <w:r>
              <w:rPr>
                <w:rFonts w:hint="eastAsia" w:ascii="宋体" w:hAnsi="宋体" w:cs="宋体"/>
                <w:color w:val="auto"/>
                <w:kern w:val="0"/>
                <w:szCs w:val="21"/>
                <w:highlight w:val="none"/>
              </w:rPr>
              <w:t>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326390</wp:posOffset>
                            </wp:positionH>
                            <wp:positionV relativeFrom="paragraph">
                              <wp:posOffset>24765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pt;margin-top:1.95pt;height:24.05pt;width:76.4pt;z-index:251659264;mso-width-relative:page;mso-height-relative:page;" fillcolor="#FFFFFF [3201]" filled="t" stroked="f" coordsize="21600,21600" o:gfxdata="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yv4Lj0QAAAAcB&#10;AAAPAAAAAAAAAAEAIAAAACIAAABkcnMvZG93bnJldi54bWxQSwECFAAUAAAACACHTuJAXy9VnFsC&#10;AACaBAAADgAAAAAAAAABACAAAAAgAQAAZHJzL2Uyb0RvYy54bWxQSwUGAAAAAAYABgBZAQAA7QUA&#10;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cs="宋体"/>
                <w:color w:val="auto"/>
                <w:szCs w:val="21"/>
                <w:highlight w:val="none"/>
                <w:lang w:val="en-US" w:eastAsia="zh-CN"/>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69E52F2A">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14万元（据实结算）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最高投标限价:详见第二章采购需求第二项采购标的清单中控制价；供应商所报单价不得超过采购标的清单中控制价，否则将被作为无效响应。</w:t>
      </w:r>
    </w:p>
    <w:p w14:paraId="1BC87C67">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5B2551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2F4D1DF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2BBA0C5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757BF95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599C3D1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CE8A080">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w:t>
      </w:r>
      <w:r>
        <w:rPr>
          <w:rFonts w:hint="eastAsia" w:ascii="宋体" w:hAnsi="宋体" w:eastAsia="宋体" w:cs="宋体"/>
          <w:b/>
          <w:bCs/>
          <w:color w:val="auto"/>
          <w:kern w:val="0"/>
          <w:szCs w:val="21"/>
          <w:highlight w:val="none"/>
          <w:u w:val="single"/>
        </w:rPr>
        <w:t xml:space="preserve"> 多 </w:t>
      </w:r>
      <w:r>
        <w:rPr>
          <w:rFonts w:hint="eastAsia" w:ascii="宋体" w:hAnsi="宋体" w:eastAsia="宋体" w:cs="宋体"/>
          <w:b/>
          <w:bCs/>
          <w:color w:val="auto"/>
          <w:kern w:val="0"/>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8"/>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29D9FD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6F7A7A2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4D06580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2E780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558CA8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28A9537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621F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239" w:type="dxa"/>
            <w:vMerge w:val="continue"/>
            <w:noWrap w:val="0"/>
            <w:vAlign w:val="center"/>
          </w:tcPr>
          <w:p w14:paraId="6A37787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B9AB6F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shd w:val="clear" w:color="auto" w:fill="auto"/>
            <w:noWrap w:val="0"/>
            <w:vAlign w:val="center"/>
          </w:tcPr>
          <w:p w14:paraId="66F1269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B7CE5F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A3241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7D72A3B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23921F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26EFF6F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C84F3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728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9" w:type="dxa"/>
            <w:vMerge w:val="continue"/>
            <w:noWrap w:val="0"/>
            <w:vAlign w:val="center"/>
          </w:tcPr>
          <w:p w14:paraId="348A9C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05836FE">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2.质保期（4分）</w:t>
            </w:r>
          </w:p>
        </w:tc>
        <w:tc>
          <w:tcPr>
            <w:tcW w:w="6770" w:type="dxa"/>
            <w:noWrap w:val="0"/>
            <w:vAlign w:val="center"/>
          </w:tcPr>
          <w:p w14:paraId="6E6139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7AF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9" w:type="dxa"/>
            <w:vMerge w:val="continue"/>
            <w:noWrap w:val="0"/>
            <w:vAlign w:val="center"/>
          </w:tcPr>
          <w:p w14:paraId="546768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shd w:val="clear" w:color="auto" w:fill="auto"/>
            <w:noWrap w:val="0"/>
            <w:vAlign w:val="center"/>
          </w:tcPr>
          <w:p w14:paraId="46E6220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3.设备使用年限</w:t>
            </w:r>
            <w:r>
              <w:rPr>
                <w:rFonts w:hint="eastAsia" w:ascii="宋体" w:hAnsi="宋体" w:cs="宋体"/>
                <w:b w:val="0"/>
                <w:bCs w:val="0"/>
                <w:color w:val="auto"/>
                <w:sz w:val="21"/>
                <w:szCs w:val="21"/>
                <w:highlight w:val="none"/>
                <w:lang w:val="en-US" w:eastAsia="zh-CN"/>
              </w:rPr>
              <w:t>（4分）</w:t>
            </w:r>
          </w:p>
        </w:tc>
        <w:tc>
          <w:tcPr>
            <w:tcW w:w="6770" w:type="dxa"/>
            <w:shd w:val="clear" w:color="auto" w:fill="auto"/>
            <w:noWrap w:val="0"/>
            <w:vAlign w:val="center"/>
          </w:tcPr>
          <w:p w14:paraId="1661157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设备使用年限在5年的基础上，每增加一年加2分，最多加4分。</w:t>
            </w:r>
          </w:p>
          <w:p w14:paraId="0DC6B207">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提供注册检验报告照片页或备案证明</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未提供不得分。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39" w:type="dxa"/>
            <w:vMerge w:val="continue"/>
            <w:noWrap w:val="0"/>
            <w:vAlign w:val="center"/>
          </w:tcPr>
          <w:p w14:paraId="0A68189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4.优惠承诺（4分）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CCAC1D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0CAC90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 </w:t>
            </w:r>
          </w:p>
          <w:p w14:paraId="397949C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6D3144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分； </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30958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2BAAB55">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w:t>
            </w:r>
          </w:p>
          <w:p w14:paraId="35E2EB83">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（单价）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19"/>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19"/>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990"/>
        <w:gridCol w:w="185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990"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85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000000" w:themeColor="text1"/>
                <w:kern w:val="0"/>
                <w:sz w:val="24"/>
                <w:highlight w:val="none"/>
                <w14:textFill>
                  <w14:solidFill>
                    <w14:schemeClr w14:val="tx1"/>
                  </w14:solidFill>
                </w14:textFill>
              </w:rPr>
              <w:t>单价</w:t>
            </w:r>
            <w:r>
              <w:rPr>
                <w:rFonts w:hint="eastAsia" w:ascii="宋体" w:hAnsi="宋体" w:cs="宋体"/>
                <w:color w:val="000000" w:themeColor="text1"/>
                <w:kern w:val="0"/>
                <w:sz w:val="24"/>
                <w:highlight w:val="none"/>
                <w:lang w:eastAsia="zh-CN"/>
                <w14:textFill>
                  <w14:solidFill>
                    <w14:schemeClr w14:val="tx1"/>
                  </w14:solidFill>
                </w14:textFill>
              </w:rPr>
              <w:t>报价</w:t>
            </w:r>
            <w:r>
              <w:rPr>
                <w:rFonts w:hint="eastAsia" w:ascii="宋体" w:hAnsi="宋体" w:cs="宋体"/>
                <w:color w:val="auto"/>
                <w:kern w:val="0"/>
                <w:sz w:val="24"/>
                <w:highlight w:val="none"/>
              </w:rPr>
              <w:t>（元）</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47691C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7B1E33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57275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185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6"/>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1"/>
        <w:ind w:firstLine="3990" w:firstLineChars="1900"/>
        <w:rPr>
          <w:rFonts w:hint="eastAsia" w:ascii="宋体" w:hAnsi="宋体" w:eastAsia="宋体" w:cs="宋体"/>
          <w:color w:val="auto"/>
          <w:sz w:val="21"/>
          <w:szCs w:val="21"/>
          <w:highlight w:val="none"/>
          <w:lang w:eastAsia="zh-CN"/>
        </w:rPr>
      </w:pPr>
    </w:p>
    <w:p w14:paraId="3C53A5A9">
      <w:pPr>
        <w:pStyle w:val="31"/>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49EDC2B7">
      <w:pPr>
        <w:bidi w:val="0"/>
        <w:rPr>
          <w:rFonts w:hint="eastAsia"/>
          <w:lang w:val="en-US" w:eastAsia="zh-CN"/>
        </w:rPr>
      </w:pPr>
    </w:p>
    <w:p w14:paraId="5295E07F">
      <w:pPr>
        <w:bidi w:val="0"/>
        <w:rPr>
          <w:rFonts w:hint="eastAsia"/>
          <w:lang w:val="en-US" w:eastAsia="zh-CN"/>
        </w:rPr>
      </w:pPr>
    </w:p>
    <w:p w14:paraId="192BC992">
      <w:pPr>
        <w:bidi w:val="0"/>
        <w:rPr>
          <w:rFonts w:hint="eastAsia"/>
          <w:lang w:val="en-US" w:eastAsia="zh-CN"/>
        </w:rPr>
        <w:sectPr>
          <w:footerReference r:id="rId5" w:type="default"/>
          <w:pgSz w:w="11906" w:h="16838"/>
          <w:pgMar w:top="1417" w:right="1417" w:bottom="1417" w:left="1417" w:header="851" w:footer="624" w:gutter="0"/>
          <w:pgNumType w:fmt="decimal"/>
          <w:cols w:space="720" w:num="1"/>
          <w:docGrid w:type="lines" w:linePitch="319" w:charSpace="0"/>
        </w:sectPr>
      </w:pPr>
    </w:p>
    <w:p w14:paraId="6C9E45D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48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E0171E">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36895C4B">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3745E6E2">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2E817D0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83DCC3D">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6190FBCF">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30A9555B">
            <w:pPr>
              <w:keepNext w:val="0"/>
              <w:keepLines w:val="0"/>
              <w:widowControl/>
              <w:suppressLineNumbers w:val="0"/>
              <w:jc w:val="center"/>
              <w:rPr>
                <w:color w:val="auto"/>
                <w:sz w:val="21"/>
                <w:szCs w:val="21"/>
                <w:highlight w:val="none"/>
                <w:vertAlign w:val="baseline"/>
              </w:rPr>
            </w:pPr>
          </w:p>
        </w:tc>
        <w:tc>
          <w:tcPr>
            <w:tcW w:w="1046" w:type="dxa"/>
            <w:vAlign w:val="center"/>
          </w:tcPr>
          <w:p w14:paraId="29707C95">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2BFB2BD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21A4CA5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60D45F3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7CB8AE26">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520C1D09">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570D1E2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B1EEDD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3A57D450">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6514EF41">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1E538380">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128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187621B">
            <w:pPr>
              <w:widowControl w:val="0"/>
              <w:rPr>
                <w:color w:val="auto"/>
                <w:highlight w:val="none"/>
                <w:vertAlign w:val="baseline"/>
              </w:rPr>
            </w:pPr>
          </w:p>
        </w:tc>
        <w:tc>
          <w:tcPr>
            <w:tcW w:w="1447" w:type="dxa"/>
            <w:vMerge w:val="restart"/>
          </w:tcPr>
          <w:p w14:paraId="54FB675A">
            <w:pPr>
              <w:widowControl w:val="0"/>
              <w:rPr>
                <w:color w:val="auto"/>
                <w:highlight w:val="none"/>
                <w:vertAlign w:val="baseline"/>
              </w:rPr>
            </w:pPr>
          </w:p>
        </w:tc>
        <w:tc>
          <w:tcPr>
            <w:tcW w:w="1447" w:type="dxa"/>
          </w:tcPr>
          <w:p w14:paraId="2C7124E3">
            <w:pPr>
              <w:widowControl w:val="0"/>
              <w:rPr>
                <w:color w:val="auto"/>
                <w:highlight w:val="none"/>
                <w:vertAlign w:val="baseline"/>
              </w:rPr>
            </w:pPr>
          </w:p>
        </w:tc>
        <w:tc>
          <w:tcPr>
            <w:tcW w:w="1046" w:type="dxa"/>
          </w:tcPr>
          <w:p w14:paraId="716D3B0E">
            <w:pPr>
              <w:widowControl w:val="0"/>
              <w:rPr>
                <w:color w:val="auto"/>
                <w:highlight w:val="none"/>
                <w:vertAlign w:val="baseline"/>
              </w:rPr>
            </w:pPr>
          </w:p>
        </w:tc>
        <w:tc>
          <w:tcPr>
            <w:tcW w:w="1046" w:type="dxa"/>
          </w:tcPr>
          <w:p w14:paraId="62B7F70D">
            <w:pPr>
              <w:widowControl w:val="0"/>
              <w:rPr>
                <w:color w:val="auto"/>
                <w:highlight w:val="none"/>
                <w:vertAlign w:val="baseline"/>
              </w:rPr>
            </w:pPr>
          </w:p>
        </w:tc>
        <w:tc>
          <w:tcPr>
            <w:tcW w:w="1046" w:type="dxa"/>
          </w:tcPr>
          <w:p w14:paraId="73988888">
            <w:pPr>
              <w:widowControl w:val="0"/>
              <w:rPr>
                <w:color w:val="auto"/>
                <w:highlight w:val="none"/>
                <w:vertAlign w:val="baseline"/>
              </w:rPr>
            </w:pPr>
          </w:p>
        </w:tc>
        <w:tc>
          <w:tcPr>
            <w:tcW w:w="1164" w:type="dxa"/>
          </w:tcPr>
          <w:p w14:paraId="5293AA4F">
            <w:pPr>
              <w:widowControl w:val="0"/>
              <w:rPr>
                <w:color w:val="auto"/>
                <w:highlight w:val="none"/>
                <w:vertAlign w:val="baseline"/>
              </w:rPr>
            </w:pPr>
          </w:p>
        </w:tc>
        <w:tc>
          <w:tcPr>
            <w:tcW w:w="929" w:type="dxa"/>
          </w:tcPr>
          <w:p w14:paraId="5C02F784">
            <w:pPr>
              <w:widowControl w:val="0"/>
              <w:rPr>
                <w:color w:val="auto"/>
                <w:highlight w:val="none"/>
                <w:vertAlign w:val="baseline"/>
              </w:rPr>
            </w:pPr>
          </w:p>
        </w:tc>
        <w:tc>
          <w:tcPr>
            <w:tcW w:w="929" w:type="dxa"/>
          </w:tcPr>
          <w:p w14:paraId="6EC410E7">
            <w:pPr>
              <w:widowControl w:val="0"/>
              <w:rPr>
                <w:color w:val="auto"/>
                <w:highlight w:val="none"/>
                <w:vertAlign w:val="baseline"/>
              </w:rPr>
            </w:pPr>
          </w:p>
        </w:tc>
        <w:tc>
          <w:tcPr>
            <w:tcW w:w="1046" w:type="dxa"/>
          </w:tcPr>
          <w:p w14:paraId="51877425">
            <w:pPr>
              <w:widowControl w:val="0"/>
              <w:rPr>
                <w:color w:val="auto"/>
                <w:highlight w:val="none"/>
                <w:vertAlign w:val="baseline"/>
              </w:rPr>
            </w:pPr>
          </w:p>
        </w:tc>
        <w:tc>
          <w:tcPr>
            <w:tcW w:w="1609" w:type="dxa"/>
          </w:tcPr>
          <w:p w14:paraId="75AAFF6C">
            <w:pPr>
              <w:widowControl w:val="0"/>
              <w:rPr>
                <w:color w:val="auto"/>
                <w:highlight w:val="none"/>
                <w:vertAlign w:val="baseline"/>
              </w:rPr>
            </w:pPr>
          </w:p>
        </w:tc>
        <w:tc>
          <w:tcPr>
            <w:tcW w:w="1908" w:type="dxa"/>
          </w:tcPr>
          <w:p w14:paraId="6CC91C2F">
            <w:pPr>
              <w:widowControl w:val="0"/>
              <w:rPr>
                <w:color w:val="auto"/>
                <w:highlight w:val="none"/>
                <w:vertAlign w:val="baseline"/>
              </w:rPr>
            </w:pPr>
          </w:p>
        </w:tc>
      </w:tr>
      <w:tr w14:paraId="5B13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7721BF">
            <w:pPr>
              <w:widowControl w:val="0"/>
              <w:rPr>
                <w:color w:val="auto"/>
                <w:highlight w:val="none"/>
                <w:vertAlign w:val="baseline"/>
              </w:rPr>
            </w:pPr>
          </w:p>
        </w:tc>
        <w:tc>
          <w:tcPr>
            <w:tcW w:w="1447" w:type="dxa"/>
            <w:vMerge w:val="continue"/>
          </w:tcPr>
          <w:p w14:paraId="182F5D1A">
            <w:pPr>
              <w:widowControl w:val="0"/>
              <w:rPr>
                <w:color w:val="auto"/>
                <w:highlight w:val="none"/>
                <w:vertAlign w:val="baseline"/>
              </w:rPr>
            </w:pPr>
          </w:p>
        </w:tc>
        <w:tc>
          <w:tcPr>
            <w:tcW w:w="1447" w:type="dxa"/>
          </w:tcPr>
          <w:p w14:paraId="2645A85D">
            <w:pPr>
              <w:widowControl w:val="0"/>
              <w:rPr>
                <w:color w:val="auto"/>
                <w:highlight w:val="none"/>
                <w:vertAlign w:val="baseline"/>
              </w:rPr>
            </w:pPr>
          </w:p>
        </w:tc>
        <w:tc>
          <w:tcPr>
            <w:tcW w:w="1046" w:type="dxa"/>
          </w:tcPr>
          <w:p w14:paraId="322F03A3">
            <w:pPr>
              <w:widowControl w:val="0"/>
              <w:rPr>
                <w:color w:val="auto"/>
                <w:highlight w:val="none"/>
                <w:vertAlign w:val="baseline"/>
              </w:rPr>
            </w:pPr>
          </w:p>
        </w:tc>
        <w:tc>
          <w:tcPr>
            <w:tcW w:w="1046" w:type="dxa"/>
          </w:tcPr>
          <w:p w14:paraId="5839E488">
            <w:pPr>
              <w:widowControl w:val="0"/>
              <w:rPr>
                <w:color w:val="auto"/>
                <w:highlight w:val="none"/>
                <w:vertAlign w:val="baseline"/>
              </w:rPr>
            </w:pPr>
          </w:p>
        </w:tc>
        <w:tc>
          <w:tcPr>
            <w:tcW w:w="1046" w:type="dxa"/>
          </w:tcPr>
          <w:p w14:paraId="61E554C5">
            <w:pPr>
              <w:widowControl w:val="0"/>
              <w:rPr>
                <w:color w:val="auto"/>
                <w:highlight w:val="none"/>
                <w:vertAlign w:val="baseline"/>
              </w:rPr>
            </w:pPr>
          </w:p>
        </w:tc>
        <w:tc>
          <w:tcPr>
            <w:tcW w:w="1164" w:type="dxa"/>
          </w:tcPr>
          <w:p w14:paraId="7325F22F">
            <w:pPr>
              <w:widowControl w:val="0"/>
              <w:rPr>
                <w:color w:val="auto"/>
                <w:highlight w:val="none"/>
                <w:vertAlign w:val="baseline"/>
              </w:rPr>
            </w:pPr>
          </w:p>
        </w:tc>
        <w:tc>
          <w:tcPr>
            <w:tcW w:w="929" w:type="dxa"/>
          </w:tcPr>
          <w:p w14:paraId="1E3A93EC">
            <w:pPr>
              <w:widowControl w:val="0"/>
              <w:rPr>
                <w:color w:val="auto"/>
                <w:highlight w:val="none"/>
                <w:vertAlign w:val="baseline"/>
              </w:rPr>
            </w:pPr>
          </w:p>
        </w:tc>
        <w:tc>
          <w:tcPr>
            <w:tcW w:w="929" w:type="dxa"/>
          </w:tcPr>
          <w:p w14:paraId="55FD2E33">
            <w:pPr>
              <w:widowControl w:val="0"/>
              <w:rPr>
                <w:color w:val="auto"/>
                <w:highlight w:val="none"/>
                <w:vertAlign w:val="baseline"/>
              </w:rPr>
            </w:pPr>
          </w:p>
        </w:tc>
        <w:tc>
          <w:tcPr>
            <w:tcW w:w="1046" w:type="dxa"/>
          </w:tcPr>
          <w:p w14:paraId="72386FDE">
            <w:pPr>
              <w:widowControl w:val="0"/>
              <w:rPr>
                <w:color w:val="auto"/>
                <w:highlight w:val="none"/>
                <w:vertAlign w:val="baseline"/>
              </w:rPr>
            </w:pPr>
          </w:p>
        </w:tc>
        <w:tc>
          <w:tcPr>
            <w:tcW w:w="1609" w:type="dxa"/>
          </w:tcPr>
          <w:p w14:paraId="1E79FC71">
            <w:pPr>
              <w:widowControl w:val="0"/>
              <w:rPr>
                <w:color w:val="auto"/>
                <w:highlight w:val="none"/>
                <w:vertAlign w:val="baseline"/>
              </w:rPr>
            </w:pPr>
          </w:p>
        </w:tc>
        <w:tc>
          <w:tcPr>
            <w:tcW w:w="1908" w:type="dxa"/>
          </w:tcPr>
          <w:p w14:paraId="19F256E7">
            <w:pPr>
              <w:widowControl w:val="0"/>
              <w:rPr>
                <w:color w:val="auto"/>
                <w:highlight w:val="none"/>
                <w:vertAlign w:val="baseline"/>
              </w:rPr>
            </w:pPr>
          </w:p>
        </w:tc>
      </w:tr>
      <w:tr w14:paraId="5BB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141500">
            <w:pPr>
              <w:widowControl w:val="0"/>
              <w:rPr>
                <w:color w:val="auto"/>
                <w:highlight w:val="none"/>
                <w:vertAlign w:val="baseline"/>
              </w:rPr>
            </w:pPr>
          </w:p>
        </w:tc>
        <w:tc>
          <w:tcPr>
            <w:tcW w:w="1447" w:type="dxa"/>
            <w:vMerge w:val="restart"/>
          </w:tcPr>
          <w:p w14:paraId="2E837B42">
            <w:pPr>
              <w:widowControl w:val="0"/>
              <w:rPr>
                <w:color w:val="auto"/>
                <w:highlight w:val="none"/>
                <w:vertAlign w:val="baseline"/>
              </w:rPr>
            </w:pPr>
          </w:p>
        </w:tc>
        <w:tc>
          <w:tcPr>
            <w:tcW w:w="1447" w:type="dxa"/>
          </w:tcPr>
          <w:p w14:paraId="5C4C6C19">
            <w:pPr>
              <w:widowControl w:val="0"/>
              <w:rPr>
                <w:color w:val="auto"/>
                <w:highlight w:val="none"/>
                <w:vertAlign w:val="baseline"/>
              </w:rPr>
            </w:pPr>
          </w:p>
        </w:tc>
        <w:tc>
          <w:tcPr>
            <w:tcW w:w="1046" w:type="dxa"/>
          </w:tcPr>
          <w:p w14:paraId="7BF710A3">
            <w:pPr>
              <w:widowControl w:val="0"/>
              <w:rPr>
                <w:color w:val="auto"/>
                <w:highlight w:val="none"/>
                <w:vertAlign w:val="baseline"/>
              </w:rPr>
            </w:pPr>
          </w:p>
        </w:tc>
        <w:tc>
          <w:tcPr>
            <w:tcW w:w="1046" w:type="dxa"/>
          </w:tcPr>
          <w:p w14:paraId="788EB814">
            <w:pPr>
              <w:widowControl w:val="0"/>
              <w:rPr>
                <w:color w:val="auto"/>
                <w:highlight w:val="none"/>
                <w:vertAlign w:val="baseline"/>
              </w:rPr>
            </w:pPr>
          </w:p>
        </w:tc>
        <w:tc>
          <w:tcPr>
            <w:tcW w:w="1046" w:type="dxa"/>
          </w:tcPr>
          <w:p w14:paraId="0FCE72F1">
            <w:pPr>
              <w:widowControl w:val="0"/>
              <w:rPr>
                <w:color w:val="auto"/>
                <w:highlight w:val="none"/>
                <w:vertAlign w:val="baseline"/>
              </w:rPr>
            </w:pPr>
          </w:p>
        </w:tc>
        <w:tc>
          <w:tcPr>
            <w:tcW w:w="1164" w:type="dxa"/>
          </w:tcPr>
          <w:p w14:paraId="7448F49D">
            <w:pPr>
              <w:widowControl w:val="0"/>
              <w:rPr>
                <w:color w:val="auto"/>
                <w:highlight w:val="none"/>
                <w:vertAlign w:val="baseline"/>
              </w:rPr>
            </w:pPr>
          </w:p>
        </w:tc>
        <w:tc>
          <w:tcPr>
            <w:tcW w:w="929" w:type="dxa"/>
          </w:tcPr>
          <w:p w14:paraId="7FD9CBB1">
            <w:pPr>
              <w:widowControl w:val="0"/>
              <w:rPr>
                <w:color w:val="auto"/>
                <w:highlight w:val="none"/>
                <w:vertAlign w:val="baseline"/>
              </w:rPr>
            </w:pPr>
          </w:p>
        </w:tc>
        <w:tc>
          <w:tcPr>
            <w:tcW w:w="929" w:type="dxa"/>
          </w:tcPr>
          <w:p w14:paraId="194C8DAD">
            <w:pPr>
              <w:widowControl w:val="0"/>
              <w:rPr>
                <w:color w:val="auto"/>
                <w:highlight w:val="none"/>
                <w:vertAlign w:val="baseline"/>
              </w:rPr>
            </w:pPr>
          </w:p>
        </w:tc>
        <w:tc>
          <w:tcPr>
            <w:tcW w:w="1046" w:type="dxa"/>
          </w:tcPr>
          <w:p w14:paraId="5B994240">
            <w:pPr>
              <w:widowControl w:val="0"/>
              <w:rPr>
                <w:color w:val="auto"/>
                <w:highlight w:val="none"/>
                <w:vertAlign w:val="baseline"/>
              </w:rPr>
            </w:pPr>
          </w:p>
        </w:tc>
        <w:tc>
          <w:tcPr>
            <w:tcW w:w="1609" w:type="dxa"/>
          </w:tcPr>
          <w:p w14:paraId="116C39C8">
            <w:pPr>
              <w:widowControl w:val="0"/>
              <w:rPr>
                <w:color w:val="auto"/>
                <w:highlight w:val="none"/>
                <w:vertAlign w:val="baseline"/>
              </w:rPr>
            </w:pPr>
          </w:p>
        </w:tc>
        <w:tc>
          <w:tcPr>
            <w:tcW w:w="1908" w:type="dxa"/>
          </w:tcPr>
          <w:p w14:paraId="2FA01083">
            <w:pPr>
              <w:widowControl w:val="0"/>
              <w:rPr>
                <w:color w:val="auto"/>
                <w:highlight w:val="none"/>
                <w:vertAlign w:val="baseline"/>
              </w:rPr>
            </w:pPr>
          </w:p>
        </w:tc>
      </w:tr>
      <w:tr w14:paraId="5B9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517C685">
            <w:pPr>
              <w:widowControl w:val="0"/>
              <w:rPr>
                <w:color w:val="auto"/>
                <w:highlight w:val="none"/>
                <w:vertAlign w:val="baseline"/>
              </w:rPr>
            </w:pPr>
          </w:p>
        </w:tc>
        <w:tc>
          <w:tcPr>
            <w:tcW w:w="1447" w:type="dxa"/>
            <w:vMerge w:val="continue"/>
          </w:tcPr>
          <w:p w14:paraId="1F762871">
            <w:pPr>
              <w:widowControl w:val="0"/>
              <w:rPr>
                <w:color w:val="auto"/>
                <w:highlight w:val="none"/>
                <w:vertAlign w:val="baseline"/>
              </w:rPr>
            </w:pPr>
          </w:p>
        </w:tc>
        <w:tc>
          <w:tcPr>
            <w:tcW w:w="1447" w:type="dxa"/>
          </w:tcPr>
          <w:p w14:paraId="7BAAADC4">
            <w:pPr>
              <w:widowControl w:val="0"/>
              <w:rPr>
                <w:color w:val="auto"/>
                <w:highlight w:val="none"/>
                <w:vertAlign w:val="baseline"/>
              </w:rPr>
            </w:pPr>
          </w:p>
        </w:tc>
        <w:tc>
          <w:tcPr>
            <w:tcW w:w="1046" w:type="dxa"/>
          </w:tcPr>
          <w:p w14:paraId="76F3830B">
            <w:pPr>
              <w:widowControl w:val="0"/>
              <w:rPr>
                <w:color w:val="auto"/>
                <w:highlight w:val="none"/>
                <w:vertAlign w:val="baseline"/>
              </w:rPr>
            </w:pPr>
          </w:p>
        </w:tc>
        <w:tc>
          <w:tcPr>
            <w:tcW w:w="1046" w:type="dxa"/>
          </w:tcPr>
          <w:p w14:paraId="438FAC11">
            <w:pPr>
              <w:widowControl w:val="0"/>
              <w:rPr>
                <w:color w:val="auto"/>
                <w:highlight w:val="none"/>
                <w:vertAlign w:val="baseline"/>
              </w:rPr>
            </w:pPr>
          </w:p>
        </w:tc>
        <w:tc>
          <w:tcPr>
            <w:tcW w:w="1046" w:type="dxa"/>
          </w:tcPr>
          <w:p w14:paraId="46798584">
            <w:pPr>
              <w:widowControl w:val="0"/>
              <w:rPr>
                <w:color w:val="auto"/>
                <w:highlight w:val="none"/>
                <w:vertAlign w:val="baseline"/>
              </w:rPr>
            </w:pPr>
          </w:p>
        </w:tc>
        <w:tc>
          <w:tcPr>
            <w:tcW w:w="1164" w:type="dxa"/>
          </w:tcPr>
          <w:p w14:paraId="4DAE3F5A">
            <w:pPr>
              <w:widowControl w:val="0"/>
              <w:rPr>
                <w:color w:val="auto"/>
                <w:highlight w:val="none"/>
                <w:vertAlign w:val="baseline"/>
              </w:rPr>
            </w:pPr>
          </w:p>
        </w:tc>
        <w:tc>
          <w:tcPr>
            <w:tcW w:w="929" w:type="dxa"/>
          </w:tcPr>
          <w:p w14:paraId="7316F991">
            <w:pPr>
              <w:widowControl w:val="0"/>
              <w:rPr>
                <w:color w:val="auto"/>
                <w:highlight w:val="none"/>
                <w:vertAlign w:val="baseline"/>
              </w:rPr>
            </w:pPr>
          </w:p>
        </w:tc>
        <w:tc>
          <w:tcPr>
            <w:tcW w:w="929" w:type="dxa"/>
          </w:tcPr>
          <w:p w14:paraId="28DC1957">
            <w:pPr>
              <w:widowControl w:val="0"/>
              <w:rPr>
                <w:color w:val="auto"/>
                <w:highlight w:val="none"/>
                <w:vertAlign w:val="baseline"/>
              </w:rPr>
            </w:pPr>
          </w:p>
        </w:tc>
        <w:tc>
          <w:tcPr>
            <w:tcW w:w="1046" w:type="dxa"/>
          </w:tcPr>
          <w:p w14:paraId="24CB3E17">
            <w:pPr>
              <w:widowControl w:val="0"/>
              <w:rPr>
                <w:color w:val="auto"/>
                <w:highlight w:val="none"/>
                <w:vertAlign w:val="baseline"/>
              </w:rPr>
            </w:pPr>
          </w:p>
        </w:tc>
        <w:tc>
          <w:tcPr>
            <w:tcW w:w="1609" w:type="dxa"/>
          </w:tcPr>
          <w:p w14:paraId="6D9DED3D">
            <w:pPr>
              <w:widowControl w:val="0"/>
              <w:rPr>
                <w:color w:val="auto"/>
                <w:highlight w:val="none"/>
                <w:vertAlign w:val="baseline"/>
              </w:rPr>
            </w:pPr>
          </w:p>
        </w:tc>
        <w:tc>
          <w:tcPr>
            <w:tcW w:w="1908" w:type="dxa"/>
          </w:tcPr>
          <w:p w14:paraId="38794F9A">
            <w:pPr>
              <w:widowControl w:val="0"/>
              <w:rPr>
                <w:color w:val="auto"/>
                <w:highlight w:val="none"/>
                <w:vertAlign w:val="baseline"/>
              </w:rPr>
            </w:pPr>
          </w:p>
        </w:tc>
      </w:tr>
    </w:tbl>
    <w:p w14:paraId="1CD73064">
      <w:pPr>
        <w:rPr>
          <w:color w:val="auto"/>
          <w:highlight w:val="none"/>
        </w:rPr>
      </w:pPr>
    </w:p>
    <w:p w14:paraId="7A2683C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7812197">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84FE5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B6A1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6FD82E0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30E7F0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AD56EF7">
      <w:pPr>
        <w:pStyle w:val="22"/>
        <w:rPr>
          <w:rFonts w:hint="eastAsia" w:ascii="宋体" w:hAnsi="宋体" w:cs="宋体"/>
          <w:color w:val="auto"/>
          <w:kern w:val="0"/>
          <w:sz w:val="24"/>
          <w:highlight w:val="none"/>
        </w:rPr>
      </w:pPr>
    </w:p>
    <w:p w14:paraId="6FD5CC4F">
      <w:pPr>
        <w:pStyle w:val="22"/>
        <w:rPr>
          <w:rFonts w:hint="eastAsia" w:ascii="宋体" w:hAnsi="宋体" w:cs="宋体"/>
          <w:color w:val="auto"/>
          <w:kern w:val="0"/>
          <w:sz w:val="24"/>
          <w:highlight w:val="none"/>
        </w:rPr>
      </w:pPr>
    </w:p>
    <w:p w14:paraId="4C2A423C">
      <w:pPr>
        <w:pStyle w:val="22"/>
        <w:rPr>
          <w:rFonts w:hint="eastAsia" w:ascii="宋体" w:hAnsi="宋体" w:cs="宋体"/>
          <w:color w:val="auto"/>
          <w:kern w:val="0"/>
          <w:sz w:val="24"/>
          <w:highlight w:val="none"/>
        </w:rPr>
      </w:pPr>
    </w:p>
    <w:p w14:paraId="18AF9744">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60AAACF1">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E2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14EF42B">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78C0A65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7C5B8371">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7E1D66CA">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2682F914">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6651ACED">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06EEED94">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2A640F83">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2380A2F5">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6C972D7B">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0E52C15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555A91FA">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6315094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1E5A0A98">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6F95EF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1AD671F2">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3DFBE64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F0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FEF0B72">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03FCC955">
            <w:pPr>
              <w:widowControl w:val="0"/>
              <w:rPr>
                <w:color w:val="auto"/>
                <w:highlight w:val="none"/>
                <w:vertAlign w:val="baseline"/>
              </w:rPr>
            </w:pPr>
          </w:p>
        </w:tc>
        <w:tc>
          <w:tcPr>
            <w:tcW w:w="1393" w:type="dxa"/>
          </w:tcPr>
          <w:p w14:paraId="1C02FB8D">
            <w:pPr>
              <w:widowControl w:val="0"/>
              <w:rPr>
                <w:color w:val="auto"/>
                <w:highlight w:val="none"/>
                <w:vertAlign w:val="baseline"/>
              </w:rPr>
            </w:pPr>
          </w:p>
        </w:tc>
        <w:tc>
          <w:tcPr>
            <w:tcW w:w="1060" w:type="dxa"/>
          </w:tcPr>
          <w:p w14:paraId="25D7A055">
            <w:pPr>
              <w:widowControl w:val="0"/>
              <w:rPr>
                <w:color w:val="auto"/>
                <w:highlight w:val="none"/>
                <w:vertAlign w:val="baseline"/>
              </w:rPr>
            </w:pPr>
          </w:p>
        </w:tc>
        <w:tc>
          <w:tcPr>
            <w:tcW w:w="1060" w:type="dxa"/>
          </w:tcPr>
          <w:p w14:paraId="3ACED026">
            <w:pPr>
              <w:widowControl w:val="0"/>
              <w:rPr>
                <w:color w:val="auto"/>
                <w:highlight w:val="none"/>
                <w:vertAlign w:val="baseline"/>
              </w:rPr>
            </w:pPr>
          </w:p>
        </w:tc>
        <w:tc>
          <w:tcPr>
            <w:tcW w:w="1060" w:type="dxa"/>
          </w:tcPr>
          <w:p w14:paraId="731BA564">
            <w:pPr>
              <w:widowControl w:val="0"/>
              <w:rPr>
                <w:color w:val="auto"/>
                <w:highlight w:val="none"/>
                <w:vertAlign w:val="baseline"/>
              </w:rPr>
            </w:pPr>
          </w:p>
        </w:tc>
        <w:tc>
          <w:tcPr>
            <w:tcW w:w="1060" w:type="dxa"/>
          </w:tcPr>
          <w:p w14:paraId="23C59B16">
            <w:pPr>
              <w:widowControl w:val="0"/>
              <w:rPr>
                <w:color w:val="auto"/>
                <w:highlight w:val="none"/>
                <w:vertAlign w:val="baseline"/>
              </w:rPr>
            </w:pPr>
          </w:p>
        </w:tc>
        <w:tc>
          <w:tcPr>
            <w:tcW w:w="1060" w:type="dxa"/>
          </w:tcPr>
          <w:p w14:paraId="449E1500">
            <w:pPr>
              <w:widowControl w:val="0"/>
              <w:rPr>
                <w:color w:val="auto"/>
                <w:highlight w:val="none"/>
                <w:vertAlign w:val="baseline"/>
              </w:rPr>
            </w:pPr>
          </w:p>
        </w:tc>
        <w:tc>
          <w:tcPr>
            <w:tcW w:w="1277" w:type="dxa"/>
          </w:tcPr>
          <w:p w14:paraId="4A9277D7">
            <w:pPr>
              <w:widowControl w:val="0"/>
              <w:rPr>
                <w:color w:val="auto"/>
                <w:highlight w:val="none"/>
                <w:vertAlign w:val="baseline"/>
              </w:rPr>
            </w:pPr>
          </w:p>
        </w:tc>
        <w:tc>
          <w:tcPr>
            <w:tcW w:w="1486" w:type="dxa"/>
          </w:tcPr>
          <w:p w14:paraId="795DACD8">
            <w:pPr>
              <w:widowControl w:val="0"/>
              <w:rPr>
                <w:color w:val="auto"/>
                <w:highlight w:val="none"/>
                <w:vertAlign w:val="baseline"/>
              </w:rPr>
            </w:pPr>
          </w:p>
        </w:tc>
        <w:tc>
          <w:tcPr>
            <w:tcW w:w="1560" w:type="dxa"/>
          </w:tcPr>
          <w:p w14:paraId="727355DC">
            <w:pPr>
              <w:widowControl w:val="0"/>
              <w:rPr>
                <w:color w:val="auto"/>
                <w:highlight w:val="none"/>
                <w:vertAlign w:val="baseline"/>
              </w:rPr>
            </w:pPr>
          </w:p>
        </w:tc>
        <w:tc>
          <w:tcPr>
            <w:tcW w:w="1080" w:type="dxa"/>
          </w:tcPr>
          <w:p w14:paraId="4ED6AC5A">
            <w:pPr>
              <w:widowControl w:val="0"/>
              <w:rPr>
                <w:color w:val="auto"/>
                <w:highlight w:val="none"/>
                <w:vertAlign w:val="baseline"/>
              </w:rPr>
            </w:pPr>
          </w:p>
        </w:tc>
      </w:tr>
      <w:tr w14:paraId="7FF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79F98A61">
            <w:pPr>
              <w:widowControl w:val="0"/>
              <w:jc w:val="center"/>
              <w:rPr>
                <w:rFonts w:hint="eastAsia" w:ascii="宋体" w:hAnsi="宋体" w:eastAsia="宋体" w:cs="宋体"/>
                <w:color w:val="auto"/>
                <w:highlight w:val="none"/>
                <w:vertAlign w:val="baseline"/>
              </w:rPr>
            </w:pPr>
          </w:p>
        </w:tc>
        <w:tc>
          <w:tcPr>
            <w:tcW w:w="1543" w:type="dxa"/>
            <w:vMerge w:val="continue"/>
          </w:tcPr>
          <w:p w14:paraId="0351D36A">
            <w:pPr>
              <w:widowControl w:val="0"/>
              <w:rPr>
                <w:color w:val="auto"/>
                <w:highlight w:val="none"/>
                <w:vertAlign w:val="baseline"/>
              </w:rPr>
            </w:pPr>
          </w:p>
        </w:tc>
        <w:tc>
          <w:tcPr>
            <w:tcW w:w="1393" w:type="dxa"/>
          </w:tcPr>
          <w:p w14:paraId="34EE2A20">
            <w:pPr>
              <w:widowControl w:val="0"/>
              <w:rPr>
                <w:color w:val="auto"/>
                <w:highlight w:val="none"/>
                <w:vertAlign w:val="baseline"/>
              </w:rPr>
            </w:pPr>
          </w:p>
        </w:tc>
        <w:tc>
          <w:tcPr>
            <w:tcW w:w="1060" w:type="dxa"/>
          </w:tcPr>
          <w:p w14:paraId="433C3640">
            <w:pPr>
              <w:widowControl w:val="0"/>
              <w:rPr>
                <w:color w:val="auto"/>
                <w:highlight w:val="none"/>
                <w:vertAlign w:val="baseline"/>
              </w:rPr>
            </w:pPr>
          </w:p>
        </w:tc>
        <w:tc>
          <w:tcPr>
            <w:tcW w:w="1060" w:type="dxa"/>
          </w:tcPr>
          <w:p w14:paraId="2B7BB963">
            <w:pPr>
              <w:widowControl w:val="0"/>
              <w:rPr>
                <w:color w:val="auto"/>
                <w:highlight w:val="none"/>
                <w:vertAlign w:val="baseline"/>
              </w:rPr>
            </w:pPr>
          </w:p>
        </w:tc>
        <w:tc>
          <w:tcPr>
            <w:tcW w:w="1060" w:type="dxa"/>
          </w:tcPr>
          <w:p w14:paraId="2EB8C574">
            <w:pPr>
              <w:widowControl w:val="0"/>
              <w:rPr>
                <w:color w:val="auto"/>
                <w:highlight w:val="none"/>
                <w:vertAlign w:val="baseline"/>
              </w:rPr>
            </w:pPr>
          </w:p>
        </w:tc>
        <w:tc>
          <w:tcPr>
            <w:tcW w:w="1060" w:type="dxa"/>
          </w:tcPr>
          <w:p w14:paraId="29798D8B">
            <w:pPr>
              <w:widowControl w:val="0"/>
              <w:rPr>
                <w:color w:val="auto"/>
                <w:highlight w:val="none"/>
                <w:vertAlign w:val="baseline"/>
              </w:rPr>
            </w:pPr>
          </w:p>
        </w:tc>
        <w:tc>
          <w:tcPr>
            <w:tcW w:w="1060" w:type="dxa"/>
          </w:tcPr>
          <w:p w14:paraId="48776E6A">
            <w:pPr>
              <w:widowControl w:val="0"/>
              <w:rPr>
                <w:color w:val="auto"/>
                <w:highlight w:val="none"/>
                <w:vertAlign w:val="baseline"/>
              </w:rPr>
            </w:pPr>
          </w:p>
        </w:tc>
        <w:tc>
          <w:tcPr>
            <w:tcW w:w="1277" w:type="dxa"/>
          </w:tcPr>
          <w:p w14:paraId="02ECA3DA">
            <w:pPr>
              <w:widowControl w:val="0"/>
              <w:rPr>
                <w:color w:val="auto"/>
                <w:highlight w:val="none"/>
                <w:vertAlign w:val="baseline"/>
              </w:rPr>
            </w:pPr>
          </w:p>
        </w:tc>
        <w:tc>
          <w:tcPr>
            <w:tcW w:w="1486" w:type="dxa"/>
          </w:tcPr>
          <w:p w14:paraId="4D5865F4">
            <w:pPr>
              <w:widowControl w:val="0"/>
              <w:rPr>
                <w:color w:val="auto"/>
                <w:highlight w:val="none"/>
                <w:vertAlign w:val="baseline"/>
              </w:rPr>
            </w:pPr>
          </w:p>
        </w:tc>
        <w:tc>
          <w:tcPr>
            <w:tcW w:w="1560" w:type="dxa"/>
          </w:tcPr>
          <w:p w14:paraId="33454DD6">
            <w:pPr>
              <w:widowControl w:val="0"/>
              <w:rPr>
                <w:color w:val="auto"/>
                <w:highlight w:val="none"/>
                <w:vertAlign w:val="baseline"/>
              </w:rPr>
            </w:pPr>
          </w:p>
        </w:tc>
        <w:tc>
          <w:tcPr>
            <w:tcW w:w="1080" w:type="dxa"/>
          </w:tcPr>
          <w:p w14:paraId="78CE114A">
            <w:pPr>
              <w:widowControl w:val="0"/>
              <w:rPr>
                <w:color w:val="auto"/>
                <w:highlight w:val="none"/>
                <w:vertAlign w:val="baseline"/>
              </w:rPr>
            </w:pPr>
          </w:p>
        </w:tc>
      </w:tr>
      <w:tr w14:paraId="3894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5FBD0781">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29F11A88">
            <w:pPr>
              <w:widowControl w:val="0"/>
              <w:rPr>
                <w:color w:val="auto"/>
                <w:highlight w:val="none"/>
                <w:vertAlign w:val="baseline"/>
              </w:rPr>
            </w:pPr>
          </w:p>
        </w:tc>
        <w:tc>
          <w:tcPr>
            <w:tcW w:w="1393" w:type="dxa"/>
          </w:tcPr>
          <w:p w14:paraId="24A3E097">
            <w:pPr>
              <w:widowControl w:val="0"/>
              <w:rPr>
                <w:color w:val="auto"/>
                <w:highlight w:val="none"/>
                <w:vertAlign w:val="baseline"/>
              </w:rPr>
            </w:pPr>
          </w:p>
        </w:tc>
        <w:tc>
          <w:tcPr>
            <w:tcW w:w="1060" w:type="dxa"/>
          </w:tcPr>
          <w:p w14:paraId="79E94F62">
            <w:pPr>
              <w:widowControl w:val="0"/>
              <w:rPr>
                <w:color w:val="auto"/>
                <w:highlight w:val="none"/>
                <w:vertAlign w:val="baseline"/>
              </w:rPr>
            </w:pPr>
          </w:p>
        </w:tc>
        <w:tc>
          <w:tcPr>
            <w:tcW w:w="1060" w:type="dxa"/>
          </w:tcPr>
          <w:p w14:paraId="078DCFF1">
            <w:pPr>
              <w:widowControl w:val="0"/>
              <w:rPr>
                <w:color w:val="auto"/>
                <w:highlight w:val="none"/>
                <w:vertAlign w:val="baseline"/>
              </w:rPr>
            </w:pPr>
          </w:p>
        </w:tc>
        <w:tc>
          <w:tcPr>
            <w:tcW w:w="1060" w:type="dxa"/>
          </w:tcPr>
          <w:p w14:paraId="776DF200">
            <w:pPr>
              <w:widowControl w:val="0"/>
              <w:rPr>
                <w:color w:val="auto"/>
                <w:highlight w:val="none"/>
                <w:vertAlign w:val="baseline"/>
              </w:rPr>
            </w:pPr>
          </w:p>
        </w:tc>
        <w:tc>
          <w:tcPr>
            <w:tcW w:w="1060" w:type="dxa"/>
          </w:tcPr>
          <w:p w14:paraId="6EBA35D6">
            <w:pPr>
              <w:widowControl w:val="0"/>
              <w:rPr>
                <w:color w:val="auto"/>
                <w:highlight w:val="none"/>
                <w:vertAlign w:val="baseline"/>
              </w:rPr>
            </w:pPr>
          </w:p>
        </w:tc>
        <w:tc>
          <w:tcPr>
            <w:tcW w:w="1060" w:type="dxa"/>
          </w:tcPr>
          <w:p w14:paraId="4D36E946">
            <w:pPr>
              <w:widowControl w:val="0"/>
              <w:rPr>
                <w:color w:val="auto"/>
                <w:highlight w:val="none"/>
                <w:vertAlign w:val="baseline"/>
              </w:rPr>
            </w:pPr>
          </w:p>
        </w:tc>
        <w:tc>
          <w:tcPr>
            <w:tcW w:w="1277" w:type="dxa"/>
          </w:tcPr>
          <w:p w14:paraId="6B52766B">
            <w:pPr>
              <w:widowControl w:val="0"/>
              <w:rPr>
                <w:color w:val="auto"/>
                <w:highlight w:val="none"/>
                <w:vertAlign w:val="baseline"/>
              </w:rPr>
            </w:pPr>
          </w:p>
        </w:tc>
        <w:tc>
          <w:tcPr>
            <w:tcW w:w="1486" w:type="dxa"/>
          </w:tcPr>
          <w:p w14:paraId="6BFF364F">
            <w:pPr>
              <w:widowControl w:val="0"/>
              <w:rPr>
                <w:color w:val="auto"/>
                <w:highlight w:val="none"/>
                <w:vertAlign w:val="baseline"/>
              </w:rPr>
            </w:pPr>
          </w:p>
        </w:tc>
        <w:tc>
          <w:tcPr>
            <w:tcW w:w="1560" w:type="dxa"/>
          </w:tcPr>
          <w:p w14:paraId="2313DD2D">
            <w:pPr>
              <w:widowControl w:val="0"/>
              <w:rPr>
                <w:color w:val="auto"/>
                <w:highlight w:val="none"/>
                <w:vertAlign w:val="baseline"/>
              </w:rPr>
            </w:pPr>
          </w:p>
        </w:tc>
        <w:tc>
          <w:tcPr>
            <w:tcW w:w="1080" w:type="dxa"/>
          </w:tcPr>
          <w:p w14:paraId="3E69212A">
            <w:pPr>
              <w:widowControl w:val="0"/>
              <w:rPr>
                <w:color w:val="auto"/>
                <w:highlight w:val="none"/>
                <w:vertAlign w:val="baseline"/>
              </w:rPr>
            </w:pPr>
          </w:p>
        </w:tc>
      </w:tr>
      <w:tr w14:paraId="639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1412FF56">
            <w:pPr>
              <w:widowControl w:val="0"/>
              <w:rPr>
                <w:color w:val="auto"/>
                <w:highlight w:val="none"/>
                <w:vertAlign w:val="baseline"/>
              </w:rPr>
            </w:pPr>
          </w:p>
        </w:tc>
        <w:tc>
          <w:tcPr>
            <w:tcW w:w="1543" w:type="dxa"/>
            <w:vMerge w:val="continue"/>
          </w:tcPr>
          <w:p w14:paraId="78D594FC">
            <w:pPr>
              <w:widowControl w:val="0"/>
              <w:rPr>
                <w:color w:val="auto"/>
                <w:highlight w:val="none"/>
                <w:vertAlign w:val="baseline"/>
              </w:rPr>
            </w:pPr>
          </w:p>
        </w:tc>
        <w:tc>
          <w:tcPr>
            <w:tcW w:w="1393" w:type="dxa"/>
          </w:tcPr>
          <w:p w14:paraId="5A9A025A">
            <w:pPr>
              <w:widowControl w:val="0"/>
              <w:rPr>
                <w:color w:val="auto"/>
                <w:highlight w:val="none"/>
                <w:vertAlign w:val="baseline"/>
              </w:rPr>
            </w:pPr>
          </w:p>
        </w:tc>
        <w:tc>
          <w:tcPr>
            <w:tcW w:w="1060" w:type="dxa"/>
          </w:tcPr>
          <w:p w14:paraId="6F853041">
            <w:pPr>
              <w:widowControl w:val="0"/>
              <w:rPr>
                <w:color w:val="auto"/>
                <w:highlight w:val="none"/>
                <w:vertAlign w:val="baseline"/>
              </w:rPr>
            </w:pPr>
          </w:p>
        </w:tc>
        <w:tc>
          <w:tcPr>
            <w:tcW w:w="1060" w:type="dxa"/>
          </w:tcPr>
          <w:p w14:paraId="54A58F72">
            <w:pPr>
              <w:widowControl w:val="0"/>
              <w:rPr>
                <w:color w:val="auto"/>
                <w:highlight w:val="none"/>
                <w:vertAlign w:val="baseline"/>
              </w:rPr>
            </w:pPr>
          </w:p>
        </w:tc>
        <w:tc>
          <w:tcPr>
            <w:tcW w:w="1060" w:type="dxa"/>
          </w:tcPr>
          <w:p w14:paraId="564DD258">
            <w:pPr>
              <w:widowControl w:val="0"/>
              <w:rPr>
                <w:color w:val="auto"/>
                <w:highlight w:val="none"/>
                <w:vertAlign w:val="baseline"/>
              </w:rPr>
            </w:pPr>
          </w:p>
        </w:tc>
        <w:tc>
          <w:tcPr>
            <w:tcW w:w="1060" w:type="dxa"/>
          </w:tcPr>
          <w:p w14:paraId="7BE2C6F5">
            <w:pPr>
              <w:widowControl w:val="0"/>
              <w:rPr>
                <w:color w:val="auto"/>
                <w:highlight w:val="none"/>
                <w:vertAlign w:val="baseline"/>
              </w:rPr>
            </w:pPr>
          </w:p>
        </w:tc>
        <w:tc>
          <w:tcPr>
            <w:tcW w:w="1060" w:type="dxa"/>
          </w:tcPr>
          <w:p w14:paraId="7A937128">
            <w:pPr>
              <w:widowControl w:val="0"/>
              <w:rPr>
                <w:color w:val="auto"/>
                <w:highlight w:val="none"/>
                <w:vertAlign w:val="baseline"/>
              </w:rPr>
            </w:pPr>
          </w:p>
        </w:tc>
        <w:tc>
          <w:tcPr>
            <w:tcW w:w="1277" w:type="dxa"/>
          </w:tcPr>
          <w:p w14:paraId="28013A28">
            <w:pPr>
              <w:widowControl w:val="0"/>
              <w:rPr>
                <w:color w:val="auto"/>
                <w:highlight w:val="none"/>
                <w:vertAlign w:val="baseline"/>
              </w:rPr>
            </w:pPr>
          </w:p>
        </w:tc>
        <w:tc>
          <w:tcPr>
            <w:tcW w:w="1486" w:type="dxa"/>
          </w:tcPr>
          <w:p w14:paraId="1BAD6D9C">
            <w:pPr>
              <w:widowControl w:val="0"/>
              <w:rPr>
                <w:color w:val="auto"/>
                <w:highlight w:val="none"/>
                <w:vertAlign w:val="baseline"/>
              </w:rPr>
            </w:pPr>
          </w:p>
        </w:tc>
        <w:tc>
          <w:tcPr>
            <w:tcW w:w="1560" w:type="dxa"/>
          </w:tcPr>
          <w:p w14:paraId="756A0248">
            <w:pPr>
              <w:widowControl w:val="0"/>
              <w:rPr>
                <w:color w:val="auto"/>
                <w:highlight w:val="none"/>
                <w:vertAlign w:val="baseline"/>
              </w:rPr>
            </w:pPr>
          </w:p>
        </w:tc>
        <w:tc>
          <w:tcPr>
            <w:tcW w:w="1080" w:type="dxa"/>
          </w:tcPr>
          <w:p w14:paraId="75FB7A35">
            <w:pPr>
              <w:widowControl w:val="0"/>
              <w:rPr>
                <w:color w:val="auto"/>
                <w:highlight w:val="none"/>
                <w:vertAlign w:val="baseline"/>
              </w:rPr>
            </w:pPr>
          </w:p>
        </w:tc>
      </w:tr>
    </w:tbl>
    <w:p w14:paraId="05366F6B">
      <w:pPr>
        <w:rPr>
          <w:color w:val="auto"/>
          <w:highlight w:val="none"/>
        </w:rPr>
      </w:pPr>
    </w:p>
    <w:p w14:paraId="17D3467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70D154E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B965E7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34ACBA2">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645DBB56">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170A30BD">
      <w:pPr>
        <w:bidi w:val="0"/>
        <w:rPr>
          <w:rFonts w:hint="eastAsia"/>
          <w:lang w:val="en-US" w:eastAsia="zh-CN"/>
        </w:rPr>
      </w:pPr>
    </w:p>
    <w:p w14:paraId="1037F307">
      <w:pPr>
        <w:bidi w:val="0"/>
        <w:rPr>
          <w:rFonts w:hint="eastAsia"/>
          <w:lang w:val="en-US" w:eastAsia="zh-CN"/>
        </w:rPr>
      </w:pPr>
    </w:p>
    <w:p w14:paraId="5DA8A234">
      <w:pPr>
        <w:bidi w:val="0"/>
        <w:rPr>
          <w:rFonts w:hint="eastAsia"/>
          <w:lang w:val="en-US" w:eastAsia="zh-CN"/>
        </w:rPr>
      </w:pPr>
    </w:p>
    <w:p w14:paraId="26B51293">
      <w:pPr>
        <w:bidi w:val="0"/>
        <w:rPr>
          <w:rFonts w:hint="eastAsia"/>
          <w:lang w:val="en-US" w:eastAsia="zh-CN"/>
        </w:rPr>
      </w:pPr>
    </w:p>
    <w:p w14:paraId="4A575621">
      <w:pPr>
        <w:bidi w:val="0"/>
        <w:rPr>
          <w:rFonts w:hint="eastAsia"/>
          <w:lang w:val="en-US" w:eastAsia="zh-CN"/>
        </w:rPr>
        <w:sectPr>
          <w:pgSz w:w="16838" w:h="11906" w:orient="landscape"/>
          <w:pgMar w:top="1417" w:right="1417" w:bottom="1417" w:left="1417" w:header="851" w:footer="624" w:gutter="0"/>
          <w:pgNumType w:fmt="decimal"/>
          <w:cols w:space="720" w:num="1"/>
          <w:docGrid w:type="lines" w:linePitch="319" w:charSpace="0"/>
        </w:sectPr>
      </w:pPr>
    </w:p>
    <w:p w14:paraId="72A76850">
      <w:pPr>
        <w:bidi w:val="0"/>
        <w:rPr>
          <w:rFonts w:hint="eastAsia"/>
          <w:lang w:val="en-US" w:eastAsia="zh-CN"/>
        </w:rPr>
      </w:pPr>
    </w:p>
    <w:p w14:paraId="7262B8D8">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C6E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A05B3D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3A577F9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5A4FFA">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3390ED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6068563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CFB74A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B4E725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B8E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3C82B1F">
            <w:pPr>
              <w:widowControl w:val="0"/>
              <w:jc w:val="center"/>
              <w:rPr>
                <w:rFonts w:hint="default"/>
                <w:color w:val="auto"/>
                <w:highlight w:val="none"/>
                <w:vertAlign w:val="baseline"/>
                <w:lang w:val="en-US" w:eastAsia="zh-CN"/>
              </w:rPr>
            </w:pPr>
          </w:p>
        </w:tc>
        <w:tc>
          <w:tcPr>
            <w:tcW w:w="1676" w:type="dxa"/>
            <w:vAlign w:val="center"/>
          </w:tcPr>
          <w:p w14:paraId="18B1F036">
            <w:pPr>
              <w:widowControl w:val="0"/>
              <w:jc w:val="center"/>
              <w:rPr>
                <w:rFonts w:hint="default"/>
                <w:color w:val="auto"/>
                <w:highlight w:val="none"/>
                <w:vertAlign w:val="baseline"/>
                <w:lang w:val="en-US" w:eastAsia="zh-CN"/>
              </w:rPr>
            </w:pPr>
          </w:p>
        </w:tc>
        <w:tc>
          <w:tcPr>
            <w:tcW w:w="1238" w:type="dxa"/>
            <w:vAlign w:val="center"/>
          </w:tcPr>
          <w:p w14:paraId="3A15C262">
            <w:pPr>
              <w:widowControl w:val="0"/>
              <w:jc w:val="center"/>
              <w:rPr>
                <w:rFonts w:hint="default"/>
                <w:color w:val="auto"/>
                <w:highlight w:val="none"/>
                <w:vertAlign w:val="baseline"/>
                <w:lang w:val="en-US" w:eastAsia="zh-CN"/>
              </w:rPr>
            </w:pPr>
          </w:p>
        </w:tc>
        <w:tc>
          <w:tcPr>
            <w:tcW w:w="1238" w:type="dxa"/>
            <w:vAlign w:val="center"/>
          </w:tcPr>
          <w:p w14:paraId="50B18EBA">
            <w:pPr>
              <w:widowControl w:val="0"/>
              <w:jc w:val="center"/>
              <w:rPr>
                <w:rFonts w:hint="default"/>
                <w:color w:val="auto"/>
                <w:highlight w:val="none"/>
                <w:vertAlign w:val="baseline"/>
                <w:lang w:val="en-US" w:eastAsia="zh-CN"/>
              </w:rPr>
            </w:pPr>
          </w:p>
        </w:tc>
        <w:tc>
          <w:tcPr>
            <w:tcW w:w="1238" w:type="dxa"/>
            <w:vAlign w:val="center"/>
          </w:tcPr>
          <w:p w14:paraId="6DA163DF">
            <w:pPr>
              <w:widowControl w:val="0"/>
              <w:jc w:val="center"/>
              <w:rPr>
                <w:rFonts w:hint="default"/>
                <w:color w:val="auto"/>
                <w:highlight w:val="none"/>
                <w:vertAlign w:val="baseline"/>
                <w:lang w:val="en-US" w:eastAsia="zh-CN"/>
              </w:rPr>
            </w:pPr>
          </w:p>
        </w:tc>
        <w:tc>
          <w:tcPr>
            <w:tcW w:w="1023" w:type="dxa"/>
            <w:vAlign w:val="center"/>
          </w:tcPr>
          <w:p w14:paraId="14475966">
            <w:pPr>
              <w:widowControl w:val="0"/>
              <w:jc w:val="center"/>
              <w:rPr>
                <w:rFonts w:hint="default"/>
                <w:color w:val="auto"/>
                <w:highlight w:val="none"/>
                <w:vertAlign w:val="baseline"/>
                <w:lang w:val="en-US" w:eastAsia="zh-CN"/>
              </w:rPr>
            </w:pPr>
          </w:p>
        </w:tc>
        <w:tc>
          <w:tcPr>
            <w:tcW w:w="1800" w:type="dxa"/>
            <w:vAlign w:val="center"/>
          </w:tcPr>
          <w:p w14:paraId="4DB5E7CD">
            <w:pPr>
              <w:widowControl w:val="0"/>
              <w:jc w:val="center"/>
              <w:rPr>
                <w:rFonts w:hint="default"/>
                <w:color w:val="auto"/>
                <w:highlight w:val="none"/>
                <w:vertAlign w:val="baseline"/>
                <w:lang w:val="en-US" w:eastAsia="zh-CN"/>
              </w:rPr>
            </w:pPr>
          </w:p>
        </w:tc>
      </w:tr>
      <w:tr w14:paraId="303A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E84FA">
            <w:pPr>
              <w:widowControl w:val="0"/>
              <w:jc w:val="center"/>
              <w:rPr>
                <w:rFonts w:hint="default"/>
                <w:color w:val="auto"/>
                <w:highlight w:val="none"/>
                <w:vertAlign w:val="baseline"/>
                <w:lang w:val="en-US" w:eastAsia="zh-CN"/>
              </w:rPr>
            </w:pPr>
          </w:p>
        </w:tc>
        <w:tc>
          <w:tcPr>
            <w:tcW w:w="1676" w:type="dxa"/>
            <w:vAlign w:val="center"/>
          </w:tcPr>
          <w:p w14:paraId="258B68DD">
            <w:pPr>
              <w:widowControl w:val="0"/>
              <w:jc w:val="center"/>
              <w:rPr>
                <w:rFonts w:hint="default"/>
                <w:color w:val="auto"/>
                <w:highlight w:val="none"/>
                <w:vertAlign w:val="baseline"/>
                <w:lang w:val="en-US" w:eastAsia="zh-CN"/>
              </w:rPr>
            </w:pPr>
          </w:p>
        </w:tc>
        <w:tc>
          <w:tcPr>
            <w:tcW w:w="1238" w:type="dxa"/>
            <w:vAlign w:val="center"/>
          </w:tcPr>
          <w:p w14:paraId="508822DC">
            <w:pPr>
              <w:widowControl w:val="0"/>
              <w:jc w:val="center"/>
              <w:rPr>
                <w:rFonts w:hint="default"/>
                <w:color w:val="auto"/>
                <w:highlight w:val="none"/>
                <w:vertAlign w:val="baseline"/>
                <w:lang w:val="en-US" w:eastAsia="zh-CN"/>
              </w:rPr>
            </w:pPr>
          </w:p>
        </w:tc>
        <w:tc>
          <w:tcPr>
            <w:tcW w:w="1238" w:type="dxa"/>
            <w:vAlign w:val="center"/>
          </w:tcPr>
          <w:p w14:paraId="1AC3A9EF">
            <w:pPr>
              <w:widowControl w:val="0"/>
              <w:jc w:val="center"/>
              <w:rPr>
                <w:rFonts w:hint="default"/>
                <w:color w:val="auto"/>
                <w:highlight w:val="none"/>
                <w:vertAlign w:val="baseline"/>
                <w:lang w:val="en-US" w:eastAsia="zh-CN"/>
              </w:rPr>
            </w:pPr>
          </w:p>
        </w:tc>
        <w:tc>
          <w:tcPr>
            <w:tcW w:w="1238" w:type="dxa"/>
            <w:vAlign w:val="center"/>
          </w:tcPr>
          <w:p w14:paraId="7A3A1B74">
            <w:pPr>
              <w:widowControl w:val="0"/>
              <w:jc w:val="center"/>
              <w:rPr>
                <w:rFonts w:hint="default"/>
                <w:color w:val="auto"/>
                <w:highlight w:val="none"/>
                <w:vertAlign w:val="baseline"/>
                <w:lang w:val="en-US" w:eastAsia="zh-CN"/>
              </w:rPr>
            </w:pPr>
          </w:p>
        </w:tc>
        <w:tc>
          <w:tcPr>
            <w:tcW w:w="1023" w:type="dxa"/>
            <w:vAlign w:val="center"/>
          </w:tcPr>
          <w:p w14:paraId="5E6CABCA">
            <w:pPr>
              <w:widowControl w:val="0"/>
              <w:jc w:val="center"/>
              <w:rPr>
                <w:rFonts w:hint="default"/>
                <w:color w:val="auto"/>
                <w:highlight w:val="none"/>
                <w:vertAlign w:val="baseline"/>
                <w:lang w:val="en-US" w:eastAsia="zh-CN"/>
              </w:rPr>
            </w:pPr>
          </w:p>
        </w:tc>
        <w:tc>
          <w:tcPr>
            <w:tcW w:w="1800" w:type="dxa"/>
            <w:vAlign w:val="center"/>
          </w:tcPr>
          <w:p w14:paraId="6CE666C3">
            <w:pPr>
              <w:widowControl w:val="0"/>
              <w:jc w:val="center"/>
              <w:rPr>
                <w:rFonts w:hint="default"/>
                <w:color w:val="auto"/>
                <w:highlight w:val="none"/>
                <w:vertAlign w:val="baseline"/>
                <w:lang w:val="en-US" w:eastAsia="zh-CN"/>
              </w:rPr>
            </w:pPr>
          </w:p>
        </w:tc>
      </w:tr>
      <w:tr w14:paraId="716A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F80555">
            <w:pPr>
              <w:widowControl w:val="0"/>
              <w:jc w:val="center"/>
              <w:rPr>
                <w:rFonts w:hint="default"/>
                <w:color w:val="auto"/>
                <w:highlight w:val="none"/>
                <w:vertAlign w:val="baseline"/>
                <w:lang w:val="en-US" w:eastAsia="zh-CN"/>
              </w:rPr>
            </w:pPr>
          </w:p>
        </w:tc>
        <w:tc>
          <w:tcPr>
            <w:tcW w:w="1676" w:type="dxa"/>
            <w:vAlign w:val="center"/>
          </w:tcPr>
          <w:p w14:paraId="7F9AEC30">
            <w:pPr>
              <w:widowControl w:val="0"/>
              <w:jc w:val="center"/>
              <w:rPr>
                <w:rFonts w:hint="default"/>
                <w:color w:val="auto"/>
                <w:highlight w:val="none"/>
                <w:vertAlign w:val="baseline"/>
                <w:lang w:val="en-US" w:eastAsia="zh-CN"/>
              </w:rPr>
            </w:pPr>
          </w:p>
        </w:tc>
        <w:tc>
          <w:tcPr>
            <w:tcW w:w="1238" w:type="dxa"/>
            <w:vAlign w:val="center"/>
          </w:tcPr>
          <w:p w14:paraId="0B9F2EC1">
            <w:pPr>
              <w:widowControl w:val="0"/>
              <w:jc w:val="center"/>
              <w:rPr>
                <w:rFonts w:hint="default"/>
                <w:color w:val="auto"/>
                <w:highlight w:val="none"/>
                <w:vertAlign w:val="baseline"/>
                <w:lang w:val="en-US" w:eastAsia="zh-CN"/>
              </w:rPr>
            </w:pPr>
          </w:p>
        </w:tc>
        <w:tc>
          <w:tcPr>
            <w:tcW w:w="1238" w:type="dxa"/>
            <w:vAlign w:val="center"/>
          </w:tcPr>
          <w:p w14:paraId="58BC2ABC">
            <w:pPr>
              <w:widowControl w:val="0"/>
              <w:jc w:val="center"/>
              <w:rPr>
                <w:rFonts w:hint="default"/>
                <w:color w:val="auto"/>
                <w:highlight w:val="none"/>
                <w:vertAlign w:val="baseline"/>
                <w:lang w:val="en-US" w:eastAsia="zh-CN"/>
              </w:rPr>
            </w:pPr>
          </w:p>
        </w:tc>
        <w:tc>
          <w:tcPr>
            <w:tcW w:w="1238" w:type="dxa"/>
            <w:vAlign w:val="center"/>
          </w:tcPr>
          <w:p w14:paraId="647EF846">
            <w:pPr>
              <w:widowControl w:val="0"/>
              <w:jc w:val="center"/>
              <w:rPr>
                <w:rFonts w:hint="default"/>
                <w:color w:val="auto"/>
                <w:highlight w:val="none"/>
                <w:vertAlign w:val="baseline"/>
                <w:lang w:val="en-US" w:eastAsia="zh-CN"/>
              </w:rPr>
            </w:pPr>
          </w:p>
        </w:tc>
        <w:tc>
          <w:tcPr>
            <w:tcW w:w="1023" w:type="dxa"/>
            <w:vAlign w:val="center"/>
          </w:tcPr>
          <w:p w14:paraId="68DEFB9F">
            <w:pPr>
              <w:widowControl w:val="0"/>
              <w:jc w:val="center"/>
              <w:rPr>
                <w:rFonts w:hint="default"/>
                <w:color w:val="auto"/>
                <w:highlight w:val="none"/>
                <w:vertAlign w:val="baseline"/>
                <w:lang w:val="en-US" w:eastAsia="zh-CN"/>
              </w:rPr>
            </w:pPr>
          </w:p>
        </w:tc>
        <w:tc>
          <w:tcPr>
            <w:tcW w:w="1800" w:type="dxa"/>
            <w:vAlign w:val="center"/>
          </w:tcPr>
          <w:p w14:paraId="22D697E7">
            <w:pPr>
              <w:widowControl w:val="0"/>
              <w:jc w:val="center"/>
              <w:rPr>
                <w:rFonts w:hint="default"/>
                <w:color w:val="auto"/>
                <w:highlight w:val="none"/>
                <w:vertAlign w:val="baseline"/>
                <w:lang w:val="en-US" w:eastAsia="zh-CN"/>
              </w:rPr>
            </w:pPr>
          </w:p>
        </w:tc>
      </w:tr>
      <w:tr w14:paraId="28E9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41B084D">
            <w:pPr>
              <w:widowControl w:val="0"/>
              <w:jc w:val="center"/>
              <w:rPr>
                <w:rFonts w:hint="default"/>
                <w:color w:val="auto"/>
                <w:highlight w:val="none"/>
                <w:vertAlign w:val="baseline"/>
                <w:lang w:val="en-US" w:eastAsia="zh-CN"/>
              </w:rPr>
            </w:pPr>
          </w:p>
        </w:tc>
        <w:tc>
          <w:tcPr>
            <w:tcW w:w="1676" w:type="dxa"/>
            <w:vAlign w:val="center"/>
          </w:tcPr>
          <w:p w14:paraId="51D7C548">
            <w:pPr>
              <w:widowControl w:val="0"/>
              <w:jc w:val="center"/>
              <w:rPr>
                <w:rFonts w:hint="default"/>
                <w:color w:val="auto"/>
                <w:highlight w:val="none"/>
                <w:vertAlign w:val="baseline"/>
                <w:lang w:val="en-US" w:eastAsia="zh-CN"/>
              </w:rPr>
            </w:pPr>
          </w:p>
        </w:tc>
        <w:tc>
          <w:tcPr>
            <w:tcW w:w="1238" w:type="dxa"/>
            <w:vAlign w:val="center"/>
          </w:tcPr>
          <w:p w14:paraId="39DE8237">
            <w:pPr>
              <w:widowControl w:val="0"/>
              <w:jc w:val="center"/>
              <w:rPr>
                <w:rFonts w:hint="default"/>
                <w:color w:val="auto"/>
                <w:highlight w:val="none"/>
                <w:vertAlign w:val="baseline"/>
                <w:lang w:val="en-US" w:eastAsia="zh-CN"/>
              </w:rPr>
            </w:pPr>
          </w:p>
        </w:tc>
        <w:tc>
          <w:tcPr>
            <w:tcW w:w="1238" w:type="dxa"/>
            <w:vAlign w:val="center"/>
          </w:tcPr>
          <w:p w14:paraId="15164689">
            <w:pPr>
              <w:widowControl w:val="0"/>
              <w:jc w:val="center"/>
              <w:rPr>
                <w:rFonts w:hint="default"/>
                <w:color w:val="auto"/>
                <w:highlight w:val="none"/>
                <w:vertAlign w:val="baseline"/>
                <w:lang w:val="en-US" w:eastAsia="zh-CN"/>
              </w:rPr>
            </w:pPr>
          </w:p>
        </w:tc>
        <w:tc>
          <w:tcPr>
            <w:tcW w:w="1238" w:type="dxa"/>
            <w:vAlign w:val="center"/>
          </w:tcPr>
          <w:p w14:paraId="2861D695">
            <w:pPr>
              <w:widowControl w:val="0"/>
              <w:jc w:val="center"/>
              <w:rPr>
                <w:rFonts w:hint="default"/>
                <w:color w:val="auto"/>
                <w:highlight w:val="none"/>
                <w:vertAlign w:val="baseline"/>
                <w:lang w:val="en-US" w:eastAsia="zh-CN"/>
              </w:rPr>
            </w:pPr>
          </w:p>
        </w:tc>
        <w:tc>
          <w:tcPr>
            <w:tcW w:w="1023" w:type="dxa"/>
            <w:vAlign w:val="center"/>
          </w:tcPr>
          <w:p w14:paraId="0B1F67D7">
            <w:pPr>
              <w:widowControl w:val="0"/>
              <w:jc w:val="center"/>
              <w:rPr>
                <w:rFonts w:hint="default"/>
                <w:color w:val="auto"/>
                <w:highlight w:val="none"/>
                <w:vertAlign w:val="baseline"/>
                <w:lang w:val="en-US" w:eastAsia="zh-CN"/>
              </w:rPr>
            </w:pPr>
          </w:p>
        </w:tc>
        <w:tc>
          <w:tcPr>
            <w:tcW w:w="1800" w:type="dxa"/>
            <w:vAlign w:val="center"/>
          </w:tcPr>
          <w:p w14:paraId="20403301">
            <w:pPr>
              <w:widowControl w:val="0"/>
              <w:jc w:val="center"/>
              <w:rPr>
                <w:rFonts w:hint="default"/>
                <w:color w:val="auto"/>
                <w:highlight w:val="none"/>
                <w:vertAlign w:val="baseline"/>
                <w:lang w:val="en-US" w:eastAsia="zh-CN"/>
              </w:rPr>
            </w:pPr>
          </w:p>
        </w:tc>
      </w:tr>
      <w:tr w14:paraId="6B52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8653204">
            <w:pPr>
              <w:widowControl w:val="0"/>
              <w:jc w:val="center"/>
              <w:rPr>
                <w:rFonts w:hint="default"/>
                <w:color w:val="auto"/>
                <w:highlight w:val="none"/>
                <w:vertAlign w:val="baseline"/>
                <w:lang w:val="en-US" w:eastAsia="zh-CN"/>
              </w:rPr>
            </w:pPr>
          </w:p>
        </w:tc>
        <w:tc>
          <w:tcPr>
            <w:tcW w:w="1676" w:type="dxa"/>
            <w:vAlign w:val="center"/>
          </w:tcPr>
          <w:p w14:paraId="37B0DB77">
            <w:pPr>
              <w:widowControl w:val="0"/>
              <w:jc w:val="center"/>
              <w:rPr>
                <w:rFonts w:hint="default"/>
                <w:color w:val="auto"/>
                <w:highlight w:val="none"/>
                <w:vertAlign w:val="baseline"/>
                <w:lang w:val="en-US" w:eastAsia="zh-CN"/>
              </w:rPr>
            </w:pPr>
          </w:p>
        </w:tc>
        <w:tc>
          <w:tcPr>
            <w:tcW w:w="1238" w:type="dxa"/>
            <w:vAlign w:val="center"/>
          </w:tcPr>
          <w:p w14:paraId="7E5E805E">
            <w:pPr>
              <w:widowControl w:val="0"/>
              <w:jc w:val="center"/>
              <w:rPr>
                <w:rFonts w:hint="default"/>
                <w:color w:val="auto"/>
                <w:highlight w:val="none"/>
                <w:vertAlign w:val="baseline"/>
                <w:lang w:val="en-US" w:eastAsia="zh-CN"/>
              </w:rPr>
            </w:pPr>
          </w:p>
        </w:tc>
        <w:tc>
          <w:tcPr>
            <w:tcW w:w="1238" w:type="dxa"/>
            <w:vAlign w:val="center"/>
          </w:tcPr>
          <w:p w14:paraId="47FE0412">
            <w:pPr>
              <w:widowControl w:val="0"/>
              <w:jc w:val="center"/>
              <w:rPr>
                <w:rFonts w:hint="default"/>
                <w:color w:val="auto"/>
                <w:highlight w:val="none"/>
                <w:vertAlign w:val="baseline"/>
                <w:lang w:val="en-US" w:eastAsia="zh-CN"/>
              </w:rPr>
            </w:pPr>
          </w:p>
        </w:tc>
        <w:tc>
          <w:tcPr>
            <w:tcW w:w="1238" w:type="dxa"/>
            <w:vAlign w:val="center"/>
          </w:tcPr>
          <w:p w14:paraId="144EAEC6">
            <w:pPr>
              <w:widowControl w:val="0"/>
              <w:jc w:val="center"/>
              <w:rPr>
                <w:rFonts w:hint="default"/>
                <w:color w:val="auto"/>
                <w:highlight w:val="none"/>
                <w:vertAlign w:val="baseline"/>
                <w:lang w:val="en-US" w:eastAsia="zh-CN"/>
              </w:rPr>
            </w:pPr>
          </w:p>
        </w:tc>
        <w:tc>
          <w:tcPr>
            <w:tcW w:w="1023" w:type="dxa"/>
            <w:vAlign w:val="center"/>
          </w:tcPr>
          <w:p w14:paraId="0D018CFD">
            <w:pPr>
              <w:widowControl w:val="0"/>
              <w:jc w:val="center"/>
              <w:rPr>
                <w:rFonts w:hint="default"/>
                <w:color w:val="auto"/>
                <w:highlight w:val="none"/>
                <w:vertAlign w:val="baseline"/>
                <w:lang w:val="en-US" w:eastAsia="zh-CN"/>
              </w:rPr>
            </w:pPr>
          </w:p>
        </w:tc>
        <w:tc>
          <w:tcPr>
            <w:tcW w:w="1800" w:type="dxa"/>
            <w:vAlign w:val="center"/>
          </w:tcPr>
          <w:p w14:paraId="3350437F">
            <w:pPr>
              <w:widowControl w:val="0"/>
              <w:jc w:val="center"/>
              <w:rPr>
                <w:rFonts w:hint="default"/>
                <w:color w:val="auto"/>
                <w:highlight w:val="none"/>
                <w:vertAlign w:val="baseline"/>
                <w:lang w:val="en-US" w:eastAsia="zh-CN"/>
              </w:rPr>
            </w:pPr>
          </w:p>
        </w:tc>
      </w:tr>
    </w:tbl>
    <w:p w14:paraId="637D302D">
      <w:pPr>
        <w:rPr>
          <w:rFonts w:hint="default"/>
          <w:color w:val="auto"/>
          <w:highlight w:val="none"/>
          <w:lang w:val="en-US" w:eastAsia="zh-CN"/>
        </w:rPr>
      </w:pPr>
    </w:p>
    <w:p w14:paraId="7E5E200A">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3BE9D9C4">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02E16DC5">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EDF1CA8">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4A584760">
      <w:pPr>
        <w:bidi w:val="0"/>
        <w:rPr>
          <w:rFonts w:hint="default"/>
          <w:color w:val="auto"/>
          <w:highlight w:val="none"/>
          <w:lang w:val="en-US" w:eastAsia="zh-CN"/>
        </w:rPr>
      </w:pPr>
    </w:p>
    <w:p w14:paraId="4CE59DD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E8EC08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644CC6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07DAFE7">
      <w:pPr>
        <w:bidi w:val="0"/>
        <w:rPr>
          <w:rFonts w:hint="eastAsia"/>
          <w:color w:val="auto"/>
          <w:highlight w:val="none"/>
          <w:lang w:val="en-US" w:eastAsia="zh-CN"/>
        </w:rPr>
      </w:pPr>
    </w:p>
    <w:p w14:paraId="21072AE7">
      <w:pPr>
        <w:rPr>
          <w:rFonts w:hint="eastAsia" w:ascii="宋体" w:hAnsi="宋体" w:cs="宋体"/>
          <w:color w:val="auto"/>
          <w:sz w:val="24"/>
          <w:szCs w:val="24"/>
          <w:highlight w:val="none"/>
          <w:lang w:val="en-US" w:eastAsia="zh-CN"/>
        </w:rPr>
      </w:pPr>
    </w:p>
    <w:p w14:paraId="0B046CCE">
      <w:pPr>
        <w:bidi w:val="0"/>
        <w:rPr>
          <w:rFonts w:hint="eastAsia"/>
          <w:color w:val="auto"/>
          <w:highlight w:val="none"/>
          <w:lang w:val="en-US" w:eastAsia="zh-CN"/>
        </w:rPr>
      </w:pPr>
    </w:p>
    <w:p w14:paraId="2729079D">
      <w:pPr>
        <w:pStyle w:val="22"/>
        <w:rPr>
          <w:rFonts w:hint="eastAsia" w:ascii="宋体" w:hAnsi="宋体" w:cs="宋体"/>
          <w:color w:val="auto"/>
          <w:kern w:val="0"/>
          <w:sz w:val="24"/>
          <w:highlight w:val="none"/>
          <w:lang w:val="en-US" w:eastAsia="zh-CN"/>
        </w:rPr>
      </w:pPr>
    </w:p>
    <w:p w14:paraId="68DB8124">
      <w:pPr>
        <w:pStyle w:val="22"/>
        <w:rPr>
          <w:rFonts w:hint="eastAsia" w:ascii="宋体" w:hAnsi="宋体" w:cs="宋体"/>
          <w:color w:val="auto"/>
          <w:kern w:val="0"/>
          <w:sz w:val="24"/>
          <w:highlight w:val="none"/>
          <w:lang w:val="en-US" w:eastAsia="zh-CN"/>
        </w:rPr>
      </w:pPr>
    </w:p>
    <w:p w14:paraId="0D0A4B9A">
      <w:pPr>
        <w:pStyle w:val="22"/>
        <w:rPr>
          <w:rFonts w:hint="eastAsia" w:ascii="宋体" w:hAnsi="宋体" w:cs="宋体"/>
          <w:color w:val="auto"/>
          <w:kern w:val="0"/>
          <w:sz w:val="24"/>
          <w:highlight w:val="none"/>
          <w:lang w:val="en-US" w:eastAsia="zh-CN"/>
        </w:rPr>
      </w:pPr>
    </w:p>
    <w:p w14:paraId="72D31A67">
      <w:pPr>
        <w:pStyle w:val="22"/>
        <w:rPr>
          <w:rFonts w:hint="eastAsia" w:ascii="宋体" w:hAnsi="宋体" w:cs="宋体"/>
          <w:color w:val="auto"/>
          <w:kern w:val="0"/>
          <w:sz w:val="24"/>
          <w:highlight w:val="none"/>
          <w:lang w:val="en-US" w:eastAsia="zh-CN"/>
        </w:rPr>
      </w:pPr>
    </w:p>
    <w:p w14:paraId="5DF955D2">
      <w:pPr>
        <w:pStyle w:val="22"/>
        <w:rPr>
          <w:rFonts w:hint="eastAsia" w:ascii="宋体" w:hAnsi="宋体" w:cs="宋体"/>
          <w:color w:val="auto"/>
          <w:kern w:val="0"/>
          <w:sz w:val="24"/>
          <w:highlight w:val="none"/>
          <w:lang w:val="en-US" w:eastAsia="zh-CN"/>
        </w:rPr>
      </w:pPr>
    </w:p>
    <w:p w14:paraId="4ED4B497">
      <w:pPr>
        <w:pStyle w:val="22"/>
        <w:rPr>
          <w:rFonts w:hint="eastAsia" w:ascii="宋体" w:hAnsi="宋体" w:cs="宋体"/>
          <w:color w:val="auto"/>
          <w:kern w:val="0"/>
          <w:sz w:val="24"/>
          <w:highlight w:val="none"/>
          <w:lang w:val="en-US" w:eastAsia="zh-CN"/>
        </w:rPr>
      </w:pPr>
    </w:p>
    <w:p w14:paraId="2B9E5514">
      <w:pPr>
        <w:pStyle w:val="22"/>
        <w:rPr>
          <w:rFonts w:hint="default" w:ascii="宋体" w:hAnsi="宋体" w:cs="宋体"/>
          <w:color w:val="auto"/>
          <w:kern w:val="0"/>
          <w:sz w:val="24"/>
          <w:highlight w:val="none"/>
          <w:lang w:val="en-US" w:eastAsia="zh-CN"/>
        </w:rPr>
      </w:pPr>
    </w:p>
    <w:p w14:paraId="6D2C0FEC">
      <w:pPr>
        <w:pStyle w:val="22"/>
        <w:rPr>
          <w:rFonts w:hint="default" w:ascii="宋体" w:hAnsi="宋体" w:cs="宋体"/>
          <w:color w:val="auto"/>
          <w:kern w:val="0"/>
          <w:sz w:val="24"/>
          <w:highlight w:val="none"/>
          <w:lang w:val="en-US" w:eastAsia="zh-CN"/>
        </w:rPr>
      </w:pPr>
    </w:p>
    <w:p w14:paraId="247E9467">
      <w:pPr>
        <w:pStyle w:val="22"/>
        <w:rPr>
          <w:rFonts w:hint="default" w:ascii="宋体" w:hAnsi="宋体" w:cs="宋体"/>
          <w:color w:val="auto"/>
          <w:kern w:val="0"/>
          <w:sz w:val="24"/>
          <w:highlight w:val="none"/>
          <w:lang w:val="en-US" w:eastAsia="zh-CN"/>
        </w:rPr>
      </w:pPr>
    </w:p>
    <w:p w14:paraId="43BD1D29">
      <w:pPr>
        <w:pStyle w:val="22"/>
        <w:rPr>
          <w:rFonts w:hint="default" w:ascii="宋体" w:hAnsi="宋体" w:cs="宋体"/>
          <w:color w:val="auto"/>
          <w:kern w:val="0"/>
          <w:sz w:val="24"/>
          <w:highlight w:val="none"/>
          <w:lang w:val="en-US" w:eastAsia="zh-CN"/>
        </w:rPr>
      </w:pPr>
    </w:p>
    <w:p w14:paraId="61E64429">
      <w:pPr>
        <w:pStyle w:val="22"/>
        <w:rPr>
          <w:rFonts w:hint="default" w:ascii="宋体" w:hAnsi="宋体" w:cs="宋体"/>
          <w:color w:val="auto"/>
          <w:kern w:val="0"/>
          <w:sz w:val="24"/>
          <w:highlight w:val="none"/>
          <w:lang w:val="en-US" w:eastAsia="zh-CN"/>
        </w:rPr>
      </w:pPr>
    </w:p>
    <w:p w14:paraId="4D65B992">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0D60C5FE">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F8F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790454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4F2B829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1298D8E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EDAC13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2881A68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177B737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489FE8C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2B6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B88FD6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9E0C8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C98D81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FD3ADA8">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717474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97D2A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83CE453">
            <w:pPr>
              <w:widowControl w:val="0"/>
              <w:jc w:val="center"/>
              <w:rPr>
                <w:rFonts w:hint="eastAsia" w:ascii="宋体" w:hAnsi="宋体" w:eastAsia="宋体" w:cs="宋体"/>
                <w:color w:val="auto"/>
                <w:sz w:val="24"/>
                <w:szCs w:val="24"/>
                <w:highlight w:val="none"/>
                <w:vertAlign w:val="baseline"/>
                <w:lang w:val="en-US" w:eastAsia="zh-CN"/>
              </w:rPr>
            </w:pPr>
          </w:p>
        </w:tc>
      </w:tr>
      <w:tr w14:paraId="6CD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E25BBC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5064FB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B511C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F8012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13E8AC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4293AC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7288995">
            <w:pPr>
              <w:widowControl w:val="0"/>
              <w:jc w:val="center"/>
              <w:rPr>
                <w:rFonts w:hint="eastAsia" w:ascii="宋体" w:hAnsi="宋体" w:eastAsia="宋体" w:cs="宋体"/>
                <w:color w:val="auto"/>
                <w:sz w:val="24"/>
                <w:szCs w:val="24"/>
                <w:highlight w:val="none"/>
                <w:vertAlign w:val="baseline"/>
                <w:lang w:val="en-US" w:eastAsia="zh-CN"/>
              </w:rPr>
            </w:pPr>
          </w:p>
        </w:tc>
      </w:tr>
      <w:tr w14:paraId="025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1EEB47">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AAE34D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28B16C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69DF7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BDBE5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0B6F3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D52146">
            <w:pPr>
              <w:widowControl w:val="0"/>
              <w:jc w:val="center"/>
              <w:rPr>
                <w:rFonts w:hint="eastAsia" w:ascii="宋体" w:hAnsi="宋体" w:eastAsia="宋体" w:cs="宋体"/>
                <w:color w:val="auto"/>
                <w:sz w:val="24"/>
                <w:szCs w:val="24"/>
                <w:highlight w:val="none"/>
                <w:vertAlign w:val="baseline"/>
                <w:lang w:val="en-US" w:eastAsia="zh-CN"/>
              </w:rPr>
            </w:pPr>
          </w:p>
        </w:tc>
      </w:tr>
      <w:tr w14:paraId="50F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275B98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D2C6A7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4882B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F1E895">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4B5DF8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87DB04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EE8474">
            <w:pPr>
              <w:widowControl w:val="0"/>
              <w:jc w:val="center"/>
              <w:rPr>
                <w:rFonts w:hint="eastAsia" w:ascii="宋体" w:hAnsi="宋体" w:eastAsia="宋体" w:cs="宋体"/>
                <w:color w:val="auto"/>
                <w:sz w:val="24"/>
                <w:szCs w:val="24"/>
                <w:highlight w:val="none"/>
                <w:vertAlign w:val="baseline"/>
                <w:lang w:val="en-US" w:eastAsia="zh-CN"/>
              </w:rPr>
            </w:pPr>
          </w:p>
        </w:tc>
      </w:tr>
      <w:tr w14:paraId="47C7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7D151E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9C15BC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944B0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A0BF33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556725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75053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A53B0A">
            <w:pPr>
              <w:widowControl w:val="0"/>
              <w:jc w:val="center"/>
              <w:rPr>
                <w:rFonts w:hint="eastAsia" w:ascii="宋体" w:hAnsi="宋体" w:eastAsia="宋体" w:cs="宋体"/>
                <w:color w:val="auto"/>
                <w:sz w:val="24"/>
                <w:szCs w:val="24"/>
                <w:highlight w:val="none"/>
                <w:vertAlign w:val="baseline"/>
                <w:lang w:val="en-US" w:eastAsia="zh-CN"/>
              </w:rPr>
            </w:pPr>
          </w:p>
        </w:tc>
      </w:tr>
    </w:tbl>
    <w:p w14:paraId="2F96A3ED">
      <w:pPr>
        <w:rPr>
          <w:rFonts w:hint="default" w:ascii="宋体" w:hAnsi="宋体" w:cs="宋体"/>
          <w:color w:val="auto"/>
          <w:sz w:val="24"/>
          <w:szCs w:val="24"/>
          <w:highlight w:val="none"/>
          <w:lang w:val="en-US" w:eastAsia="zh-CN"/>
        </w:rPr>
      </w:pPr>
    </w:p>
    <w:p w14:paraId="6715D5CC">
      <w:pPr>
        <w:bidi w:val="0"/>
        <w:rPr>
          <w:rFonts w:hint="eastAsia"/>
          <w:color w:val="auto"/>
          <w:highlight w:val="none"/>
          <w:lang w:val="en-US" w:eastAsia="zh-CN"/>
        </w:rPr>
      </w:pPr>
    </w:p>
    <w:p w14:paraId="32A8415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BA0FB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8AEFEB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07C62C7">
      <w:pPr>
        <w:pStyle w:val="22"/>
        <w:rPr>
          <w:rFonts w:hint="default" w:ascii="宋体" w:hAnsi="宋体" w:cs="宋体"/>
          <w:color w:val="auto"/>
          <w:kern w:val="0"/>
          <w:sz w:val="24"/>
          <w:highlight w:val="none"/>
          <w:lang w:val="en-US" w:eastAsia="zh-CN"/>
        </w:rPr>
      </w:pPr>
    </w:p>
    <w:p w14:paraId="6D3EA9FA">
      <w:pPr>
        <w:pStyle w:val="22"/>
        <w:rPr>
          <w:rFonts w:hint="default" w:ascii="宋体" w:hAnsi="宋体" w:cs="宋体"/>
          <w:color w:val="auto"/>
          <w:kern w:val="0"/>
          <w:sz w:val="24"/>
          <w:highlight w:val="none"/>
          <w:lang w:val="en-US" w:eastAsia="zh-CN"/>
        </w:rPr>
      </w:pPr>
    </w:p>
    <w:p w14:paraId="432E029A">
      <w:pPr>
        <w:bidi w:val="0"/>
        <w:rPr>
          <w:rFonts w:hint="eastAsia"/>
          <w:color w:val="auto"/>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17" w:bottom="1417" w:left="1417"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3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064"/>
        <w:gridCol w:w="69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磋商文件要求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064"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69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供货期限</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13"/>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CBD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0EEE4C9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0" w:type="auto"/>
            <w:shd w:val="clear" w:color="auto" w:fill="auto"/>
            <w:vAlign w:val="center"/>
          </w:tcPr>
          <w:p w14:paraId="0959D5E5">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0" w:type="auto"/>
          </w:tcPr>
          <w:p w14:paraId="4512DD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EC85C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tcPr>
          <w:p w14:paraId="260D19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tcPr>
          <w:p w14:paraId="308C2F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51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2744C8C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0" w:type="auto"/>
            <w:shd w:val="clear" w:color="auto" w:fill="auto"/>
            <w:vAlign w:val="center"/>
          </w:tcPr>
          <w:p w14:paraId="44A1C4A5">
            <w:pPr>
              <w:pStyle w:val="13"/>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0" w:type="auto"/>
          </w:tcPr>
          <w:p w14:paraId="52D626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EAA17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4" w:type="dxa"/>
          </w:tcPr>
          <w:p w14:paraId="2A52C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693" w:type="dxa"/>
          </w:tcPr>
          <w:p w14:paraId="5F8911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6C4F6AD">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3051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szCs w:val="24"/>
          <w:highlight w:val="none"/>
        </w:rPr>
        <w:t>的投</w:t>
      </w:r>
      <w:r>
        <w:rPr>
          <w:rFonts w:hint="eastAsia" w:ascii="宋体" w:hAnsi="宋体" w:eastAsia="宋体" w:cs="宋体"/>
          <w:color w:val="auto"/>
          <w:kern w:val="0"/>
          <w:sz w:val="24"/>
          <w:highlight w:val="none"/>
        </w:rPr>
        <w:t>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3342"/>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7F1BF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w:t>
      </w:r>
    </w:p>
    <w:p w14:paraId="3837FD1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驻马店市中心医院经皮黄疸仪采购项目采购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DF9338"/>
    <w:multiLevelType w:val="singleLevel"/>
    <w:tmpl w:val="11DF9338"/>
    <w:lvl w:ilvl="0" w:tentative="0">
      <w:start w:val="9"/>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96864"/>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B6CAE"/>
    <w:rsid w:val="042E37DB"/>
    <w:rsid w:val="04416C20"/>
    <w:rsid w:val="04732647"/>
    <w:rsid w:val="047968B1"/>
    <w:rsid w:val="04870542"/>
    <w:rsid w:val="049C1AFF"/>
    <w:rsid w:val="04B30F7A"/>
    <w:rsid w:val="050E236F"/>
    <w:rsid w:val="051C656B"/>
    <w:rsid w:val="05410997"/>
    <w:rsid w:val="054C0111"/>
    <w:rsid w:val="05545DD3"/>
    <w:rsid w:val="056E2AD6"/>
    <w:rsid w:val="05720B50"/>
    <w:rsid w:val="05806815"/>
    <w:rsid w:val="058251D3"/>
    <w:rsid w:val="058C28F1"/>
    <w:rsid w:val="05945CCE"/>
    <w:rsid w:val="059D05A4"/>
    <w:rsid w:val="059D5E17"/>
    <w:rsid w:val="059E1E1A"/>
    <w:rsid w:val="05A56D21"/>
    <w:rsid w:val="05AB0A28"/>
    <w:rsid w:val="05AB0F81"/>
    <w:rsid w:val="05B93D6B"/>
    <w:rsid w:val="05C23EEE"/>
    <w:rsid w:val="05CA4074"/>
    <w:rsid w:val="05D53002"/>
    <w:rsid w:val="05D75738"/>
    <w:rsid w:val="05EB110D"/>
    <w:rsid w:val="05EB4481"/>
    <w:rsid w:val="05F17CC7"/>
    <w:rsid w:val="06007F0A"/>
    <w:rsid w:val="061E7D14"/>
    <w:rsid w:val="06446B44"/>
    <w:rsid w:val="06560AED"/>
    <w:rsid w:val="066469C9"/>
    <w:rsid w:val="066646A1"/>
    <w:rsid w:val="066E164D"/>
    <w:rsid w:val="06832BC0"/>
    <w:rsid w:val="068E7B23"/>
    <w:rsid w:val="06983B20"/>
    <w:rsid w:val="069A3B66"/>
    <w:rsid w:val="06A869D6"/>
    <w:rsid w:val="06A9264E"/>
    <w:rsid w:val="06B31420"/>
    <w:rsid w:val="06B91765"/>
    <w:rsid w:val="06CA2AD2"/>
    <w:rsid w:val="06CB0D68"/>
    <w:rsid w:val="06CE3071"/>
    <w:rsid w:val="06D118A6"/>
    <w:rsid w:val="06D33DBA"/>
    <w:rsid w:val="06D73361"/>
    <w:rsid w:val="06E13F9F"/>
    <w:rsid w:val="06FB0AC5"/>
    <w:rsid w:val="06FE7278"/>
    <w:rsid w:val="070D2D5D"/>
    <w:rsid w:val="07104A12"/>
    <w:rsid w:val="07111B8D"/>
    <w:rsid w:val="072916E2"/>
    <w:rsid w:val="072C5514"/>
    <w:rsid w:val="0737768A"/>
    <w:rsid w:val="074A5B92"/>
    <w:rsid w:val="075D0147"/>
    <w:rsid w:val="075E3193"/>
    <w:rsid w:val="076D2F88"/>
    <w:rsid w:val="078E18EB"/>
    <w:rsid w:val="07AA2823"/>
    <w:rsid w:val="07B02D9F"/>
    <w:rsid w:val="07B10EA5"/>
    <w:rsid w:val="07C510CB"/>
    <w:rsid w:val="07C84A57"/>
    <w:rsid w:val="07CD6512"/>
    <w:rsid w:val="07CE3FA1"/>
    <w:rsid w:val="07EC2ECB"/>
    <w:rsid w:val="07F95559"/>
    <w:rsid w:val="07FE66CB"/>
    <w:rsid w:val="080B4D47"/>
    <w:rsid w:val="081B727D"/>
    <w:rsid w:val="081D2FF5"/>
    <w:rsid w:val="08210B42"/>
    <w:rsid w:val="08321601"/>
    <w:rsid w:val="08326375"/>
    <w:rsid w:val="08386081"/>
    <w:rsid w:val="083D5C91"/>
    <w:rsid w:val="0847191F"/>
    <w:rsid w:val="08591DC3"/>
    <w:rsid w:val="085B58CB"/>
    <w:rsid w:val="086230FE"/>
    <w:rsid w:val="08634780"/>
    <w:rsid w:val="08672793"/>
    <w:rsid w:val="08695E80"/>
    <w:rsid w:val="087C4541"/>
    <w:rsid w:val="087E5595"/>
    <w:rsid w:val="08B17BE1"/>
    <w:rsid w:val="08BC0A60"/>
    <w:rsid w:val="08C52D6F"/>
    <w:rsid w:val="08C56914"/>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6749FB"/>
    <w:rsid w:val="0A8455AD"/>
    <w:rsid w:val="0A8729A8"/>
    <w:rsid w:val="0ABA2D7D"/>
    <w:rsid w:val="0AD13A85"/>
    <w:rsid w:val="0AE0655C"/>
    <w:rsid w:val="0B091954"/>
    <w:rsid w:val="0B195776"/>
    <w:rsid w:val="0B1A7CC0"/>
    <w:rsid w:val="0B2B77D7"/>
    <w:rsid w:val="0B34773E"/>
    <w:rsid w:val="0B3B7D65"/>
    <w:rsid w:val="0B434C20"/>
    <w:rsid w:val="0B5F0822"/>
    <w:rsid w:val="0B637D77"/>
    <w:rsid w:val="0B7006C4"/>
    <w:rsid w:val="0B726646"/>
    <w:rsid w:val="0B7606E8"/>
    <w:rsid w:val="0B8B471A"/>
    <w:rsid w:val="0B924545"/>
    <w:rsid w:val="0BAC324F"/>
    <w:rsid w:val="0BB40DF1"/>
    <w:rsid w:val="0BC11EE9"/>
    <w:rsid w:val="0BD53BE7"/>
    <w:rsid w:val="0BF16C73"/>
    <w:rsid w:val="0BF72F1E"/>
    <w:rsid w:val="0C0A7D34"/>
    <w:rsid w:val="0C230DF6"/>
    <w:rsid w:val="0C3152C1"/>
    <w:rsid w:val="0C3957A5"/>
    <w:rsid w:val="0C507E2F"/>
    <w:rsid w:val="0C600D66"/>
    <w:rsid w:val="0C626DA7"/>
    <w:rsid w:val="0C6876AE"/>
    <w:rsid w:val="0C71390F"/>
    <w:rsid w:val="0C720EC8"/>
    <w:rsid w:val="0C7E602C"/>
    <w:rsid w:val="0C942042"/>
    <w:rsid w:val="0C9D50DC"/>
    <w:rsid w:val="0CA5271D"/>
    <w:rsid w:val="0CAC4D10"/>
    <w:rsid w:val="0CC53C5B"/>
    <w:rsid w:val="0CC72121"/>
    <w:rsid w:val="0CEE5A21"/>
    <w:rsid w:val="0D004C93"/>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66D78"/>
    <w:rsid w:val="0E95596D"/>
    <w:rsid w:val="0EAE6205"/>
    <w:rsid w:val="0EAE6579"/>
    <w:rsid w:val="0EAF71BF"/>
    <w:rsid w:val="0ECE6257"/>
    <w:rsid w:val="0EE4129D"/>
    <w:rsid w:val="0F171032"/>
    <w:rsid w:val="0F171180"/>
    <w:rsid w:val="0F256F0F"/>
    <w:rsid w:val="0F335E69"/>
    <w:rsid w:val="0F372614"/>
    <w:rsid w:val="0F3D59C9"/>
    <w:rsid w:val="0F516D5A"/>
    <w:rsid w:val="0F565B36"/>
    <w:rsid w:val="0F684933"/>
    <w:rsid w:val="0F6E2388"/>
    <w:rsid w:val="0F821E7D"/>
    <w:rsid w:val="0FC91CB4"/>
    <w:rsid w:val="0FCA42ED"/>
    <w:rsid w:val="0FD51400"/>
    <w:rsid w:val="0FDB5F4F"/>
    <w:rsid w:val="0FE7592C"/>
    <w:rsid w:val="0FFC17A5"/>
    <w:rsid w:val="0FFD20F0"/>
    <w:rsid w:val="10142F30"/>
    <w:rsid w:val="10352857"/>
    <w:rsid w:val="103E6E57"/>
    <w:rsid w:val="1041497B"/>
    <w:rsid w:val="10425FF6"/>
    <w:rsid w:val="106612B1"/>
    <w:rsid w:val="10685C2F"/>
    <w:rsid w:val="109010E6"/>
    <w:rsid w:val="10B271F4"/>
    <w:rsid w:val="10B537CC"/>
    <w:rsid w:val="10C61D50"/>
    <w:rsid w:val="10C8275C"/>
    <w:rsid w:val="10C86D3B"/>
    <w:rsid w:val="10CF32FA"/>
    <w:rsid w:val="10E03539"/>
    <w:rsid w:val="10E82D1F"/>
    <w:rsid w:val="10EE5C94"/>
    <w:rsid w:val="10F5757C"/>
    <w:rsid w:val="10F93ED3"/>
    <w:rsid w:val="111D7BC2"/>
    <w:rsid w:val="11250F40"/>
    <w:rsid w:val="113329E7"/>
    <w:rsid w:val="113F294C"/>
    <w:rsid w:val="11437C85"/>
    <w:rsid w:val="114E421F"/>
    <w:rsid w:val="11575085"/>
    <w:rsid w:val="1166372C"/>
    <w:rsid w:val="11700D10"/>
    <w:rsid w:val="1178125A"/>
    <w:rsid w:val="118441E0"/>
    <w:rsid w:val="1196056D"/>
    <w:rsid w:val="11A6405B"/>
    <w:rsid w:val="11B85B3D"/>
    <w:rsid w:val="11CD20A0"/>
    <w:rsid w:val="11D34654"/>
    <w:rsid w:val="11F03528"/>
    <w:rsid w:val="11FF3EF2"/>
    <w:rsid w:val="12010480"/>
    <w:rsid w:val="120E707F"/>
    <w:rsid w:val="121D0051"/>
    <w:rsid w:val="12413D84"/>
    <w:rsid w:val="127A7D1C"/>
    <w:rsid w:val="12836D8B"/>
    <w:rsid w:val="12993BC0"/>
    <w:rsid w:val="12AB0349"/>
    <w:rsid w:val="12B66520"/>
    <w:rsid w:val="12C11D06"/>
    <w:rsid w:val="12CD57F1"/>
    <w:rsid w:val="12CE5941"/>
    <w:rsid w:val="12CE7AFA"/>
    <w:rsid w:val="12D67466"/>
    <w:rsid w:val="13036052"/>
    <w:rsid w:val="131D7128"/>
    <w:rsid w:val="13203999"/>
    <w:rsid w:val="13272A5D"/>
    <w:rsid w:val="132A2A6A"/>
    <w:rsid w:val="133C40E3"/>
    <w:rsid w:val="133F4BFF"/>
    <w:rsid w:val="13410069"/>
    <w:rsid w:val="13493108"/>
    <w:rsid w:val="134A4EBA"/>
    <w:rsid w:val="13713CFE"/>
    <w:rsid w:val="13733928"/>
    <w:rsid w:val="13741F37"/>
    <w:rsid w:val="13857CA0"/>
    <w:rsid w:val="13871C6A"/>
    <w:rsid w:val="13920D68"/>
    <w:rsid w:val="139C16C9"/>
    <w:rsid w:val="139D148E"/>
    <w:rsid w:val="13A22600"/>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1C55"/>
    <w:rsid w:val="14992B90"/>
    <w:rsid w:val="149F10C7"/>
    <w:rsid w:val="14AF1856"/>
    <w:rsid w:val="14AF19A3"/>
    <w:rsid w:val="14B22D17"/>
    <w:rsid w:val="14B53957"/>
    <w:rsid w:val="14C53ECE"/>
    <w:rsid w:val="14CF6CB0"/>
    <w:rsid w:val="14D10E8D"/>
    <w:rsid w:val="14DB04C0"/>
    <w:rsid w:val="14DC5FE6"/>
    <w:rsid w:val="14E002E6"/>
    <w:rsid w:val="14E86739"/>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471A6"/>
    <w:rsid w:val="15CE086D"/>
    <w:rsid w:val="15E2236F"/>
    <w:rsid w:val="16005D04"/>
    <w:rsid w:val="160A6907"/>
    <w:rsid w:val="161D09ED"/>
    <w:rsid w:val="162323A3"/>
    <w:rsid w:val="162F30B1"/>
    <w:rsid w:val="1650762F"/>
    <w:rsid w:val="16510F12"/>
    <w:rsid w:val="166448F9"/>
    <w:rsid w:val="1677211D"/>
    <w:rsid w:val="16774218"/>
    <w:rsid w:val="16784280"/>
    <w:rsid w:val="167954F9"/>
    <w:rsid w:val="16866209"/>
    <w:rsid w:val="169311EC"/>
    <w:rsid w:val="169C5A2D"/>
    <w:rsid w:val="169F7296"/>
    <w:rsid w:val="16A060BA"/>
    <w:rsid w:val="16A57EAF"/>
    <w:rsid w:val="16A918E4"/>
    <w:rsid w:val="16AC6E3F"/>
    <w:rsid w:val="16AE652A"/>
    <w:rsid w:val="16B56AEF"/>
    <w:rsid w:val="16C872D5"/>
    <w:rsid w:val="16D54FA3"/>
    <w:rsid w:val="16D84D9F"/>
    <w:rsid w:val="16E94D3E"/>
    <w:rsid w:val="16ED44DA"/>
    <w:rsid w:val="16FB6BF7"/>
    <w:rsid w:val="170D06E0"/>
    <w:rsid w:val="17233E03"/>
    <w:rsid w:val="17332185"/>
    <w:rsid w:val="17475951"/>
    <w:rsid w:val="175C542D"/>
    <w:rsid w:val="175D0ED4"/>
    <w:rsid w:val="17793FC0"/>
    <w:rsid w:val="178C784F"/>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66198"/>
    <w:rsid w:val="1A5734FE"/>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926C9"/>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369BF"/>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1F369F"/>
    <w:rsid w:val="1F2D4691"/>
    <w:rsid w:val="1F2D491A"/>
    <w:rsid w:val="1F3F789D"/>
    <w:rsid w:val="1F4E5D32"/>
    <w:rsid w:val="1F66355F"/>
    <w:rsid w:val="1F7369C7"/>
    <w:rsid w:val="1F9113A9"/>
    <w:rsid w:val="1F94547B"/>
    <w:rsid w:val="1FA47700"/>
    <w:rsid w:val="1FAF308C"/>
    <w:rsid w:val="1FB64FF9"/>
    <w:rsid w:val="1FC11109"/>
    <w:rsid w:val="1FCB7383"/>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32365"/>
    <w:rsid w:val="21D10545"/>
    <w:rsid w:val="21E72B0B"/>
    <w:rsid w:val="21E76A4A"/>
    <w:rsid w:val="21EE607E"/>
    <w:rsid w:val="21F229A5"/>
    <w:rsid w:val="21F66F4C"/>
    <w:rsid w:val="220F42DD"/>
    <w:rsid w:val="221F2D96"/>
    <w:rsid w:val="22246DB1"/>
    <w:rsid w:val="22440067"/>
    <w:rsid w:val="225A6017"/>
    <w:rsid w:val="22631AF5"/>
    <w:rsid w:val="226B2757"/>
    <w:rsid w:val="227A5532"/>
    <w:rsid w:val="22843A03"/>
    <w:rsid w:val="228E5C2C"/>
    <w:rsid w:val="22A338AB"/>
    <w:rsid w:val="22AD37A2"/>
    <w:rsid w:val="22B31E8A"/>
    <w:rsid w:val="22B67E76"/>
    <w:rsid w:val="22C05285"/>
    <w:rsid w:val="22C735BD"/>
    <w:rsid w:val="22CF0F38"/>
    <w:rsid w:val="22D05153"/>
    <w:rsid w:val="22D729A8"/>
    <w:rsid w:val="22F06957"/>
    <w:rsid w:val="23057681"/>
    <w:rsid w:val="23122833"/>
    <w:rsid w:val="231D4917"/>
    <w:rsid w:val="23223458"/>
    <w:rsid w:val="23225D32"/>
    <w:rsid w:val="23357BE6"/>
    <w:rsid w:val="2342574E"/>
    <w:rsid w:val="23471DC4"/>
    <w:rsid w:val="2355143D"/>
    <w:rsid w:val="23623B5A"/>
    <w:rsid w:val="236D1BFA"/>
    <w:rsid w:val="236D331D"/>
    <w:rsid w:val="2377331D"/>
    <w:rsid w:val="237D43DE"/>
    <w:rsid w:val="23940114"/>
    <w:rsid w:val="239A1546"/>
    <w:rsid w:val="23B57016"/>
    <w:rsid w:val="23C4797E"/>
    <w:rsid w:val="23CD5478"/>
    <w:rsid w:val="23D4764B"/>
    <w:rsid w:val="23D507D0"/>
    <w:rsid w:val="23EC3718"/>
    <w:rsid w:val="23EE304F"/>
    <w:rsid w:val="23FD7010"/>
    <w:rsid w:val="240243FC"/>
    <w:rsid w:val="24044EF2"/>
    <w:rsid w:val="2407139D"/>
    <w:rsid w:val="240B04F4"/>
    <w:rsid w:val="240E369A"/>
    <w:rsid w:val="241C1F5B"/>
    <w:rsid w:val="241E2177"/>
    <w:rsid w:val="242A0646"/>
    <w:rsid w:val="2435301D"/>
    <w:rsid w:val="243A0633"/>
    <w:rsid w:val="243D6E1A"/>
    <w:rsid w:val="24451E31"/>
    <w:rsid w:val="24453D05"/>
    <w:rsid w:val="244A2F6C"/>
    <w:rsid w:val="24607F91"/>
    <w:rsid w:val="246C581B"/>
    <w:rsid w:val="247C52A2"/>
    <w:rsid w:val="248F6BEC"/>
    <w:rsid w:val="24942917"/>
    <w:rsid w:val="24A51F50"/>
    <w:rsid w:val="24AE34FB"/>
    <w:rsid w:val="24CC106B"/>
    <w:rsid w:val="24D00598"/>
    <w:rsid w:val="24D32F62"/>
    <w:rsid w:val="24D725E9"/>
    <w:rsid w:val="24E32A79"/>
    <w:rsid w:val="24EC31CF"/>
    <w:rsid w:val="25045F70"/>
    <w:rsid w:val="250474F1"/>
    <w:rsid w:val="25056E93"/>
    <w:rsid w:val="25092EBA"/>
    <w:rsid w:val="250E5D48"/>
    <w:rsid w:val="25241020"/>
    <w:rsid w:val="25302410"/>
    <w:rsid w:val="255A71DF"/>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E30D2"/>
    <w:rsid w:val="27803F2A"/>
    <w:rsid w:val="278A18D2"/>
    <w:rsid w:val="27960276"/>
    <w:rsid w:val="27983FEE"/>
    <w:rsid w:val="27A34941"/>
    <w:rsid w:val="27A97FAA"/>
    <w:rsid w:val="27EE3A7B"/>
    <w:rsid w:val="27FA25B3"/>
    <w:rsid w:val="28033B5E"/>
    <w:rsid w:val="28100029"/>
    <w:rsid w:val="282B09BF"/>
    <w:rsid w:val="282E4F00"/>
    <w:rsid w:val="283C23DF"/>
    <w:rsid w:val="283D69F1"/>
    <w:rsid w:val="283F090E"/>
    <w:rsid w:val="28433F5A"/>
    <w:rsid w:val="284C16F5"/>
    <w:rsid w:val="28570AB5"/>
    <w:rsid w:val="285F2CDC"/>
    <w:rsid w:val="285F2D5E"/>
    <w:rsid w:val="28622C36"/>
    <w:rsid w:val="2869172C"/>
    <w:rsid w:val="288C2D07"/>
    <w:rsid w:val="28996270"/>
    <w:rsid w:val="289E7E22"/>
    <w:rsid w:val="28C2534B"/>
    <w:rsid w:val="28C5525A"/>
    <w:rsid w:val="28D14B96"/>
    <w:rsid w:val="28D15A0A"/>
    <w:rsid w:val="28D472A8"/>
    <w:rsid w:val="28F23DCD"/>
    <w:rsid w:val="29020C46"/>
    <w:rsid w:val="290240C7"/>
    <w:rsid w:val="291713AF"/>
    <w:rsid w:val="291A2B97"/>
    <w:rsid w:val="29274EE0"/>
    <w:rsid w:val="292C0E92"/>
    <w:rsid w:val="29323FCF"/>
    <w:rsid w:val="294C5091"/>
    <w:rsid w:val="294F692F"/>
    <w:rsid w:val="295029E3"/>
    <w:rsid w:val="29514455"/>
    <w:rsid w:val="29543A59"/>
    <w:rsid w:val="29670ED3"/>
    <w:rsid w:val="2969197F"/>
    <w:rsid w:val="29746E87"/>
    <w:rsid w:val="297939AC"/>
    <w:rsid w:val="297C03C2"/>
    <w:rsid w:val="299573AB"/>
    <w:rsid w:val="29B05804"/>
    <w:rsid w:val="29BD1AEA"/>
    <w:rsid w:val="29BE3D54"/>
    <w:rsid w:val="29BE5BD0"/>
    <w:rsid w:val="29C01572"/>
    <w:rsid w:val="29C25353"/>
    <w:rsid w:val="29CA4207"/>
    <w:rsid w:val="29D82DC8"/>
    <w:rsid w:val="29DA08EE"/>
    <w:rsid w:val="29DB6414"/>
    <w:rsid w:val="29E74CE2"/>
    <w:rsid w:val="2A0E2346"/>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32F62"/>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6E7D78"/>
    <w:rsid w:val="2C7566AC"/>
    <w:rsid w:val="2C7843EE"/>
    <w:rsid w:val="2CA25191"/>
    <w:rsid w:val="2CAC022C"/>
    <w:rsid w:val="2CC11807"/>
    <w:rsid w:val="2CC66CD6"/>
    <w:rsid w:val="2CCF04B2"/>
    <w:rsid w:val="2CE327BC"/>
    <w:rsid w:val="2CF16074"/>
    <w:rsid w:val="2CF81D1B"/>
    <w:rsid w:val="2D0839C4"/>
    <w:rsid w:val="2D103DD1"/>
    <w:rsid w:val="2D3F2453"/>
    <w:rsid w:val="2D480265"/>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9D4424"/>
    <w:rsid w:val="30B8125D"/>
    <w:rsid w:val="30B87D63"/>
    <w:rsid w:val="30BF439A"/>
    <w:rsid w:val="30CF6A37"/>
    <w:rsid w:val="30D250CF"/>
    <w:rsid w:val="30D3355A"/>
    <w:rsid w:val="30E7260A"/>
    <w:rsid w:val="30F537B2"/>
    <w:rsid w:val="31002970"/>
    <w:rsid w:val="311016AD"/>
    <w:rsid w:val="31220DA0"/>
    <w:rsid w:val="31253A1B"/>
    <w:rsid w:val="3136622A"/>
    <w:rsid w:val="31393501"/>
    <w:rsid w:val="3139422E"/>
    <w:rsid w:val="31496359"/>
    <w:rsid w:val="314D19A6"/>
    <w:rsid w:val="31580A38"/>
    <w:rsid w:val="316177A4"/>
    <w:rsid w:val="31700E4B"/>
    <w:rsid w:val="3172683C"/>
    <w:rsid w:val="318F0210"/>
    <w:rsid w:val="318F773E"/>
    <w:rsid w:val="31A359FC"/>
    <w:rsid w:val="31AD0D61"/>
    <w:rsid w:val="31C42968"/>
    <w:rsid w:val="31CD297B"/>
    <w:rsid w:val="31CD73BD"/>
    <w:rsid w:val="31D66571"/>
    <w:rsid w:val="31DB4220"/>
    <w:rsid w:val="31DC56CD"/>
    <w:rsid w:val="31E63B94"/>
    <w:rsid w:val="31F27AF7"/>
    <w:rsid w:val="31F60A7B"/>
    <w:rsid w:val="31FA74CA"/>
    <w:rsid w:val="320E382B"/>
    <w:rsid w:val="32176602"/>
    <w:rsid w:val="32184D48"/>
    <w:rsid w:val="322A7699"/>
    <w:rsid w:val="322B25C6"/>
    <w:rsid w:val="32422E70"/>
    <w:rsid w:val="325E56C6"/>
    <w:rsid w:val="3275698A"/>
    <w:rsid w:val="32785148"/>
    <w:rsid w:val="327C0679"/>
    <w:rsid w:val="32870EE7"/>
    <w:rsid w:val="32943B86"/>
    <w:rsid w:val="32A93829"/>
    <w:rsid w:val="32B943EC"/>
    <w:rsid w:val="32B9519B"/>
    <w:rsid w:val="32DC63A0"/>
    <w:rsid w:val="32E429C1"/>
    <w:rsid w:val="33007F5B"/>
    <w:rsid w:val="330503EE"/>
    <w:rsid w:val="33174961"/>
    <w:rsid w:val="33274478"/>
    <w:rsid w:val="334045BE"/>
    <w:rsid w:val="334A3B2A"/>
    <w:rsid w:val="3365592E"/>
    <w:rsid w:val="336A31F3"/>
    <w:rsid w:val="336F6533"/>
    <w:rsid w:val="337E5E2F"/>
    <w:rsid w:val="3384610D"/>
    <w:rsid w:val="33886F33"/>
    <w:rsid w:val="33A31D51"/>
    <w:rsid w:val="33AA5979"/>
    <w:rsid w:val="33C03E90"/>
    <w:rsid w:val="33C96649"/>
    <w:rsid w:val="33CC3D88"/>
    <w:rsid w:val="33D939C5"/>
    <w:rsid w:val="33DD0306"/>
    <w:rsid w:val="33FD722F"/>
    <w:rsid w:val="3400362D"/>
    <w:rsid w:val="340B09C5"/>
    <w:rsid w:val="341E4CAB"/>
    <w:rsid w:val="34425A0E"/>
    <w:rsid w:val="34584EE2"/>
    <w:rsid w:val="347726C5"/>
    <w:rsid w:val="347A1C51"/>
    <w:rsid w:val="347D373F"/>
    <w:rsid w:val="34922A93"/>
    <w:rsid w:val="34956481"/>
    <w:rsid w:val="34A35871"/>
    <w:rsid w:val="34C0693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931C8"/>
    <w:rsid w:val="35A815CB"/>
    <w:rsid w:val="35A85BD0"/>
    <w:rsid w:val="35AA1B9C"/>
    <w:rsid w:val="35D501BC"/>
    <w:rsid w:val="35DB09A6"/>
    <w:rsid w:val="36080591"/>
    <w:rsid w:val="3609472F"/>
    <w:rsid w:val="36174C78"/>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4E0FA4"/>
    <w:rsid w:val="375E0DA6"/>
    <w:rsid w:val="377639AE"/>
    <w:rsid w:val="378142CB"/>
    <w:rsid w:val="378B61A6"/>
    <w:rsid w:val="378D473A"/>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92017"/>
    <w:rsid w:val="38BF3388"/>
    <w:rsid w:val="38CC268D"/>
    <w:rsid w:val="38DF1FDA"/>
    <w:rsid w:val="38EC2960"/>
    <w:rsid w:val="390069DD"/>
    <w:rsid w:val="39030CF9"/>
    <w:rsid w:val="39091F35"/>
    <w:rsid w:val="392536E2"/>
    <w:rsid w:val="39465F15"/>
    <w:rsid w:val="39505209"/>
    <w:rsid w:val="396453C5"/>
    <w:rsid w:val="39846181"/>
    <w:rsid w:val="39922CCF"/>
    <w:rsid w:val="39A24859"/>
    <w:rsid w:val="39A65327"/>
    <w:rsid w:val="39A65C9B"/>
    <w:rsid w:val="39BC5ED6"/>
    <w:rsid w:val="39D27231"/>
    <w:rsid w:val="39E82BB3"/>
    <w:rsid w:val="39EB39E0"/>
    <w:rsid w:val="39EE7A9E"/>
    <w:rsid w:val="39EF02D4"/>
    <w:rsid w:val="39F94DC1"/>
    <w:rsid w:val="3A11342A"/>
    <w:rsid w:val="3A153110"/>
    <w:rsid w:val="3A2149EA"/>
    <w:rsid w:val="3A2507C0"/>
    <w:rsid w:val="3A285AD8"/>
    <w:rsid w:val="3A393FA7"/>
    <w:rsid w:val="3A3A5A22"/>
    <w:rsid w:val="3A524858"/>
    <w:rsid w:val="3A555D6F"/>
    <w:rsid w:val="3A64203E"/>
    <w:rsid w:val="3A663D00"/>
    <w:rsid w:val="3A7428D0"/>
    <w:rsid w:val="3A747EDD"/>
    <w:rsid w:val="3A8F302F"/>
    <w:rsid w:val="3A923AE4"/>
    <w:rsid w:val="3AA50E25"/>
    <w:rsid w:val="3AC566E3"/>
    <w:rsid w:val="3AD6747A"/>
    <w:rsid w:val="3AD95C48"/>
    <w:rsid w:val="3ADF5D0A"/>
    <w:rsid w:val="3B135A0E"/>
    <w:rsid w:val="3B312338"/>
    <w:rsid w:val="3B3C5B77"/>
    <w:rsid w:val="3B3D0FF2"/>
    <w:rsid w:val="3B501351"/>
    <w:rsid w:val="3B521A18"/>
    <w:rsid w:val="3B7346FF"/>
    <w:rsid w:val="3B8D2B96"/>
    <w:rsid w:val="3B923660"/>
    <w:rsid w:val="3BCA44BE"/>
    <w:rsid w:val="3C061F3A"/>
    <w:rsid w:val="3C0A04F9"/>
    <w:rsid w:val="3C495480"/>
    <w:rsid w:val="3C4C3A42"/>
    <w:rsid w:val="3C557EA4"/>
    <w:rsid w:val="3C6F0167"/>
    <w:rsid w:val="3C71667B"/>
    <w:rsid w:val="3C7249B6"/>
    <w:rsid w:val="3C7C75E3"/>
    <w:rsid w:val="3C914F3B"/>
    <w:rsid w:val="3CC17F13"/>
    <w:rsid w:val="3CD15B81"/>
    <w:rsid w:val="3CD50B40"/>
    <w:rsid w:val="3CE320A3"/>
    <w:rsid w:val="3CE9196C"/>
    <w:rsid w:val="3CF15105"/>
    <w:rsid w:val="3D0C04B9"/>
    <w:rsid w:val="3D140F5C"/>
    <w:rsid w:val="3D1414C5"/>
    <w:rsid w:val="3D1C763E"/>
    <w:rsid w:val="3D201AA5"/>
    <w:rsid w:val="3D2B37EA"/>
    <w:rsid w:val="3D2F7FF3"/>
    <w:rsid w:val="3D3B56F0"/>
    <w:rsid w:val="3D3D1507"/>
    <w:rsid w:val="3D436353"/>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720C9E"/>
    <w:rsid w:val="3E8C5311"/>
    <w:rsid w:val="3E8E7E55"/>
    <w:rsid w:val="3EB61473"/>
    <w:rsid w:val="3EC66011"/>
    <w:rsid w:val="3ED25BE0"/>
    <w:rsid w:val="3ED75B7F"/>
    <w:rsid w:val="3EF9316D"/>
    <w:rsid w:val="3F010273"/>
    <w:rsid w:val="3F1461F9"/>
    <w:rsid w:val="3F315E6B"/>
    <w:rsid w:val="3F5175E2"/>
    <w:rsid w:val="3F56276A"/>
    <w:rsid w:val="3F6C10E0"/>
    <w:rsid w:val="3F963015"/>
    <w:rsid w:val="3F964D35"/>
    <w:rsid w:val="3FA327ED"/>
    <w:rsid w:val="3FB11738"/>
    <w:rsid w:val="3FB5581B"/>
    <w:rsid w:val="3FC33D05"/>
    <w:rsid w:val="3FF46B18"/>
    <w:rsid w:val="3FF74A2E"/>
    <w:rsid w:val="3FFC36E2"/>
    <w:rsid w:val="4005572D"/>
    <w:rsid w:val="40055B41"/>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1C669F"/>
    <w:rsid w:val="412A32F8"/>
    <w:rsid w:val="414D3F59"/>
    <w:rsid w:val="417F433E"/>
    <w:rsid w:val="418A1D66"/>
    <w:rsid w:val="419C4043"/>
    <w:rsid w:val="41A64DC7"/>
    <w:rsid w:val="41B7239D"/>
    <w:rsid w:val="41C95079"/>
    <w:rsid w:val="41D852BC"/>
    <w:rsid w:val="41FF3845"/>
    <w:rsid w:val="420E33D3"/>
    <w:rsid w:val="42101488"/>
    <w:rsid w:val="421104A9"/>
    <w:rsid w:val="42143B88"/>
    <w:rsid w:val="42164586"/>
    <w:rsid w:val="42181B5C"/>
    <w:rsid w:val="421B27D5"/>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47FD"/>
    <w:rsid w:val="431408DA"/>
    <w:rsid w:val="431B7C78"/>
    <w:rsid w:val="4331401E"/>
    <w:rsid w:val="43486FC5"/>
    <w:rsid w:val="43591DDA"/>
    <w:rsid w:val="435A0DF2"/>
    <w:rsid w:val="436C42E1"/>
    <w:rsid w:val="437102E7"/>
    <w:rsid w:val="437C210F"/>
    <w:rsid w:val="43847F02"/>
    <w:rsid w:val="438F113C"/>
    <w:rsid w:val="439E7EFB"/>
    <w:rsid w:val="43B1568A"/>
    <w:rsid w:val="43B21B3C"/>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E708D"/>
    <w:rsid w:val="44FB1C9C"/>
    <w:rsid w:val="45372C41"/>
    <w:rsid w:val="45392A13"/>
    <w:rsid w:val="453E3FCF"/>
    <w:rsid w:val="454F1836"/>
    <w:rsid w:val="45887B45"/>
    <w:rsid w:val="458B66DF"/>
    <w:rsid w:val="45940F0E"/>
    <w:rsid w:val="45AC5DBA"/>
    <w:rsid w:val="45C36283"/>
    <w:rsid w:val="45C476F1"/>
    <w:rsid w:val="45C647AF"/>
    <w:rsid w:val="45DD529D"/>
    <w:rsid w:val="45E57886"/>
    <w:rsid w:val="45E945CC"/>
    <w:rsid w:val="46003076"/>
    <w:rsid w:val="46026F63"/>
    <w:rsid w:val="46032B23"/>
    <w:rsid w:val="46113492"/>
    <w:rsid w:val="46177E29"/>
    <w:rsid w:val="46205B7F"/>
    <w:rsid w:val="462A4554"/>
    <w:rsid w:val="462A6010"/>
    <w:rsid w:val="465D501C"/>
    <w:rsid w:val="466367DB"/>
    <w:rsid w:val="46686D18"/>
    <w:rsid w:val="466D15DA"/>
    <w:rsid w:val="46BF7E28"/>
    <w:rsid w:val="46C3037C"/>
    <w:rsid w:val="46EF26BD"/>
    <w:rsid w:val="46F74436"/>
    <w:rsid w:val="46F801AE"/>
    <w:rsid w:val="46FF15E0"/>
    <w:rsid w:val="4700581C"/>
    <w:rsid w:val="4702516A"/>
    <w:rsid w:val="4724600B"/>
    <w:rsid w:val="472E597E"/>
    <w:rsid w:val="473C009B"/>
    <w:rsid w:val="474A4B33"/>
    <w:rsid w:val="47665A15"/>
    <w:rsid w:val="47677941"/>
    <w:rsid w:val="477F1660"/>
    <w:rsid w:val="4788232A"/>
    <w:rsid w:val="478B0398"/>
    <w:rsid w:val="478C7274"/>
    <w:rsid w:val="478F5D0B"/>
    <w:rsid w:val="479C322F"/>
    <w:rsid w:val="479D5A47"/>
    <w:rsid w:val="479E2B03"/>
    <w:rsid w:val="47A11E6C"/>
    <w:rsid w:val="47A31F5F"/>
    <w:rsid w:val="47A84BA6"/>
    <w:rsid w:val="47B52444"/>
    <w:rsid w:val="47B8724E"/>
    <w:rsid w:val="47ED7BCA"/>
    <w:rsid w:val="47F46BC7"/>
    <w:rsid w:val="48016F34"/>
    <w:rsid w:val="480556DB"/>
    <w:rsid w:val="48111527"/>
    <w:rsid w:val="48185C56"/>
    <w:rsid w:val="48254C34"/>
    <w:rsid w:val="48450F81"/>
    <w:rsid w:val="48455675"/>
    <w:rsid w:val="484E729D"/>
    <w:rsid w:val="48566773"/>
    <w:rsid w:val="485A23C2"/>
    <w:rsid w:val="48623B31"/>
    <w:rsid w:val="48691107"/>
    <w:rsid w:val="4884619D"/>
    <w:rsid w:val="48895289"/>
    <w:rsid w:val="48A16B62"/>
    <w:rsid w:val="48AE0D54"/>
    <w:rsid w:val="48BC6222"/>
    <w:rsid w:val="48C245E9"/>
    <w:rsid w:val="48DB312A"/>
    <w:rsid w:val="48DF49D9"/>
    <w:rsid w:val="48E44E8E"/>
    <w:rsid w:val="492108CC"/>
    <w:rsid w:val="49413F52"/>
    <w:rsid w:val="494D47E1"/>
    <w:rsid w:val="494F6304"/>
    <w:rsid w:val="49792B95"/>
    <w:rsid w:val="49F11610"/>
    <w:rsid w:val="4A05334F"/>
    <w:rsid w:val="4A060864"/>
    <w:rsid w:val="4A244932"/>
    <w:rsid w:val="4A2922C8"/>
    <w:rsid w:val="4A4117B2"/>
    <w:rsid w:val="4A4A6F73"/>
    <w:rsid w:val="4A7A4350"/>
    <w:rsid w:val="4A7B1703"/>
    <w:rsid w:val="4A7E2497"/>
    <w:rsid w:val="4A896826"/>
    <w:rsid w:val="4ABF0898"/>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78F3"/>
    <w:rsid w:val="4B7A5635"/>
    <w:rsid w:val="4B8E10E1"/>
    <w:rsid w:val="4B9802B0"/>
    <w:rsid w:val="4B9E65BE"/>
    <w:rsid w:val="4B9F33A8"/>
    <w:rsid w:val="4BA80AFD"/>
    <w:rsid w:val="4BB033BA"/>
    <w:rsid w:val="4BB469AD"/>
    <w:rsid w:val="4BC06040"/>
    <w:rsid w:val="4BC66ACD"/>
    <w:rsid w:val="4BCF5981"/>
    <w:rsid w:val="4BD846DB"/>
    <w:rsid w:val="4BF4363A"/>
    <w:rsid w:val="4BF441D2"/>
    <w:rsid w:val="4C1C2A09"/>
    <w:rsid w:val="4C284AD9"/>
    <w:rsid w:val="4C325F10"/>
    <w:rsid w:val="4C423098"/>
    <w:rsid w:val="4C694192"/>
    <w:rsid w:val="4C7964D9"/>
    <w:rsid w:val="4C8C5620"/>
    <w:rsid w:val="4C9269F6"/>
    <w:rsid w:val="4CB75F07"/>
    <w:rsid w:val="4CC0351C"/>
    <w:rsid w:val="4CC84335"/>
    <w:rsid w:val="4CD22B0F"/>
    <w:rsid w:val="4CDA3E72"/>
    <w:rsid w:val="4CE4545C"/>
    <w:rsid w:val="4CE74F4D"/>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A7541"/>
    <w:rsid w:val="4E611B8B"/>
    <w:rsid w:val="4E6279D7"/>
    <w:rsid w:val="4E682F8C"/>
    <w:rsid w:val="4E6A7BB7"/>
    <w:rsid w:val="4E6C5D89"/>
    <w:rsid w:val="4E6D76D3"/>
    <w:rsid w:val="4E9133C2"/>
    <w:rsid w:val="4EB23220"/>
    <w:rsid w:val="4EE661F8"/>
    <w:rsid w:val="4EF27A04"/>
    <w:rsid w:val="4F0773B4"/>
    <w:rsid w:val="4F241019"/>
    <w:rsid w:val="4F28692D"/>
    <w:rsid w:val="4F307BB1"/>
    <w:rsid w:val="4F336227"/>
    <w:rsid w:val="4F3C3EF2"/>
    <w:rsid w:val="4F3D562D"/>
    <w:rsid w:val="4F5C4EE0"/>
    <w:rsid w:val="4F681AF1"/>
    <w:rsid w:val="4F6E1972"/>
    <w:rsid w:val="4F943166"/>
    <w:rsid w:val="4F9C19A5"/>
    <w:rsid w:val="4FA2515B"/>
    <w:rsid w:val="4FA86212"/>
    <w:rsid w:val="4FBA02A1"/>
    <w:rsid w:val="4FE7106E"/>
    <w:rsid w:val="4FF82FCD"/>
    <w:rsid w:val="50053943"/>
    <w:rsid w:val="50260569"/>
    <w:rsid w:val="50374A3C"/>
    <w:rsid w:val="50487AB0"/>
    <w:rsid w:val="50550E55"/>
    <w:rsid w:val="50901457"/>
    <w:rsid w:val="509F43E4"/>
    <w:rsid w:val="50A54D3E"/>
    <w:rsid w:val="50B27620"/>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1C11F4"/>
    <w:rsid w:val="52287B99"/>
    <w:rsid w:val="52382F2A"/>
    <w:rsid w:val="52386E3D"/>
    <w:rsid w:val="523A7DD1"/>
    <w:rsid w:val="523B7711"/>
    <w:rsid w:val="5271774C"/>
    <w:rsid w:val="527A416D"/>
    <w:rsid w:val="52833022"/>
    <w:rsid w:val="528D5323"/>
    <w:rsid w:val="528D7B65"/>
    <w:rsid w:val="52A15B9E"/>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D2229A"/>
    <w:rsid w:val="53EB297B"/>
    <w:rsid w:val="53EC4BF7"/>
    <w:rsid w:val="53F671DE"/>
    <w:rsid w:val="53F758A1"/>
    <w:rsid w:val="540D5A7F"/>
    <w:rsid w:val="542E2BC2"/>
    <w:rsid w:val="54352A96"/>
    <w:rsid w:val="54447390"/>
    <w:rsid w:val="544B514D"/>
    <w:rsid w:val="545E1D01"/>
    <w:rsid w:val="54674051"/>
    <w:rsid w:val="5472334E"/>
    <w:rsid w:val="5486329D"/>
    <w:rsid w:val="54935B8F"/>
    <w:rsid w:val="549D3677"/>
    <w:rsid w:val="54B03E76"/>
    <w:rsid w:val="54BF230B"/>
    <w:rsid w:val="54CC6227"/>
    <w:rsid w:val="54D10F9B"/>
    <w:rsid w:val="54D23DEC"/>
    <w:rsid w:val="54D97871"/>
    <w:rsid w:val="54DC4C6B"/>
    <w:rsid w:val="550B5550"/>
    <w:rsid w:val="551D586C"/>
    <w:rsid w:val="55200298"/>
    <w:rsid w:val="55335E1B"/>
    <w:rsid w:val="5536079B"/>
    <w:rsid w:val="55480662"/>
    <w:rsid w:val="554B7EF0"/>
    <w:rsid w:val="55525E1B"/>
    <w:rsid w:val="556F3D99"/>
    <w:rsid w:val="55720837"/>
    <w:rsid w:val="55860894"/>
    <w:rsid w:val="558F6181"/>
    <w:rsid w:val="55B02DF1"/>
    <w:rsid w:val="55D47A00"/>
    <w:rsid w:val="55D5456D"/>
    <w:rsid w:val="55DC290C"/>
    <w:rsid w:val="55E71B19"/>
    <w:rsid w:val="55EA5D64"/>
    <w:rsid w:val="55F01FA1"/>
    <w:rsid w:val="55FC19B9"/>
    <w:rsid w:val="55FF6E63"/>
    <w:rsid w:val="56130B60"/>
    <w:rsid w:val="56234F28"/>
    <w:rsid w:val="562C1C22"/>
    <w:rsid w:val="56666B5B"/>
    <w:rsid w:val="56717635"/>
    <w:rsid w:val="56990B7C"/>
    <w:rsid w:val="569E1126"/>
    <w:rsid w:val="56A8690E"/>
    <w:rsid w:val="56B679AB"/>
    <w:rsid w:val="56B80DEB"/>
    <w:rsid w:val="56D02B61"/>
    <w:rsid w:val="56E0560F"/>
    <w:rsid w:val="56E06E61"/>
    <w:rsid w:val="56EF3C74"/>
    <w:rsid w:val="56F653FE"/>
    <w:rsid w:val="57007337"/>
    <w:rsid w:val="57376AD1"/>
    <w:rsid w:val="574448FC"/>
    <w:rsid w:val="57561D39"/>
    <w:rsid w:val="575B7AFD"/>
    <w:rsid w:val="57660D3F"/>
    <w:rsid w:val="5785783C"/>
    <w:rsid w:val="578F06BB"/>
    <w:rsid w:val="57A469A0"/>
    <w:rsid w:val="57CC4BC2"/>
    <w:rsid w:val="57D10760"/>
    <w:rsid w:val="57D1153D"/>
    <w:rsid w:val="57D77297"/>
    <w:rsid w:val="57EA6531"/>
    <w:rsid w:val="57FA3774"/>
    <w:rsid w:val="58084A3C"/>
    <w:rsid w:val="5814471C"/>
    <w:rsid w:val="582772A7"/>
    <w:rsid w:val="5847689F"/>
    <w:rsid w:val="58531B77"/>
    <w:rsid w:val="585D2975"/>
    <w:rsid w:val="585E3492"/>
    <w:rsid w:val="585F64F9"/>
    <w:rsid w:val="58782EFD"/>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257A1"/>
    <w:rsid w:val="593A6404"/>
    <w:rsid w:val="59442D7E"/>
    <w:rsid w:val="59561946"/>
    <w:rsid w:val="59670F51"/>
    <w:rsid w:val="596A44F9"/>
    <w:rsid w:val="596C19BB"/>
    <w:rsid w:val="59790BDB"/>
    <w:rsid w:val="597E3F42"/>
    <w:rsid w:val="598269D2"/>
    <w:rsid w:val="598653AC"/>
    <w:rsid w:val="599C52A8"/>
    <w:rsid w:val="59AC3C86"/>
    <w:rsid w:val="59B817D3"/>
    <w:rsid w:val="59C11856"/>
    <w:rsid w:val="59C153AB"/>
    <w:rsid w:val="59D42FDA"/>
    <w:rsid w:val="59DA4E01"/>
    <w:rsid w:val="59F64E82"/>
    <w:rsid w:val="59FF38D6"/>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065F6"/>
    <w:rsid w:val="5B6D62B9"/>
    <w:rsid w:val="5B746CFA"/>
    <w:rsid w:val="5B9A2B59"/>
    <w:rsid w:val="5BA652E6"/>
    <w:rsid w:val="5BC0085A"/>
    <w:rsid w:val="5BE03293"/>
    <w:rsid w:val="5BF03D58"/>
    <w:rsid w:val="5BF20AFB"/>
    <w:rsid w:val="5C1A6BB2"/>
    <w:rsid w:val="5C306D31"/>
    <w:rsid w:val="5C37233A"/>
    <w:rsid w:val="5C3D2493"/>
    <w:rsid w:val="5C5355FE"/>
    <w:rsid w:val="5C5477DD"/>
    <w:rsid w:val="5C5A49A5"/>
    <w:rsid w:val="5C6519EA"/>
    <w:rsid w:val="5C6715FE"/>
    <w:rsid w:val="5C69772C"/>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43FAD"/>
    <w:rsid w:val="5E6C2C5B"/>
    <w:rsid w:val="5E6E2DD8"/>
    <w:rsid w:val="5E7251A2"/>
    <w:rsid w:val="5E7C3591"/>
    <w:rsid w:val="5E9842F9"/>
    <w:rsid w:val="5E9D0E18"/>
    <w:rsid w:val="5EA26F25"/>
    <w:rsid w:val="5EA341D7"/>
    <w:rsid w:val="5EA755DE"/>
    <w:rsid w:val="5EAE7678"/>
    <w:rsid w:val="5ED35F0E"/>
    <w:rsid w:val="5EDA221B"/>
    <w:rsid w:val="5EDF7832"/>
    <w:rsid w:val="5EFC1390"/>
    <w:rsid w:val="5EFC3EB6"/>
    <w:rsid w:val="5F03335D"/>
    <w:rsid w:val="5F0368C7"/>
    <w:rsid w:val="5F0E45BB"/>
    <w:rsid w:val="5F103E8F"/>
    <w:rsid w:val="5F1544E7"/>
    <w:rsid w:val="5F197EE8"/>
    <w:rsid w:val="5F312D8D"/>
    <w:rsid w:val="5F3C4923"/>
    <w:rsid w:val="5F4160B0"/>
    <w:rsid w:val="5F5A7800"/>
    <w:rsid w:val="5F5E109E"/>
    <w:rsid w:val="5F6368E9"/>
    <w:rsid w:val="5F7811D3"/>
    <w:rsid w:val="5F7C1FFB"/>
    <w:rsid w:val="5F7C7776"/>
    <w:rsid w:val="5F8D1984"/>
    <w:rsid w:val="5F9A65E6"/>
    <w:rsid w:val="5F9B2627"/>
    <w:rsid w:val="5FA171DD"/>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2700E"/>
    <w:rsid w:val="608B6567"/>
    <w:rsid w:val="60902A4E"/>
    <w:rsid w:val="60AA3E6F"/>
    <w:rsid w:val="60B807A7"/>
    <w:rsid w:val="60FF21D9"/>
    <w:rsid w:val="610C0686"/>
    <w:rsid w:val="611E37D0"/>
    <w:rsid w:val="613021B3"/>
    <w:rsid w:val="61306A6A"/>
    <w:rsid w:val="613253FD"/>
    <w:rsid w:val="61421F29"/>
    <w:rsid w:val="615564D1"/>
    <w:rsid w:val="61637D56"/>
    <w:rsid w:val="61712185"/>
    <w:rsid w:val="61721AF1"/>
    <w:rsid w:val="618B7207"/>
    <w:rsid w:val="61907E69"/>
    <w:rsid w:val="61A82BC6"/>
    <w:rsid w:val="61A90D68"/>
    <w:rsid w:val="61B43A15"/>
    <w:rsid w:val="61DA0425"/>
    <w:rsid w:val="61E63FF8"/>
    <w:rsid w:val="62065A1D"/>
    <w:rsid w:val="6213792C"/>
    <w:rsid w:val="621775E2"/>
    <w:rsid w:val="621C0D9D"/>
    <w:rsid w:val="622F7552"/>
    <w:rsid w:val="62481B92"/>
    <w:rsid w:val="6250406E"/>
    <w:rsid w:val="6267666C"/>
    <w:rsid w:val="627D6831"/>
    <w:rsid w:val="62811B1C"/>
    <w:rsid w:val="62A20409"/>
    <w:rsid w:val="62AC0373"/>
    <w:rsid w:val="62B54B44"/>
    <w:rsid w:val="62BD2580"/>
    <w:rsid w:val="62E045DA"/>
    <w:rsid w:val="62E454A1"/>
    <w:rsid w:val="62E95123"/>
    <w:rsid w:val="62EF025F"/>
    <w:rsid w:val="62F36E4C"/>
    <w:rsid w:val="62F47F8F"/>
    <w:rsid w:val="62F7233F"/>
    <w:rsid w:val="63046479"/>
    <w:rsid w:val="631F3FB4"/>
    <w:rsid w:val="63273E9D"/>
    <w:rsid w:val="632A1297"/>
    <w:rsid w:val="63350368"/>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33056"/>
    <w:rsid w:val="64582686"/>
    <w:rsid w:val="64656A2B"/>
    <w:rsid w:val="64673C87"/>
    <w:rsid w:val="64877733"/>
    <w:rsid w:val="64925346"/>
    <w:rsid w:val="64A170D2"/>
    <w:rsid w:val="64A251DD"/>
    <w:rsid w:val="64BC182A"/>
    <w:rsid w:val="650242F0"/>
    <w:rsid w:val="65365B2B"/>
    <w:rsid w:val="653F447E"/>
    <w:rsid w:val="65542778"/>
    <w:rsid w:val="655829AF"/>
    <w:rsid w:val="656B70C3"/>
    <w:rsid w:val="6570115F"/>
    <w:rsid w:val="657038D9"/>
    <w:rsid w:val="65711400"/>
    <w:rsid w:val="658F4798"/>
    <w:rsid w:val="659B1EBA"/>
    <w:rsid w:val="659B781D"/>
    <w:rsid w:val="65A11CE5"/>
    <w:rsid w:val="65A83379"/>
    <w:rsid w:val="65B461E9"/>
    <w:rsid w:val="65BE39A8"/>
    <w:rsid w:val="65C23A09"/>
    <w:rsid w:val="65FB3FBE"/>
    <w:rsid w:val="660B1854"/>
    <w:rsid w:val="66101A71"/>
    <w:rsid w:val="66171FA7"/>
    <w:rsid w:val="66247D11"/>
    <w:rsid w:val="663B3EC9"/>
    <w:rsid w:val="664A237C"/>
    <w:rsid w:val="665A1E94"/>
    <w:rsid w:val="66736112"/>
    <w:rsid w:val="667F5B5B"/>
    <w:rsid w:val="6694262A"/>
    <w:rsid w:val="66990381"/>
    <w:rsid w:val="669E4476"/>
    <w:rsid w:val="66B31B01"/>
    <w:rsid w:val="66CE1E80"/>
    <w:rsid w:val="66E362F9"/>
    <w:rsid w:val="66E47FD9"/>
    <w:rsid w:val="66E520A5"/>
    <w:rsid w:val="66F04175"/>
    <w:rsid w:val="66F127F8"/>
    <w:rsid w:val="67071922"/>
    <w:rsid w:val="67281F92"/>
    <w:rsid w:val="673B73C0"/>
    <w:rsid w:val="674743C8"/>
    <w:rsid w:val="675608B6"/>
    <w:rsid w:val="67754402"/>
    <w:rsid w:val="677D54ED"/>
    <w:rsid w:val="678B726C"/>
    <w:rsid w:val="67B25E27"/>
    <w:rsid w:val="67B4646D"/>
    <w:rsid w:val="67B464CA"/>
    <w:rsid w:val="67C4383B"/>
    <w:rsid w:val="67D35E1A"/>
    <w:rsid w:val="67D839B8"/>
    <w:rsid w:val="67E759A9"/>
    <w:rsid w:val="67F35317"/>
    <w:rsid w:val="67F73E3E"/>
    <w:rsid w:val="68016A6B"/>
    <w:rsid w:val="680201B7"/>
    <w:rsid w:val="68040309"/>
    <w:rsid w:val="68060525"/>
    <w:rsid w:val="68362BFB"/>
    <w:rsid w:val="683D085A"/>
    <w:rsid w:val="683F1130"/>
    <w:rsid w:val="684456A1"/>
    <w:rsid w:val="684C2838"/>
    <w:rsid w:val="685A7CBF"/>
    <w:rsid w:val="685E1363"/>
    <w:rsid w:val="687221D0"/>
    <w:rsid w:val="687731D1"/>
    <w:rsid w:val="6878475E"/>
    <w:rsid w:val="688651C2"/>
    <w:rsid w:val="688B4E68"/>
    <w:rsid w:val="688E1089"/>
    <w:rsid w:val="68993219"/>
    <w:rsid w:val="689E42BA"/>
    <w:rsid w:val="68A026F3"/>
    <w:rsid w:val="68AF6C13"/>
    <w:rsid w:val="68EF5799"/>
    <w:rsid w:val="68F25680"/>
    <w:rsid w:val="69074555"/>
    <w:rsid w:val="690E07C7"/>
    <w:rsid w:val="69140A20"/>
    <w:rsid w:val="69236A65"/>
    <w:rsid w:val="692E469B"/>
    <w:rsid w:val="69315C48"/>
    <w:rsid w:val="694019EC"/>
    <w:rsid w:val="694841AF"/>
    <w:rsid w:val="69584DB4"/>
    <w:rsid w:val="695B5B89"/>
    <w:rsid w:val="696C3D80"/>
    <w:rsid w:val="696D7E94"/>
    <w:rsid w:val="6985191D"/>
    <w:rsid w:val="698A5EE4"/>
    <w:rsid w:val="69AE677E"/>
    <w:rsid w:val="69C811ED"/>
    <w:rsid w:val="69D33070"/>
    <w:rsid w:val="69E97E75"/>
    <w:rsid w:val="69FB5D9E"/>
    <w:rsid w:val="69FF6FDA"/>
    <w:rsid w:val="6A09542B"/>
    <w:rsid w:val="6A1A3007"/>
    <w:rsid w:val="6A1E645E"/>
    <w:rsid w:val="6A3C6480"/>
    <w:rsid w:val="6A417049"/>
    <w:rsid w:val="6A430159"/>
    <w:rsid w:val="6A576E16"/>
    <w:rsid w:val="6A7903E5"/>
    <w:rsid w:val="6A8219B9"/>
    <w:rsid w:val="6A8641F2"/>
    <w:rsid w:val="6A9701A5"/>
    <w:rsid w:val="6AA03032"/>
    <w:rsid w:val="6AA86FEC"/>
    <w:rsid w:val="6ACB20F7"/>
    <w:rsid w:val="6AD166CF"/>
    <w:rsid w:val="6ADA6AC4"/>
    <w:rsid w:val="6ADB11D6"/>
    <w:rsid w:val="6B1A2C3C"/>
    <w:rsid w:val="6B221F4E"/>
    <w:rsid w:val="6B31644D"/>
    <w:rsid w:val="6B3C7DBA"/>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7668E"/>
    <w:rsid w:val="6CFA6351"/>
    <w:rsid w:val="6CFC3C40"/>
    <w:rsid w:val="6D2F6F7D"/>
    <w:rsid w:val="6D480984"/>
    <w:rsid w:val="6D4F64CA"/>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AF07D3"/>
    <w:rsid w:val="6EBC069A"/>
    <w:rsid w:val="6ECD7F59"/>
    <w:rsid w:val="6ECF449B"/>
    <w:rsid w:val="6ED975CA"/>
    <w:rsid w:val="6EED7C80"/>
    <w:rsid w:val="6EF03395"/>
    <w:rsid w:val="6EF773A4"/>
    <w:rsid w:val="6F174DC6"/>
    <w:rsid w:val="6F1E2E65"/>
    <w:rsid w:val="6F2614AD"/>
    <w:rsid w:val="6F2F2D9E"/>
    <w:rsid w:val="6F40256E"/>
    <w:rsid w:val="6F4147D9"/>
    <w:rsid w:val="6F581F47"/>
    <w:rsid w:val="6F5B0D5A"/>
    <w:rsid w:val="6F5C35EA"/>
    <w:rsid w:val="6F63625D"/>
    <w:rsid w:val="6F6B6A15"/>
    <w:rsid w:val="6F7C0921"/>
    <w:rsid w:val="6F947E4B"/>
    <w:rsid w:val="6FA30BDA"/>
    <w:rsid w:val="6FB21D4C"/>
    <w:rsid w:val="6FB80698"/>
    <w:rsid w:val="6FE0165C"/>
    <w:rsid w:val="6FFD5E0F"/>
    <w:rsid w:val="7000585A"/>
    <w:rsid w:val="70074E3A"/>
    <w:rsid w:val="701021F4"/>
    <w:rsid w:val="701C29A6"/>
    <w:rsid w:val="7024611F"/>
    <w:rsid w:val="7038498C"/>
    <w:rsid w:val="70637B96"/>
    <w:rsid w:val="70797317"/>
    <w:rsid w:val="707E201F"/>
    <w:rsid w:val="70860455"/>
    <w:rsid w:val="708E537E"/>
    <w:rsid w:val="7099044B"/>
    <w:rsid w:val="709A06E1"/>
    <w:rsid w:val="709D518F"/>
    <w:rsid w:val="70AE7929"/>
    <w:rsid w:val="70B76860"/>
    <w:rsid w:val="70C759D3"/>
    <w:rsid w:val="70CD7E32"/>
    <w:rsid w:val="70CF2B23"/>
    <w:rsid w:val="70D70CB1"/>
    <w:rsid w:val="70D80585"/>
    <w:rsid w:val="70FA674D"/>
    <w:rsid w:val="71063344"/>
    <w:rsid w:val="710952C1"/>
    <w:rsid w:val="713954C7"/>
    <w:rsid w:val="713A2FED"/>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EF5B86"/>
    <w:rsid w:val="71F25676"/>
    <w:rsid w:val="71F437A4"/>
    <w:rsid w:val="721919B3"/>
    <w:rsid w:val="721A6098"/>
    <w:rsid w:val="721D18D3"/>
    <w:rsid w:val="72310D1A"/>
    <w:rsid w:val="725D6B54"/>
    <w:rsid w:val="72986FA0"/>
    <w:rsid w:val="72A17C99"/>
    <w:rsid w:val="72A2709C"/>
    <w:rsid w:val="72A5093A"/>
    <w:rsid w:val="72A9667D"/>
    <w:rsid w:val="72AD7197"/>
    <w:rsid w:val="72AF6F7E"/>
    <w:rsid w:val="72BA2638"/>
    <w:rsid w:val="72BD2C86"/>
    <w:rsid w:val="72CD226C"/>
    <w:rsid w:val="72D27981"/>
    <w:rsid w:val="73047407"/>
    <w:rsid w:val="73047904"/>
    <w:rsid w:val="731A4E85"/>
    <w:rsid w:val="73253EFA"/>
    <w:rsid w:val="73353A6C"/>
    <w:rsid w:val="734C1A6A"/>
    <w:rsid w:val="734E4B2E"/>
    <w:rsid w:val="735663B7"/>
    <w:rsid w:val="735C5949"/>
    <w:rsid w:val="73671287"/>
    <w:rsid w:val="73737DA5"/>
    <w:rsid w:val="73740A39"/>
    <w:rsid w:val="73783823"/>
    <w:rsid w:val="73887B3E"/>
    <w:rsid w:val="73892412"/>
    <w:rsid w:val="73AF2114"/>
    <w:rsid w:val="73AF381F"/>
    <w:rsid w:val="73E96BCA"/>
    <w:rsid w:val="73EE4A6E"/>
    <w:rsid w:val="74085625"/>
    <w:rsid w:val="741048BC"/>
    <w:rsid w:val="742E78D4"/>
    <w:rsid w:val="74317498"/>
    <w:rsid w:val="74335A84"/>
    <w:rsid w:val="743A6A13"/>
    <w:rsid w:val="7460720F"/>
    <w:rsid w:val="74676A28"/>
    <w:rsid w:val="7476258E"/>
    <w:rsid w:val="747E40B6"/>
    <w:rsid w:val="749A44CF"/>
    <w:rsid w:val="74AA2238"/>
    <w:rsid w:val="74AC3224"/>
    <w:rsid w:val="74B21065"/>
    <w:rsid w:val="74BB2C83"/>
    <w:rsid w:val="74C33758"/>
    <w:rsid w:val="74D476FB"/>
    <w:rsid w:val="74D72451"/>
    <w:rsid w:val="74DE4E5F"/>
    <w:rsid w:val="74EB54AB"/>
    <w:rsid w:val="74F040EF"/>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CA0DE4"/>
    <w:rsid w:val="75CB06B8"/>
    <w:rsid w:val="75DF5F11"/>
    <w:rsid w:val="75E8633A"/>
    <w:rsid w:val="76360227"/>
    <w:rsid w:val="76393874"/>
    <w:rsid w:val="763F09AA"/>
    <w:rsid w:val="764F3FCC"/>
    <w:rsid w:val="7650339F"/>
    <w:rsid w:val="76603C9A"/>
    <w:rsid w:val="766B00E5"/>
    <w:rsid w:val="76832D41"/>
    <w:rsid w:val="768B2C28"/>
    <w:rsid w:val="76BB1CAB"/>
    <w:rsid w:val="76C04050"/>
    <w:rsid w:val="76C43A85"/>
    <w:rsid w:val="76D67314"/>
    <w:rsid w:val="76E00193"/>
    <w:rsid w:val="76E65049"/>
    <w:rsid w:val="76FA74A7"/>
    <w:rsid w:val="77076007"/>
    <w:rsid w:val="771A36A5"/>
    <w:rsid w:val="77413F7E"/>
    <w:rsid w:val="77464076"/>
    <w:rsid w:val="7758241F"/>
    <w:rsid w:val="777840D3"/>
    <w:rsid w:val="777A7D22"/>
    <w:rsid w:val="777E28EC"/>
    <w:rsid w:val="77835654"/>
    <w:rsid w:val="7797109C"/>
    <w:rsid w:val="779A2A38"/>
    <w:rsid w:val="779F004E"/>
    <w:rsid w:val="77B4450A"/>
    <w:rsid w:val="77B46E73"/>
    <w:rsid w:val="77E37A12"/>
    <w:rsid w:val="77F42148"/>
    <w:rsid w:val="77FE3468"/>
    <w:rsid w:val="78250553"/>
    <w:rsid w:val="783B17B1"/>
    <w:rsid w:val="783B52DE"/>
    <w:rsid w:val="784E2046"/>
    <w:rsid w:val="78546F0C"/>
    <w:rsid w:val="786778FE"/>
    <w:rsid w:val="788B412F"/>
    <w:rsid w:val="789D588A"/>
    <w:rsid w:val="78B65E3A"/>
    <w:rsid w:val="78E0091E"/>
    <w:rsid w:val="78EE1C79"/>
    <w:rsid w:val="78F85605"/>
    <w:rsid w:val="78FA66FA"/>
    <w:rsid w:val="79345B6A"/>
    <w:rsid w:val="794130F0"/>
    <w:rsid w:val="79424F6E"/>
    <w:rsid w:val="794B223C"/>
    <w:rsid w:val="795804B5"/>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01455"/>
    <w:rsid w:val="7A6F5001"/>
    <w:rsid w:val="7A7720A0"/>
    <w:rsid w:val="7A9635B3"/>
    <w:rsid w:val="7AA2343E"/>
    <w:rsid w:val="7AD60EB8"/>
    <w:rsid w:val="7ADA73A4"/>
    <w:rsid w:val="7AE66B99"/>
    <w:rsid w:val="7AF34646"/>
    <w:rsid w:val="7AFE508C"/>
    <w:rsid w:val="7B0A3BCA"/>
    <w:rsid w:val="7B1C0EF4"/>
    <w:rsid w:val="7B212805"/>
    <w:rsid w:val="7B2656E6"/>
    <w:rsid w:val="7B345AA9"/>
    <w:rsid w:val="7B4048C1"/>
    <w:rsid w:val="7B4C5DF7"/>
    <w:rsid w:val="7B73082F"/>
    <w:rsid w:val="7B7B492E"/>
    <w:rsid w:val="7B9A3D1D"/>
    <w:rsid w:val="7BB46FBD"/>
    <w:rsid w:val="7BC62E00"/>
    <w:rsid w:val="7BC73B55"/>
    <w:rsid w:val="7BE129E3"/>
    <w:rsid w:val="7BE35E2A"/>
    <w:rsid w:val="7BF538C2"/>
    <w:rsid w:val="7BF66C24"/>
    <w:rsid w:val="7BFA1CC7"/>
    <w:rsid w:val="7BFB70B3"/>
    <w:rsid w:val="7C0251DA"/>
    <w:rsid w:val="7C0C0E4A"/>
    <w:rsid w:val="7C0E41D1"/>
    <w:rsid w:val="7C1052F2"/>
    <w:rsid w:val="7C21292C"/>
    <w:rsid w:val="7C2668D9"/>
    <w:rsid w:val="7C32497F"/>
    <w:rsid w:val="7C3C69AE"/>
    <w:rsid w:val="7C3F770A"/>
    <w:rsid w:val="7C541407"/>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139AF"/>
    <w:rsid w:val="7D9005BC"/>
    <w:rsid w:val="7D913F95"/>
    <w:rsid w:val="7D9F0AD0"/>
    <w:rsid w:val="7DB22BDF"/>
    <w:rsid w:val="7DD12BB7"/>
    <w:rsid w:val="7DF223A2"/>
    <w:rsid w:val="7DFF0955"/>
    <w:rsid w:val="7E0B750E"/>
    <w:rsid w:val="7E1939E8"/>
    <w:rsid w:val="7E2400E7"/>
    <w:rsid w:val="7E2822EA"/>
    <w:rsid w:val="7E2A20CE"/>
    <w:rsid w:val="7E3502D5"/>
    <w:rsid w:val="7E355A7B"/>
    <w:rsid w:val="7E455322"/>
    <w:rsid w:val="7E682F48"/>
    <w:rsid w:val="7E6E3E85"/>
    <w:rsid w:val="7E767E38"/>
    <w:rsid w:val="7E991353"/>
    <w:rsid w:val="7E9C184B"/>
    <w:rsid w:val="7EA72948"/>
    <w:rsid w:val="7EB31EDB"/>
    <w:rsid w:val="7ED61132"/>
    <w:rsid w:val="7EE70CC0"/>
    <w:rsid w:val="7EEB48DB"/>
    <w:rsid w:val="7EF27444"/>
    <w:rsid w:val="7F185A04"/>
    <w:rsid w:val="7F265C58"/>
    <w:rsid w:val="7F2F7F0A"/>
    <w:rsid w:val="7F3B240A"/>
    <w:rsid w:val="7F4C4618"/>
    <w:rsid w:val="7F4D13A6"/>
    <w:rsid w:val="7F533BF8"/>
    <w:rsid w:val="7F582CF2"/>
    <w:rsid w:val="7F596D35"/>
    <w:rsid w:val="7F7E679B"/>
    <w:rsid w:val="7F951B40"/>
    <w:rsid w:val="7F9A1827"/>
    <w:rsid w:val="7F9D30C5"/>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15894</Words>
  <Characters>16649</Characters>
  <Lines>50</Lines>
  <Paragraphs>68</Paragraphs>
  <TotalTime>7</TotalTime>
  <ScaleCrop>false</ScaleCrop>
  <LinksUpToDate>false</LinksUpToDate>
  <CharactersWithSpaces>17268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2025-12-19T01:55:58Z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482B71E5AC7C4A57BB3AAACF41E42C9E_13</vt:lpwstr>
  </property>
  <property fmtid="{D5CDD505-2E9C-101B-9397-08002B2CF9AE}" pid="4" name="KSOTemplateDocerSaveRecord">
    <vt:lpwstr>eyJoZGlkIjoiMzU0MTZjMjFkMjFjOGMwYTIzNWEzZDljNjYxZWI0MmYiLCJ1c2VySWQiOiIxNjg0NTc5MjM2In0=</vt:lpwstr>
  </property>
</Properties>
</file>