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47229C4F">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0"/>
          <w:szCs w:val="40"/>
          <w:highlight w:val="none"/>
          <w:lang w:val="en-US" w:eastAsia="zh-CN"/>
        </w:rPr>
      </w:pPr>
      <w:r>
        <w:rPr>
          <w:rFonts w:hint="eastAsia" w:cs="宋体"/>
          <w:b/>
          <w:bCs/>
          <w:color w:val="auto"/>
          <w:sz w:val="40"/>
          <w:szCs w:val="40"/>
          <w:highlight w:val="none"/>
          <w:lang w:val="en-US" w:eastAsia="zh-CN"/>
        </w:rPr>
        <w:t>驻马店市中心医院氧气吸入器、紫外线灯管等常用器械采购项目</w:t>
      </w:r>
    </w:p>
    <w:p w14:paraId="27057CB5">
      <w:pPr>
        <w:pStyle w:val="19"/>
        <w:bidi w:val="0"/>
        <w:jc w:val="center"/>
        <w:rPr>
          <w:rStyle w:val="43"/>
          <w:rFonts w:hint="eastAsia" w:cs="宋体"/>
          <w:b/>
          <w:bCs/>
          <w:color w:val="auto"/>
          <w:sz w:val="44"/>
          <w:szCs w:val="44"/>
          <w:highlight w:val="none"/>
          <w:lang w:val="en-US" w:eastAsia="zh-CN"/>
        </w:rPr>
      </w:pPr>
    </w:p>
    <w:p w14:paraId="7777F992">
      <w:pPr>
        <w:pStyle w:val="19"/>
        <w:bidi w:val="0"/>
        <w:jc w:val="center"/>
        <w:rPr>
          <w:rStyle w:val="43"/>
          <w:rFonts w:hint="eastAsia" w:ascii="宋体" w:hAnsi="宋体" w:eastAsia="宋体" w:cs="宋体"/>
          <w:b/>
          <w:bCs/>
          <w:color w:val="auto"/>
          <w:sz w:val="40"/>
          <w:szCs w:val="40"/>
          <w:highlight w:val="none"/>
        </w:rPr>
      </w:pPr>
      <w:r>
        <w:rPr>
          <w:rStyle w:val="43"/>
          <w:rFonts w:hint="eastAsia" w:cs="宋体"/>
          <w:b/>
          <w:bCs/>
          <w:color w:val="auto"/>
          <w:sz w:val="40"/>
          <w:szCs w:val="40"/>
          <w:highlight w:val="none"/>
          <w:lang w:val="en-US" w:eastAsia="zh-CN"/>
        </w:rPr>
        <w:t>竞争性磋商</w:t>
      </w:r>
      <w:r>
        <w:rPr>
          <w:rStyle w:val="43"/>
          <w:rFonts w:hint="eastAsia" w:ascii="宋体" w:hAnsi="宋体" w:eastAsia="宋体" w:cs="宋体"/>
          <w:b/>
          <w:bCs/>
          <w:color w:val="auto"/>
          <w:sz w:val="40"/>
          <w:szCs w:val="40"/>
          <w:highlight w:val="none"/>
        </w:rPr>
        <w:t>文件</w:t>
      </w:r>
    </w:p>
    <w:p w14:paraId="6FD0AD04">
      <w:pPr>
        <w:pStyle w:val="19"/>
        <w:bidi w:val="0"/>
        <w:jc w:val="center"/>
        <w:rPr>
          <w:rStyle w:val="43"/>
          <w:rFonts w:hint="eastAsia" w:ascii="宋体" w:hAnsi="宋体" w:eastAsia="宋体" w:cs="宋体"/>
          <w:b/>
          <w:bCs/>
          <w:color w:val="auto"/>
          <w:sz w:val="48"/>
          <w:szCs w:val="48"/>
          <w:highlight w:val="none"/>
        </w:rPr>
      </w:pPr>
    </w:p>
    <w:p w14:paraId="68DDD8C0">
      <w:pPr>
        <w:pStyle w:val="19"/>
        <w:bidi w:val="0"/>
        <w:jc w:val="center"/>
        <w:rPr>
          <w:rStyle w:val="43"/>
          <w:rFonts w:hint="eastAsia" w:ascii="宋体" w:hAnsi="宋体" w:eastAsia="宋体" w:cs="宋体"/>
          <w:b/>
          <w:bCs/>
          <w:color w:val="auto"/>
          <w:sz w:val="48"/>
          <w:szCs w:val="48"/>
          <w:highlight w:val="none"/>
        </w:rPr>
      </w:pPr>
    </w:p>
    <w:p w14:paraId="1A665181">
      <w:pPr>
        <w:pStyle w:val="19"/>
        <w:bidi w:val="0"/>
        <w:jc w:val="center"/>
        <w:rPr>
          <w:rStyle w:val="43"/>
          <w:rFonts w:hint="eastAsia" w:ascii="宋体" w:hAnsi="宋体" w:eastAsia="宋体" w:cs="宋体"/>
          <w:b/>
          <w:bCs/>
          <w:color w:val="auto"/>
          <w:sz w:val="48"/>
          <w:szCs w:val="48"/>
          <w:highlight w:val="none"/>
        </w:rPr>
      </w:pPr>
    </w:p>
    <w:p w14:paraId="20826E73">
      <w:pPr>
        <w:pStyle w:val="19"/>
        <w:bidi w:val="0"/>
        <w:jc w:val="center"/>
        <w:rPr>
          <w:rStyle w:val="43"/>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5"/>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E8CAD1">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0EE331EF">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6BDC003">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采购代理机构：河南锦隆招标代理有限公司</w:t>
      </w:r>
    </w:p>
    <w:p w14:paraId="1CEE1FE7">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2</w:t>
      </w:r>
      <w:r>
        <w:rPr>
          <w:rFonts w:hint="eastAsia" w:ascii="宋体" w:hAnsi="宋体" w:eastAsia="宋体" w:cs="宋体"/>
          <w:b/>
          <w:bCs/>
          <w:color w:val="auto"/>
          <w:spacing w:val="-10"/>
          <w:sz w:val="34"/>
          <w:szCs w:val="34"/>
          <w:highlight w:val="none"/>
          <w:lang w:val="en-US" w:eastAsia="zh-CN"/>
        </w:rPr>
        <w:t>月</w:t>
      </w:r>
    </w:p>
    <w:p w14:paraId="6EC65EF8">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驻马店市中心医院氧气吸入器、紫外线灯管等常用器械采购项目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驻马店市中心医院现对</w:t>
      </w:r>
      <w:r>
        <w:rPr>
          <w:rFonts w:hint="eastAsia" w:ascii="宋体" w:hAnsi="宋体" w:eastAsia="宋体" w:cs="宋体"/>
          <w:color w:val="auto"/>
          <w:sz w:val="21"/>
          <w:szCs w:val="21"/>
          <w:highlight w:val="none"/>
          <w:u w:val="single"/>
          <w:lang w:val="en-US" w:eastAsia="zh-CN"/>
        </w:rPr>
        <w:t>氧气吸入器、紫外线灯管等常用器械</w:t>
      </w:r>
      <w:r>
        <w:rPr>
          <w:rFonts w:hint="eastAsia" w:ascii="宋体" w:hAnsi="宋体" w:cs="宋体"/>
          <w:color w:val="auto"/>
          <w:sz w:val="21"/>
          <w:szCs w:val="21"/>
          <w:highlight w:val="none"/>
          <w:u w:val="single"/>
          <w:lang w:val="en-US" w:eastAsia="zh-CN"/>
        </w:rPr>
        <w:t>采购项目</w:t>
      </w:r>
      <w:r>
        <w:rPr>
          <w:rFonts w:hint="eastAsia" w:ascii="宋体" w:hAnsi="宋体" w:eastAsia="宋体" w:cs="宋体"/>
          <w:color w:val="auto"/>
          <w:sz w:val="21"/>
          <w:szCs w:val="21"/>
          <w:highlight w:val="none"/>
        </w:rPr>
        <w:t>进行院内</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采购，欢迎符合资格条件的供应商前来</w:t>
      </w:r>
      <w:r>
        <w:rPr>
          <w:rFonts w:hint="eastAsia" w:ascii="宋体" w:hAnsi="宋体" w:eastAsia="宋体" w:cs="宋体"/>
          <w:color w:val="auto"/>
          <w:sz w:val="21"/>
          <w:szCs w:val="21"/>
          <w:highlight w:val="none"/>
          <w:lang w:val="en-US" w:eastAsia="zh-CN"/>
        </w:rPr>
        <w:t>报名并</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采购项目名称：驻马店市中心医院氧气吸入器、紫外线灯管等常用器械采购项目；</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2、采购需求：具体详见磋商文件第二章采购需求；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w:t>
      </w:r>
      <w:bookmarkStart w:id="3" w:name="_Toc26725"/>
      <w:r>
        <w:rPr>
          <w:rFonts w:hint="eastAsia" w:ascii="宋体" w:hAnsi="宋体" w:eastAsia="宋体" w:cs="宋体"/>
          <w:color w:val="auto"/>
          <w:sz w:val="21"/>
          <w:szCs w:val="21"/>
          <w:highlight w:val="none"/>
          <w:shd w:val="clear" w:color="auto" w:fill="FFFFFF"/>
          <w:lang w:val="en-US" w:eastAsia="zh-CN"/>
        </w:rPr>
        <w:t>、预算金额：20万元；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4、交货期：在接到采购需求后，应在 5个工作日内将配件送达；</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27704"/>
      <w:bookmarkStart w:id="6" w:name="_Toc18607"/>
      <w:bookmarkStart w:id="7" w:name="_Toc16639"/>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 w:val="21"/>
          <w:szCs w:val="21"/>
          <w:highlight w:val="none"/>
          <w:shd w:val="clear" w:color="auto" w:fill="FFFFFF"/>
          <w:lang w:val="en-US" w:eastAsia="zh-CN"/>
        </w:rPr>
      </w:pPr>
      <w:bookmarkStart w:id="8" w:name="_Toc30643"/>
      <w:bookmarkStart w:id="9" w:name="_Toc30971"/>
      <w:bookmarkStart w:id="10" w:name="_Toc7823"/>
      <w:bookmarkStart w:id="11" w:name="_Toc23395"/>
      <w:bookmarkStart w:id="12" w:name="_Toc9562"/>
      <w:r>
        <w:rPr>
          <w:rFonts w:hint="eastAsia" w:ascii="宋体" w:hAnsi="宋体" w:eastAsia="宋体" w:cs="宋体"/>
          <w:color w:val="auto"/>
          <w:sz w:val="21"/>
          <w:szCs w:val="21"/>
          <w:highlight w:val="none"/>
          <w:shd w:val="clear" w:color="auto" w:fill="FFFFFF"/>
          <w:lang w:val="en-US" w:eastAsia="zh-CN"/>
        </w:rPr>
        <w:t>1、具有独立承担民事责任</w:t>
      </w:r>
      <w:r>
        <w:rPr>
          <w:rFonts w:hint="eastAsia" w:ascii="宋体" w:hAnsi="宋体" w:cs="宋体"/>
          <w:color w:val="auto"/>
          <w:sz w:val="21"/>
          <w:szCs w:val="21"/>
          <w:highlight w:val="none"/>
          <w:shd w:val="clear" w:color="auto" w:fill="FFFFFF"/>
          <w:lang w:val="en-US" w:eastAsia="zh-CN"/>
        </w:rPr>
        <w:t>的</w:t>
      </w:r>
      <w:r>
        <w:rPr>
          <w:rFonts w:hint="eastAsia" w:ascii="宋体" w:hAnsi="宋体" w:eastAsia="宋体" w:cs="宋体"/>
          <w:color w:val="auto"/>
          <w:sz w:val="21"/>
          <w:szCs w:val="21"/>
          <w:highlight w:val="none"/>
          <w:shd w:val="clear" w:color="auto" w:fill="FFFFFF"/>
          <w:lang w:val="en-US" w:eastAsia="zh-CN"/>
        </w:rPr>
        <w:t>能力</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提供营业执照或其他证明材料</w:t>
      </w:r>
      <w:r>
        <w:rPr>
          <w:rFonts w:hint="eastAsia" w:ascii="宋体" w:hAnsi="宋体" w:cs="宋体"/>
          <w:color w:val="auto"/>
          <w:sz w:val="21"/>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2、具有良好的商业信誉和健全的财务会计制度</w:t>
      </w:r>
      <w:r>
        <w:rPr>
          <w:rFonts w:hint="eastAsia" w:ascii="宋体" w:hAnsi="宋体" w:cs="宋体"/>
          <w:color w:val="auto"/>
          <w:sz w:val="21"/>
          <w:szCs w:val="21"/>
          <w:highlight w:val="none"/>
          <w:shd w:val="clear" w:color="auto" w:fill="FFFFFF"/>
          <w:lang w:val="en-US" w:eastAsia="zh-CN"/>
        </w:rPr>
        <w:t>（提供经审计的2024年</w:t>
      </w:r>
      <w:r>
        <w:rPr>
          <w:rFonts w:hint="eastAsia" w:ascii="宋体" w:hAnsi="宋体" w:eastAsia="宋体" w:cs="宋体"/>
          <w:color w:val="auto"/>
          <w:sz w:val="21"/>
          <w:szCs w:val="21"/>
          <w:highlight w:val="none"/>
          <w:shd w:val="clear" w:color="auto" w:fill="FFFFFF"/>
          <w:lang w:val="en-US" w:eastAsia="zh-CN"/>
        </w:rPr>
        <w:t>度财务报告或者其基本开户银行出具的资信证明</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 w:val="21"/>
          <w:szCs w:val="21"/>
          <w:highlight w:val="none"/>
          <w:shd w:val="clear" w:color="auto" w:fill="FFFFFF"/>
          <w:lang w:val="en-US" w:eastAsia="zh-CN"/>
        </w:rPr>
        <w:t>采购活动近六个月任意一个月的依法缴纳税收和缴纳</w:t>
      </w:r>
      <w:r>
        <w:rPr>
          <w:rFonts w:hint="eastAsia" w:ascii="宋体" w:hAnsi="宋体" w:cs="宋体"/>
          <w:color w:val="auto"/>
          <w:sz w:val="21"/>
          <w:szCs w:val="21"/>
          <w:highlight w:val="none"/>
          <w:shd w:val="clear" w:color="auto" w:fill="FFFFFF"/>
          <w:lang w:val="en-US" w:eastAsia="zh-CN"/>
        </w:rPr>
        <w:t>社保</w:t>
      </w:r>
      <w:r>
        <w:rPr>
          <w:rFonts w:hint="eastAsia" w:ascii="宋体" w:hAnsi="宋体" w:eastAsia="宋体" w:cs="宋体"/>
          <w:color w:val="auto"/>
          <w:sz w:val="21"/>
          <w:szCs w:val="21"/>
          <w:highlight w:val="none"/>
          <w:shd w:val="clear" w:color="auto" w:fill="FFFFFF"/>
          <w:lang w:val="en-US" w:eastAsia="zh-CN"/>
        </w:rPr>
        <w:t>的</w:t>
      </w:r>
      <w:r>
        <w:rPr>
          <w:rFonts w:hint="eastAsia" w:ascii="宋体" w:hAnsi="宋体" w:cs="宋体"/>
          <w:color w:val="auto"/>
          <w:sz w:val="21"/>
          <w:szCs w:val="21"/>
          <w:highlight w:val="none"/>
          <w:shd w:val="clear" w:color="auto" w:fill="FFFFFF"/>
          <w:lang w:val="en-US" w:eastAsia="zh-CN"/>
        </w:rPr>
        <w:t>证明</w:t>
      </w:r>
      <w:r>
        <w:rPr>
          <w:rFonts w:hint="eastAsia" w:ascii="宋体" w:hAnsi="宋体" w:eastAsia="宋体" w:cs="宋体"/>
          <w:color w:val="auto"/>
          <w:sz w:val="21"/>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val="en-US" w:eastAsia="zh-CN"/>
        </w:rPr>
        <w:t>、具有履行合同所必需的设备和专业技术能力（提供书面</w:t>
      </w:r>
      <w:r>
        <w:rPr>
          <w:rFonts w:hint="eastAsia" w:ascii="宋体" w:hAnsi="宋体" w:cs="宋体"/>
          <w:color w:val="auto"/>
          <w:sz w:val="21"/>
          <w:szCs w:val="21"/>
          <w:highlight w:val="none"/>
          <w:shd w:val="clear" w:color="auto" w:fill="FFFFFF"/>
          <w:lang w:val="en-US" w:eastAsia="zh-CN"/>
        </w:rPr>
        <w:t>承诺</w:t>
      </w:r>
      <w:r>
        <w:rPr>
          <w:rFonts w:hint="eastAsia" w:ascii="宋体" w:hAnsi="宋体" w:eastAsia="宋体" w:cs="宋体"/>
          <w:color w:val="auto"/>
          <w:sz w:val="21"/>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sz w:val="21"/>
          <w:szCs w:val="21"/>
          <w:highlight w:val="none"/>
          <w:lang w:val="en-US" w:eastAsia="zh-CN"/>
        </w:rPr>
      </w:pPr>
      <w:r>
        <w:rPr>
          <w:rFonts w:hint="eastAsia" w:ascii="宋体"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 w:val="21"/>
          <w:szCs w:val="21"/>
          <w:highlight w:val="none"/>
          <w:shd w:val="clear" w:color="auto" w:fill="FFFFFF"/>
          <w:lang w:val="en-US" w:eastAsia="zh-CN"/>
        </w:rPr>
        <w:t>承诺</w:t>
      </w:r>
      <w:r>
        <w:rPr>
          <w:rFonts w:hint="eastAsia" w:ascii="宋体" w:hAnsi="宋体" w:eastAsia="宋体" w:cs="宋体"/>
          <w:color w:val="auto"/>
          <w:sz w:val="21"/>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w:t>
      </w:r>
      <w:bookmarkStart w:id="79" w:name="_GoBack"/>
      <w:bookmarkEnd w:id="79"/>
      <w:r>
        <w:rPr>
          <w:rFonts w:hint="eastAsia" w:ascii="宋体" w:hAnsi="宋体" w:eastAsia="宋体" w:cs="宋体"/>
          <w:color w:val="auto"/>
          <w:sz w:val="21"/>
          <w:szCs w:val="21"/>
          <w:highlight w:val="none"/>
          <w:shd w:val="clear" w:color="auto" w:fill="FFFFFF"/>
          <w:lang w:val="en-US" w:eastAsia="zh-CN"/>
        </w:rPr>
        <w:t>在“中国政府采购网”查询“政府采购严重违法失信行为记录名单”，无以上记录的供应商方可参加本次磋商活动）；</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7、单位负责人为同一人或者存在直接控股、管理关系的不同供应商，不得参加同一合同项下的磋商（提供承诺函）。</w:t>
      </w:r>
    </w:p>
    <w:p w14:paraId="44B5D15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 xml:space="preserve">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投标产品不属于医疗器械的，投标人可不提供） </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 报名</w:t>
      </w:r>
      <w:r>
        <w:rPr>
          <w:rFonts w:hint="eastAsia" w:ascii="宋体" w:hAnsi="宋体" w:eastAsia="宋体" w:cs="宋体"/>
          <w:color w:val="auto"/>
          <w:sz w:val="21"/>
          <w:szCs w:val="21"/>
          <w:highlight w:val="none"/>
          <w:shd w:val="clear" w:color="auto" w:fill="FFFFFF"/>
        </w:rPr>
        <w:t>时间：202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日-202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日，上午</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8：</w:t>
      </w:r>
      <w:r>
        <w:rPr>
          <w:rFonts w:hint="eastAsia" w:ascii="宋体" w:hAnsi="宋体" w:cs="宋体"/>
          <w:color w:val="auto"/>
          <w:sz w:val="21"/>
          <w:szCs w:val="21"/>
          <w:highlight w:val="none"/>
          <w:shd w:val="clear" w:color="auto" w:fill="FFFFFF"/>
          <w:lang w:val="en-US" w:eastAsia="zh-CN"/>
        </w:rPr>
        <w:t>00</w:t>
      </w: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下午</w:t>
      </w:r>
      <w:r>
        <w:rPr>
          <w:rFonts w:hint="eastAsia" w:ascii="宋体" w:hAnsi="宋体" w:eastAsia="宋体" w:cs="宋体"/>
          <w:color w:val="auto"/>
          <w:sz w:val="21"/>
          <w:szCs w:val="21"/>
          <w:highlight w:val="none"/>
          <w:shd w:val="clear" w:color="auto" w:fill="FFFFFF"/>
        </w:rPr>
        <w:t>1</w:t>
      </w:r>
      <w:r>
        <w:rPr>
          <w:rFonts w:hint="eastAsia" w:ascii="宋体" w:hAnsi="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0（北京时间，法定节假日除外）</w:t>
      </w:r>
      <w:r>
        <w:rPr>
          <w:rFonts w:hint="eastAsia" w:ascii="宋体" w:hAnsi="宋体" w:eastAsia="宋体" w:cs="宋体"/>
          <w:color w:val="auto"/>
          <w:sz w:val="21"/>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454526784</w:t>
      </w:r>
      <w:r>
        <w:rPr>
          <w:rFonts w:hint="eastAsia" w:ascii="宋体" w:hAnsi="宋体" w:eastAsia="宋体" w:cs="宋体"/>
          <w:color w:val="auto"/>
          <w:kern w:val="0"/>
          <w:sz w:val="21"/>
          <w:szCs w:val="21"/>
          <w:highlight w:val="none"/>
          <w:shd w:val="clear" w:color="auto" w:fill="FFFFFF"/>
          <w:lang w:val="en-US" w:eastAsia="zh-CN" w:bidi="ar-SA"/>
        </w:rPr>
        <w:t>@qq.com,并标明</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w:t>
      </w:r>
      <w:r>
        <w:rPr>
          <w:rFonts w:hint="eastAsia" w:ascii="宋体" w:hAnsi="宋体" w:cs="宋体"/>
          <w:color w:val="auto"/>
          <w:kern w:val="0"/>
          <w:sz w:val="21"/>
          <w:szCs w:val="21"/>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5869"/>
      <w:bookmarkStart w:id="14" w:name="_Toc15135"/>
      <w:bookmarkStart w:id="15" w:name="_Toc15111"/>
      <w:bookmarkStart w:id="16" w:name="_Toc27480"/>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27370"/>
      <w:bookmarkStart w:id="26" w:name="_Toc3604"/>
      <w:bookmarkStart w:id="27" w:name="_Toc24274"/>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E1DB2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2.采购代理机构：河南锦隆招标代理有限公司</w:t>
      </w:r>
    </w:p>
    <w:p w14:paraId="41F857A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地址：驻马店市置地大道与天中山大道交叉口西北侧甲壳虫商业楼6021</w:t>
      </w:r>
    </w:p>
    <w:p w14:paraId="56FF7A9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联系人：陈女士</w:t>
      </w:r>
    </w:p>
    <w:p w14:paraId="6482C49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联系方式：0396-2615559</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驻马店市中心医院氧气吸入器、紫外线灯管等常用器械采购项目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3"/>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2225"/>
        <w:gridCol w:w="1668"/>
        <w:gridCol w:w="1459"/>
        <w:gridCol w:w="1938"/>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1347"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225"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1668" w:type="dxa"/>
            <w:vAlign w:val="center"/>
          </w:tcPr>
          <w:p w14:paraId="2AF52A7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459" w:type="dxa"/>
            <w:vAlign w:val="center"/>
          </w:tcPr>
          <w:p w14:paraId="78A9F1D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938" w:type="dxa"/>
            <w:vAlign w:val="center"/>
          </w:tcPr>
          <w:p w14:paraId="665A7C5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22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氧气吸入器、紫外线灯管等常用器械</w:t>
            </w:r>
          </w:p>
        </w:tc>
        <w:tc>
          <w:tcPr>
            <w:tcW w:w="166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w:t>
            </w:r>
          </w:p>
        </w:tc>
        <w:tc>
          <w:tcPr>
            <w:tcW w:w="1459" w:type="dxa"/>
            <w:shd w:val="clear" w:color="auto" w:fill="auto"/>
            <w:vAlign w:val="center"/>
          </w:tcPr>
          <w:p w14:paraId="6E5A7B3B">
            <w:pPr>
              <w:keepNext w:val="0"/>
              <w:keepLines w:val="0"/>
              <w:pageBreakBefore w:val="0"/>
              <w:widowControl w:val="0"/>
              <w:tabs>
                <w:tab w:val="left" w:pos="587"/>
              </w:tabs>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w:t>
            </w:r>
          </w:p>
        </w:tc>
        <w:tc>
          <w:tcPr>
            <w:tcW w:w="1938" w:type="dxa"/>
            <w:shd w:val="clear" w:color="auto" w:fill="auto"/>
            <w:vAlign w:val="center"/>
          </w:tcPr>
          <w:p w14:paraId="3326862B">
            <w:pPr>
              <w:keepNext w:val="0"/>
              <w:keepLines w:val="0"/>
              <w:pageBreakBefore w:val="0"/>
              <w:widowControl w:val="0"/>
              <w:tabs>
                <w:tab w:val="left" w:pos="587"/>
              </w:tabs>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20万元</w:t>
            </w:r>
          </w:p>
        </w:tc>
      </w:tr>
      <w:tr w14:paraId="7CAA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290" w:type="dxa"/>
            <w:gridSpan w:val="4"/>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20万元</w:t>
            </w:r>
          </w:p>
        </w:tc>
      </w:tr>
      <w:tr w14:paraId="2DC7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290" w:type="dxa"/>
            <w:gridSpan w:val="4"/>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招两家供应商，实际费用据实结算</w:t>
            </w:r>
          </w:p>
        </w:tc>
      </w:tr>
    </w:tbl>
    <w:p w14:paraId="570E05B9">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676EC3C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en-US" w:eastAsia="zh-CN"/>
        </w:rPr>
        <w:t>1、</w:t>
      </w:r>
      <w:r>
        <w:rPr>
          <w:rFonts w:hint="eastAsia" w:asciiTheme="minorEastAsia" w:hAnsiTheme="minorEastAsia" w:eastAsiaTheme="minorEastAsia" w:cstheme="minorEastAsia"/>
          <w:color w:val="auto"/>
          <w:kern w:val="0"/>
          <w:sz w:val="22"/>
          <w:szCs w:val="22"/>
          <w:highlight w:val="none"/>
          <w:lang w:val="zh-CN"/>
        </w:rPr>
        <w:t>所供产品的</w:t>
      </w:r>
      <w:r>
        <w:rPr>
          <w:rFonts w:hint="eastAsia" w:asciiTheme="minorEastAsia" w:hAnsiTheme="minorEastAsia" w:eastAsiaTheme="minorEastAsia" w:cstheme="minorEastAsia"/>
          <w:color w:val="auto"/>
          <w:kern w:val="0"/>
          <w:sz w:val="22"/>
          <w:szCs w:val="22"/>
          <w:highlight w:val="none"/>
          <w:lang w:val="en-US" w:eastAsia="zh-CN"/>
        </w:rPr>
        <w:t>配件</w:t>
      </w:r>
      <w:r>
        <w:rPr>
          <w:rFonts w:hint="eastAsia" w:asciiTheme="minorEastAsia" w:hAnsiTheme="minorEastAsia" w:eastAsiaTheme="minorEastAsia" w:cstheme="minorEastAsia"/>
          <w:color w:val="auto"/>
          <w:kern w:val="0"/>
          <w:sz w:val="22"/>
          <w:szCs w:val="22"/>
          <w:highlight w:val="none"/>
          <w:lang w:val="zh-CN"/>
        </w:rPr>
        <w:t>质量应符合国家有关法律、法规，以及行业质量标准的要求，应随货附当批次质量检验报告和合格证明文件。</w:t>
      </w:r>
    </w:p>
    <w:p w14:paraId="476B460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en-US" w:eastAsia="zh-CN"/>
        </w:rPr>
        <w:t>2、配件</w:t>
      </w:r>
      <w:r>
        <w:rPr>
          <w:rFonts w:hint="eastAsia" w:asciiTheme="minorEastAsia" w:hAnsiTheme="minorEastAsia" w:eastAsiaTheme="minorEastAsia" w:cstheme="minorEastAsia"/>
          <w:color w:val="auto"/>
          <w:kern w:val="0"/>
          <w:sz w:val="22"/>
          <w:szCs w:val="22"/>
          <w:highlight w:val="none"/>
          <w:lang w:val="zh-CN"/>
        </w:rPr>
        <w:t>的包装应符合国家有关标准或行业标准，并保证适合运输、储存。</w:t>
      </w:r>
    </w:p>
    <w:p w14:paraId="794FF8A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en-US" w:eastAsia="zh-CN"/>
        </w:rPr>
        <w:t>3、</w:t>
      </w:r>
      <w:r>
        <w:rPr>
          <w:rFonts w:hint="eastAsia" w:asciiTheme="minorEastAsia" w:hAnsiTheme="minorEastAsia" w:eastAsiaTheme="minorEastAsia" w:cstheme="minorEastAsia"/>
          <w:color w:val="auto"/>
          <w:kern w:val="0"/>
          <w:sz w:val="22"/>
          <w:szCs w:val="22"/>
          <w:highlight w:val="none"/>
          <w:lang w:val="zh-CN"/>
        </w:rPr>
        <w:t>提供的</w:t>
      </w:r>
      <w:r>
        <w:rPr>
          <w:rFonts w:hint="eastAsia" w:asciiTheme="minorEastAsia" w:hAnsiTheme="minorEastAsia" w:eastAsiaTheme="minorEastAsia" w:cstheme="minorEastAsia"/>
          <w:color w:val="auto"/>
          <w:kern w:val="0"/>
          <w:sz w:val="22"/>
          <w:szCs w:val="22"/>
          <w:highlight w:val="none"/>
          <w:lang w:val="en-US" w:eastAsia="zh-CN"/>
        </w:rPr>
        <w:t>配件</w:t>
      </w:r>
      <w:r>
        <w:rPr>
          <w:rFonts w:hint="eastAsia" w:asciiTheme="minorEastAsia" w:hAnsiTheme="minorEastAsia" w:eastAsiaTheme="minorEastAsia" w:cstheme="minorEastAsia"/>
          <w:color w:val="auto"/>
          <w:kern w:val="0"/>
          <w:sz w:val="22"/>
          <w:szCs w:val="22"/>
          <w:highlight w:val="none"/>
          <w:lang w:val="zh-CN"/>
        </w:rPr>
        <w:t>必须是合格出厂的全新产品，全部外观表面无划伤、无碰撞痕迹，产品所有权及自身涉及的各项知识产权权属清楚，不得存在侵害他人知识产权和其他权益的情形。</w:t>
      </w:r>
    </w:p>
    <w:p w14:paraId="01D8084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440" w:firstLineChars="200"/>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en-US" w:eastAsia="zh-CN"/>
        </w:rPr>
        <w:t>4、配件</w:t>
      </w:r>
      <w:r>
        <w:rPr>
          <w:rFonts w:hint="eastAsia" w:asciiTheme="minorEastAsia" w:hAnsiTheme="minorEastAsia" w:eastAsiaTheme="minorEastAsia" w:cstheme="minorEastAsia"/>
          <w:color w:val="auto"/>
          <w:kern w:val="0"/>
          <w:sz w:val="22"/>
          <w:szCs w:val="22"/>
          <w:highlight w:val="none"/>
          <w:lang w:val="zh-CN"/>
        </w:rPr>
        <w:t>出厂时必须符合或优于国家(没有国标时，以行</w:t>
      </w:r>
    </w:p>
    <w:p w14:paraId="7E4B5E9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jc w:val="left"/>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color w:val="auto"/>
          <w:kern w:val="0"/>
          <w:sz w:val="22"/>
          <w:szCs w:val="22"/>
          <w:highlight w:val="none"/>
          <w:lang w:val="zh-CN"/>
        </w:rPr>
        <w:t>标）新标准，同时符合本项目招标文件确定的各项质量要求和技术指标及出厂标准。</w:t>
      </w:r>
    </w:p>
    <w:p w14:paraId="08FC38F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440" w:firstLineChars="200"/>
        <w:jc w:val="left"/>
        <w:textAlignment w:val="auto"/>
        <w:rPr>
          <w:rFonts w:hint="eastAsia" w:ascii="宋体" w:hAnsi="宋体" w:eastAsia="宋体" w:cs="宋体"/>
          <w:b/>
          <w:bCs/>
          <w:color w:val="auto"/>
          <w:kern w:val="2"/>
          <w:sz w:val="20"/>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rPr>
        <w:t>5、配件</w:t>
      </w:r>
      <w:r>
        <w:rPr>
          <w:rFonts w:hint="eastAsia" w:asciiTheme="minorEastAsia" w:hAnsiTheme="minorEastAsia" w:eastAsiaTheme="minorEastAsia" w:cstheme="minorEastAsia"/>
          <w:color w:val="auto"/>
          <w:kern w:val="0"/>
          <w:sz w:val="22"/>
          <w:szCs w:val="22"/>
          <w:highlight w:val="none"/>
          <w:lang w:val="zh-CN"/>
        </w:rPr>
        <w:t>的制造质量存在或出现问题时，必须负责三包（包修、包换、包退），</w:t>
      </w:r>
      <w:r>
        <w:rPr>
          <w:rFonts w:hint="eastAsia" w:asciiTheme="minorEastAsia" w:hAnsiTheme="minorEastAsia" w:eastAsiaTheme="minorEastAsia" w:cstheme="minorEastAsia"/>
          <w:color w:val="auto"/>
          <w:kern w:val="0"/>
          <w:sz w:val="22"/>
          <w:szCs w:val="22"/>
          <w:highlight w:val="none"/>
          <w:lang w:val="en-US" w:eastAsia="zh-CN"/>
        </w:rPr>
        <w:t>甲方</w:t>
      </w:r>
      <w:r>
        <w:rPr>
          <w:rFonts w:hint="eastAsia" w:asciiTheme="minorEastAsia" w:hAnsiTheme="minorEastAsia" w:eastAsiaTheme="minorEastAsia" w:cstheme="minorEastAsia"/>
          <w:color w:val="auto"/>
          <w:kern w:val="0"/>
          <w:sz w:val="22"/>
          <w:szCs w:val="22"/>
          <w:highlight w:val="none"/>
          <w:lang w:val="zh-CN"/>
        </w:rPr>
        <w:t>有权亲自派</w:t>
      </w:r>
      <w:r>
        <w:rPr>
          <w:rFonts w:hint="eastAsia" w:asciiTheme="minorEastAsia" w:hAnsiTheme="minorEastAsia" w:eastAsiaTheme="minorEastAsia" w:cstheme="minorEastAsia"/>
          <w:color w:val="auto"/>
          <w:kern w:val="0"/>
          <w:sz w:val="22"/>
          <w:szCs w:val="22"/>
          <w:highlight w:val="none"/>
          <w:lang w:val="en-US" w:eastAsia="zh-CN"/>
        </w:rPr>
        <w:t>人</w:t>
      </w:r>
      <w:r>
        <w:rPr>
          <w:rFonts w:hint="eastAsia" w:asciiTheme="minorEastAsia" w:hAnsiTheme="minorEastAsia" w:eastAsiaTheme="minorEastAsia" w:cstheme="minorEastAsia"/>
          <w:color w:val="auto"/>
          <w:kern w:val="0"/>
          <w:sz w:val="22"/>
          <w:szCs w:val="22"/>
          <w:highlight w:val="none"/>
          <w:lang w:val="zh-CN"/>
        </w:rPr>
        <w:t>员或委托第三方到生产或仓储现场查验标的物质量或生产进度。</w:t>
      </w:r>
    </w:p>
    <w:p w14:paraId="49BC757E">
      <w:pPr>
        <w:pStyle w:val="50"/>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val="0"/>
          <w:bCs w:val="0"/>
          <w:color w:val="auto"/>
          <w:kern w:val="2"/>
          <w:sz w:val="24"/>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32"/>
          <w:highlight w:val="none"/>
          <w:lang w:val="en-US" w:eastAsia="zh-CN" w:bidi="ar-SA"/>
        </w:rPr>
        <w:t>6、配件清单：</w:t>
      </w:r>
    </w:p>
    <w:tbl>
      <w:tblPr>
        <w:tblStyle w:val="32"/>
        <w:tblW w:w="87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1342"/>
        <w:gridCol w:w="3162"/>
        <w:gridCol w:w="738"/>
        <w:gridCol w:w="879"/>
        <w:gridCol w:w="879"/>
        <w:gridCol w:w="879"/>
      </w:tblGrid>
      <w:tr w14:paraId="4B1B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4C3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B10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产品名称</w:t>
            </w:r>
          </w:p>
        </w:tc>
        <w:tc>
          <w:tcPr>
            <w:tcW w:w="3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3D8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参数</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DD3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271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控制</w:t>
            </w:r>
            <w:r>
              <w:rPr>
                <w:rFonts w:hint="eastAsia" w:ascii="宋体" w:hAnsi="宋体" w:eastAsia="宋体" w:cs="宋体"/>
                <w:i w:val="0"/>
                <w:iCs w:val="0"/>
                <w:color w:val="000000"/>
                <w:kern w:val="0"/>
                <w:sz w:val="21"/>
                <w:szCs w:val="21"/>
                <w:highlight w:val="none"/>
                <w:u w:val="none"/>
                <w:lang w:val="en-US" w:eastAsia="zh-CN" w:bidi="ar"/>
              </w:rPr>
              <w:t>价</w:t>
            </w:r>
            <w:r>
              <w:rPr>
                <w:rFonts w:hint="eastAsia" w:ascii="宋体" w:hAnsi="宋体" w:cs="宋体"/>
                <w:i w:val="0"/>
                <w:iCs w:val="0"/>
                <w:color w:val="000000"/>
                <w:kern w:val="0"/>
                <w:sz w:val="21"/>
                <w:szCs w:val="21"/>
                <w:highlight w:val="none"/>
                <w:u w:val="none"/>
                <w:lang w:val="en-US" w:eastAsia="zh-CN" w:bidi="ar"/>
              </w:rPr>
              <w:t>（元）</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931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进口/国产</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9E7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质保期</w:t>
            </w:r>
          </w:p>
        </w:tc>
      </w:tr>
      <w:tr w14:paraId="64B8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87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F01D4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4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56E4C9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PH试条</w:t>
            </w:r>
          </w:p>
        </w:tc>
        <w:tc>
          <w:tcPr>
            <w:tcW w:w="3162" w:type="dxa"/>
            <w:tcBorders>
              <w:top w:val="single" w:color="auto" w:sz="4" w:space="0"/>
              <w:left w:val="single" w:color="000000" w:sz="4" w:space="0"/>
              <w:bottom w:val="single" w:color="000000" w:sz="4" w:space="0"/>
              <w:right w:val="single" w:color="000000" w:sz="4" w:space="0"/>
            </w:tcBorders>
            <w:shd w:val="clear" w:color="auto" w:fill="auto"/>
            <w:vAlign w:val="center"/>
          </w:tcPr>
          <w:p w14:paraId="1EA4FCF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测量范围PH1-14</w:t>
            </w:r>
          </w:p>
          <w:p w14:paraId="3A2AFF9A">
            <w:pPr>
              <w:keepNext w:val="0"/>
              <w:keepLines w:val="0"/>
              <w:widowControl/>
              <w:suppressLineNumbers w:val="0"/>
              <w:jc w:val="left"/>
              <w:textAlignment w:val="center"/>
              <w:rPr>
                <w:rFonts w:hint="eastAsia" w:ascii="宋体" w:hAnsi="宋体" w:eastAsia="宋体" w:cs="宋体"/>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 xml:space="preserve">≥100张  </w:t>
            </w:r>
          </w:p>
        </w:tc>
        <w:tc>
          <w:tcPr>
            <w:tcW w:w="7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9C9F8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87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662EF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18.9</w:t>
            </w:r>
          </w:p>
        </w:tc>
        <w:tc>
          <w:tcPr>
            <w:tcW w:w="87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772D8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129FB5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3364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F3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830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便携式氧气瓶</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4C3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气瓶水容积:≥4L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工作压力：≤14.7MPa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流量：0－15L/分 可调</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15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B6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2B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FA2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六个月</w:t>
            </w:r>
          </w:p>
        </w:tc>
      </w:tr>
      <w:tr w14:paraId="1844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FB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E91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玻璃量筒</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A77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玻璃材质容量：≥500ml 最小分度值≥5ml</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4F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17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EC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0E6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30E9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66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6D9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擦镜纸</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665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高级绵纸</w:t>
            </w:r>
          </w:p>
          <w:p w14:paraId="76AFC98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100*150mm±5mm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82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C4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4F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F9C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45CA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52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B05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单孔无影灯</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9E2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照度 (lx)：≥12000lx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显色指数 (Ra)：85-100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光斑直径 (mm)：80-160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高度调节 (≤mm)：600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灯泡：24V/25W无影灯泡</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19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EF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53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E02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六个月</w:t>
            </w:r>
          </w:p>
        </w:tc>
      </w:tr>
      <w:tr w14:paraId="0181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39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965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电动吸引器</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E08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抽气速率：≥20L/min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储液瓶容量：≥2500ml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噪音：≤60dB（A）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负压调节范围：0.02Mpa至极限负压值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吸引泵：活塞泵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极限负压值：≥0.08Mpa</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59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B1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F5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018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50E8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7B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2FE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电子血压计</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33D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测量范围：压力:0mmHg～299mmHg (OkPa～39.9kPa)脉搏数:40次/分-180次/分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测量误差：压力:3mmHg(0.4kPa)脉搏数:误差为5%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显示方式：数字显示方式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测量方式：示波测定法</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4C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7E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1F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CEA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498A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D7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A22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电子血压计</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77D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测量方式：臂式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测量方法：示波测定法和柯氏音法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压力测量范围：0～300mmHg(0～ 40kPa)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脉搏数：40～200次/min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设备运行方式：连续运行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记忆组数：100组</w:t>
            </w:r>
          </w:p>
          <w:p w14:paraId="08FCB33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记忆压力：±3mmHg(0.4kPa以内)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袖带、充电电池、电源适配器(赠送)</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83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F1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C1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F7B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5CC1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91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4C7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额镜</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237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镜片：φ80mm </w:t>
            </w:r>
          </w:p>
          <w:p w14:paraId="2F0CC48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反射率:≥85%  </w:t>
            </w:r>
          </w:p>
          <w:p w14:paraId="2C1D6088">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焦距误差:≤150mm </w:t>
            </w:r>
          </w:p>
          <w:p w14:paraId="7871FDA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镜片座能按使用需要作任意方向转动</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19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79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34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288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088A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A9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B21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方盘</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733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w:t>
            </w:r>
          </w:p>
          <w:p w14:paraId="361773F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31cm*24cm±1cm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08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A2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52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F12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45EC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86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AE1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服药杯</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0AB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50ml±5ml</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8C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41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55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F92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0FBA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7F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4BE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浮标式氧气吸入器</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2BF8">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流量：1-10L/min </w:t>
            </w:r>
          </w:p>
          <w:p w14:paraId="75D9E4D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输出压力：0.2-0.3Mpa </w:t>
            </w:r>
          </w:p>
          <w:p w14:paraId="6BE2391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安全阀压力0.35±0.05Mpa</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84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4F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E1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2AB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33BE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67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2AA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骨夹板</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464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高分子泡沫板+铝板</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DF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付</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58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B0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275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4E19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75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1FD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简易呼吸器</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6CD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呼气阻抗＜5cmH2O </w:t>
            </w:r>
          </w:p>
          <w:p w14:paraId="22DFDA7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吸气阻抗＜5cmH20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52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D9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9F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F9D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7D65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57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A93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酒精灯</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280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玻璃材质 </w:t>
            </w:r>
          </w:p>
          <w:p w14:paraId="2613A64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容积：250ML±5ML</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62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8A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E8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DC1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5471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F9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F5F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开口器</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490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不锈钢材质 </w:t>
            </w:r>
          </w:p>
          <w:p w14:paraId="2DED3AD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丁字式</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E3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2A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36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F08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5843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F7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95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叩诊锤</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82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不锈钢材质 </w:t>
            </w:r>
          </w:p>
          <w:p w14:paraId="14ECE80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带刻度</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D5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E3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B8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EDD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3EE0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53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8DF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轮椅</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9626">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承重100kg±10kg </w:t>
            </w:r>
          </w:p>
          <w:p w14:paraId="014EFE2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防滑握把手，左右助力刹车，可折叠，电镀车架</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2A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辆</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A1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76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BB9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六个月</w:t>
            </w:r>
          </w:p>
        </w:tc>
      </w:tr>
      <w:tr w14:paraId="3F9C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D3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924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麻醉咽喉镜</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FD7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不锈钢材质 </w:t>
            </w:r>
          </w:p>
          <w:p w14:paraId="15BE30C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带光</w:t>
            </w:r>
          </w:p>
          <w:p w14:paraId="6C36100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窥视片:弯型长度100mm±10mm  </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F1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83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0C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C07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2996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7"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58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421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气垫床</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9DE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输出流量：≥300L/h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输出气压：≥12Kpa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噪音≤40DB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输入功率：≤0.1A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电源电压：220V 50HZ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大气压力：500hPa-1060hPa</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47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6B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20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AA7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六个月</w:t>
            </w:r>
          </w:p>
        </w:tc>
      </w:tr>
      <w:tr w14:paraId="5C262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7E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6D1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热敏纸</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33C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宽度57mm±0.1mm</w:t>
            </w:r>
          </w:p>
          <w:p w14:paraId="45D8ABD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长度≥20m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D5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73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4B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43F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48E0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22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5C6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舌钳</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4BD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不锈钢材质 </w:t>
            </w:r>
          </w:p>
          <w:p w14:paraId="28B1CCD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16cm±0.5cm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2F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1F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A7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1EE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72C7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83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AED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输液加压袋</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8E8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容积：500ml±10ml</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2C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8B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D301">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接受</w:t>
            </w:r>
          </w:p>
          <w:p w14:paraId="1A129E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进口</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1AE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1C6B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EA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549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输液架</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401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材质：不锈钢支架和输液杆、高度可调1.2m-2m,螺纹锁钮轮固定</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37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A9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DC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FF9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3EF2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BA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0FB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听诊器</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CA9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金属嵌件与非金属部分的结合牢固,不松动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表面平滑，无起层、气泡、擦伤、烧痕、裂纹、针孔等瑕疵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单用听头，传音清晰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25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98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0F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368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379C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6F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C8D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瞳孔笔</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CAD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不锈钢单光源</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D6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DA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97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4C4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04B6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6A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94C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洗耳球</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694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橡胶材质 </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D2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76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B3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D14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43D4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6E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3EC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香柏油</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6D5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25ml±5ml</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DB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瓶</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07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9B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99F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61A5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C4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EC2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血压计</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B87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测量范围：0-300mmHg（0-40kpa）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误差：±3.75mmHg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灵敏度：≥2.25mmHg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标尺双刻度显示</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D5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55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77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8EC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2205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E2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042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压缩雾化器</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358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雾粒中位粒径(MMD):3.9um±25%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输入电压:AC220V±10%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输入频率:50Hz±1Hz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最大雾化率:≥0.2mL/min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药液残留量:≤1.0mL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最大压力范围:0.15-0.4MPa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噪音:≤60dB(A)</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A7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FD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CD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78D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六个月</w:t>
            </w:r>
          </w:p>
        </w:tc>
      </w:tr>
      <w:tr w14:paraId="7581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A7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021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氧气袋</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A08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720*450mm±5mm  </w:t>
            </w:r>
          </w:p>
          <w:p w14:paraId="10C8A34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42L±1L</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AF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67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3D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EAA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3B73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B0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A55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氧气瓶推车</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24F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不锈钢材质 </w:t>
            </w:r>
          </w:p>
          <w:p w14:paraId="75980FE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1100×520×930mm±10mm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4E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辆</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1C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7E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CEA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5121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02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458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移动输液架</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524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不锈钢材质 </w:t>
            </w:r>
          </w:p>
          <w:p w14:paraId="785B348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万向轮可移动</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18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47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8B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B8D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六个月</w:t>
            </w:r>
          </w:p>
        </w:tc>
      </w:tr>
      <w:tr w14:paraId="47E9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4A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780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指夹式脉搏血氧仪</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283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显示方式:OLED显示、</w:t>
            </w:r>
          </w:p>
          <w:p w14:paraId="7E3EA24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血氧饱和度显示:0-100%，士2%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脉率显示:25-250BPM，±1%或±1BPM  </w:t>
            </w:r>
          </w:p>
          <w:p w14:paraId="356AF90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功耗:≤40mA  </w:t>
            </w:r>
          </w:p>
          <w:p w14:paraId="50168C5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尺寸:60*38*35mm±1mm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1B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FD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69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126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0912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F9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2A7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治疗盘</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E73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不锈钢材质 300*198*50mm±5mm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5A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79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B5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C17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535B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90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227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氧气吸入器</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73DD">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1、气压调节范围:调节前应能承受1Mpa气压，调节后可在0.2Mpa～0.3Mpa范围内工作。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2、气压调节范围误差≤±5%</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E0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49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DF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68B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430E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B7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604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调节阀</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9D8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1、工作压力范围：0～0.075Mpa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2、流量：0～30L/min</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7F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34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67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F6B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7A8F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09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9EE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砂条</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83A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三角形 </w:t>
            </w:r>
          </w:p>
          <w:p w14:paraId="090D141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100*13mm±1mm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F3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4B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A1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84D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405A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95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B7A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监护打印纸</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44C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热敏型150*100mm</w:t>
            </w:r>
          </w:p>
          <w:p w14:paraId="73E246B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张数≥150P</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53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A5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BF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4FF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1915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53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36E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医疗废液收集装置</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CF3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1、工作压力范围：0～-0.075Mpa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2、流量：0～30L/min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3、容量：≥1000ml</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C2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D1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BB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88F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1709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13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4A9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体温消毒盒</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7D1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不锈钢双层 300*205*5.5mm±1mm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F0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C0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72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034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34DE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72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B86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气泵连接管</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300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≥1.3M双管</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80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5D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7C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7FE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77A2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A6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72F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窥阴器</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E70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手术型 </w:t>
            </w:r>
          </w:p>
          <w:p w14:paraId="01A0DA8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不锈钢材质 </w:t>
            </w:r>
          </w:p>
          <w:p w14:paraId="2C50B32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85×32mm±1mm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5C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E3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9D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973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21DC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A9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A62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硅橡胶管</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6BD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内径≥8mm 外径≥12mm 耐高温低温-50℃～200℃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6A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34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92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243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52D2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8E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2AA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污物车袋</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64A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防水牛津布 560*560*870mm±50mm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A8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F5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86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2D1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617C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87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491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吸引器瓶塞</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CCC5">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≥φ10.5cm </w:t>
            </w:r>
          </w:p>
          <w:p w14:paraId="5A79D5C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适配鱼跃电动吸引器</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0D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AD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1E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83E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3B30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92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141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病历夹</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1EA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ABS塑料双面 </w:t>
            </w:r>
          </w:p>
          <w:p w14:paraId="43395CE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30×23cm±1cm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0B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4B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AD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B3F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7045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6F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9FB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人体秤</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E19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最大秤量Max=120-200Kg 最小秤量Min=5Kg</w:t>
            </w:r>
          </w:p>
          <w:p w14:paraId="78EDC5A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分度值e=d=500g </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37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01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51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CC4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3212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2D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521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场效应治疗仪</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437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电源:网电源220V，频率50Hz。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输出电压:主机空载输出电压≤42V，负载输出电≤36V。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整机功耗:≤30VA(YF-T02、YF-</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02A),≤60VA(YF-T08A)。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效应带温度:37℃～60℃。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E3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17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06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FC4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30DD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B7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CC7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不锈钢弯盘</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7CC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材质：不锈钢   </w:t>
            </w:r>
          </w:p>
          <w:p w14:paraId="04FA33F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规格：（190*116*25mm）±1mm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89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76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0F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4FC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583D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71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A32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急救箱</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69D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铝合金包边，铝塑板面板，不锈钢包角规格450*350*170mm±5mm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AA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2A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09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FE1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41F9E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55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BE3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额温枪</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6EA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测温探头灵敏，精度高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测量范围:32.0℃ ～43.0℃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显示分辨力:0.1℃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测量准确度:35.0℃～42.0℃以内±0.2℃,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32.0℃～34.9℃范围内±0.3℃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42.1℃～43.0℃范围内±0.3℃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温度单位:可显示摄氏度℃/华氏度℉</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35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6B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177.2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0F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39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7D45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23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9A2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手术剪</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272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w:t>
            </w:r>
          </w:p>
          <w:p w14:paraId="3B76427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16cm±0.5cm（直、弯）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2B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80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7E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D73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294C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4E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516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止血钳</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8CC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w:t>
            </w:r>
          </w:p>
          <w:p w14:paraId="374AA23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16cm±0.5cm（直、弯）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7F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0C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94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BF0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7126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1A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DF6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检耳镜</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AF1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可调光，具有2倍放大镜可灵活转动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窥耳器规格：3mm～8mm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4E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1B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01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F1A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6717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85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6C1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反光灯</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994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高度可调,转动灵活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电源交流:220V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额定功率:60W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高度调节范围:0～500mm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68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18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84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AEF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4251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41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8D2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敷料缸</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F63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304不锈钢  </w:t>
            </w:r>
          </w:p>
          <w:p w14:paraId="4C59273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规格10cm±0.5cm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9D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1B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17.61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E9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3B8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16E5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31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32B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干湿温度计</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431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湿度：0%～90%RH 精度±5%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温度：-20.0℃ ～40.0℃ 精度±5℃</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73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8F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D4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382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r w14:paraId="0036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08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67F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担架推车床垫</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B7C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海绵</w:t>
            </w:r>
          </w:p>
          <w:p w14:paraId="2A29B0D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两侧横穿6个拉手带</w:t>
            </w:r>
          </w:p>
          <w:p w14:paraId="33209FB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规格1875*660mm±5mm</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D5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55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68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国产</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1C1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三个月</w:t>
            </w:r>
          </w:p>
        </w:tc>
      </w:tr>
    </w:tbl>
    <w:p w14:paraId="289DBEBB">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p>
    <w:p w14:paraId="699E1364">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p>
    <w:p w14:paraId="65DC02CA">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p>
    <w:p w14:paraId="43D6E71E">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p>
    <w:p w14:paraId="301B642B">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p>
    <w:p w14:paraId="025F4AFF">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p>
    <w:p w14:paraId="3F3FC5A4">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p>
    <w:p w14:paraId="1270D7D2">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p>
    <w:p w14:paraId="43565597">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p>
    <w:p w14:paraId="106ADFC5">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195EC">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zh-CN" w:eastAsia="zh-CN"/>
              </w:rPr>
              <w:t>在接到采购</w:t>
            </w:r>
            <w:r>
              <w:rPr>
                <w:rFonts w:hint="eastAsia" w:ascii="宋体" w:hAnsi="宋体" w:eastAsia="宋体" w:cs="宋体"/>
                <w:b w:val="0"/>
                <w:bCs w:val="0"/>
                <w:color w:val="auto"/>
                <w:sz w:val="21"/>
                <w:szCs w:val="21"/>
                <w:highlight w:val="none"/>
                <w:lang w:val="en-US" w:eastAsia="zh-CN"/>
              </w:rPr>
              <w:t>需求</w:t>
            </w:r>
            <w:r>
              <w:rPr>
                <w:rFonts w:hint="eastAsia" w:ascii="宋体" w:hAnsi="宋体" w:eastAsia="宋体" w:cs="宋体"/>
                <w:b w:val="0"/>
                <w:bCs w:val="0"/>
                <w:color w:val="auto"/>
                <w:sz w:val="21"/>
                <w:szCs w:val="21"/>
                <w:highlight w:val="none"/>
                <w:lang w:val="zh-CN" w:eastAsia="zh-CN"/>
              </w:rPr>
              <w:t>后，应在 5个工作日内将</w:t>
            </w:r>
            <w:r>
              <w:rPr>
                <w:rFonts w:hint="eastAsia" w:ascii="宋体" w:hAnsi="宋体" w:eastAsia="宋体" w:cs="宋体"/>
                <w:b w:val="0"/>
                <w:bCs w:val="0"/>
                <w:color w:val="auto"/>
                <w:sz w:val="21"/>
                <w:szCs w:val="21"/>
                <w:highlight w:val="none"/>
                <w:lang w:val="en-US" w:eastAsia="zh-CN"/>
              </w:rPr>
              <w:t>配件</w:t>
            </w:r>
            <w:r>
              <w:rPr>
                <w:rFonts w:hint="eastAsia" w:ascii="宋体" w:hAnsi="宋体" w:eastAsia="宋体" w:cs="宋体"/>
                <w:b w:val="0"/>
                <w:bCs w:val="0"/>
                <w:color w:val="auto"/>
                <w:sz w:val="21"/>
                <w:szCs w:val="21"/>
                <w:highlight w:val="none"/>
                <w:lang w:val="zh-CN" w:eastAsia="zh-CN"/>
              </w:rPr>
              <w:t>送达。</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C2F15">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采购人指定地点。</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zh-CN" w:eastAsia="zh-CN"/>
              </w:rPr>
              <w:t>付款条件</w:t>
            </w:r>
          </w:p>
        </w:tc>
        <w:tc>
          <w:tcPr>
            <w:tcW w:w="7354" w:type="dxa"/>
            <w:tcBorders>
              <w:top w:val="single" w:color="auto" w:sz="4" w:space="0"/>
              <w:left w:val="single" w:color="auto" w:sz="4" w:space="0"/>
              <w:bottom w:val="single" w:color="auto" w:sz="4" w:space="0"/>
              <w:right w:val="single" w:color="auto" w:sz="4" w:space="0"/>
            </w:tcBorders>
            <w:noWrap/>
            <w:vAlign w:val="center"/>
          </w:tcPr>
          <w:p w14:paraId="6384CAB3">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验收</w:t>
            </w:r>
            <w:r>
              <w:rPr>
                <w:rFonts w:hint="eastAsia" w:ascii="宋体" w:hAnsi="宋体" w:eastAsia="宋体" w:cs="宋体"/>
                <w:b w:val="0"/>
                <w:bCs w:val="0"/>
                <w:color w:val="auto"/>
                <w:sz w:val="21"/>
                <w:szCs w:val="21"/>
                <w:highlight w:val="none"/>
                <w:lang w:val="zh-CN" w:eastAsia="zh-CN"/>
              </w:rPr>
              <w:t>完成后付款 90%，合同履行完毕后付款 10%。</w:t>
            </w:r>
          </w:p>
        </w:tc>
      </w:tr>
      <w:tr w14:paraId="24031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DBACB5">
            <w:pPr>
              <w:pStyle w:val="14"/>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2C6B388F">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zh-CN" w:eastAsia="zh-CN"/>
              </w:rPr>
              <w:t>所供</w:t>
            </w:r>
            <w:r>
              <w:rPr>
                <w:rFonts w:hint="eastAsia" w:ascii="宋体" w:hAnsi="宋体" w:eastAsia="宋体" w:cs="宋体"/>
                <w:b w:val="0"/>
                <w:bCs w:val="0"/>
                <w:color w:val="auto"/>
                <w:sz w:val="21"/>
                <w:szCs w:val="21"/>
                <w:highlight w:val="none"/>
                <w:lang w:val="en-US" w:eastAsia="zh-CN"/>
              </w:rPr>
              <w:t>配件</w:t>
            </w:r>
            <w:r>
              <w:rPr>
                <w:rFonts w:hint="eastAsia" w:ascii="宋体" w:hAnsi="宋体" w:eastAsia="宋体" w:cs="宋体"/>
                <w:b w:val="0"/>
                <w:bCs w:val="0"/>
                <w:color w:val="auto"/>
                <w:sz w:val="21"/>
                <w:szCs w:val="21"/>
                <w:highlight w:val="none"/>
                <w:lang w:val="zh-CN" w:eastAsia="zh-CN"/>
              </w:rPr>
              <w:t>的标签及说明书应在货到之日 24 小时内提供，否则将</w:t>
            </w:r>
            <w:r>
              <w:rPr>
                <w:rFonts w:hint="eastAsia" w:ascii="宋体" w:hAnsi="宋体" w:cs="宋体"/>
                <w:b w:val="0"/>
                <w:bCs w:val="0"/>
                <w:color w:val="auto"/>
                <w:sz w:val="21"/>
                <w:szCs w:val="21"/>
                <w:highlight w:val="none"/>
                <w:lang w:val="en-US" w:eastAsia="zh-CN"/>
              </w:rPr>
              <w:t>做</w:t>
            </w:r>
            <w:r>
              <w:rPr>
                <w:rFonts w:hint="eastAsia" w:ascii="宋体" w:hAnsi="宋体" w:eastAsia="宋体" w:cs="宋体"/>
                <w:b w:val="0"/>
                <w:bCs w:val="0"/>
                <w:color w:val="auto"/>
                <w:sz w:val="21"/>
                <w:szCs w:val="21"/>
                <w:highlight w:val="none"/>
                <w:lang w:val="zh-CN" w:eastAsia="zh-CN"/>
              </w:rPr>
              <w:t>退货处理。</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4"/>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其它要求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DFAAD01">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zh-CN" w:eastAsia="zh-CN"/>
              </w:rPr>
              <w:t>包装和运输费用、保险</w:t>
            </w:r>
            <w:r>
              <w:rPr>
                <w:rFonts w:hint="eastAsia" w:ascii="宋体" w:hAnsi="宋体" w:eastAsia="宋体" w:cs="宋体"/>
                <w:b w:val="0"/>
                <w:bCs w:val="0"/>
                <w:color w:val="auto"/>
                <w:sz w:val="21"/>
                <w:szCs w:val="21"/>
                <w:highlight w:val="none"/>
                <w:lang w:val="en-US" w:eastAsia="zh-CN"/>
              </w:rPr>
              <w:t>由</w:t>
            </w:r>
            <w:r>
              <w:rPr>
                <w:rFonts w:hint="eastAsia" w:ascii="宋体" w:hAnsi="宋体" w:eastAsia="宋体" w:cs="宋体"/>
                <w:b w:val="0"/>
                <w:bCs w:val="0"/>
                <w:color w:val="auto"/>
                <w:sz w:val="21"/>
                <w:szCs w:val="21"/>
                <w:highlight w:val="none"/>
                <w:lang w:val="zh-CN" w:eastAsia="zh-CN"/>
              </w:rPr>
              <w:t>中标方承担。</w:t>
            </w:r>
          </w:p>
        </w:tc>
      </w:tr>
    </w:tbl>
    <w:p w14:paraId="26D8355C">
      <w:pPr>
        <w:pStyle w:val="15"/>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20万</w:t>
            </w:r>
            <w:r>
              <w:rPr>
                <w:rFonts w:hint="eastAsia" w:ascii="宋体" w:hAnsi="宋体" w:eastAsia="宋体" w:cs="宋体"/>
                <w:color w:val="auto"/>
                <w:kern w:val="0"/>
                <w:sz w:val="24"/>
                <w:szCs w:val="24"/>
                <w:highlight w:val="none"/>
                <w:lang w:val="en-US" w:eastAsia="zh-CN"/>
              </w:rPr>
              <w:t xml:space="preserve">元 </w:t>
            </w:r>
            <w:r>
              <w:rPr>
                <w:rFonts w:hint="eastAsia" w:ascii="宋体" w:hAnsi="宋体" w:eastAsia="宋体" w:cs="宋体"/>
                <w:color w:val="auto"/>
                <w:kern w:val="0"/>
                <w:sz w:val="24"/>
                <w:szCs w:val="24"/>
                <w:highlight w:val="none"/>
                <w:lang w:eastAsia="zh-CN"/>
              </w:rPr>
              <w:t>；最高投标限价</w:t>
            </w:r>
            <w:r>
              <w:rPr>
                <w:rFonts w:hint="eastAsia" w:ascii="宋体" w:hAnsi="宋体" w:eastAsia="宋体" w:cs="宋体"/>
                <w:color w:val="auto"/>
                <w:kern w:val="0"/>
                <w:sz w:val="24"/>
                <w:szCs w:val="24"/>
                <w:highlight w:val="none"/>
                <w:lang w:val="en-US" w:eastAsia="zh-CN"/>
              </w:rPr>
              <w:t>:100%。</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w:t>
            </w:r>
            <w:r>
              <w:rPr>
                <w:rFonts w:hint="eastAsia" w:ascii="宋体" w:hAnsi="宋体" w:cs="宋体"/>
                <w:color w:val="auto"/>
                <w:kern w:val="0"/>
                <w:sz w:val="24"/>
                <w:szCs w:val="24"/>
                <w:highlight w:val="none"/>
                <w:lang w:val="en-US" w:eastAsia="zh-CN"/>
              </w:rPr>
              <w:t>综合折扣率</w:t>
            </w:r>
            <w:r>
              <w:rPr>
                <w:rFonts w:hint="eastAsia" w:ascii="宋体" w:hAnsi="宋体" w:cs="宋体"/>
                <w:color w:val="auto"/>
                <w:kern w:val="0"/>
                <w:sz w:val="24"/>
                <w:szCs w:val="24"/>
                <w:highlight w:val="none"/>
              </w:rPr>
              <w:t>报价</w:t>
            </w:r>
            <w:r>
              <w:rPr>
                <w:rFonts w:hint="eastAsia" w:ascii="宋体" w:hAnsi="宋体" w:eastAsia="宋体" w:cs="宋体"/>
                <w:color w:val="auto"/>
                <w:kern w:val="0"/>
                <w:sz w:val="24"/>
                <w:szCs w:val="24"/>
                <w:highlight w:val="none"/>
              </w:rPr>
              <w:t>。</w:t>
            </w:r>
          </w:p>
          <w:p w14:paraId="1678D34F">
            <w:pPr>
              <w:widowControl/>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color w:val="auto"/>
                <w:kern w:val="0"/>
                <w:sz w:val="24"/>
                <w:szCs w:val="24"/>
                <w:highlight w:val="none"/>
                <w:lang w:val="en-US" w:eastAsia="zh-CN"/>
              </w:rPr>
              <w:t>①供应商磋商报价以</w:t>
            </w:r>
            <w:r>
              <w:rPr>
                <w:rFonts w:hint="eastAsia" w:ascii="宋体" w:hAnsi="宋体" w:cs="宋体"/>
                <w:color w:val="auto"/>
                <w:kern w:val="0"/>
                <w:sz w:val="24"/>
                <w:szCs w:val="24"/>
                <w:highlight w:val="none"/>
                <w:lang w:val="en-US" w:eastAsia="zh-CN"/>
              </w:rPr>
              <w:t>器械</w:t>
            </w:r>
            <w:r>
              <w:rPr>
                <w:rFonts w:hint="eastAsia" w:ascii="宋体" w:hAnsi="宋体" w:eastAsia="宋体" w:cs="宋体"/>
                <w:color w:val="auto"/>
                <w:kern w:val="0"/>
                <w:sz w:val="24"/>
                <w:szCs w:val="24"/>
                <w:highlight w:val="none"/>
                <w:lang w:val="en-US" w:eastAsia="zh-CN"/>
              </w:rPr>
              <w:t>清单的拦标价为基准价格，对产品报出综合折扣率。供应商所报综合折扣率不得大于100%，否则将被作为无效响应；</w:t>
            </w:r>
          </w:p>
          <w:p w14:paraId="3D1BC755">
            <w:pPr>
              <w:widowControl/>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②合同价格计算方法:各单项</w:t>
            </w:r>
            <w:r>
              <w:rPr>
                <w:rFonts w:hint="eastAsia" w:ascii="宋体" w:hAnsi="宋体" w:cs="宋体"/>
                <w:color w:val="auto"/>
                <w:kern w:val="0"/>
                <w:sz w:val="24"/>
                <w:szCs w:val="24"/>
                <w:highlight w:val="none"/>
                <w:lang w:val="en-US" w:eastAsia="zh-CN"/>
              </w:rPr>
              <w:t>器械</w:t>
            </w:r>
            <w:r>
              <w:rPr>
                <w:rFonts w:hint="eastAsia" w:ascii="宋体" w:hAnsi="宋体" w:eastAsia="宋体" w:cs="宋体"/>
                <w:color w:val="auto"/>
                <w:kern w:val="0"/>
                <w:sz w:val="24"/>
                <w:szCs w:val="24"/>
                <w:highlight w:val="none"/>
                <w:lang w:val="en-US" w:eastAsia="zh-CN"/>
              </w:rPr>
              <w:t>合同价格=所投</w:t>
            </w:r>
            <w:r>
              <w:rPr>
                <w:rFonts w:hint="eastAsia" w:ascii="宋体" w:hAnsi="宋体" w:cs="宋体"/>
                <w:color w:val="auto"/>
                <w:kern w:val="0"/>
                <w:sz w:val="24"/>
                <w:szCs w:val="24"/>
                <w:highlight w:val="none"/>
                <w:lang w:val="en-US" w:eastAsia="zh-CN"/>
              </w:rPr>
              <w:t>器械</w:t>
            </w:r>
            <w:r>
              <w:rPr>
                <w:rFonts w:hint="eastAsia" w:ascii="宋体" w:hAnsi="宋体" w:eastAsia="宋体" w:cs="宋体"/>
                <w:color w:val="auto"/>
                <w:kern w:val="0"/>
                <w:sz w:val="24"/>
                <w:szCs w:val="24"/>
                <w:highlight w:val="none"/>
                <w:lang w:val="en-US" w:eastAsia="zh-CN"/>
              </w:rPr>
              <w:t>清单中对应的</w:t>
            </w:r>
            <w:r>
              <w:rPr>
                <w:rFonts w:hint="eastAsia" w:ascii="宋体" w:hAnsi="宋体" w:cs="宋体"/>
                <w:color w:val="auto"/>
                <w:kern w:val="0"/>
                <w:sz w:val="24"/>
                <w:szCs w:val="24"/>
                <w:highlight w:val="none"/>
                <w:lang w:val="en-US" w:eastAsia="zh-CN"/>
              </w:rPr>
              <w:t>控制价 *</w:t>
            </w:r>
            <w:r>
              <w:rPr>
                <w:rFonts w:hint="eastAsia" w:ascii="宋体" w:hAnsi="宋体" w:eastAsia="宋体" w:cs="宋体"/>
                <w:color w:val="auto"/>
                <w:kern w:val="0"/>
                <w:sz w:val="24"/>
                <w:szCs w:val="24"/>
                <w:highlight w:val="none"/>
                <w:lang w:val="en-US" w:eastAsia="zh-CN"/>
              </w:rPr>
              <w:t>综合折扣率。举例如:综合折扣率报价为90%，清单序号2“便携式氧气瓶”</w:t>
            </w:r>
            <w:r>
              <w:rPr>
                <w:rFonts w:hint="eastAsia" w:ascii="宋体" w:hAnsi="宋体" w:cs="宋体"/>
                <w:color w:val="auto"/>
                <w:kern w:val="0"/>
                <w:sz w:val="24"/>
                <w:szCs w:val="24"/>
                <w:highlight w:val="none"/>
                <w:lang w:val="en-US" w:eastAsia="zh-CN"/>
              </w:rPr>
              <w:t>控制价</w:t>
            </w:r>
            <w:r>
              <w:rPr>
                <w:rFonts w:hint="eastAsia" w:ascii="宋体" w:hAnsi="宋体" w:eastAsia="宋体" w:cs="宋体"/>
                <w:color w:val="auto"/>
                <w:kern w:val="0"/>
                <w:sz w:val="24"/>
                <w:szCs w:val="24"/>
                <w:highlight w:val="none"/>
                <w:lang w:val="en-US" w:eastAsia="zh-CN"/>
              </w:rPr>
              <w:t>为420.00元，则其合同价格为420.00元</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90%=378.00元；清单序号3“玻璃量筒”</w:t>
            </w:r>
            <w:r>
              <w:rPr>
                <w:rFonts w:hint="eastAsia" w:ascii="宋体" w:hAnsi="宋体" w:cs="宋体"/>
                <w:color w:val="auto"/>
                <w:kern w:val="0"/>
                <w:sz w:val="24"/>
                <w:szCs w:val="24"/>
                <w:highlight w:val="none"/>
                <w:lang w:val="en-US" w:eastAsia="zh-CN"/>
              </w:rPr>
              <w:t>控制价</w:t>
            </w:r>
            <w:r>
              <w:rPr>
                <w:rFonts w:hint="eastAsia" w:ascii="宋体" w:hAnsi="宋体" w:eastAsia="宋体" w:cs="宋体"/>
                <w:color w:val="auto"/>
                <w:kern w:val="0"/>
                <w:sz w:val="24"/>
                <w:szCs w:val="24"/>
                <w:highlight w:val="none"/>
                <w:lang w:val="en-US" w:eastAsia="zh-CN"/>
              </w:rPr>
              <w:t>为30.00元，则其合同价格为30.00元</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90%=27.00元(四舍五入保留两位小数)，其他</w:t>
            </w:r>
            <w:r>
              <w:rPr>
                <w:rFonts w:hint="eastAsia" w:ascii="宋体" w:hAnsi="宋体" w:cs="宋体"/>
                <w:color w:val="auto"/>
                <w:kern w:val="0"/>
                <w:sz w:val="24"/>
                <w:szCs w:val="24"/>
                <w:highlight w:val="none"/>
                <w:lang w:val="en-US" w:eastAsia="zh-CN"/>
              </w:rPr>
              <w:t>器械</w:t>
            </w:r>
            <w:r>
              <w:rPr>
                <w:rFonts w:hint="eastAsia" w:ascii="宋体" w:hAnsi="宋体" w:eastAsia="宋体" w:cs="宋体"/>
                <w:color w:val="auto"/>
                <w:kern w:val="0"/>
                <w:sz w:val="24"/>
                <w:szCs w:val="24"/>
                <w:highlight w:val="none"/>
                <w:lang w:val="en-US" w:eastAsia="zh-CN"/>
              </w:rPr>
              <w:t>以此类推。</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286385</wp:posOffset>
                            </wp:positionH>
                            <wp:positionV relativeFrom="paragraph">
                              <wp:posOffset>40640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5pt;margin-top:3.2pt;height:24.05pt;width:76.4pt;z-index:251659264;mso-width-relative:page;mso-height-relative:page;" fillcolor="#FFFFFF [3201]" filled="t" stroked="f" coordsize="21600,21600" o:gfxdata="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ShG9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成交供应商</w:t>
            </w:r>
            <w:r>
              <w:rPr>
                <w:rFonts w:hint="eastAsia" w:ascii="宋体" w:hAnsi="宋体" w:cs="宋体"/>
                <w:color w:val="auto"/>
                <w:kern w:val="0"/>
                <w:sz w:val="24"/>
                <w:szCs w:val="24"/>
                <w:highlight w:val="none"/>
                <w:lang w:val="en-US" w:eastAsia="zh-CN"/>
              </w:rPr>
              <w:t>及一名成交候选供应商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2921A74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投标产品不属于医疗器械的，投标人可不提供）</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46AE549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0DEF50E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委托代购代理机构按采购公告第二项和采购文件第三章3.供应商应提交的证明文件所述的资格标准对供应商进行资格审查,以确定其是否具备磋商资格。如果供应商不具备磋商资格、不满足采购文件所规定的资格标准或提供资格证明文件不全,其投标将被作为无效磋商。</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.2 本次竞争性磋商进行</w:t>
      </w:r>
      <w:r>
        <w:rPr>
          <w:rFonts w:hint="eastAsia" w:ascii="宋体" w:hAnsi="宋体" w:eastAsia="宋体" w:cs="宋体"/>
          <w:b/>
          <w:bCs/>
          <w:color w:val="auto"/>
          <w:sz w:val="24"/>
          <w:szCs w:val="24"/>
          <w:highlight w:val="none"/>
          <w:u w:val="single"/>
          <w:lang w:val="en-US" w:eastAsia="zh-CN"/>
        </w:rPr>
        <w:t xml:space="preserve"> 多 </w:t>
      </w:r>
      <w:r>
        <w:rPr>
          <w:rFonts w:hint="eastAsia" w:ascii="宋体" w:hAnsi="宋体" w:eastAsia="宋体" w:cs="宋体"/>
          <w:b/>
          <w:bCs/>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w:t>
      </w: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成交供应商</w:t>
      </w:r>
      <w:r>
        <w:rPr>
          <w:rFonts w:hint="eastAsia" w:ascii="宋体" w:hAnsi="宋体" w:cs="宋体"/>
          <w:bCs/>
          <w:color w:val="auto"/>
          <w:kern w:val="0"/>
          <w:sz w:val="24"/>
          <w:szCs w:val="24"/>
          <w:highlight w:val="none"/>
          <w:lang w:val="en-US" w:eastAsia="zh-CN"/>
        </w:rPr>
        <w:t>及一名成交候选供应商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2"/>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389"/>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323"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cs="宋体"/>
                <w:szCs w:val="21"/>
                <w:highlight w:val="none"/>
              </w:rPr>
              <w:t>价格标部分 (30分)</w:t>
            </w:r>
          </w:p>
        </w:tc>
        <w:tc>
          <w:tcPr>
            <w:tcW w:w="8159" w:type="dxa"/>
            <w:gridSpan w:val="2"/>
            <w:noWrap w:val="0"/>
            <w:vAlign w:val="center"/>
          </w:tcPr>
          <w:p w14:paraId="16844689">
            <w:pPr>
              <w:pStyle w:val="98"/>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6B92A6EC">
            <w:pPr>
              <w:pStyle w:val="98"/>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有效磋商报价：磋商报价不高于采购预算价的为有效磋商报价。</w:t>
            </w:r>
          </w:p>
          <w:p w14:paraId="741A8B91">
            <w:pPr>
              <w:pStyle w:val="98"/>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评标基准值的确定：满足采购文件要求且磋商价格最低的有效磋商报价为评标基准价。</w:t>
            </w:r>
          </w:p>
          <w:p w14:paraId="1591E49D">
            <w:pPr>
              <w:pStyle w:val="98"/>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1"/>
                <w:szCs w:val="21"/>
                <w:highlight w:val="none"/>
              </w:rPr>
              <w:t>磋商报价得分=（评标基准价/有效磋商报价）×30分</w:t>
            </w:r>
          </w:p>
        </w:tc>
      </w:tr>
      <w:tr w14:paraId="25C9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1323" w:type="dxa"/>
            <w:vMerge w:val="restart"/>
            <w:noWrap w:val="0"/>
            <w:vAlign w:val="center"/>
          </w:tcPr>
          <w:p w14:paraId="2A16DBE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szCs w:val="21"/>
                <w:highlight w:val="none"/>
              </w:rPr>
              <w:t>技术部分（</w:t>
            </w:r>
            <w:r>
              <w:rPr>
                <w:rFonts w:hint="eastAsia" w:ascii="宋体" w:hAnsi="宋体" w:cs="宋体"/>
                <w:szCs w:val="21"/>
                <w:highlight w:val="none"/>
                <w:lang w:val="en-US" w:eastAsia="zh-CN"/>
              </w:rPr>
              <w:t>54</w:t>
            </w:r>
            <w:r>
              <w:rPr>
                <w:rFonts w:hint="eastAsia" w:ascii="宋体" w:hAnsi="宋体" w:cs="宋体"/>
                <w:szCs w:val="21"/>
                <w:highlight w:val="none"/>
              </w:rPr>
              <w:t>分）</w:t>
            </w:r>
          </w:p>
        </w:tc>
        <w:tc>
          <w:tcPr>
            <w:tcW w:w="1389" w:type="dxa"/>
            <w:noWrap w:val="0"/>
            <w:vAlign w:val="center"/>
          </w:tcPr>
          <w:p w14:paraId="2822427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7C4DA17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二、技术要求”的响应，所投产品全部满足磋商文件要求得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分，有一项技术参数不满足</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lang w:val="en-US" w:eastAsia="zh-CN"/>
              </w:rPr>
              <w:t>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0B02668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kern w:val="2"/>
                <w:sz w:val="21"/>
                <w:szCs w:val="21"/>
                <w:highlight w:val="none"/>
                <w:lang w:eastAsia="zh-CN"/>
              </w:rPr>
            </w:pPr>
            <w:r>
              <w:rPr>
                <w:rFonts w:hint="eastAsia" w:ascii="宋体" w:hAnsi="宋体" w:eastAsia="宋体" w:cs="宋体"/>
                <w:color w:val="auto"/>
                <w:sz w:val="21"/>
                <w:szCs w:val="21"/>
                <w:highlight w:val="none"/>
                <w:lang w:val="en-US" w:eastAsia="zh-CN"/>
              </w:rPr>
              <w:t>注：供应商需如实填写技术偏离表，并标注偏离情况。</w:t>
            </w:r>
          </w:p>
        </w:tc>
      </w:tr>
      <w:tr w14:paraId="212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23" w:type="dxa"/>
            <w:vMerge w:val="continue"/>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389" w:type="dxa"/>
            <w:noWrap w:val="0"/>
            <w:vAlign w:val="center"/>
          </w:tcPr>
          <w:p w14:paraId="01271234">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kern w:val="0"/>
                <w:szCs w:val="21"/>
                <w:highlight w:val="none"/>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w:t>
            </w:r>
          </w:p>
        </w:tc>
        <w:tc>
          <w:tcPr>
            <w:tcW w:w="6770" w:type="dxa"/>
            <w:noWrap w:val="0"/>
            <w:vAlign w:val="center"/>
          </w:tcPr>
          <w:p w14:paraId="18B67EC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w:t>
            </w:r>
            <w:r>
              <w:rPr>
                <w:rFonts w:hint="eastAsia" w:ascii="宋体" w:hAnsi="宋体" w:cs="宋体"/>
                <w:color w:val="000000" w:themeColor="text1"/>
                <w:szCs w:val="21"/>
                <w:highlight w:val="none"/>
                <w:lang w:val="en-US" w:eastAsia="zh-CN"/>
                <w14:textFill>
                  <w14:solidFill>
                    <w14:schemeClr w14:val="tx1"/>
                  </w14:solidFill>
                </w14:textFill>
              </w:rPr>
              <w:t>操控性好</w:t>
            </w:r>
            <w:r>
              <w:rPr>
                <w:rFonts w:hint="eastAsia" w:ascii="宋体" w:hAnsi="宋体" w:cs="宋体"/>
                <w:color w:val="000000" w:themeColor="text1"/>
                <w:szCs w:val="21"/>
                <w:highlight w:val="none"/>
                <w14:textFill>
                  <w14:solidFill>
                    <w14:schemeClr w14:val="tx1"/>
                  </w14:solidFill>
                </w14:textFill>
              </w:rPr>
              <w:t>、操作安全、运行稳定等产品整体性能优异的得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分；整体性能一般的得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分；整体性能较差的得1分。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23" w:type="dxa"/>
            <w:vMerge w:val="continue"/>
            <w:noWrap w:val="0"/>
            <w:vAlign w:val="center"/>
          </w:tcPr>
          <w:p w14:paraId="48E38D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389"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.质量保障方案（</w:t>
            </w:r>
            <w:r>
              <w:rPr>
                <w:rFonts w:hint="eastAsia" w:ascii="宋体" w:hAnsi="宋体" w:cs="宋体"/>
                <w:kern w:val="0"/>
                <w:szCs w:val="21"/>
                <w:highlight w:val="none"/>
                <w:lang w:val="en-US" w:eastAsia="zh-CN"/>
              </w:rPr>
              <w:t>7</w:t>
            </w:r>
            <w:r>
              <w:rPr>
                <w:rFonts w:hint="eastAsia" w:ascii="宋体" w:hAnsi="宋体" w:cs="宋体"/>
                <w:kern w:val="0"/>
                <w:szCs w:val="21"/>
                <w:highlight w:val="none"/>
              </w:rPr>
              <w:t>分）</w:t>
            </w:r>
          </w:p>
        </w:tc>
        <w:tc>
          <w:tcPr>
            <w:tcW w:w="6770" w:type="dxa"/>
            <w:noWrap w:val="0"/>
            <w:vAlign w:val="center"/>
          </w:tcPr>
          <w:p w14:paraId="7B4A868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供应商针对本项目提供货物管理措施内容包括：包含（但不限于）以下内容：①</w:t>
            </w:r>
            <w:r>
              <w:rPr>
                <w:rFonts w:hint="eastAsia" w:ascii="宋体" w:hAnsi="宋体" w:cs="宋体"/>
                <w:szCs w:val="21"/>
                <w:highlight w:val="none"/>
              </w:rPr>
              <w:t>供货时间安排及保障措施；</w:t>
            </w:r>
            <w:r>
              <w:rPr>
                <w:rFonts w:hint="eastAsia" w:ascii="宋体" w:hAnsi="宋体" w:eastAsia="宋体" w:cs="宋体"/>
                <w:b w:val="0"/>
                <w:bCs w:val="0"/>
                <w:color w:val="auto"/>
                <w:sz w:val="21"/>
                <w:szCs w:val="21"/>
                <w:highlight w:val="none"/>
                <w:lang w:val="en-US" w:eastAsia="zh-CN"/>
              </w:rPr>
              <w:t>②产品质量保障措施</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③</w:t>
            </w:r>
            <w:r>
              <w:rPr>
                <w:rFonts w:hint="eastAsia" w:ascii="宋体" w:hAnsi="宋体" w:cs="宋体"/>
                <w:szCs w:val="21"/>
                <w:highlight w:val="none"/>
              </w:rPr>
              <w:t>人员配备及职责分工</w:t>
            </w:r>
            <w:r>
              <w:rPr>
                <w:rFonts w:hint="eastAsia" w:ascii="宋体" w:hAnsi="宋体" w:cs="宋体"/>
                <w:szCs w:val="21"/>
                <w:highlight w:val="none"/>
                <w:lang w:eastAsia="zh-CN"/>
              </w:rPr>
              <w:t>。</w:t>
            </w:r>
          </w:p>
          <w:p w14:paraId="6AF1736C">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Cs w:val="21"/>
                <w:highlight w:val="none"/>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49346A3D">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Cs w:val="21"/>
                <w:highlight w:val="none"/>
              </w:rPr>
            </w:pPr>
            <w:r>
              <w:rPr>
                <w:rFonts w:hint="eastAsia" w:ascii="宋体" w:hAnsi="宋体" w:cs="宋体"/>
                <w:szCs w:val="21"/>
                <w:highlight w:val="none"/>
              </w:rPr>
              <w:t>有较具体的措施，</w:t>
            </w:r>
            <w:r>
              <w:rPr>
                <w:rFonts w:hint="eastAsia" w:ascii="宋体" w:hAnsi="宋体" w:cs="宋体"/>
                <w:szCs w:val="21"/>
                <w:highlight w:val="none"/>
                <w:lang w:val="en-US" w:eastAsia="zh-CN"/>
              </w:rPr>
              <w:t>人员配备基本合理，</w:t>
            </w:r>
            <w:r>
              <w:rPr>
                <w:rFonts w:hint="eastAsia" w:ascii="宋体" w:hAnsi="宋体" w:cs="宋体"/>
                <w:szCs w:val="21"/>
                <w:highlight w:val="none"/>
              </w:rPr>
              <w:t>基本满足采购需求的得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460FA9E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方案内容不详细，合理性、可行性差的得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207CFB8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缺项得0分。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23" w:type="dxa"/>
            <w:vMerge w:val="restart"/>
            <w:noWrap w:val="0"/>
            <w:vAlign w:val="center"/>
          </w:tcPr>
          <w:p w14:paraId="62AB789D">
            <w:pPr>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rPr>
              <w:t>商务</w:t>
            </w:r>
            <w:r>
              <w:rPr>
                <w:rFonts w:hint="eastAsia" w:ascii="宋体" w:hAnsi="宋体" w:cs="宋体"/>
                <w:szCs w:val="21"/>
                <w:highlight w:val="none"/>
                <w:lang w:val="en-US" w:eastAsia="zh-CN"/>
              </w:rPr>
              <w:t>部分</w:t>
            </w:r>
          </w:p>
          <w:p w14:paraId="059664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szCs w:val="21"/>
                <w:highlight w:val="none"/>
              </w:rPr>
              <w:t>(</w:t>
            </w:r>
            <w:r>
              <w:rPr>
                <w:rFonts w:hint="eastAsia" w:ascii="宋体" w:hAnsi="宋体" w:cs="宋体"/>
                <w:szCs w:val="21"/>
                <w:highlight w:val="none"/>
                <w:lang w:val="en-US" w:eastAsia="zh-CN"/>
              </w:rPr>
              <w:t>16</w:t>
            </w:r>
            <w:r>
              <w:rPr>
                <w:rFonts w:hint="eastAsia" w:ascii="宋体" w:hAnsi="宋体" w:cs="宋体"/>
                <w:szCs w:val="21"/>
                <w:highlight w:val="none"/>
              </w:rPr>
              <w:t>分)</w:t>
            </w:r>
          </w:p>
        </w:tc>
        <w:tc>
          <w:tcPr>
            <w:tcW w:w="1389" w:type="dxa"/>
            <w:tcBorders>
              <w:top w:val="single" w:color="auto" w:sz="4" w:space="0"/>
            </w:tcBorders>
            <w:noWrap w:val="0"/>
            <w:vAlign w:val="center"/>
          </w:tcPr>
          <w:p w14:paraId="6ACB59FC">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1.类似业绩</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（6分）</w:t>
            </w:r>
          </w:p>
        </w:tc>
        <w:tc>
          <w:tcPr>
            <w:tcW w:w="6770" w:type="dxa"/>
            <w:noWrap w:val="0"/>
            <w:vAlign w:val="center"/>
          </w:tcPr>
          <w:p w14:paraId="5A65C7E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323"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389"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2C39C08A">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磋商小组根据供应商提供的售后服务体系进行打分，包括：①售后服务体系；②服务网点设立情况；③服务及时率；④售后服务人员专业性。</w:t>
            </w:r>
          </w:p>
          <w:p w14:paraId="58ACF5F7">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售后服务体系符合本项目特点，售后服务体系详尽、服务及时率高，售后服务人员专业性强经验丰富的，得10分。</w:t>
            </w:r>
          </w:p>
          <w:p w14:paraId="10EA5E2C">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售后服务体系符合本项目特点，售后服务体系比较详尽、服务及时率较高，售后服务人员专业能力较强的，得7分。</w:t>
            </w:r>
          </w:p>
          <w:p w14:paraId="6CF992C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售后服务体系符合本项目特点，售后服务体系一般、服务及时率低，售后服务人员专业能力一般的，得4分。</w:t>
            </w:r>
          </w:p>
          <w:p w14:paraId="11EB0E43">
            <w:pPr>
              <w:pStyle w:val="2"/>
              <w:pageBreakBefore w:val="0"/>
              <w:widowControl w:val="0"/>
              <w:kinsoku/>
              <w:wordWrap/>
              <w:overflowPunct/>
              <w:topLinePunct w:val="0"/>
              <w:autoSpaceDE/>
              <w:autoSpaceDN/>
              <w:bidi w:val="0"/>
              <w:adjustRightInd/>
              <w:spacing w:before="0" w:after="0"/>
              <w:textAlignment w:val="auto"/>
              <w:rPr>
                <w:rFonts w:hint="default"/>
                <w:highlight w:val="none"/>
                <w:lang w:val="en-US" w:eastAsia="zh-CN"/>
              </w:rPr>
            </w:pPr>
            <w:r>
              <w:rPr>
                <w:rFonts w:hint="eastAsia" w:ascii="宋体" w:hAnsi="宋体" w:eastAsia="宋体" w:cs="宋体"/>
                <w:b w:val="0"/>
                <w:bCs w:val="0"/>
                <w:color w:val="auto"/>
                <w:sz w:val="21"/>
                <w:szCs w:val="21"/>
                <w:highlight w:val="none"/>
                <w:lang w:val="en-US" w:eastAsia="zh-CN"/>
              </w:rPr>
              <w:t>售后服务体系、人员专业性难以满足采购需求的得1分。</w:t>
            </w:r>
          </w:p>
          <w:p w14:paraId="35E64F71">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缺项得0分。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323" w:type="dxa"/>
            <w:noWrap w:val="0"/>
            <w:vAlign w:val="center"/>
          </w:tcPr>
          <w:p w14:paraId="36C1BBD6">
            <w:pPr>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szCs w:val="21"/>
                <w:highlight w:val="none"/>
              </w:rPr>
              <w:t>得分的计算</w:t>
            </w:r>
          </w:p>
        </w:tc>
        <w:tc>
          <w:tcPr>
            <w:tcW w:w="8159" w:type="dxa"/>
            <w:gridSpan w:val="2"/>
            <w:noWrap w:val="0"/>
            <w:vAlign w:val="center"/>
          </w:tcPr>
          <w:p w14:paraId="7DD60990">
            <w:pPr>
              <w:pStyle w:val="98"/>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8F55D42">
            <w:pPr>
              <w:pStyle w:val="98"/>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3F2D662">
      <w:pPr>
        <w:rPr>
          <w:rFonts w:hint="eastAsia" w:ascii="宋体" w:hAnsi="宋体" w:eastAsia="宋体" w:cs="宋体"/>
          <w:b/>
          <w:color w:val="auto"/>
          <w:highlight w:val="none"/>
        </w:rPr>
      </w:pPr>
    </w:p>
    <w:bookmarkEnd w:id="37"/>
    <w:p w14:paraId="5797D987">
      <w:pPr>
        <w:pStyle w:val="2"/>
        <w:rPr>
          <w:rFonts w:hint="eastAsia" w:ascii="宋体" w:hAnsi="宋体" w:eastAsia="宋体" w:cs="宋体"/>
          <w:color w:val="auto"/>
          <w:highlight w:val="none"/>
        </w:rPr>
      </w:pPr>
      <w:bookmarkStart w:id="39" w:name="_Toc1482"/>
      <w:bookmarkStart w:id="40" w:name="_Toc1947"/>
      <w:bookmarkStart w:id="41" w:name="_Toc326786897"/>
      <w:bookmarkStart w:id="42" w:name="_Toc256519703"/>
    </w:p>
    <w:p w14:paraId="4D5BE83B">
      <w:pPr>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FE36CB">
      <w:pPr>
        <w:pStyle w:val="3"/>
        <w:jc w:val="center"/>
        <w:rPr>
          <w:rFonts w:hint="eastAsia" w:ascii="宋体" w:hAnsi="宋体" w:eastAsia="宋体" w:cs="宋体"/>
          <w:color w:val="auto"/>
          <w:sz w:val="32"/>
          <w:szCs w:val="32"/>
          <w:highlight w:val="none"/>
        </w:rPr>
      </w:pPr>
      <w:bookmarkStart w:id="44" w:name="_Toc18702"/>
    </w:p>
    <w:p w14:paraId="30EBB8A6">
      <w:pPr>
        <w:pStyle w:val="3"/>
        <w:jc w:val="center"/>
        <w:rPr>
          <w:rFonts w:hint="eastAsia" w:ascii="宋体" w:hAnsi="宋体" w:eastAsia="宋体" w:cs="宋体"/>
          <w:color w:val="auto"/>
          <w:kern w:val="0"/>
          <w:highlight w:val="none"/>
        </w:rPr>
      </w:pPr>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5"/>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w:t>
      </w:r>
      <w:r>
        <w:rPr>
          <w:rFonts w:hint="eastAsia" w:asciiTheme="minorEastAsia" w:hAnsiTheme="minorEastAsia"/>
          <w:color w:val="auto"/>
          <w:sz w:val="24"/>
          <w:szCs w:val="24"/>
          <w:highlight w:val="none"/>
        </w:rPr>
        <w:t>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color w:val="auto"/>
          <w:sz w:val="24"/>
          <w:szCs w:val="24"/>
          <w:highlight w:val="none"/>
          <w:lang w:val="en-US" w:eastAsia="zh-CN"/>
        </w:rPr>
        <w:t>采</w:t>
      </w:r>
      <w:r>
        <w:rPr>
          <w:rFonts w:hint="eastAsia" w:asciiTheme="minorEastAsia" w:hAnsiTheme="minorEastAsia"/>
          <w:sz w:val="24"/>
          <w:szCs w:val="24"/>
          <w:highlight w:val="none"/>
          <w:lang w:val="en-US" w:eastAsia="zh-CN"/>
        </w:rPr>
        <w:t>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6FE55E45">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cs="宋体"/>
                <w:b/>
                <w:bCs/>
                <w:color w:val="auto"/>
                <w:sz w:val="24"/>
                <w:szCs w:val="24"/>
                <w:highlight w:val="none"/>
                <w:lang w:val="en-US" w:eastAsia="zh-CN"/>
              </w:rPr>
              <w:t>综合折扣率（%</w:t>
            </w:r>
            <w:r>
              <w:rPr>
                <w:rFonts w:hint="eastAsia" w:ascii="宋体" w:hAnsi="宋体" w:cs="宋体"/>
                <w:b/>
                <w:bCs/>
                <w:color w:val="auto"/>
                <w:sz w:val="24"/>
                <w:szCs w:val="24"/>
                <w:highlight w:val="none"/>
                <w:lang w:eastAsia="zh-CN"/>
              </w:rPr>
              <w:t>）</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2"/>
        <w:tblpPr w:leftFromText="180" w:rightFromText="180" w:vertAnchor="text" w:horzAnchor="page" w:tblpX="1095" w:tblpY="449"/>
        <w:tblOverlap w:val="never"/>
        <w:tblW w:w="92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134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134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4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4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4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4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4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48F290DC">
      <w:pPr>
        <w:pStyle w:val="5"/>
        <w:ind w:firstLine="3990" w:firstLineChars="1900"/>
        <w:rPr>
          <w:rFonts w:hint="eastAsia" w:ascii="宋体" w:hAnsi="宋体" w:eastAsia="宋体" w:cs="宋体"/>
          <w:color w:val="auto"/>
          <w:sz w:val="21"/>
          <w:szCs w:val="21"/>
          <w:highlight w:val="none"/>
          <w:lang w:eastAsia="zh-CN"/>
        </w:rPr>
      </w:pPr>
    </w:p>
    <w:p w14:paraId="6111CC48">
      <w:pPr>
        <w:pStyle w:val="31"/>
        <w:rPr>
          <w:rFonts w:hint="eastAsia"/>
          <w:highlight w:val="none"/>
          <w:lang w:eastAsia="zh-CN"/>
        </w:rPr>
      </w:pPr>
    </w:p>
    <w:p w14:paraId="18068EC7">
      <w:pPr>
        <w:pStyle w:val="31"/>
        <w:rPr>
          <w:rFonts w:hint="eastAsia"/>
          <w:highlight w:val="none"/>
          <w:lang w:eastAsia="zh-CN"/>
        </w:rPr>
      </w:pPr>
    </w:p>
    <w:p w14:paraId="5646ED74">
      <w:pPr>
        <w:pStyle w:val="31"/>
        <w:rPr>
          <w:rFonts w:hint="eastAsia"/>
          <w:highlight w:val="none"/>
          <w:lang w:eastAsia="zh-CN"/>
        </w:rPr>
      </w:pPr>
    </w:p>
    <w:p w14:paraId="6BD4F333">
      <w:pPr>
        <w:pStyle w:val="31"/>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15"/>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0420"/>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widowControl/>
              <w:snapToGrid w:val="0"/>
              <w:spacing w:line="360"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highlight w:val="none"/>
                <w:lang w:val="en-US" w:eastAsia="zh-CN"/>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widowControl/>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color w:val="auto"/>
                <w:highlight w:val="none"/>
                <w:lang w:val="en-US" w:eastAsia="zh-CN"/>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widowControl/>
              <w:snapToGrid w:val="0"/>
              <w:spacing w:line="360" w:lineRule="auto"/>
              <w:jc w:val="center"/>
              <w:rPr>
                <w:rFonts w:hint="eastAsia" w:ascii="宋体" w:hAnsi="宋体" w:eastAsia="宋体" w:cs="宋体"/>
                <w:color w:val="auto"/>
                <w:sz w:val="21"/>
                <w:szCs w:val="21"/>
                <w:highlight w:val="none"/>
              </w:rPr>
            </w:pPr>
            <w:r>
              <w:rPr>
                <w:rFonts w:hint="eastAsia" w:ascii="Times New Roman" w:hAnsi="Times New Roman" w:eastAsia="宋体" w:cs="Times New Roman"/>
                <w:color w:val="auto"/>
                <w:highlight w:val="none"/>
                <w:lang w:val="zh-CN" w:eastAsia="zh-CN"/>
              </w:rPr>
              <w:t>付款条件</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14"/>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售后服务</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5C43BD33">
            <w:pPr>
              <w:pStyle w:val="14"/>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其它要求</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4F9133D">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5"/>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30519"/>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24693"/>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供应商资格审查材料</w:t>
      </w:r>
    </w:p>
    <w:p w14:paraId="2FF07DD1">
      <w:pPr>
        <w:pStyle w:val="10"/>
        <w:spacing w:beforeAutospacing="0" w:afterAutospacing="0" w:line="480" w:lineRule="auto"/>
        <w:jc w:val="both"/>
        <w:rPr>
          <w:rFonts w:hint="eastAsia" w:ascii="宋体" w:hAnsi="宋体" w:eastAsia="宋体" w:cs="宋体"/>
          <w:bCs/>
          <w:color w:val="auto"/>
          <w:sz w:val="24"/>
          <w:szCs w:val="24"/>
          <w:highlight w:val="none"/>
        </w:rPr>
      </w:pPr>
    </w:p>
    <w:p w14:paraId="0B629CA6">
      <w:pPr>
        <w:pStyle w:val="10"/>
        <w:spacing w:beforeAutospacing="0" w:afterAutospacing="0" w:line="480" w:lineRule="auto"/>
        <w:jc w:val="both"/>
        <w:rPr>
          <w:rFonts w:hint="eastAsia" w:ascii="宋体" w:hAnsi="宋体" w:eastAsia="宋体" w:cs="宋体"/>
          <w:bCs/>
          <w:color w:val="auto"/>
          <w:sz w:val="24"/>
          <w:szCs w:val="24"/>
          <w:highlight w:val="none"/>
        </w:rPr>
      </w:pPr>
    </w:p>
    <w:p w14:paraId="5E002F9A">
      <w:pPr>
        <w:pStyle w:val="10"/>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754E43E">
      <w:pPr>
        <w:pStyle w:val="10"/>
        <w:spacing w:beforeAutospacing="0" w:afterAutospacing="0" w:line="480" w:lineRule="auto"/>
        <w:jc w:val="both"/>
        <w:rPr>
          <w:rFonts w:hint="default" w:ascii="宋体" w:hAnsi="宋体" w:cs="宋体"/>
          <w:b/>
          <w:bCs w:val="0"/>
          <w:sz w:val="24"/>
          <w:szCs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4D2F11A">
      <w:pPr>
        <w:pStyle w:val="10"/>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2"/>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销售业绩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0"/>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p w14:paraId="4034FCD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bookmarkEnd w:id="78"/>
    <w:p w14:paraId="335E608E">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07986C-F317-4C80-88CB-92BBAFB92DE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6A82871B-6CE3-4EBA-B4E3-32FDE8FE44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驻马店市中心医院氧气吸入器、紫外线灯管等常用器械采购项目采购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32B"/>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632467"/>
    <w:rsid w:val="01745FBF"/>
    <w:rsid w:val="017E6D95"/>
    <w:rsid w:val="018D0058"/>
    <w:rsid w:val="019376D8"/>
    <w:rsid w:val="01976717"/>
    <w:rsid w:val="019F1377"/>
    <w:rsid w:val="01D715BE"/>
    <w:rsid w:val="01DF79C5"/>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11407"/>
    <w:rsid w:val="0247575A"/>
    <w:rsid w:val="025235B1"/>
    <w:rsid w:val="0261030A"/>
    <w:rsid w:val="0262674D"/>
    <w:rsid w:val="02747B01"/>
    <w:rsid w:val="027619AC"/>
    <w:rsid w:val="02890D36"/>
    <w:rsid w:val="02B97DFD"/>
    <w:rsid w:val="02C866AB"/>
    <w:rsid w:val="02CB7F49"/>
    <w:rsid w:val="02D92EF7"/>
    <w:rsid w:val="02DA4665"/>
    <w:rsid w:val="02E26E11"/>
    <w:rsid w:val="02ED6112"/>
    <w:rsid w:val="02F40325"/>
    <w:rsid w:val="02FA082F"/>
    <w:rsid w:val="031126C4"/>
    <w:rsid w:val="031C0676"/>
    <w:rsid w:val="0323019C"/>
    <w:rsid w:val="034733B8"/>
    <w:rsid w:val="03475E56"/>
    <w:rsid w:val="0353518A"/>
    <w:rsid w:val="035E4919"/>
    <w:rsid w:val="036056EE"/>
    <w:rsid w:val="03653586"/>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173E7D"/>
    <w:rsid w:val="054C0111"/>
    <w:rsid w:val="05545DD3"/>
    <w:rsid w:val="056E1197"/>
    <w:rsid w:val="056E2AD6"/>
    <w:rsid w:val="05720B50"/>
    <w:rsid w:val="05806815"/>
    <w:rsid w:val="058251D3"/>
    <w:rsid w:val="058C28F1"/>
    <w:rsid w:val="05945CCE"/>
    <w:rsid w:val="059652F0"/>
    <w:rsid w:val="059D05A4"/>
    <w:rsid w:val="059D5E17"/>
    <w:rsid w:val="059E1E1A"/>
    <w:rsid w:val="05AB0A28"/>
    <w:rsid w:val="05AB0F81"/>
    <w:rsid w:val="05B93D6B"/>
    <w:rsid w:val="05C07B0D"/>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82011"/>
    <w:rsid w:val="066E164D"/>
    <w:rsid w:val="068E7B23"/>
    <w:rsid w:val="06983B20"/>
    <w:rsid w:val="069A3B66"/>
    <w:rsid w:val="06A869D6"/>
    <w:rsid w:val="06A9264E"/>
    <w:rsid w:val="06B31420"/>
    <w:rsid w:val="06B91765"/>
    <w:rsid w:val="06BB2083"/>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7F7901"/>
    <w:rsid w:val="078E18EB"/>
    <w:rsid w:val="07911761"/>
    <w:rsid w:val="079510A6"/>
    <w:rsid w:val="07AA2823"/>
    <w:rsid w:val="07B02D9F"/>
    <w:rsid w:val="07B10EA5"/>
    <w:rsid w:val="07B442D0"/>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5305F"/>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BF6171"/>
    <w:rsid w:val="0BC11EE9"/>
    <w:rsid w:val="0BCC62FA"/>
    <w:rsid w:val="0BF16C73"/>
    <w:rsid w:val="0BF72F1E"/>
    <w:rsid w:val="0C0A7D34"/>
    <w:rsid w:val="0C230DF6"/>
    <w:rsid w:val="0C3152C1"/>
    <w:rsid w:val="0C3957A5"/>
    <w:rsid w:val="0C4E6409"/>
    <w:rsid w:val="0C507E2F"/>
    <w:rsid w:val="0C572C27"/>
    <w:rsid w:val="0C600D66"/>
    <w:rsid w:val="0C626DA7"/>
    <w:rsid w:val="0C6876AE"/>
    <w:rsid w:val="0C71390F"/>
    <w:rsid w:val="0C720EC8"/>
    <w:rsid w:val="0C820A5E"/>
    <w:rsid w:val="0C880C59"/>
    <w:rsid w:val="0C897F1F"/>
    <w:rsid w:val="0C942042"/>
    <w:rsid w:val="0C9D50DC"/>
    <w:rsid w:val="0CA5271D"/>
    <w:rsid w:val="0CAC4D10"/>
    <w:rsid w:val="0CC53C5B"/>
    <w:rsid w:val="0CC72121"/>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2F1D16"/>
    <w:rsid w:val="0E460DCC"/>
    <w:rsid w:val="0E541CA2"/>
    <w:rsid w:val="0E576B35"/>
    <w:rsid w:val="0E594756"/>
    <w:rsid w:val="0E95596D"/>
    <w:rsid w:val="0EAE6205"/>
    <w:rsid w:val="0EAE6579"/>
    <w:rsid w:val="0EAF71BF"/>
    <w:rsid w:val="0EB2020F"/>
    <w:rsid w:val="0EC928F0"/>
    <w:rsid w:val="0ECE6257"/>
    <w:rsid w:val="0EE24651"/>
    <w:rsid w:val="0EE4129D"/>
    <w:rsid w:val="0F0B7106"/>
    <w:rsid w:val="0F171032"/>
    <w:rsid w:val="0F335E69"/>
    <w:rsid w:val="0F372614"/>
    <w:rsid w:val="0F3D59C9"/>
    <w:rsid w:val="0F515A6B"/>
    <w:rsid w:val="0F516D5A"/>
    <w:rsid w:val="0F565B36"/>
    <w:rsid w:val="0F684933"/>
    <w:rsid w:val="0F6E2388"/>
    <w:rsid w:val="0F821E7D"/>
    <w:rsid w:val="0FB3423F"/>
    <w:rsid w:val="0FC91CB4"/>
    <w:rsid w:val="0FCA42ED"/>
    <w:rsid w:val="0FCB77DB"/>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807FE"/>
    <w:rsid w:val="111D7BC2"/>
    <w:rsid w:val="11250F40"/>
    <w:rsid w:val="113329E7"/>
    <w:rsid w:val="113F294C"/>
    <w:rsid w:val="11437C85"/>
    <w:rsid w:val="11575085"/>
    <w:rsid w:val="116021A5"/>
    <w:rsid w:val="1166372C"/>
    <w:rsid w:val="11671785"/>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3FE557F"/>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A35F2"/>
    <w:rsid w:val="156E0971"/>
    <w:rsid w:val="15785B3E"/>
    <w:rsid w:val="15811F1B"/>
    <w:rsid w:val="15A30135"/>
    <w:rsid w:val="15A34015"/>
    <w:rsid w:val="15A703A2"/>
    <w:rsid w:val="15BB487B"/>
    <w:rsid w:val="15CE086D"/>
    <w:rsid w:val="15D56663"/>
    <w:rsid w:val="15E2236F"/>
    <w:rsid w:val="16005D04"/>
    <w:rsid w:val="1614548A"/>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AE7C99"/>
    <w:rsid w:val="18B3004A"/>
    <w:rsid w:val="18B31B6D"/>
    <w:rsid w:val="18B83CF9"/>
    <w:rsid w:val="18B96080"/>
    <w:rsid w:val="18CB43A7"/>
    <w:rsid w:val="18CE20EA"/>
    <w:rsid w:val="18DB2CD8"/>
    <w:rsid w:val="18F67868"/>
    <w:rsid w:val="190B2D88"/>
    <w:rsid w:val="190E6B63"/>
    <w:rsid w:val="19123928"/>
    <w:rsid w:val="19153926"/>
    <w:rsid w:val="19194264"/>
    <w:rsid w:val="191A61D3"/>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D656B"/>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2E35CB"/>
    <w:rsid w:val="1C3861F8"/>
    <w:rsid w:val="1C4032FE"/>
    <w:rsid w:val="1C424981"/>
    <w:rsid w:val="1C4E77C9"/>
    <w:rsid w:val="1C555978"/>
    <w:rsid w:val="1C6554A1"/>
    <w:rsid w:val="1C705992"/>
    <w:rsid w:val="1C746B04"/>
    <w:rsid w:val="1C7971B7"/>
    <w:rsid w:val="1C8036FB"/>
    <w:rsid w:val="1C917D91"/>
    <w:rsid w:val="1CA0798D"/>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656063"/>
    <w:rsid w:val="1E6A347E"/>
    <w:rsid w:val="1E6B06A5"/>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2F3D0D"/>
    <w:rsid w:val="1F336A59"/>
    <w:rsid w:val="1F3F789D"/>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0F81606"/>
    <w:rsid w:val="2100305C"/>
    <w:rsid w:val="210F579E"/>
    <w:rsid w:val="21163FF0"/>
    <w:rsid w:val="211B39F2"/>
    <w:rsid w:val="2122476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2FD3CF7"/>
    <w:rsid w:val="23057681"/>
    <w:rsid w:val="23122833"/>
    <w:rsid w:val="23137077"/>
    <w:rsid w:val="231D4917"/>
    <w:rsid w:val="231F73CD"/>
    <w:rsid w:val="23223458"/>
    <w:rsid w:val="23225D32"/>
    <w:rsid w:val="23357BE6"/>
    <w:rsid w:val="2342574E"/>
    <w:rsid w:val="2355143D"/>
    <w:rsid w:val="235C6C70"/>
    <w:rsid w:val="236D1BFA"/>
    <w:rsid w:val="236D331D"/>
    <w:rsid w:val="2377331D"/>
    <w:rsid w:val="237C7046"/>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16D75"/>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AC2E70"/>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01D81"/>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CC45A3"/>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351A2"/>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C63A1"/>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12575"/>
    <w:rsid w:val="318F773E"/>
    <w:rsid w:val="3196159F"/>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00EC2"/>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1A1D5C"/>
    <w:rsid w:val="33274478"/>
    <w:rsid w:val="333948D8"/>
    <w:rsid w:val="333E1EEE"/>
    <w:rsid w:val="334045BE"/>
    <w:rsid w:val="334A3B2A"/>
    <w:rsid w:val="334E5EA9"/>
    <w:rsid w:val="335133F7"/>
    <w:rsid w:val="335F0993"/>
    <w:rsid w:val="3365592E"/>
    <w:rsid w:val="336720BC"/>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0C3926"/>
    <w:rsid w:val="351C4931"/>
    <w:rsid w:val="351C4EAC"/>
    <w:rsid w:val="351D4C26"/>
    <w:rsid w:val="351F3659"/>
    <w:rsid w:val="352B46F4"/>
    <w:rsid w:val="352E7D40"/>
    <w:rsid w:val="35310A84"/>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A18A8"/>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F4F9A"/>
    <w:rsid w:val="38A53DB7"/>
    <w:rsid w:val="38BF3388"/>
    <w:rsid w:val="38C312F9"/>
    <w:rsid w:val="38CC268D"/>
    <w:rsid w:val="38DF1FDA"/>
    <w:rsid w:val="38EC2960"/>
    <w:rsid w:val="38F17A02"/>
    <w:rsid w:val="390069DD"/>
    <w:rsid w:val="3902603A"/>
    <w:rsid w:val="39030CF9"/>
    <w:rsid w:val="39091F35"/>
    <w:rsid w:val="392536E2"/>
    <w:rsid w:val="39465F15"/>
    <w:rsid w:val="39505209"/>
    <w:rsid w:val="396453C5"/>
    <w:rsid w:val="39922CCF"/>
    <w:rsid w:val="39A16D33"/>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25BDD"/>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1368C"/>
    <w:rsid w:val="3B0F23C2"/>
    <w:rsid w:val="3B1D4ADF"/>
    <w:rsid w:val="3B312338"/>
    <w:rsid w:val="3B3C5B77"/>
    <w:rsid w:val="3B3D0FF2"/>
    <w:rsid w:val="3B44206B"/>
    <w:rsid w:val="3B4B164C"/>
    <w:rsid w:val="3B501351"/>
    <w:rsid w:val="3B521A18"/>
    <w:rsid w:val="3B6E1BA2"/>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63E3E"/>
    <w:rsid w:val="3D8E5820"/>
    <w:rsid w:val="3D931088"/>
    <w:rsid w:val="3D942E29"/>
    <w:rsid w:val="3D9646D4"/>
    <w:rsid w:val="3DA53531"/>
    <w:rsid w:val="3DA70690"/>
    <w:rsid w:val="3DB039E8"/>
    <w:rsid w:val="3DB54E0C"/>
    <w:rsid w:val="3DB900C1"/>
    <w:rsid w:val="3DCE3E6E"/>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116709"/>
    <w:rsid w:val="3F222DB1"/>
    <w:rsid w:val="3F315E6B"/>
    <w:rsid w:val="3F5175E2"/>
    <w:rsid w:val="3F56276A"/>
    <w:rsid w:val="3F5633A0"/>
    <w:rsid w:val="3F6C10E0"/>
    <w:rsid w:val="3F963015"/>
    <w:rsid w:val="3F964D35"/>
    <w:rsid w:val="3F9B51EF"/>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B97B50"/>
    <w:rsid w:val="40E66965"/>
    <w:rsid w:val="40F701DF"/>
    <w:rsid w:val="40FD480A"/>
    <w:rsid w:val="411B59C4"/>
    <w:rsid w:val="412A32F8"/>
    <w:rsid w:val="417F433E"/>
    <w:rsid w:val="418A1D66"/>
    <w:rsid w:val="418A4550"/>
    <w:rsid w:val="41923405"/>
    <w:rsid w:val="419C4043"/>
    <w:rsid w:val="41AD023F"/>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10481"/>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F2D31"/>
    <w:rsid w:val="48C245E9"/>
    <w:rsid w:val="48DB312A"/>
    <w:rsid w:val="48DF49D9"/>
    <w:rsid w:val="492108CC"/>
    <w:rsid w:val="492928A1"/>
    <w:rsid w:val="49413F52"/>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AC19DB"/>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E64DDA"/>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BD5F65"/>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642410"/>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6A6404"/>
    <w:rsid w:val="5271774C"/>
    <w:rsid w:val="527A416D"/>
    <w:rsid w:val="528D5323"/>
    <w:rsid w:val="528D7B65"/>
    <w:rsid w:val="5299416C"/>
    <w:rsid w:val="52AA11D3"/>
    <w:rsid w:val="52D97179"/>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333AD"/>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2D5C52"/>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61838"/>
    <w:rsid w:val="59D70DF6"/>
    <w:rsid w:val="59DA4E01"/>
    <w:rsid w:val="59E75F72"/>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467B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B7CD0"/>
    <w:rsid w:val="5BC0085A"/>
    <w:rsid w:val="5BC326E1"/>
    <w:rsid w:val="5BD40D92"/>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C44C79"/>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2027B6"/>
    <w:rsid w:val="613021B3"/>
    <w:rsid w:val="61306A6A"/>
    <w:rsid w:val="613253FD"/>
    <w:rsid w:val="61421F29"/>
    <w:rsid w:val="61521F2D"/>
    <w:rsid w:val="615F221E"/>
    <w:rsid w:val="61637227"/>
    <w:rsid w:val="61637D56"/>
    <w:rsid w:val="61712185"/>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B4D1E"/>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7B402C"/>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C83927"/>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936A1"/>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5480D"/>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47329"/>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7B535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BA00FF"/>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4A1321"/>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5161C"/>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014E"/>
    <w:rsid w:val="73EE4A6E"/>
    <w:rsid w:val="73F161DC"/>
    <w:rsid w:val="741048BC"/>
    <w:rsid w:val="7419513C"/>
    <w:rsid w:val="742E78D4"/>
    <w:rsid w:val="74317498"/>
    <w:rsid w:val="74335A84"/>
    <w:rsid w:val="74367A9C"/>
    <w:rsid w:val="743A6A13"/>
    <w:rsid w:val="74485A21"/>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3731D"/>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4160E"/>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8743F"/>
    <w:rsid w:val="771A36A5"/>
    <w:rsid w:val="77413F7E"/>
    <w:rsid w:val="77464076"/>
    <w:rsid w:val="774A4518"/>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1843"/>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772BBC"/>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29035B"/>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BB76D8"/>
    <w:rsid w:val="7CC55E61"/>
    <w:rsid w:val="7CC61BD9"/>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A547F"/>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styleId="5">
    <w:name w:val="Body Text First Indent"/>
    <w:basedOn w:val="4"/>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2"/>
    <w:basedOn w:val="14"/>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1"/>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 w:type="paragraph" w:customStyle="1" w:styleId="98">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12945</Words>
  <Characters>14417</Characters>
  <Lines>50</Lines>
  <Paragraphs>68</Paragraphs>
  <TotalTime>0</TotalTime>
  <ScaleCrop>false</ScaleCrop>
  <LinksUpToDate>false</LinksUpToDate>
  <CharactersWithSpaces>14995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2026-02-05T09:54:18Z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