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EA61678">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手术显微镜采购项目</w:t>
      </w:r>
    </w:p>
    <w:p w14:paraId="0E243DF6">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A2D4F4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_Toc26138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0DCA3A82">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_Toc5624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_Toc5624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1777ABF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_Toc25197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_Toc25197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6D25E696">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_Toc23180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_Toc23180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6D15565B">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_Toc17573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_Toc17573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1D8E1E4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_Toc3625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_Toc3625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13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bookmarkStart w:id="79" w:name="_GoBack"/>
      <w:bookmarkEnd w:id="79"/>
      <w:r>
        <w:rPr>
          <w:rFonts w:hint="eastAsia" w:ascii="宋体" w:hAnsi="宋体" w:eastAsia="宋体" w:cs="宋体"/>
          <w:b/>
          <w:bCs w:val="0"/>
          <w:color w:val="auto"/>
          <w:kern w:val="0"/>
          <w:sz w:val="28"/>
          <w:szCs w:val="28"/>
          <w:highlight w:val="none"/>
          <w:u w:val="none"/>
          <w:lang w:val="en-US" w:eastAsia="zh-CN"/>
        </w:rPr>
        <w:t>驻马店市中心医院手术显微镜采购项目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手术显微镜采购项目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驻马店市中心医院手术显微镜采购项目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vertAlign w:val="baseline"/>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49万元；</w:t>
      </w:r>
    </w:p>
    <w:p w14:paraId="20C4296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9562"/>
      <w:bookmarkStart w:id="10" w:name="_Toc23395"/>
      <w:bookmarkStart w:id="11" w:name="_Toc30643"/>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5869"/>
      <w:bookmarkStart w:id="15" w:name="_Toc27480"/>
      <w:bookmarkStart w:id="16" w:name="_Toc15135"/>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598991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0CAD251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驻马店市中心医院手术显微镜采购项目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5"/>
        <w:gridCol w:w="2103"/>
        <w:gridCol w:w="1021"/>
        <w:gridCol w:w="1010"/>
        <w:gridCol w:w="1447"/>
        <w:gridCol w:w="1160"/>
        <w:gridCol w:w="130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34"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03"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021"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010"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447"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6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301"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34"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103"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手术显微镜</w:t>
            </w:r>
          </w:p>
        </w:tc>
        <w:tc>
          <w:tcPr>
            <w:tcW w:w="102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1010"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144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49</w:t>
            </w:r>
            <w:r>
              <w:rPr>
                <w:rFonts w:hint="eastAsia" w:ascii="宋体" w:hAnsi="宋体" w:eastAsia="宋体" w:cs="宋体"/>
                <w:color w:val="auto"/>
                <w:sz w:val="24"/>
                <w:szCs w:val="24"/>
                <w:highlight w:val="none"/>
                <w:vertAlign w:val="baseline"/>
                <w:lang w:val="en-US" w:eastAsia="zh-CN"/>
              </w:rPr>
              <w:t>万元</w:t>
            </w:r>
          </w:p>
        </w:tc>
        <w:tc>
          <w:tcPr>
            <w:tcW w:w="116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301"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34"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8043"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29"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w:t>
            </w:r>
            <w:r>
              <w:rPr>
                <w:rFonts w:hint="eastAsia" w:ascii="宋体" w:hAnsi="宋体" w:eastAsia="宋体" w:cs="宋体"/>
                <w:b/>
                <w:bCs/>
                <w:color w:val="auto"/>
                <w:sz w:val="24"/>
                <w:szCs w:val="24"/>
                <w:highlight w:val="none"/>
                <w:vertAlign w:val="baseline"/>
                <w:lang w:val="en-US" w:eastAsia="zh-CN"/>
              </w:rPr>
              <w:t>注</w:t>
            </w:r>
          </w:p>
        </w:tc>
        <w:tc>
          <w:tcPr>
            <w:tcW w:w="8048"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2685B70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6E8C6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、主镜部分</w:t>
      </w:r>
    </w:p>
    <w:p w14:paraId="6FA7CE81">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显微镜采用进口光学玻璃，多层镀膜增透，使用复消色差光学。</w:t>
      </w:r>
    </w:p>
    <w:p w14:paraId="62667E0B">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变角双目镜筒，角度调节范围不低于0-180°。</w:t>
      </w:r>
    </w:p>
    <w:p w14:paraId="23D25997">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变倍放大系数：连续调节范围0.4 x ～ 2.4 x。</w:t>
      </w:r>
    </w:p>
    <w:p w14:paraId="7633D6A5">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双目镜筒瞳距可调，瞳距覆盖范围不小于55mm-75mm，带精确瞳距调节旋钮，可显示瞳距数值，调节精度小于1mm，调节旋钮带消毒罩。</w:t>
      </w:r>
    </w:p>
    <w:p w14:paraId="24992A0D">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高眼点广角目镜，护眼杯高度可调, 视度调节范围不小于±6D。</w:t>
      </w:r>
    </w:p>
    <w:p w14:paraId="69D405EE">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视场直径范围不小于12mm~118mm。</w:t>
      </w:r>
    </w:p>
    <w:p w14:paraId="16BB096D">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连续光学变倍，放大倍数至少覆盖2X-18X倍。</w:t>
      </w:r>
    </w:p>
    <w:p w14:paraId="00AAD25B">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双目镜筒倾摆功能装置：在医生坐姿不变的情况下，镜身向左向右倾摆时可保持双目镜筒保持水平观察位置。</w:t>
      </w:r>
    </w:p>
    <w:p w14:paraId="7568A4DF">
      <w:pPr>
        <w:pStyle w:val="89"/>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变焦系统：焦距覆盖范围不小于F190mm-470mm,带物镜防溅罩。</w:t>
      </w:r>
    </w:p>
    <w:p w14:paraId="581D64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、照明部分</w:t>
      </w:r>
    </w:p>
    <w:p w14:paraId="1860072E">
      <w:pPr>
        <w:pStyle w:val="8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光源: LED照明系统，亮度连续可调。物面照度不低于50,000Lx，平均使用寿命不少于60000小时。</w:t>
      </w:r>
    </w:p>
    <w:p w14:paraId="04486DEB">
      <w:pPr>
        <w:pStyle w:val="8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自动限位开关，抬高显微镜小横臂可自动关灯，下拉至工作位自动开灯，延长灯泡的使用寿命，方便学员和医生操作。</w:t>
      </w:r>
    </w:p>
    <w:p w14:paraId="1337F9B3">
      <w:pPr>
        <w:pStyle w:val="8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显微镜配置专为口腔科设计的橙色滤镜，用于树脂充填以防止填充物固化；配置绿色滤镜增强血管和神经等重要组织的比度，确保手术治疗安全。</w:t>
      </w:r>
    </w:p>
    <w:p w14:paraId="468FE4C1">
      <w:pPr>
        <w:pStyle w:val="8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照明光斑大小3档可调，最大光斑直径不小于80mm。</w:t>
      </w:r>
    </w:p>
    <w:p w14:paraId="473B00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、影像部分</w:t>
      </w:r>
    </w:p>
    <w:p w14:paraId="6F3854AB">
      <w:pPr>
        <w:pStyle w:val="8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4K多功能影像模块，分辨率≥3840x2160;集成30°光学延长器功能与分光器功能；</w:t>
      </w:r>
    </w:p>
    <w:p w14:paraId="10D5A1E2">
      <w:pPr>
        <w:pStyle w:val="8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影像存储:双USB影像储存，双USB功能控制，图片、视频记录格式：JPEG;MP4;</w:t>
      </w:r>
    </w:p>
    <w:p w14:paraId="327E6CA6">
      <w:pPr>
        <w:pStyle w:val="8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高清显示器,含显示器支架、显微镜立柱抱箍;</w:t>
      </w:r>
    </w:p>
    <w:p w14:paraId="7AC05F05">
      <w:pPr>
        <w:pStyle w:val="8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无线脚控开关，用于拍照以及录像。</w:t>
      </w:r>
    </w:p>
    <w:p w14:paraId="7ED4EB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、支架部分</w:t>
      </w:r>
    </w:p>
    <w:p w14:paraId="3672F091">
      <w:pPr>
        <w:pStyle w:val="89"/>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落地式支架，轻便，便于移动。</w:t>
      </w:r>
    </w:p>
    <w:p w14:paraId="7F405FC8">
      <w:pPr>
        <w:pStyle w:val="89"/>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支架系统：</w:t>
      </w:r>
    </w:p>
    <w:p w14:paraId="0A7A6774">
      <w:pPr>
        <w:pStyle w:val="89"/>
        <w:keepNext w:val="0"/>
        <w:keepLines w:val="0"/>
        <w:pageBreakBefore w:val="0"/>
        <w:widowControl w:val="0"/>
        <w:numPr>
          <w:ilvl w:val="1"/>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小横臂：小横臂与镜身连接，长度不小于700 mm，旋转角度：±150°，上下移动不小于±500 mm；</w:t>
      </w:r>
    </w:p>
    <w:p w14:paraId="319BAAD4">
      <w:pPr>
        <w:pStyle w:val="89"/>
        <w:keepNext w:val="0"/>
        <w:keepLines w:val="0"/>
        <w:pageBreakBefore w:val="0"/>
        <w:widowControl w:val="0"/>
        <w:numPr>
          <w:ilvl w:val="1"/>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大横臂：长度不小于500 mm，旋转角度：±350 º；</w:t>
      </w:r>
    </w:p>
    <w:p w14:paraId="0C02B8BE">
      <w:pPr>
        <w:pStyle w:val="89"/>
        <w:keepNext w:val="0"/>
        <w:keepLines w:val="0"/>
        <w:pageBreakBefore w:val="0"/>
        <w:widowControl w:val="0"/>
        <w:numPr>
          <w:ilvl w:val="1"/>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大横臂位于小横臂下方，以有效减少显微镜支架与牙椅支架的干涉；</w:t>
      </w:r>
    </w:p>
    <w:p w14:paraId="0D3833AD">
      <w:pPr>
        <w:pStyle w:val="89"/>
        <w:keepNext w:val="0"/>
        <w:keepLines w:val="0"/>
        <w:pageBreakBefore w:val="0"/>
        <w:widowControl w:val="0"/>
        <w:numPr>
          <w:ilvl w:val="1"/>
          <w:numId w:val="4"/>
        </w:numPr>
        <w:kinsoku/>
        <w:wordWrap/>
        <w:overflowPunct/>
        <w:topLinePunct w:val="0"/>
        <w:autoSpaceDE/>
        <w:autoSpaceDN/>
        <w:bidi w:val="0"/>
        <w:adjustRightInd/>
        <w:snapToGrid/>
        <w:spacing w:line="440" w:lineRule="exact"/>
        <w:ind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120°平衡挂臂: 可根据镜头负荷分别调节左右、前后扭矩旋钮以及左右、前后阻尼旋钮，有效提高显微镜操作顺滑性和舒适度。</w:t>
      </w:r>
    </w:p>
    <w:p w14:paraId="7D2170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设备配置清单</w:t>
      </w:r>
      <w:r>
        <w:rPr>
          <w:rFonts w:hint="eastAsia" w:ascii="宋体" w:hAnsi="宋体" w:eastAsia="宋体" w:cs="宋体"/>
          <w:b/>
          <w:bCs/>
          <w:sz w:val="21"/>
          <w:szCs w:val="21"/>
          <w:highlight w:val="none"/>
          <w:lang w:eastAsia="zh-CN"/>
        </w:rPr>
        <w:t>（包含但不限于）：</w:t>
      </w:r>
    </w:p>
    <w:p w14:paraId="44A1668F">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1.变焦双目镜筒</w:t>
      </w:r>
    </w:p>
    <w:p w14:paraId="6EB27EEF">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2.连续变倍系统</w:t>
      </w:r>
    </w:p>
    <w:p w14:paraId="78F93F97">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3.大变焦物镜</w:t>
      </w:r>
    </w:p>
    <w:p w14:paraId="3E7804FD">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4.内置4K影像系统</w:t>
      </w:r>
    </w:p>
    <w:p w14:paraId="13E83039">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5.无线脚踏</w:t>
      </w:r>
    </w:p>
    <w:p w14:paraId="1301803E">
      <w:pPr>
        <w:pStyle w:val="89"/>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rPr>
        <w:t>6.显示器、显示器支架、显微镜立柱抱箍</w:t>
      </w:r>
    </w:p>
    <w:p w14:paraId="0389E660">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1"/>
          <w:szCs w:val="21"/>
          <w:highlight w:val="none"/>
          <w:lang w:val="en-US" w:eastAsia="zh-CN"/>
        </w:rPr>
      </w:pPr>
    </w:p>
    <w:p w14:paraId="0334D105">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6"/>
        <w:gridCol w:w="772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r>
              <w:rPr>
                <w:rFonts w:hint="eastAsia"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r>
              <w:rPr>
                <w:rFonts w:hint="eastAsia" w:cs="宋体"/>
                <w:color w:val="auto"/>
                <w:kern w:val="2"/>
                <w:sz w:val="21"/>
                <w:szCs w:val="24"/>
                <w:highlight w:val="none"/>
                <w:lang w:val="en-US" w:eastAsia="zh-CN" w:bidi="ar-SA"/>
              </w:rPr>
              <w:t>。</w:t>
            </w:r>
          </w:p>
        </w:tc>
      </w:tr>
      <w:tr w14:paraId="0A33E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812D0DA">
            <w:pPr>
              <w:pStyle w:val="7"/>
              <w:spacing w:line="360" w:lineRule="auto"/>
              <w:jc w:val="center"/>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720" w:type="dxa"/>
            <w:tcBorders>
              <w:top w:val="single" w:color="auto" w:sz="4" w:space="0"/>
              <w:left w:val="single" w:color="auto" w:sz="4" w:space="0"/>
              <w:bottom w:val="single" w:color="auto" w:sz="4" w:space="0"/>
              <w:right w:val="single" w:color="auto" w:sz="4" w:space="0"/>
            </w:tcBorders>
            <w:noWrap/>
            <w:vAlign w:val="center"/>
          </w:tcPr>
          <w:p w14:paraId="07DB78FF">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481E1749">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720" w:type="dxa"/>
            <w:tcBorders>
              <w:top w:val="single" w:color="auto" w:sz="4" w:space="0"/>
              <w:left w:val="single" w:color="auto" w:sz="4" w:space="0"/>
              <w:bottom w:val="single" w:color="auto" w:sz="4" w:space="0"/>
              <w:right w:val="single" w:color="auto" w:sz="4" w:space="0"/>
            </w:tcBorders>
            <w:noWrap/>
            <w:vAlign w:val="center"/>
          </w:tcPr>
          <w:p w14:paraId="0907E315">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2C60D43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0154AC87">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p>
          <w:p w14:paraId="6EDE631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1AA12150">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0768591F">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26DD86E">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f、除火灾、洪水、地震等天灾外，在保修期内，由于货物故障所产生的所有费用均由成交供应商负责。</w:t>
            </w:r>
          </w:p>
          <w:p w14:paraId="1ABF8D2B">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2.所有设备按照医院实际要求免费开放端口，免费为医院对接院内信息系统。质保期内免费进行软件升级。</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4478513">
            <w:pPr>
              <w:pStyle w:val="7"/>
              <w:spacing w:line="360" w:lineRule="auto"/>
              <w:jc w:val="center"/>
              <w:rPr>
                <w:rFonts w:hint="default"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培训</w:t>
            </w:r>
          </w:p>
        </w:tc>
        <w:tc>
          <w:tcPr>
            <w:tcW w:w="7720"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r>
              <w:rPr>
                <w:rFonts w:hint="eastAsia" w:cs="宋体"/>
                <w:color w:val="auto"/>
                <w:sz w:val="21"/>
                <w:szCs w:val="21"/>
                <w:highlight w:val="none"/>
                <w:lang w:val="en-US" w:eastAsia="zh-CN"/>
              </w:rPr>
              <w:t>。</w:t>
            </w:r>
          </w:p>
        </w:tc>
      </w:tr>
      <w:tr w14:paraId="69E4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71659DEB">
            <w:pPr>
              <w:pStyle w:val="7"/>
              <w:spacing w:line="360" w:lineRule="auto"/>
              <w:jc w:val="center"/>
              <w:rPr>
                <w:rFonts w:hint="eastAsia"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720" w:type="dxa"/>
            <w:tcBorders>
              <w:top w:val="single" w:color="auto" w:sz="4" w:space="0"/>
              <w:left w:val="single" w:color="auto" w:sz="4" w:space="0"/>
              <w:bottom w:val="single" w:color="auto" w:sz="4" w:space="0"/>
              <w:right w:val="single" w:color="auto" w:sz="4" w:space="0"/>
            </w:tcBorders>
            <w:noWrap/>
            <w:vAlign w:val="center"/>
          </w:tcPr>
          <w:p w14:paraId="5444467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4BA8948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519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采购预算：</w:t>
            </w:r>
            <w:r>
              <w:rPr>
                <w:rFonts w:hint="eastAsia" w:ascii="宋体" w:hAnsi="宋体" w:cs="宋体"/>
                <w:color w:val="auto"/>
                <w:kern w:val="0"/>
                <w:sz w:val="24"/>
                <w:szCs w:val="24"/>
                <w:highlight w:val="none"/>
                <w:lang w:val="en-US" w:eastAsia="zh-CN"/>
              </w:rPr>
              <w:t>49</w:t>
            </w:r>
            <w:r>
              <w:rPr>
                <w:rFonts w:hint="eastAsia" w:ascii="宋体" w:hAnsi="宋体" w:eastAsia="宋体" w:cs="宋体"/>
                <w:color w:val="auto"/>
                <w:kern w:val="0"/>
                <w:sz w:val="24"/>
                <w:szCs w:val="24"/>
                <w:highlight w:val="none"/>
                <w:lang w:val="en-US" w:eastAsia="zh-CN"/>
              </w:rPr>
              <w:t>万元 ；最高投标限价:</w:t>
            </w:r>
            <w:r>
              <w:rPr>
                <w:rFonts w:hint="eastAsia" w:ascii="宋体" w:hAnsi="宋体" w:cs="宋体"/>
                <w:color w:val="auto"/>
                <w:kern w:val="0"/>
                <w:sz w:val="24"/>
                <w:szCs w:val="24"/>
                <w:highlight w:val="none"/>
                <w:lang w:val="en-US" w:eastAsia="zh-CN"/>
              </w:rPr>
              <w:t>49</w:t>
            </w:r>
            <w:r>
              <w:rPr>
                <w:rFonts w:hint="eastAsia" w:ascii="宋体" w:hAnsi="宋体" w:eastAsia="宋体" w:cs="宋体"/>
                <w:color w:val="auto"/>
                <w:kern w:val="0"/>
                <w:sz w:val="24"/>
                <w:szCs w:val="24"/>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343535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27.05pt;height:22.5pt;width:66.65pt;z-index:251660288;mso-width-relative:page;mso-height-relative:page;" fillcolor="#FFFFFF [3201]" filled="t" stroked="f" coordsize="21600,21600" o:gfxdata="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yqSj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69215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5pt;margin-top:5.45pt;height:24.05pt;width:76.4pt;z-index:251659264;mso-width-relative:page;mso-height-relative:page;" fillcolor="#FFFFFF [3201]" filled="t" stroked="f" coordsize="21600,21600" o:gfxdata="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CB+z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41EB4B9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bookmarkStart w:id="36" w:name="_Toc4700"/>
      <w:bookmarkStart w:id="37" w:name="_Toc16669"/>
    </w:p>
    <w:p w14:paraId="3FCD23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43FD224F">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eastAsia="宋体" w:cs="宋体"/>
          <w:b w:val="0"/>
          <w:bCs w:val="0"/>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23180"/>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2052AF86">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25469D7E">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13F12ED9">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0789DA8">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DF3F0A2">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0DD00CE6">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359B891C">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3A53E81C">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3C7F8C4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注：需提供合同及发票，未按要求提供不得分。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5F07F5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53E9C8E6">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830243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6DC318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3E6372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221F3C6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79A8CEC6">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3B053C6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7573"/>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362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43"/>
        <w:gridCol w:w="2070"/>
        <w:gridCol w:w="2175"/>
        <w:gridCol w:w="1560"/>
        <w:gridCol w:w="1309"/>
      </w:tblGrid>
      <w:tr w14:paraId="7A8A9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37AF6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3" w:type="dxa"/>
            <w:noWrap w:val="0"/>
            <w:vAlign w:val="center"/>
          </w:tcPr>
          <w:p w14:paraId="25C4C9E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070" w:type="dxa"/>
            <w:noWrap w:val="0"/>
            <w:vAlign w:val="center"/>
          </w:tcPr>
          <w:p w14:paraId="03CA51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175" w:type="dxa"/>
            <w:noWrap w:val="0"/>
            <w:vAlign w:val="center"/>
          </w:tcPr>
          <w:p w14:paraId="0196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7EDEC4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09" w:type="dxa"/>
            <w:noWrap w:val="0"/>
            <w:vAlign w:val="center"/>
          </w:tcPr>
          <w:p w14:paraId="53E938A9">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证明材料在响应文件的页码</w:t>
            </w:r>
          </w:p>
          <w:p w14:paraId="704D7A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sz w:val="21"/>
                <w:szCs w:val="21"/>
                <w:highlight w:val="none"/>
                <w:lang w:val="en-US" w:eastAsia="zh-CN"/>
              </w:rPr>
              <w:t>（每条参数需做明确标记）</w:t>
            </w:r>
          </w:p>
        </w:tc>
      </w:tr>
      <w:tr w14:paraId="1AFD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F7B1D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3" w:type="dxa"/>
            <w:noWrap w:val="0"/>
            <w:vAlign w:val="center"/>
          </w:tcPr>
          <w:p w14:paraId="5CEB56F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2565CA5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08E46E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50D949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10FF3A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69C4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98B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3" w:type="dxa"/>
            <w:noWrap w:val="0"/>
            <w:vAlign w:val="center"/>
          </w:tcPr>
          <w:p w14:paraId="6B40D9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376581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2ED2D8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4827410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234A25B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EB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2D653A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3" w:type="dxa"/>
            <w:noWrap w:val="0"/>
            <w:vAlign w:val="center"/>
          </w:tcPr>
          <w:p w14:paraId="246F1D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2AF48DC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36CB94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33A55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0744A5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978F20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FF33B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color w:val="auto"/>
          <w:sz w:val="24"/>
          <w:szCs w:val="32"/>
          <w:highlight w:val="none"/>
          <w:lang w:val="en-US" w:eastAsia="zh-CN"/>
        </w:rPr>
      </w:pPr>
      <w:r>
        <w:rPr>
          <w:rFonts w:hint="eastAsia" w:asciiTheme="minorEastAsia" w:hAnsiTheme="minorEastAsia"/>
          <w:b/>
          <w:bCs/>
          <w:color w:val="auto"/>
          <w:sz w:val="24"/>
          <w:szCs w:val="32"/>
          <w:highlight w:val="none"/>
          <w:lang w:val="en-US" w:eastAsia="zh-CN"/>
        </w:rPr>
        <w:t>注：</w:t>
      </w:r>
    </w:p>
    <w:p w14:paraId="284E8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5B10F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066D18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02A604B5">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0A0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F2CB6F5">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71666285">
            <w:pPr>
              <w:pStyle w:val="7"/>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3AD5D8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4FD6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E951C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716E43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asciiTheme="majorEastAsia" w:hAnsiTheme="majorEastAsia" w:eastAsiaTheme="majorEastAsia"/>
                <w:sz w:val="21"/>
                <w:szCs w:val="21"/>
                <w:highlight w:val="none"/>
              </w:rPr>
              <w:t>其他要求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D6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E6BE3A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32DD6AB7">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540F70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EA93C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D63A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898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1CB99F8">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26A23DF9">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797805-5B36-47D7-B00A-A1C5C978FE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CF09932-E624-4891-94F4-3BDBF88CD0AE}"/>
  </w:font>
  <w:font w:name="仿宋">
    <w:panose1 w:val="02010609060101010101"/>
    <w:charset w:val="86"/>
    <w:family w:val="modern"/>
    <w:pitch w:val="default"/>
    <w:sig w:usb0="800002BF" w:usb1="38CF7CFA" w:usb2="00000016" w:usb3="00000000" w:csb0="00040001" w:csb1="00000000"/>
    <w:embedRegular r:id="rId3" w:fontKey="{1C841F3E-FF61-4B9F-BB5F-E2BD7764D63C}"/>
  </w:font>
  <w:font w:name="仿宋_GB2312">
    <w:panose1 w:val="02010609030101010101"/>
    <w:charset w:val="86"/>
    <w:family w:val="auto"/>
    <w:pitch w:val="default"/>
    <w:sig w:usb0="00000001" w:usb1="080E0000" w:usb2="00000000" w:usb3="00000000" w:csb0="00040000" w:csb1="00000000"/>
    <w:embedRegular r:id="rId4" w:fontKey="{4DF2671D-400B-4F7B-A43C-D92F7B75ED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驻马店市中心医院手术显微镜采购项目采购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94B2C"/>
    <w:multiLevelType w:val="multilevel"/>
    <w:tmpl w:val="2A194B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2112C2"/>
    <w:multiLevelType w:val="multilevel"/>
    <w:tmpl w:val="512112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E246D3"/>
    <w:multiLevelType w:val="multilevel"/>
    <w:tmpl w:val="66E246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FB0792"/>
    <w:multiLevelType w:val="multilevel"/>
    <w:tmpl w:val="71FB07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541F4"/>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1302A"/>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471BE3"/>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23CF"/>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517CAA"/>
    <w:rsid w:val="0A8455AD"/>
    <w:rsid w:val="0A8729A8"/>
    <w:rsid w:val="0ABA2D7D"/>
    <w:rsid w:val="0AD13A85"/>
    <w:rsid w:val="0AE0655C"/>
    <w:rsid w:val="0B091954"/>
    <w:rsid w:val="0B195776"/>
    <w:rsid w:val="0B1A7CC0"/>
    <w:rsid w:val="0B224DC6"/>
    <w:rsid w:val="0B34773E"/>
    <w:rsid w:val="0B3B7D65"/>
    <w:rsid w:val="0B434C20"/>
    <w:rsid w:val="0B5533E5"/>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4775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D23141"/>
    <w:rsid w:val="10E03539"/>
    <w:rsid w:val="10E82D1F"/>
    <w:rsid w:val="10EE5C94"/>
    <w:rsid w:val="10F5757C"/>
    <w:rsid w:val="10F93ED3"/>
    <w:rsid w:val="11131439"/>
    <w:rsid w:val="111D7BC2"/>
    <w:rsid w:val="11250F40"/>
    <w:rsid w:val="113329E7"/>
    <w:rsid w:val="113B44EC"/>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534CC3"/>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5287C"/>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3805CF"/>
    <w:rsid w:val="184055B9"/>
    <w:rsid w:val="184A2082"/>
    <w:rsid w:val="185A16FC"/>
    <w:rsid w:val="185D3C42"/>
    <w:rsid w:val="185F38AF"/>
    <w:rsid w:val="18864631"/>
    <w:rsid w:val="188F0211"/>
    <w:rsid w:val="18AD1BEB"/>
    <w:rsid w:val="18B3004A"/>
    <w:rsid w:val="18B31B6D"/>
    <w:rsid w:val="18B83CF9"/>
    <w:rsid w:val="18B96080"/>
    <w:rsid w:val="18C53099"/>
    <w:rsid w:val="18C71DBA"/>
    <w:rsid w:val="18CB43A7"/>
    <w:rsid w:val="18CE20EA"/>
    <w:rsid w:val="18D771F0"/>
    <w:rsid w:val="18DB2CD8"/>
    <w:rsid w:val="18F67868"/>
    <w:rsid w:val="190B2D88"/>
    <w:rsid w:val="190E6B63"/>
    <w:rsid w:val="19123928"/>
    <w:rsid w:val="19153926"/>
    <w:rsid w:val="19194264"/>
    <w:rsid w:val="19283048"/>
    <w:rsid w:val="192B3098"/>
    <w:rsid w:val="194128BC"/>
    <w:rsid w:val="19420786"/>
    <w:rsid w:val="19427EC0"/>
    <w:rsid w:val="195711D7"/>
    <w:rsid w:val="195D2A3F"/>
    <w:rsid w:val="19667A28"/>
    <w:rsid w:val="198310E9"/>
    <w:rsid w:val="198D747A"/>
    <w:rsid w:val="19A15638"/>
    <w:rsid w:val="19A74DFE"/>
    <w:rsid w:val="19A753EF"/>
    <w:rsid w:val="19B117EF"/>
    <w:rsid w:val="1A125525"/>
    <w:rsid w:val="1A5F4342"/>
    <w:rsid w:val="1A616E2C"/>
    <w:rsid w:val="1A715D02"/>
    <w:rsid w:val="1A7F369B"/>
    <w:rsid w:val="1A8C5D82"/>
    <w:rsid w:val="1A994988"/>
    <w:rsid w:val="1A9A17E2"/>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24EA3"/>
    <w:rsid w:val="1BA5060D"/>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83C63"/>
    <w:rsid w:val="1CED16EF"/>
    <w:rsid w:val="1CF02333"/>
    <w:rsid w:val="1D036806"/>
    <w:rsid w:val="1D047E88"/>
    <w:rsid w:val="1D0C33A2"/>
    <w:rsid w:val="1D0C4F8F"/>
    <w:rsid w:val="1D113E6E"/>
    <w:rsid w:val="1D114E5E"/>
    <w:rsid w:val="1D1F0050"/>
    <w:rsid w:val="1D214EDE"/>
    <w:rsid w:val="1D2222DC"/>
    <w:rsid w:val="1D3544E5"/>
    <w:rsid w:val="1D392120"/>
    <w:rsid w:val="1D5144F7"/>
    <w:rsid w:val="1D5B3CDE"/>
    <w:rsid w:val="1D5D0701"/>
    <w:rsid w:val="1D6E2950"/>
    <w:rsid w:val="1D79298C"/>
    <w:rsid w:val="1D98209B"/>
    <w:rsid w:val="1DA23746"/>
    <w:rsid w:val="1DAA14B9"/>
    <w:rsid w:val="1DD04513"/>
    <w:rsid w:val="1DD8524D"/>
    <w:rsid w:val="1DDD2BCB"/>
    <w:rsid w:val="1DDD721A"/>
    <w:rsid w:val="1E0345E3"/>
    <w:rsid w:val="1E04324C"/>
    <w:rsid w:val="1E1B7B7F"/>
    <w:rsid w:val="1E443370"/>
    <w:rsid w:val="1E656063"/>
    <w:rsid w:val="1E6B06A5"/>
    <w:rsid w:val="1E7554E1"/>
    <w:rsid w:val="1E7F7D9E"/>
    <w:rsid w:val="1E840DA4"/>
    <w:rsid w:val="1EA00084"/>
    <w:rsid w:val="1EA5444C"/>
    <w:rsid w:val="1EA5569B"/>
    <w:rsid w:val="1EB350EF"/>
    <w:rsid w:val="1EC21749"/>
    <w:rsid w:val="1EEB7C4E"/>
    <w:rsid w:val="1EFE0DA3"/>
    <w:rsid w:val="1F072441"/>
    <w:rsid w:val="1F160288"/>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2450"/>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4A2D6A"/>
    <w:rsid w:val="2355143D"/>
    <w:rsid w:val="236D1BFA"/>
    <w:rsid w:val="236D331D"/>
    <w:rsid w:val="2377331D"/>
    <w:rsid w:val="237D43DE"/>
    <w:rsid w:val="23940114"/>
    <w:rsid w:val="239A1546"/>
    <w:rsid w:val="23AE4FF1"/>
    <w:rsid w:val="23B57016"/>
    <w:rsid w:val="23C16AD3"/>
    <w:rsid w:val="23C4797E"/>
    <w:rsid w:val="23CD5478"/>
    <w:rsid w:val="23D4764B"/>
    <w:rsid w:val="23D90884"/>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3402E"/>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AD1590"/>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85958"/>
    <w:rsid w:val="277E30D2"/>
    <w:rsid w:val="27803F2A"/>
    <w:rsid w:val="278A18D2"/>
    <w:rsid w:val="27983FEE"/>
    <w:rsid w:val="27A34941"/>
    <w:rsid w:val="27A97FAA"/>
    <w:rsid w:val="27EE3A7B"/>
    <w:rsid w:val="27FA25B3"/>
    <w:rsid w:val="28033B5E"/>
    <w:rsid w:val="28072F22"/>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733B66"/>
    <w:rsid w:val="2A852253"/>
    <w:rsid w:val="2A882500"/>
    <w:rsid w:val="2A9A4101"/>
    <w:rsid w:val="2AA35184"/>
    <w:rsid w:val="2AAB228B"/>
    <w:rsid w:val="2AAB4E76"/>
    <w:rsid w:val="2AB63ABC"/>
    <w:rsid w:val="2AB63D0A"/>
    <w:rsid w:val="2ABC6246"/>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045C82"/>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2A34C6"/>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00294D"/>
    <w:rsid w:val="32176602"/>
    <w:rsid w:val="322A7699"/>
    <w:rsid w:val="322B25C6"/>
    <w:rsid w:val="32422E70"/>
    <w:rsid w:val="325E56C6"/>
    <w:rsid w:val="3275698A"/>
    <w:rsid w:val="327C0679"/>
    <w:rsid w:val="32870EE7"/>
    <w:rsid w:val="32943B86"/>
    <w:rsid w:val="32A816FE"/>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1655DA"/>
    <w:rsid w:val="37224581"/>
    <w:rsid w:val="3735197D"/>
    <w:rsid w:val="373756A2"/>
    <w:rsid w:val="374A416C"/>
    <w:rsid w:val="374D6BA3"/>
    <w:rsid w:val="375E0DA6"/>
    <w:rsid w:val="377639AE"/>
    <w:rsid w:val="377E111B"/>
    <w:rsid w:val="378142CB"/>
    <w:rsid w:val="378B61A6"/>
    <w:rsid w:val="37920A5A"/>
    <w:rsid w:val="37B27E6D"/>
    <w:rsid w:val="37B90F0B"/>
    <w:rsid w:val="37BA1D5F"/>
    <w:rsid w:val="37CD3F98"/>
    <w:rsid w:val="37DF75BA"/>
    <w:rsid w:val="37E148E2"/>
    <w:rsid w:val="37EF4AF6"/>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660A78"/>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2F58CB"/>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240E7"/>
    <w:rsid w:val="3D2B37EA"/>
    <w:rsid w:val="3D2F7FF3"/>
    <w:rsid w:val="3D3B56F0"/>
    <w:rsid w:val="3D3D1507"/>
    <w:rsid w:val="3D62085B"/>
    <w:rsid w:val="3D6B12FD"/>
    <w:rsid w:val="3D777E8C"/>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7D3D9E"/>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C81360"/>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9235A"/>
    <w:rsid w:val="450C05A0"/>
    <w:rsid w:val="45392A13"/>
    <w:rsid w:val="453E3FCF"/>
    <w:rsid w:val="454F1836"/>
    <w:rsid w:val="456048C2"/>
    <w:rsid w:val="45637592"/>
    <w:rsid w:val="45887B45"/>
    <w:rsid w:val="458B66DF"/>
    <w:rsid w:val="45940F0E"/>
    <w:rsid w:val="45AC5DBA"/>
    <w:rsid w:val="45C647AF"/>
    <w:rsid w:val="45CF3374"/>
    <w:rsid w:val="45DD529D"/>
    <w:rsid w:val="45E57886"/>
    <w:rsid w:val="45E945CC"/>
    <w:rsid w:val="45F778D3"/>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DD5122"/>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3368B1"/>
    <w:rsid w:val="49413F52"/>
    <w:rsid w:val="494F6304"/>
    <w:rsid w:val="49792B95"/>
    <w:rsid w:val="49B91E77"/>
    <w:rsid w:val="49EA64D4"/>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448D5"/>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20EAF"/>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A4723"/>
    <w:rsid w:val="4C1C2A09"/>
    <w:rsid w:val="4C284AD9"/>
    <w:rsid w:val="4C423098"/>
    <w:rsid w:val="4C455C43"/>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4203D5"/>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5B1003"/>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6C13E5"/>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6A2196"/>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87607C"/>
    <w:rsid w:val="5895585D"/>
    <w:rsid w:val="589C4E3D"/>
    <w:rsid w:val="58B31855"/>
    <w:rsid w:val="58BA4DCB"/>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B9557B"/>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95270"/>
    <w:rsid w:val="5C5A49A5"/>
    <w:rsid w:val="5C6519EA"/>
    <w:rsid w:val="5C6715FE"/>
    <w:rsid w:val="5C6F4105"/>
    <w:rsid w:val="5C8D74BC"/>
    <w:rsid w:val="5CBB7F6F"/>
    <w:rsid w:val="5CC248CE"/>
    <w:rsid w:val="5CC826A5"/>
    <w:rsid w:val="5CF1327E"/>
    <w:rsid w:val="5D0336DD"/>
    <w:rsid w:val="5D042FB1"/>
    <w:rsid w:val="5D2673CB"/>
    <w:rsid w:val="5D3A2E77"/>
    <w:rsid w:val="5D442CB4"/>
    <w:rsid w:val="5D4C6846"/>
    <w:rsid w:val="5D4D4958"/>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F15C6"/>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7B71E2"/>
    <w:rsid w:val="618B7207"/>
    <w:rsid w:val="61907E69"/>
    <w:rsid w:val="61A90D68"/>
    <w:rsid w:val="61B43A15"/>
    <w:rsid w:val="61C86D99"/>
    <w:rsid w:val="61DA0425"/>
    <w:rsid w:val="61DC713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7F3391"/>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73C6C"/>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6FE3167"/>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4955"/>
    <w:rsid w:val="68016A6B"/>
    <w:rsid w:val="680201B7"/>
    <w:rsid w:val="68040309"/>
    <w:rsid w:val="68060525"/>
    <w:rsid w:val="681F3C66"/>
    <w:rsid w:val="6828049B"/>
    <w:rsid w:val="68345AD6"/>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AE0505D"/>
    <w:rsid w:val="6AF85E8B"/>
    <w:rsid w:val="6B1A2C3C"/>
    <w:rsid w:val="6B221F4E"/>
    <w:rsid w:val="6B31644D"/>
    <w:rsid w:val="6B35394E"/>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500C9"/>
    <w:rsid w:val="6C975BF0"/>
    <w:rsid w:val="6C986334"/>
    <w:rsid w:val="6C9C4FB4"/>
    <w:rsid w:val="6CA35B3A"/>
    <w:rsid w:val="6CA41A5D"/>
    <w:rsid w:val="6CA479DF"/>
    <w:rsid w:val="6CAF588C"/>
    <w:rsid w:val="6CB4638E"/>
    <w:rsid w:val="6CBF3C6A"/>
    <w:rsid w:val="6CBF5306"/>
    <w:rsid w:val="6CD7423E"/>
    <w:rsid w:val="6CD930DF"/>
    <w:rsid w:val="6CDC1854"/>
    <w:rsid w:val="6CE1330F"/>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842D7"/>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5C38C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0C5A87"/>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30DD9"/>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746F41"/>
    <w:rsid w:val="789D588A"/>
    <w:rsid w:val="78B65E3A"/>
    <w:rsid w:val="78C95383"/>
    <w:rsid w:val="78D87374"/>
    <w:rsid w:val="78E0091E"/>
    <w:rsid w:val="78E954BD"/>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66805"/>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5533D1"/>
    <w:rsid w:val="7C631577"/>
    <w:rsid w:val="7C691974"/>
    <w:rsid w:val="7C8A6570"/>
    <w:rsid w:val="7C8B7390"/>
    <w:rsid w:val="7C9B0D0E"/>
    <w:rsid w:val="7CA42B03"/>
    <w:rsid w:val="7CBB76D8"/>
    <w:rsid w:val="7CC55E61"/>
    <w:rsid w:val="7CCB5EDA"/>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12771</Words>
  <Characters>13400</Characters>
  <Lines>50</Lines>
  <Paragraphs>68</Paragraphs>
  <TotalTime>0</TotalTime>
  <ScaleCrop>false</ScaleCrop>
  <LinksUpToDate>false</LinksUpToDate>
  <CharactersWithSpaces>14040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2026-03-13T01:40:12Z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