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5F3A71">
      <w:pPr>
        <w:pStyle w:val="20"/>
        <w:spacing w:before="156"/>
        <w:ind w:firstLine="883"/>
      </w:pPr>
    </w:p>
    <w:p w14:paraId="53AD4E49">
      <w:pPr>
        <w:pStyle w:val="20"/>
        <w:spacing w:before="156"/>
        <w:ind w:firstLine="883"/>
        <w:rPr>
          <w:sz w:val="40"/>
        </w:rPr>
      </w:pPr>
      <w:r>
        <w:rPr>
          <w:rFonts w:hint="eastAsia"/>
          <w:sz w:val="40"/>
        </w:rPr>
        <w:t>驻马店市中心医院平衡功能评估与训练系统</w:t>
      </w:r>
    </w:p>
    <w:p w14:paraId="5A409ADD">
      <w:pPr>
        <w:pStyle w:val="20"/>
        <w:spacing w:before="156"/>
        <w:ind w:firstLine="883"/>
        <w:rPr>
          <w:sz w:val="40"/>
        </w:rPr>
      </w:pPr>
      <w:r>
        <w:rPr>
          <w:rFonts w:hint="eastAsia"/>
          <w:sz w:val="40"/>
        </w:rPr>
        <w:t>采购项目</w:t>
      </w:r>
    </w:p>
    <w:p w14:paraId="210C288F">
      <w:pPr>
        <w:pStyle w:val="20"/>
        <w:spacing w:before="156"/>
        <w:ind w:firstLine="880"/>
        <w:rPr>
          <w:rStyle w:val="45"/>
          <w:b w:val="0"/>
          <w:bCs/>
          <w:color w:val="auto"/>
          <w:szCs w:val="44"/>
        </w:rPr>
      </w:pPr>
    </w:p>
    <w:p w14:paraId="4D066082">
      <w:pPr>
        <w:pStyle w:val="20"/>
        <w:spacing w:before="156"/>
        <w:ind w:firstLine="880"/>
        <w:rPr>
          <w:rStyle w:val="45"/>
          <w:b w:val="0"/>
          <w:bCs/>
          <w:color w:val="auto"/>
          <w:szCs w:val="44"/>
        </w:rPr>
      </w:pPr>
    </w:p>
    <w:p w14:paraId="78797099">
      <w:pPr>
        <w:pStyle w:val="20"/>
        <w:spacing w:before="156"/>
        <w:ind w:firstLine="1120"/>
        <w:rPr>
          <w:rStyle w:val="45"/>
          <w:rFonts w:ascii="方正公文小标宋" w:hAnsi="方正公文小标宋" w:eastAsia="方正公文小标宋" w:cs="方正公文小标宋"/>
          <w:color w:val="auto"/>
          <w:sz w:val="56"/>
          <w:szCs w:val="56"/>
        </w:rPr>
      </w:pPr>
      <w:r>
        <w:rPr>
          <w:rStyle w:val="45"/>
          <w:rFonts w:hint="eastAsia" w:ascii="方正公文小标宋" w:hAnsi="方正公文小标宋" w:eastAsia="方正公文小标宋" w:cs="方正公文小标宋"/>
          <w:b w:val="0"/>
          <w:color w:val="auto"/>
          <w:sz w:val="56"/>
          <w:szCs w:val="56"/>
        </w:rPr>
        <w:t>竞争性磋商文件</w:t>
      </w:r>
    </w:p>
    <w:p w14:paraId="678E7F41">
      <w:pPr>
        <w:pStyle w:val="20"/>
        <w:spacing w:before="156"/>
        <w:ind w:firstLine="960"/>
        <w:rPr>
          <w:rStyle w:val="45"/>
          <w:b w:val="0"/>
          <w:bCs/>
          <w:color w:val="auto"/>
          <w:sz w:val="48"/>
          <w:szCs w:val="48"/>
        </w:rPr>
      </w:pPr>
    </w:p>
    <w:p w14:paraId="746A280D">
      <w:pPr>
        <w:pStyle w:val="20"/>
        <w:spacing w:before="156"/>
        <w:ind w:firstLine="960"/>
        <w:rPr>
          <w:rStyle w:val="45"/>
          <w:b w:val="0"/>
          <w:bCs/>
          <w:color w:val="auto"/>
          <w:sz w:val="48"/>
          <w:szCs w:val="48"/>
        </w:rPr>
      </w:pPr>
    </w:p>
    <w:p w14:paraId="68DD72ED">
      <w:pPr>
        <w:pStyle w:val="20"/>
        <w:spacing w:before="156"/>
        <w:ind w:firstLine="960"/>
        <w:rPr>
          <w:rStyle w:val="45"/>
          <w:b w:val="0"/>
          <w:bCs/>
          <w:color w:val="auto"/>
          <w:sz w:val="48"/>
          <w:szCs w:val="48"/>
        </w:rPr>
      </w:pPr>
    </w:p>
    <w:p w14:paraId="2966D172">
      <w:pPr>
        <w:tabs>
          <w:tab w:val="left" w:pos="2700"/>
          <w:tab w:val="left" w:pos="2880"/>
          <w:tab w:val="left" w:pos="3060"/>
          <w:tab w:val="left" w:pos="7560"/>
        </w:tabs>
        <w:snapToGrid w:val="0"/>
        <w:spacing w:line="480" w:lineRule="auto"/>
        <w:ind w:firstLine="643"/>
        <w:rPr>
          <w:rFonts w:ascii="宋体" w:hAnsi="宋体" w:cs="宋体"/>
          <w:b/>
          <w:bCs/>
          <w:spacing w:val="-10"/>
          <w:sz w:val="34"/>
          <w:szCs w:val="34"/>
        </w:rPr>
      </w:pPr>
    </w:p>
    <w:p w14:paraId="7E2DD97D">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rPr>
      </w:pPr>
      <w:r>
        <w:rPr>
          <w:rFonts w:hint="eastAsia" w:ascii="宋体" w:hAnsi="宋体" w:cs="宋体"/>
          <w:b/>
          <w:bCs/>
          <w:spacing w:val="-10"/>
          <w:sz w:val="34"/>
          <w:szCs w:val="34"/>
        </w:rPr>
        <w:t>采   购   人：驻马店市中心医院</w:t>
      </w:r>
    </w:p>
    <w:p w14:paraId="0199700F">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rPr>
      </w:pPr>
      <w:r>
        <w:rPr>
          <w:rFonts w:hint="eastAsia" w:ascii="宋体" w:hAnsi="宋体" w:cs="宋体"/>
          <w:b/>
          <w:bCs/>
          <w:spacing w:val="-10"/>
          <w:sz w:val="34"/>
          <w:szCs w:val="34"/>
        </w:rPr>
        <w:t>采购代理机构：驻马店市成浩招投标代理有限公司</w:t>
      </w:r>
    </w:p>
    <w:p w14:paraId="19F8576C">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rPr>
      </w:pPr>
      <w:r>
        <w:rPr>
          <w:rFonts w:hint="eastAsia" w:ascii="宋体" w:hAnsi="宋体" w:cs="宋体"/>
          <w:b/>
          <w:bCs/>
          <w:spacing w:val="-10"/>
          <w:sz w:val="34"/>
          <w:szCs w:val="34"/>
        </w:rPr>
        <w:t>日        期：2026年3月</w:t>
      </w:r>
    </w:p>
    <w:p w14:paraId="492FDD5F">
      <w:pPr>
        <w:tabs>
          <w:tab w:val="left" w:pos="2505"/>
          <w:tab w:val="center" w:pos="4535"/>
        </w:tabs>
        <w:snapToGrid w:val="0"/>
        <w:spacing w:line="480" w:lineRule="auto"/>
        <w:ind w:firstLine="723"/>
        <w:jc w:val="center"/>
        <w:rPr>
          <w:rFonts w:ascii="宋体" w:hAnsi="宋体" w:cs="宋体"/>
          <w:b/>
          <w:sz w:val="36"/>
          <w:szCs w:val="36"/>
        </w:rPr>
        <w:sectPr>
          <w:pgSz w:w="11923" w:h="16838"/>
          <w:pgMar w:top="1304" w:right="1417" w:bottom="992" w:left="1417" w:header="720" w:footer="720" w:gutter="0"/>
          <w:pgNumType w:start="1"/>
          <w:cols w:space="720" w:num="1"/>
          <w:docGrid w:type="lines" w:linePitch="312" w:charSpace="0"/>
        </w:sectPr>
      </w:pPr>
    </w:p>
    <w:p w14:paraId="4E3F41C5">
      <w:pPr>
        <w:ind w:firstLine="480"/>
        <w:rPr>
          <w:rFonts w:ascii="宋体" w:hAnsi="宋体" w:cs="宋体"/>
          <w:bCs/>
          <w:sz w:val="24"/>
        </w:rPr>
      </w:pPr>
    </w:p>
    <w:p w14:paraId="6BC73109">
      <w:pPr>
        <w:ind w:firstLine="723"/>
        <w:jc w:val="center"/>
        <w:rPr>
          <w:rFonts w:ascii="宋体" w:hAnsi="宋体" w:cs="宋体"/>
          <w:b/>
          <w:bCs/>
          <w:sz w:val="36"/>
          <w:szCs w:val="36"/>
        </w:rPr>
      </w:pPr>
      <w:r>
        <w:rPr>
          <w:rFonts w:hint="eastAsia" w:ascii="宋体" w:hAnsi="宋体" w:cs="宋体"/>
          <w:b/>
          <w:bCs/>
          <w:sz w:val="36"/>
          <w:szCs w:val="36"/>
        </w:rPr>
        <w:t>目录</w:t>
      </w:r>
    </w:p>
    <w:p w14:paraId="49B89FD6">
      <w:pPr>
        <w:pStyle w:val="26"/>
        <w:tabs>
          <w:tab w:val="right" w:leader="dot" w:pos="8958"/>
        </w:tabs>
        <w:spacing w:line="500" w:lineRule="exact"/>
        <w:ind w:firstLine="643"/>
        <w:rPr>
          <w:rFonts w:ascii="宋体" w:hAnsi="宋体" w:cs="宋体"/>
          <w:sz w:val="24"/>
          <w:szCs w:val="20"/>
        </w:rPr>
      </w:pPr>
    </w:p>
    <w:p w14:paraId="0C6ABF5B">
      <w:pPr>
        <w:pStyle w:val="26"/>
        <w:tabs>
          <w:tab w:val="right" w:leader="dot" w:pos="8958"/>
        </w:tabs>
        <w:spacing w:line="500" w:lineRule="exact"/>
        <w:ind w:firstLine="643"/>
        <w:rPr>
          <w:rFonts w:ascii="宋体" w:hAnsi="宋体" w:cs="宋体"/>
          <w:sz w:val="24"/>
          <w:szCs w:val="32"/>
        </w:rPr>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r>
        <w:fldChar w:fldCharType="begin"/>
      </w:r>
      <w:r>
        <w:instrText xml:space="preserve"> HYPERLINK \l "_Toc26528" </w:instrText>
      </w:r>
      <w:r>
        <w:fldChar w:fldCharType="separate"/>
      </w:r>
      <w:r>
        <w:rPr>
          <w:rFonts w:hint="eastAsia" w:ascii="宋体" w:hAnsi="宋体" w:cs="宋体"/>
          <w:sz w:val="24"/>
          <w:szCs w:val="40"/>
        </w:rPr>
        <w:t>第一章  竞争性磋商公告</w:t>
      </w:r>
      <w:r>
        <w:rPr>
          <w:rFonts w:hint="eastAsia" w:ascii="宋体" w:hAnsi="宋体" w:cs="宋体"/>
          <w:sz w:val="24"/>
          <w:szCs w:val="32"/>
        </w:rPr>
        <w:tab/>
      </w:r>
      <w:r>
        <w:rPr>
          <w:rFonts w:hint="eastAsia" w:ascii="宋体" w:hAnsi="宋体" w:cs="宋体"/>
          <w:sz w:val="24"/>
          <w:szCs w:val="32"/>
        </w:rPr>
        <w:fldChar w:fldCharType="begin"/>
      </w:r>
      <w:r>
        <w:rPr>
          <w:rFonts w:hint="eastAsia" w:ascii="宋体" w:hAnsi="宋体" w:cs="宋体"/>
          <w:sz w:val="24"/>
          <w:szCs w:val="32"/>
        </w:rPr>
        <w:instrText xml:space="preserve"> PAGEREF _Toc26528 \h </w:instrText>
      </w:r>
      <w:r>
        <w:rPr>
          <w:rFonts w:hint="eastAsia" w:ascii="宋体" w:hAnsi="宋体" w:cs="宋体"/>
          <w:sz w:val="24"/>
          <w:szCs w:val="32"/>
        </w:rPr>
        <w:fldChar w:fldCharType="separate"/>
      </w:r>
      <w:r>
        <w:rPr>
          <w:rFonts w:hint="eastAsia" w:ascii="宋体" w:hAnsi="宋体" w:cs="宋体"/>
          <w:sz w:val="24"/>
          <w:szCs w:val="32"/>
        </w:rPr>
        <w:t>2</w:t>
      </w:r>
      <w:r>
        <w:rPr>
          <w:rFonts w:hint="eastAsia" w:ascii="宋体" w:hAnsi="宋体" w:cs="宋体"/>
          <w:sz w:val="24"/>
          <w:szCs w:val="32"/>
        </w:rPr>
        <w:fldChar w:fldCharType="end"/>
      </w:r>
      <w:r>
        <w:rPr>
          <w:rFonts w:hint="eastAsia" w:ascii="宋体" w:hAnsi="宋体" w:cs="宋体"/>
          <w:sz w:val="24"/>
          <w:szCs w:val="32"/>
        </w:rPr>
        <w:fldChar w:fldCharType="end"/>
      </w:r>
    </w:p>
    <w:p w14:paraId="312BFD22">
      <w:pPr>
        <w:pStyle w:val="26"/>
        <w:tabs>
          <w:tab w:val="right" w:leader="dot" w:pos="8958"/>
        </w:tabs>
        <w:spacing w:line="500" w:lineRule="exact"/>
        <w:ind w:firstLine="480"/>
        <w:rPr>
          <w:rFonts w:ascii="宋体" w:hAnsi="宋体" w:cs="宋体"/>
          <w:sz w:val="24"/>
          <w:szCs w:val="32"/>
        </w:rPr>
      </w:pPr>
      <w:r>
        <w:rPr>
          <w:rFonts w:hint="eastAsia"/>
        </w:rPr>
        <w:t xml:space="preserve"> </w:t>
      </w:r>
      <w:r>
        <w:fldChar w:fldCharType="begin"/>
      </w:r>
      <w:r>
        <w:instrText xml:space="preserve"> HYPERLINK \l "_Toc19124" </w:instrText>
      </w:r>
      <w:r>
        <w:fldChar w:fldCharType="separate"/>
      </w:r>
      <w:r>
        <w:rPr>
          <w:rFonts w:hint="eastAsia" w:ascii="宋体" w:hAnsi="宋体" w:cs="宋体"/>
          <w:sz w:val="24"/>
          <w:szCs w:val="40"/>
        </w:rPr>
        <w:t>第二章  采购需求</w:t>
      </w:r>
      <w:r>
        <w:rPr>
          <w:rFonts w:hint="eastAsia" w:ascii="宋体" w:hAnsi="宋体" w:cs="宋体"/>
          <w:sz w:val="24"/>
          <w:szCs w:val="32"/>
        </w:rPr>
        <w:tab/>
      </w:r>
      <w:r>
        <w:rPr>
          <w:rFonts w:hint="eastAsia" w:ascii="宋体" w:hAnsi="宋体" w:cs="宋体"/>
          <w:sz w:val="24"/>
          <w:szCs w:val="32"/>
        </w:rPr>
        <w:fldChar w:fldCharType="begin"/>
      </w:r>
      <w:r>
        <w:rPr>
          <w:rFonts w:hint="eastAsia" w:ascii="宋体" w:hAnsi="宋体" w:cs="宋体"/>
          <w:sz w:val="24"/>
          <w:szCs w:val="32"/>
        </w:rPr>
        <w:instrText xml:space="preserve"> PAGEREF _Toc19124 \h </w:instrText>
      </w:r>
      <w:r>
        <w:rPr>
          <w:rFonts w:hint="eastAsia" w:ascii="宋体" w:hAnsi="宋体" w:cs="宋体"/>
          <w:sz w:val="24"/>
          <w:szCs w:val="32"/>
        </w:rPr>
        <w:fldChar w:fldCharType="separate"/>
      </w:r>
      <w:r>
        <w:rPr>
          <w:rFonts w:hint="eastAsia" w:ascii="宋体" w:hAnsi="宋体" w:cs="宋体"/>
          <w:sz w:val="24"/>
          <w:szCs w:val="32"/>
        </w:rPr>
        <w:t>4</w:t>
      </w:r>
      <w:r>
        <w:rPr>
          <w:rFonts w:hint="eastAsia" w:ascii="宋体" w:hAnsi="宋体" w:cs="宋体"/>
          <w:sz w:val="24"/>
          <w:szCs w:val="32"/>
        </w:rPr>
        <w:fldChar w:fldCharType="end"/>
      </w:r>
      <w:r>
        <w:rPr>
          <w:rFonts w:hint="eastAsia" w:ascii="宋体" w:hAnsi="宋体" w:cs="宋体"/>
          <w:sz w:val="24"/>
          <w:szCs w:val="32"/>
        </w:rPr>
        <w:fldChar w:fldCharType="end"/>
      </w:r>
    </w:p>
    <w:p w14:paraId="03BC90EE">
      <w:pPr>
        <w:pStyle w:val="26"/>
        <w:tabs>
          <w:tab w:val="right" w:leader="dot" w:pos="8958"/>
        </w:tabs>
        <w:spacing w:line="500" w:lineRule="exact"/>
        <w:ind w:firstLine="480"/>
        <w:rPr>
          <w:rFonts w:ascii="宋体" w:hAnsi="宋体" w:cs="宋体"/>
          <w:sz w:val="24"/>
          <w:szCs w:val="32"/>
        </w:rPr>
      </w:pPr>
      <w:r>
        <w:rPr>
          <w:rFonts w:hint="eastAsia"/>
        </w:rPr>
        <w:t xml:space="preserve"> </w:t>
      </w:r>
      <w:r>
        <w:fldChar w:fldCharType="begin"/>
      </w:r>
      <w:r>
        <w:instrText xml:space="preserve"> HYPERLINK \l "_Toc8501" </w:instrText>
      </w:r>
      <w:r>
        <w:fldChar w:fldCharType="separate"/>
      </w:r>
      <w:r>
        <w:rPr>
          <w:rFonts w:hint="eastAsia" w:ascii="宋体" w:hAnsi="宋体" w:cs="宋体"/>
          <w:bCs/>
          <w:sz w:val="24"/>
          <w:szCs w:val="40"/>
        </w:rPr>
        <w:t>第三章  供应商须知</w:t>
      </w:r>
      <w:r>
        <w:rPr>
          <w:rFonts w:hint="eastAsia" w:ascii="宋体" w:hAnsi="宋体" w:cs="宋体"/>
          <w:sz w:val="24"/>
          <w:szCs w:val="32"/>
        </w:rPr>
        <w:tab/>
      </w:r>
      <w:r>
        <w:rPr>
          <w:rFonts w:hint="eastAsia" w:ascii="宋体" w:hAnsi="宋体" w:cs="宋体"/>
          <w:sz w:val="24"/>
          <w:szCs w:val="32"/>
        </w:rPr>
        <w:fldChar w:fldCharType="begin"/>
      </w:r>
      <w:r>
        <w:rPr>
          <w:rFonts w:hint="eastAsia" w:ascii="宋体" w:hAnsi="宋体" w:cs="宋体"/>
          <w:sz w:val="24"/>
          <w:szCs w:val="32"/>
        </w:rPr>
        <w:instrText xml:space="preserve"> PAGEREF _Toc8501 \h </w:instrText>
      </w:r>
      <w:r>
        <w:rPr>
          <w:rFonts w:hint="eastAsia" w:ascii="宋体" w:hAnsi="宋体" w:cs="宋体"/>
          <w:sz w:val="24"/>
          <w:szCs w:val="32"/>
        </w:rPr>
        <w:fldChar w:fldCharType="separate"/>
      </w:r>
      <w:r>
        <w:rPr>
          <w:rFonts w:hint="eastAsia" w:ascii="宋体" w:hAnsi="宋体" w:cs="宋体"/>
          <w:sz w:val="24"/>
          <w:szCs w:val="32"/>
        </w:rPr>
        <w:t>7</w:t>
      </w:r>
      <w:r>
        <w:rPr>
          <w:rFonts w:hint="eastAsia" w:ascii="宋体" w:hAnsi="宋体" w:cs="宋体"/>
          <w:sz w:val="24"/>
          <w:szCs w:val="32"/>
        </w:rPr>
        <w:fldChar w:fldCharType="end"/>
      </w:r>
      <w:r>
        <w:rPr>
          <w:rFonts w:hint="eastAsia" w:ascii="宋体" w:hAnsi="宋体" w:cs="宋体"/>
          <w:sz w:val="24"/>
          <w:szCs w:val="32"/>
        </w:rPr>
        <w:fldChar w:fldCharType="end"/>
      </w:r>
    </w:p>
    <w:p w14:paraId="336EE9F3">
      <w:pPr>
        <w:pStyle w:val="26"/>
        <w:tabs>
          <w:tab w:val="right" w:leader="dot" w:pos="8958"/>
        </w:tabs>
        <w:spacing w:line="500" w:lineRule="exact"/>
        <w:ind w:firstLine="480"/>
        <w:rPr>
          <w:rFonts w:ascii="宋体" w:hAnsi="宋体" w:cs="宋体"/>
          <w:sz w:val="24"/>
          <w:szCs w:val="32"/>
        </w:rPr>
      </w:pPr>
      <w:r>
        <w:rPr>
          <w:rFonts w:hint="eastAsia"/>
        </w:rPr>
        <w:t xml:space="preserve"> </w:t>
      </w:r>
      <w:r>
        <w:fldChar w:fldCharType="begin"/>
      </w:r>
      <w:r>
        <w:instrText xml:space="preserve"> HYPERLINK \l "_Toc31399" </w:instrText>
      </w:r>
      <w:r>
        <w:fldChar w:fldCharType="separate"/>
      </w:r>
      <w:r>
        <w:rPr>
          <w:rFonts w:hint="eastAsia" w:ascii="宋体" w:hAnsi="宋体" w:cs="宋体"/>
          <w:bCs/>
          <w:kern w:val="0"/>
          <w:sz w:val="24"/>
          <w:szCs w:val="40"/>
        </w:rPr>
        <w:t>第四章  评标办法及评分标准</w:t>
      </w:r>
      <w:r>
        <w:rPr>
          <w:rFonts w:hint="eastAsia" w:ascii="宋体" w:hAnsi="宋体" w:cs="宋体"/>
          <w:sz w:val="24"/>
          <w:szCs w:val="32"/>
        </w:rPr>
        <w:tab/>
      </w:r>
      <w:r>
        <w:rPr>
          <w:rFonts w:hint="eastAsia" w:ascii="宋体" w:hAnsi="宋体" w:cs="宋体"/>
          <w:sz w:val="24"/>
          <w:szCs w:val="32"/>
        </w:rPr>
        <w:fldChar w:fldCharType="begin"/>
      </w:r>
      <w:r>
        <w:rPr>
          <w:rFonts w:hint="eastAsia" w:ascii="宋体" w:hAnsi="宋体" w:cs="宋体"/>
          <w:sz w:val="24"/>
          <w:szCs w:val="32"/>
        </w:rPr>
        <w:instrText xml:space="preserve"> PAGEREF _Toc31399 \h </w:instrText>
      </w:r>
      <w:r>
        <w:rPr>
          <w:rFonts w:hint="eastAsia" w:ascii="宋体" w:hAnsi="宋体" w:cs="宋体"/>
          <w:sz w:val="24"/>
          <w:szCs w:val="32"/>
        </w:rPr>
        <w:fldChar w:fldCharType="separate"/>
      </w:r>
      <w:r>
        <w:rPr>
          <w:rFonts w:hint="eastAsia" w:ascii="宋体" w:hAnsi="宋体" w:cs="宋体"/>
          <w:sz w:val="24"/>
          <w:szCs w:val="32"/>
        </w:rPr>
        <w:t>18</w:t>
      </w:r>
      <w:r>
        <w:rPr>
          <w:rFonts w:hint="eastAsia" w:ascii="宋体" w:hAnsi="宋体" w:cs="宋体"/>
          <w:sz w:val="24"/>
          <w:szCs w:val="32"/>
        </w:rPr>
        <w:fldChar w:fldCharType="end"/>
      </w:r>
      <w:r>
        <w:rPr>
          <w:rFonts w:hint="eastAsia" w:ascii="宋体" w:hAnsi="宋体" w:cs="宋体"/>
          <w:sz w:val="24"/>
          <w:szCs w:val="32"/>
        </w:rPr>
        <w:fldChar w:fldCharType="end"/>
      </w:r>
    </w:p>
    <w:p w14:paraId="5B4FAA18">
      <w:pPr>
        <w:pStyle w:val="26"/>
        <w:tabs>
          <w:tab w:val="right" w:leader="dot" w:pos="8958"/>
        </w:tabs>
        <w:spacing w:line="500" w:lineRule="exact"/>
        <w:ind w:firstLine="480"/>
        <w:rPr>
          <w:rFonts w:ascii="宋体" w:hAnsi="宋体" w:cs="宋体"/>
          <w:sz w:val="24"/>
          <w:szCs w:val="32"/>
        </w:rPr>
      </w:pPr>
      <w:r>
        <w:rPr>
          <w:rFonts w:hint="eastAsia"/>
        </w:rPr>
        <w:t xml:space="preserve"> </w:t>
      </w:r>
      <w:r>
        <w:fldChar w:fldCharType="begin"/>
      </w:r>
      <w:r>
        <w:instrText xml:space="preserve"> HYPERLINK \l "_Toc11904" </w:instrText>
      </w:r>
      <w:r>
        <w:fldChar w:fldCharType="separate"/>
      </w:r>
      <w:r>
        <w:rPr>
          <w:rFonts w:hint="eastAsia" w:ascii="宋体" w:hAnsi="宋体" w:cs="宋体"/>
          <w:sz w:val="24"/>
          <w:szCs w:val="36"/>
        </w:rPr>
        <w:t>第五章  采购合同</w:t>
      </w:r>
      <w:r>
        <w:rPr>
          <w:rFonts w:hint="eastAsia" w:ascii="宋体" w:hAnsi="宋体" w:cs="宋体"/>
          <w:sz w:val="24"/>
          <w:szCs w:val="32"/>
        </w:rPr>
        <w:tab/>
      </w:r>
      <w:r>
        <w:rPr>
          <w:rFonts w:hint="eastAsia" w:ascii="宋体" w:hAnsi="宋体" w:cs="宋体"/>
          <w:sz w:val="24"/>
          <w:szCs w:val="32"/>
        </w:rPr>
        <w:fldChar w:fldCharType="begin"/>
      </w:r>
      <w:r>
        <w:rPr>
          <w:rFonts w:hint="eastAsia" w:ascii="宋体" w:hAnsi="宋体" w:cs="宋体"/>
          <w:sz w:val="24"/>
          <w:szCs w:val="32"/>
        </w:rPr>
        <w:instrText xml:space="preserve"> PAGEREF _Toc11904 \h </w:instrText>
      </w:r>
      <w:r>
        <w:rPr>
          <w:rFonts w:hint="eastAsia" w:ascii="宋体" w:hAnsi="宋体" w:cs="宋体"/>
          <w:sz w:val="24"/>
          <w:szCs w:val="32"/>
        </w:rPr>
        <w:fldChar w:fldCharType="separate"/>
      </w:r>
      <w:r>
        <w:rPr>
          <w:rFonts w:hint="eastAsia" w:ascii="宋体" w:hAnsi="宋体" w:cs="宋体"/>
          <w:sz w:val="24"/>
          <w:szCs w:val="32"/>
        </w:rPr>
        <w:t>20</w:t>
      </w:r>
      <w:r>
        <w:rPr>
          <w:rFonts w:hint="eastAsia" w:ascii="宋体" w:hAnsi="宋体" w:cs="宋体"/>
          <w:sz w:val="24"/>
          <w:szCs w:val="32"/>
        </w:rPr>
        <w:fldChar w:fldCharType="end"/>
      </w:r>
      <w:r>
        <w:rPr>
          <w:rFonts w:hint="eastAsia" w:ascii="宋体" w:hAnsi="宋体" w:cs="宋体"/>
          <w:sz w:val="24"/>
          <w:szCs w:val="32"/>
        </w:rPr>
        <w:fldChar w:fldCharType="end"/>
      </w:r>
    </w:p>
    <w:p w14:paraId="24AED76F">
      <w:pPr>
        <w:pStyle w:val="26"/>
        <w:tabs>
          <w:tab w:val="right" w:leader="dot" w:pos="8958"/>
        </w:tabs>
        <w:spacing w:line="500" w:lineRule="exact"/>
        <w:ind w:firstLine="480"/>
      </w:pPr>
      <w:r>
        <w:rPr>
          <w:rFonts w:hint="eastAsia"/>
        </w:rPr>
        <w:t xml:space="preserve"> </w:t>
      </w:r>
      <w:r>
        <w:fldChar w:fldCharType="begin"/>
      </w:r>
      <w:r>
        <w:instrText xml:space="preserve"> HYPERLINK \l "_Toc18702" </w:instrText>
      </w:r>
      <w:r>
        <w:fldChar w:fldCharType="separate"/>
      </w:r>
      <w:r>
        <w:rPr>
          <w:rFonts w:hint="eastAsia" w:ascii="宋体" w:hAnsi="宋体" w:cs="宋体"/>
          <w:sz w:val="24"/>
          <w:szCs w:val="40"/>
        </w:rPr>
        <w:t>第六章  响应文件格式</w:t>
      </w:r>
      <w:r>
        <w:rPr>
          <w:rFonts w:hint="eastAsia" w:ascii="宋体" w:hAnsi="宋体" w:cs="宋体"/>
          <w:sz w:val="24"/>
          <w:szCs w:val="32"/>
        </w:rPr>
        <w:tab/>
      </w:r>
      <w:r>
        <w:rPr>
          <w:rFonts w:hint="eastAsia" w:ascii="宋体" w:hAnsi="宋体" w:cs="宋体"/>
          <w:sz w:val="24"/>
          <w:szCs w:val="32"/>
        </w:rPr>
        <w:fldChar w:fldCharType="begin"/>
      </w:r>
      <w:r>
        <w:rPr>
          <w:rFonts w:hint="eastAsia" w:ascii="宋体" w:hAnsi="宋体" w:cs="宋体"/>
          <w:sz w:val="24"/>
          <w:szCs w:val="32"/>
        </w:rPr>
        <w:instrText xml:space="preserve"> PAGEREF _Toc18702 \h </w:instrText>
      </w:r>
      <w:r>
        <w:rPr>
          <w:rFonts w:hint="eastAsia" w:ascii="宋体" w:hAnsi="宋体" w:cs="宋体"/>
          <w:sz w:val="24"/>
          <w:szCs w:val="32"/>
        </w:rPr>
        <w:fldChar w:fldCharType="separate"/>
      </w:r>
      <w:r>
        <w:rPr>
          <w:rFonts w:hint="eastAsia" w:ascii="宋体" w:hAnsi="宋体" w:cs="宋体"/>
          <w:sz w:val="24"/>
          <w:szCs w:val="32"/>
        </w:rPr>
        <w:t>21</w:t>
      </w:r>
      <w:r>
        <w:rPr>
          <w:rFonts w:hint="eastAsia" w:ascii="宋体" w:hAnsi="宋体" w:cs="宋体"/>
          <w:sz w:val="24"/>
          <w:szCs w:val="32"/>
        </w:rPr>
        <w:fldChar w:fldCharType="end"/>
      </w:r>
      <w:r>
        <w:rPr>
          <w:rFonts w:hint="eastAsia" w:ascii="宋体" w:hAnsi="宋体" w:cs="宋体"/>
          <w:sz w:val="24"/>
          <w:szCs w:val="32"/>
        </w:rPr>
        <w:fldChar w:fldCharType="end"/>
      </w:r>
    </w:p>
    <w:p w14:paraId="36D997D2">
      <w:pPr>
        <w:pStyle w:val="84"/>
        <w:tabs>
          <w:tab w:val="right" w:leader="dot" w:pos="8300"/>
        </w:tabs>
        <w:snapToGrid w:val="0"/>
        <w:spacing w:line="360" w:lineRule="auto"/>
        <w:rPr>
          <w:rFonts w:ascii="宋体" w:hAnsi="宋体" w:cs="宋体"/>
          <w:sz w:val="32"/>
          <w:szCs w:val="32"/>
        </w:rPr>
      </w:pPr>
      <w:r>
        <w:rPr>
          <w:rFonts w:hint="eastAsia" w:ascii="宋体" w:hAnsi="宋体" w:cs="宋体"/>
          <w:bCs/>
          <w:szCs w:val="32"/>
        </w:rPr>
        <w:fldChar w:fldCharType="end"/>
      </w:r>
    </w:p>
    <w:p w14:paraId="59F1128C">
      <w:pPr>
        <w:spacing w:line="440" w:lineRule="exact"/>
        <w:ind w:firstLine="643"/>
        <w:rPr>
          <w:rFonts w:ascii="宋体" w:hAnsi="宋体" w:cs="宋体"/>
          <w:b/>
          <w:sz w:val="32"/>
          <w:szCs w:val="32"/>
        </w:rPr>
      </w:pPr>
    </w:p>
    <w:p w14:paraId="4A344101">
      <w:pPr>
        <w:spacing w:line="360" w:lineRule="auto"/>
        <w:ind w:firstLine="2409" w:firstLineChars="600"/>
        <w:rPr>
          <w:rFonts w:ascii="宋体" w:hAnsi="宋体" w:cs="宋体"/>
          <w:b/>
          <w:sz w:val="40"/>
          <w:szCs w:val="40"/>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2103D064">
      <w:pPr>
        <w:spacing w:line="360" w:lineRule="auto"/>
        <w:ind w:firstLine="643"/>
        <w:jc w:val="center"/>
        <w:outlineLvl w:val="0"/>
        <w:rPr>
          <w:rFonts w:ascii="宋体" w:hAnsi="宋体" w:cs="宋体"/>
          <w:b/>
          <w:sz w:val="32"/>
          <w:szCs w:val="32"/>
        </w:rPr>
      </w:pPr>
      <w:bookmarkStart w:id="0" w:name="_Toc26528"/>
      <w:r>
        <w:rPr>
          <w:rFonts w:hint="eastAsia" w:ascii="宋体" w:hAnsi="宋体" w:cs="宋体"/>
          <w:b/>
          <w:sz w:val="32"/>
          <w:szCs w:val="32"/>
        </w:rPr>
        <w:t>第一章  竞争性磋商采购公告</w:t>
      </w:r>
      <w:bookmarkEnd w:id="0"/>
    </w:p>
    <w:p w14:paraId="5E0726FF">
      <w:pPr>
        <w:widowControl/>
        <w:adjustRightInd w:val="0"/>
        <w:snapToGrid w:val="0"/>
        <w:spacing w:line="324" w:lineRule="auto"/>
        <w:ind w:firstLine="562"/>
        <w:jc w:val="center"/>
        <w:rPr>
          <w:rFonts w:ascii="宋体" w:hAnsi="宋体" w:cs="宋体"/>
          <w:b/>
          <w:kern w:val="0"/>
          <w:sz w:val="28"/>
          <w:szCs w:val="28"/>
        </w:rPr>
      </w:pPr>
      <w:r>
        <w:rPr>
          <w:rFonts w:hint="eastAsia" w:ascii="宋体" w:hAnsi="宋体" w:cs="宋体"/>
          <w:b/>
          <w:kern w:val="0"/>
          <w:sz w:val="28"/>
          <w:szCs w:val="28"/>
        </w:rPr>
        <w:t>驻马店市中心医院平衡功能评估与训练系统采购项目</w:t>
      </w:r>
    </w:p>
    <w:p w14:paraId="6583FF51">
      <w:pPr>
        <w:widowControl/>
        <w:adjustRightInd w:val="0"/>
        <w:snapToGrid w:val="0"/>
        <w:spacing w:line="324" w:lineRule="auto"/>
        <w:ind w:firstLine="562"/>
        <w:jc w:val="center"/>
        <w:rPr>
          <w:rFonts w:ascii="宋体" w:hAnsi="宋体" w:cs="宋体"/>
          <w:b/>
          <w:kern w:val="0"/>
          <w:sz w:val="28"/>
          <w:szCs w:val="28"/>
        </w:rPr>
      </w:pPr>
      <w:r>
        <w:rPr>
          <w:rFonts w:hint="eastAsia" w:ascii="宋体" w:hAnsi="宋体" w:cs="宋体"/>
          <w:b/>
          <w:kern w:val="0"/>
          <w:sz w:val="28"/>
          <w:szCs w:val="28"/>
        </w:rPr>
        <w:t>竞争性磋商公告</w:t>
      </w:r>
    </w:p>
    <w:p w14:paraId="1AA8ED2A">
      <w:pPr>
        <w:snapToGrid w:val="0"/>
        <w:spacing w:line="324" w:lineRule="auto"/>
        <w:ind w:firstLine="480" w:firstLineChars="200"/>
        <w:rPr>
          <w:rFonts w:ascii="宋体" w:hAnsi="宋体" w:cs="宋体"/>
          <w:sz w:val="24"/>
        </w:rPr>
      </w:pPr>
      <w:r>
        <w:rPr>
          <w:rFonts w:hint="eastAsia" w:ascii="宋体" w:hAnsi="宋体" w:cs="宋体"/>
          <w:sz w:val="24"/>
          <w:szCs w:val="32"/>
        </w:rPr>
        <w:t>驻马店市中心医院现对驻马店市中心医院平衡功能评估与训练系统采购项目进行院内竞争性磋商采购，欢迎符合资格条件的供应商前来报名并</w:t>
      </w:r>
      <w:r>
        <w:rPr>
          <w:rFonts w:hint="eastAsia" w:ascii="宋体" w:hAnsi="宋体" w:cs="宋体"/>
          <w:sz w:val="24"/>
        </w:rPr>
        <w:t>获取采购文件。</w:t>
      </w:r>
    </w:p>
    <w:p w14:paraId="2638345C">
      <w:pPr>
        <w:widowControl/>
        <w:snapToGrid w:val="0"/>
        <w:spacing w:line="324" w:lineRule="auto"/>
        <w:ind w:firstLine="482"/>
        <w:jc w:val="left"/>
        <w:outlineLvl w:val="1"/>
        <w:rPr>
          <w:rFonts w:ascii="宋体" w:hAnsi="宋体" w:cs="宋体"/>
          <w:b/>
          <w:bCs/>
          <w:sz w:val="24"/>
          <w:shd w:val="clear" w:color="auto" w:fill="FFFFFF"/>
        </w:rPr>
      </w:pPr>
      <w:r>
        <w:rPr>
          <w:rFonts w:hint="eastAsia" w:ascii="宋体" w:hAnsi="宋体" w:cs="宋体"/>
          <w:b/>
          <w:bCs/>
          <w:sz w:val="24"/>
          <w:shd w:val="clear" w:color="auto" w:fill="FFFFFF"/>
        </w:rPr>
        <w:t>一、项目基本情况</w:t>
      </w:r>
    </w:p>
    <w:p w14:paraId="179661F1">
      <w:pPr>
        <w:widowControl/>
        <w:tabs>
          <w:tab w:val="left" w:pos="840"/>
        </w:tabs>
        <w:snapToGrid w:val="0"/>
        <w:spacing w:line="324" w:lineRule="auto"/>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1、采购项目名称：</w:t>
      </w:r>
      <w:r>
        <w:rPr>
          <w:rFonts w:hint="eastAsia" w:ascii="宋体" w:hAnsi="宋体" w:cs="宋体"/>
          <w:sz w:val="24"/>
          <w:szCs w:val="32"/>
        </w:rPr>
        <w:t>驻马店市中心医院平衡功能评估与训练系统采购项目</w:t>
      </w:r>
      <w:r>
        <w:rPr>
          <w:rFonts w:hint="eastAsia" w:ascii="宋体" w:hAnsi="宋体" w:cs="宋体"/>
          <w:sz w:val="24"/>
          <w:shd w:val="clear" w:color="auto" w:fill="FFFFFF"/>
        </w:rPr>
        <w:t>；</w:t>
      </w:r>
    </w:p>
    <w:p w14:paraId="7821A0FC">
      <w:pPr>
        <w:widowControl/>
        <w:tabs>
          <w:tab w:val="left" w:pos="840"/>
        </w:tabs>
        <w:snapToGrid w:val="0"/>
        <w:spacing w:line="324" w:lineRule="auto"/>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2、采购需求：具体详见磋商文件第二章采购需求；</w:t>
      </w:r>
    </w:p>
    <w:p w14:paraId="3B77DE52">
      <w:pPr>
        <w:widowControl/>
        <w:tabs>
          <w:tab w:val="left" w:pos="840"/>
        </w:tabs>
        <w:snapToGrid w:val="0"/>
        <w:spacing w:line="324" w:lineRule="auto"/>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3</w:t>
      </w:r>
      <w:bookmarkStart w:id="1" w:name="_Toc26725"/>
      <w:r>
        <w:rPr>
          <w:rFonts w:hint="eastAsia" w:ascii="宋体" w:hAnsi="宋体" w:cs="宋体"/>
          <w:sz w:val="24"/>
          <w:shd w:val="clear" w:color="auto" w:fill="FFFFFF"/>
        </w:rPr>
        <w:t>、预算金额：400000元</w:t>
      </w:r>
    </w:p>
    <w:p w14:paraId="4804F462">
      <w:pPr>
        <w:widowControl/>
        <w:tabs>
          <w:tab w:val="left" w:pos="840"/>
        </w:tabs>
        <w:snapToGrid w:val="0"/>
        <w:spacing w:line="324" w:lineRule="auto"/>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4、交货期：合同签订后30日内交货</w:t>
      </w:r>
    </w:p>
    <w:p w14:paraId="68EB0585">
      <w:pPr>
        <w:widowControl/>
        <w:snapToGrid w:val="0"/>
        <w:spacing w:line="324" w:lineRule="auto"/>
        <w:ind w:firstLine="482"/>
        <w:jc w:val="left"/>
        <w:outlineLvl w:val="1"/>
        <w:rPr>
          <w:rFonts w:ascii="宋体" w:hAnsi="宋体" w:cs="宋体"/>
          <w:b/>
          <w:bCs/>
          <w:sz w:val="24"/>
          <w:shd w:val="clear" w:color="auto" w:fill="FFFFFF"/>
        </w:rPr>
      </w:pPr>
      <w:bookmarkStart w:id="2" w:name="_Toc18607"/>
      <w:bookmarkStart w:id="3" w:name="_Toc23626"/>
      <w:bookmarkStart w:id="4" w:name="_Toc27704"/>
      <w:bookmarkStart w:id="5" w:name="_Toc16639"/>
      <w:r>
        <w:rPr>
          <w:rFonts w:hint="eastAsia" w:ascii="宋体" w:hAnsi="宋体" w:cs="宋体"/>
          <w:b/>
          <w:bCs/>
          <w:sz w:val="24"/>
          <w:shd w:val="clear" w:color="auto" w:fill="FFFFFF"/>
        </w:rPr>
        <w:t>二、</w:t>
      </w:r>
      <w:bookmarkEnd w:id="1"/>
      <w:bookmarkEnd w:id="2"/>
      <w:bookmarkEnd w:id="3"/>
      <w:bookmarkEnd w:id="4"/>
      <w:bookmarkEnd w:id="5"/>
      <w:r>
        <w:rPr>
          <w:rFonts w:hint="eastAsia" w:ascii="宋体" w:hAnsi="宋体" w:cs="宋体"/>
          <w:b/>
          <w:bCs/>
          <w:sz w:val="24"/>
          <w:shd w:val="clear" w:color="auto" w:fill="FFFFFF"/>
        </w:rPr>
        <w:t>供应商资格要求：</w:t>
      </w:r>
    </w:p>
    <w:p w14:paraId="1A03C319">
      <w:pPr>
        <w:widowControl/>
        <w:tabs>
          <w:tab w:val="left" w:pos="840"/>
        </w:tabs>
        <w:snapToGrid w:val="0"/>
        <w:spacing w:line="324" w:lineRule="auto"/>
        <w:ind w:firstLine="480" w:firstLineChars="200"/>
        <w:jc w:val="left"/>
        <w:rPr>
          <w:rFonts w:ascii="宋体" w:hAnsi="宋体" w:cs="宋体"/>
          <w:sz w:val="24"/>
          <w:shd w:val="clear" w:color="auto" w:fill="FFFFFF"/>
        </w:rPr>
      </w:pPr>
      <w:bookmarkStart w:id="6" w:name="_Toc9562"/>
      <w:bookmarkStart w:id="7" w:name="_Toc30643"/>
      <w:bookmarkStart w:id="8" w:name="_Toc7823"/>
      <w:bookmarkStart w:id="9" w:name="_Toc30971"/>
      <w:bookmarkStart w:id="10" w:name="_Toc23395"/>
      <w:r>
        <w:rPr>
          <w:rFonts w:hint="eastAsia" w:ascii="宋体" w:hAnsi="宋体" w:cs="宋体"/>
          <w:sz w:val="24"/>
          <w:shd w:val="clear" w:color="auto" w:fill="FFFFFF"/>
        </w:rPr>
        <w:t>1、具有独立承担民事责任的能力（提供营业执照或其他证明材料）；</w:t>
      </w:r>
    </w:p>
    <w:p w14:paraId="67964232">
      <w:pPr>
        <w:widowControl/>
        <w:tabs>
          <w:tab w:val="left" w:pos="840"/>
        </w:tabs>
        <w:snapToGrid w:val="0"/>
        <w:spacing w:line="324" w:lineRule="auto"/>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2、具有良好的商业信誉和健全的财务会计制度（提供经审计的2024年或2025年度财务报告或者其基本开户银行出具的资信证明）；</w:t>
      </w:r>
    </w:p>
    <w:p w14:paraId="6C8B5B31">
      <w:pPr>
        <w:widowControl/>
        <w:tabs>
          <w:tab w:val="left" w:pos="840"/>
        </w:tabs>
        <w:snapToGrid w:val="0"/>
        <w:spacing w:line="324" w:lineRule="auto"/>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7C9549C3">
      <w:pPr>
        <w:widowControl/>
        <w:tabs>
          <w:tab w:val="left" w:pos="840"/>
        </w:tabs>
        <w:snapToGrid w:val="0"/>
        <w:spacing w:line="360" w:lineRule="auto"/>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4、具有履行合同所必需的设备和专业技术能力（提供书面承诺函）；</w:t>
      </w:r>
    </w:p>
    <w:p w14:paraId="7144ED42">
      <w:pPr>
        <w:widowControl/>
        <w:tabs>
          <w:tab w:val="left" w:pos="840"/>
        </w:tabs>
        <w:snapToGrid w:val="0"/>
        <w:spacing w:line="360" w:lineRule="auto"/>
        <w:ind w:firstLine="480" w:firstLineChars="200"/>
        <w:jc w:val="left"/>
        <w:rPr>
          <w:sz w:val="24"/>
          <w:szCs w:val="32"/>
        </w:rPr>
      </w:pPr>
      <w:r>
        <w:rPr>
          <w:rFonts w:hint="eastAsia" w:ascii="宋体" w:hAnsi="宋体" w:cs="宋体"/>
          <w:sz w:val="24"/>
          <w:shd w:val="clear" w:color="auto" w:fill="FFFFFF"/>
        </w:rPr>
        <w:t>5、参加本采购活动前三年内，在经营活动中没有重大违法记录（提供书面承诺函）；</w:t>
      </w:r>
    </w:p>
    <w:p w14:paraId="122268EA">
      <w:pPr>
        <w:widowControl/>
        <w:tabs>
          <w:tab w:val="left" w:pos="840"/>
        </w:tabs>
        <w:snapToGrid w:val="0"/>
        <w:spacing w:line="324" w:lineRule="auto"/>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p>
    <w:p w14:paraId="4FD3912C">
      <w:pPr>
        <w:widowControl/>
        <w:tabs>
          <w:tab w:val="left" w:pos="840"/>
        </w:tabs>
        <w:snapToGrid w:val="0"/>
        <w:spacing w:line="324" w:lineRule="auto"/>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7、单位负责人为同一人或者存在直接控股、管理关系的不同供应商，不得参加同一合同项下的磋商（</w:t>
      </w:r>
      <w:r>
        <w:rPr>
          <w:rFonts w:hint="eastAsia" w:ascii="宋体" w:hAnsi="宋体" w:cs="宋体"/>
          <w:kern w:val="0"/>
          <w:sz w:val="24"/>
        </w:rPr>
        <w:t>提供承诺函</w:t>
      </w:r>
      <w:r>
        <w:rPr>
          <w:rFonts w:hint="eastAsia" w:ascii="宋体" w:hAnsi="宋体" w:cs="宋体"/>
          <w:sz w:val="24"/>
          <w:shd w:val="clear" w:color="auto" w:fill="FFFFFF"/>
        </w:rPr>
        <w:t>）。</w:t>
      </w:r>
    </w:p>
    <w:p w14:paraId="5FC95C74">
      <w:pPr>
        <w:widowControl/>
        <w:tabs>
          <w:tab w:val="left" w:pos="840"/>
        </w:tabs>
        <w:snapToGrid w:val="0"/>
        <w:spacing w:line="324" w:lineRule="auto"/>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8、本项目特定资格要求：</w:t>
      </w:r>
    </w:p>
    <w:p w14:paraId="5C49E412">
      <w:pPr>
        <w:widowControl/>
        <w:snapToGrid w:val="0"/>
        <w:spacing w:line="324" w:lineRule="auto"/>
        <w:ind w:firstLine="480" w:firstLineChars="200"/>
        <w:jc w:val="left"/>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 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00170061">
      <w:pPr>
        <w:widowControl/>
        <w:snapToGrid w:val="0"/>
        <w:spacing w:line="324" w:lineRule="auto"/>
        <w:ind w:firstLine="480" w:firstLineChars="200"/>
        <w:jc w:val="left"/>
        <w:outlineLvl w:val="1"/>
        <w:rPr>
          <w:rFonts w:ascii="宋体" w:hAnsi="宋体" w:cs="宋体"/>
          <w:sz w:val="24"/>
          <w:shd w:val="clear" w:color="auto" w:fill="FFFFFF"/>
        </w:rPr>
      </w:pPr>
      <w:r>
        <w:rPr>
          <w:rFonts w:hint="eastAsia" w:ascii="宋体" w:hAnsi="宋体" w:cs="宋体"/>
          <w:sz w:val="24"/>
          <w:shd w:val="clear" w:color="auto" w:fill="FFFFFF"/>
        </w:rPr>
        <w:t>9、不接受联合体磋商。</w:t>
      </w:r>
    </w:p>
    <w:p w14:paraId="08225538">
      <w:pPr>
        <w:widowControl/>
        <w:snapToGrid w:val="0"/>
        <w:spacing w:line="324" w:lineRule="auto"/>
        <w:ind w:firstLine="482"/>
        <w:jc w:val="left"/>
        <w:outlineLvl w:val="1"/>
        <w:rPr>
          <w:rFonts w:ascii="宋体" w:hAnsi="宋体" w:cs="宋体"/>
          <w:b/>
          <w:bCs/>
          <w:sz w:val="24"/>
        </w:rPr>
      </w:pPr>
      <w:r>
        <w:rPr>
          <w:rFonts w:hint="eastAsia" w:ascii="宋体" w:hAnsi="宋体" w:cs="宋体"/>
          <w:b/>
          <w:bCs/>
          <w:sz w:val="24"/>
        </w:rPr>
        <w:t>三、获取采购文件</w:t>
      </w:r>
      <w:bookmarkEnd w:id="6"/>
      <w:bookmarkEnd w:id="7"/>
      <w:bookmarkEnd w:id="8"/>
      <w:bookmarkEnd w:id="9"/>
      <w:bookmarkEnd w:id="10"/>
    </w:p>
    <w:p w14:paraId="19F21BE9">
      <w:pPr>
        <w:widowControl/>
        <w:adjustRightInd w:val="0"/>
        <w:snapToGrid w:val="0"/>
        <w:spacing w:line="324" w:lineRule="auto"/>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1. 报名时间：2026年</w:t>
      </w:r>
      <w:r>
        <w:rPr>
          <w:rFonts w:hint="eastAsia" w:ascii="宋体" w:hAnsi="宋体" w:cs="宋体"/>
          <w:sz w:val="24"/>
          <w:shd w:val="clear" w:color="auto" w:fill="FFFFFF"/>
          <w:lang w:val="en-US" w:eastAsia="zh-CN"/>
        </w:rPr>
        <w:t>3</w:t>
      </w:r>
      <w:r>
        <w:rPr>
          <w:rFonts w:hint="eastAsia" w:ascii="宋体" w:hAnsi="宋体" w:cs="宋体"/>
          <w:sz w:val="24"/>
          <w:shd w:val="clear" w:color="auto" w:fill="FFFFFF"/>
        </w:rPr>
        <w:t>月</w:t>
      </w:r>
      <w:r>
        <w:rPr>
          <w:rFonts w:hint="eastAsia" w:ascii="宋体" w:hAnsi="宋体" w:cs="宋体"/>
          <w:sz w:val="24"/>
          <w:shd w:val="clear" w:color="auto" w:fill="FFFFFF"/>
          <w:lang w:val="en-US" w:eastAsia="zh-CN"/>
        </w:rPr>
        <w:t>16</w:t>
      </w:r>
      <w:r>
        <w:rPr>
          <w:rFonts w:hint="eastAsia" w:ascii="宋体" w:hAnsi="宋体" w:cs="宋体"/>
          <w:sz w:val="24"/>
          <w:shd w:val="clear" w:color="auto" w:fill="FFFFFF"/>
        </w:rPr>
        <w:t>日-2026年</w:t>
      </w:r>
      <w:r>
        <w:rPr>
          <w:rFonts w:hint="eastAsia" w:ascii="宋体" w:hAnsi="宋体" w:cs="宋体"/>
          <w:sz w:val="24"/>
          <w:shd w:val="clear" w:color="auto" w:fill="FFFFFF"/>
          <w:lang w:val="en-US" w:eastAsia="zh-CN"/>
        </w:rPr>
        <w:t>3月18</w:t>
      </w:r>
      <w:r>
        <w:rPr>
          <w:rFonts w:hint="eastAsia" w:ascii="宋体" w:hAnsi="宋体" w:cs="宋体"/>
          <w:sz w:val="24"/>
          <w:shd w:val="clear" w:color="auto" w:fill="FFFFFF"/>
        </w:rPr>
        <w:t xml:space="preserve"> 日，上午08：00-下午17:30（北京时间，法定节假日除外）。</w:t>
      </w:r>
    </w:p>
    <w:p w14:paraId="1F10D120">
      <w:pPr>
        <w:widowControl/>
        <w:snapToGrid w:val="0"/>
        <w:spacing w:line="324" w:lineRule="auto"/>
        <w:ind w:firstLine="480" w:firstLineChars="200"/>
        <w:jc w:val="left"/>
        <w:rPr>
          <w:rFonts w:ascii="宋体" w:hAnsi="宋体" w:cs="宋体"/>
          <w:kern w:val="0"/>
          <w:sz w:val="24"/>
        </w:rPr>
      </w:pPr>
      <w:r>
        <w:rPr>
          <w:rFonts w:hint="eastAsia" w:ascii="宋体" w:hAnsi="宋体" w:cs="宋体"/>
          <w:kern w:val="0"/>
          <w:sz w:val="24"/>
          <w:shd w:val="clear" w:color="auto" w:fill="FFFFFF"/>
        </w:rPr>
        <w:t>2. 凡报名成功的供应商无故不来参与投标的，列入我院黑名单，一年内不得参与我院任何采购活动。</w:t>
      </w:r>
    </w:p>
    <w:p w14:paraId="5D37DFA4">
      <w:pPr>
        <w:widowControl/>
        <w:wordWrap w:val="0"/>
        <w:snapToGrid w:val="0"/>
        <w:spacing w:line="324" w:lineRule="auto"/>
        <w:ind w:firstLine="480" w:firstLineChars="200"/>
        <w:jc w:val="left"/>
        <w:rPr>
          <w:rFonts w:ascii="宋体" w:hAnsi="宋体" w:cs="宋体"/>
          <w:kern w:val="0"/>
          <w:sz w:val="24"/>
          <w:u w:val="single"/>
          <w:shd w:val="clear" w:color="auto" w:fill="FFFFFF"/>
        </w:rPr>
      </w:pPr>
      <w:r>
        <w:rPr>
          <w:rFonts w:hint="eastAsia" w:ascii="宋体" w:hAnsi="宋体" w:cs="宋体"/>
          <w:kern w:val="0"/>
          <w:sz w:val="24"/>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fldChar w:fldCharType="begin"/>
      </w:r>
      <w:r>
        <w:instrText xml:space="preserve"> HYPERLINK "mailto:hnwxzb2@163.com并标明XX" </w:instrText>
      </w:r>
      <w:r>
        <w:fldChar w:fldCharType="separate"/>
      </w:r>
      <w:r>
        <w:rPr>
          <w:rFonts w:hint="eastAsia" w:ascii="宋体" w:hAnsi="宋体" w:cs="宋体"/>
          <w:kern w:val="0"/>
          <w:sz w:val="24"/>
          <w:shd w:val="clear" w:color="auto" w:fill="FFFFFF"/>
        </w:rPr>
        <w:t>2155019208@qq.com,并标</w:t>
      </w:r>
      <w:bookmarkStart w:id="79" w:name="_GoBack"/>
      <w:bookmarkEnd w:id="79"/>
      <w:r>
        <w:rPr>
          <w:rFonts w:hint="eastAsia" w:ascii="宋体" w:hAnsi="宋体" w:cs="宋体"/>
          <w:kern w:val="0"/>
          <w:sz w:val="24"/>
          <w:shd w:val="clear" w:color="auto" w:fill="FFFFFF"/>
        </w:rPr>
        <w:t>明“XX公司XX</w:t>
      </w:r>
      <w:r>
        <w:rPr>
          <w:rFonts w:hint="eastAsia" w:ascii="宋体" w:hAnsi="宋体" w:cs="宋体"/>
          <w:kern w:val="0"/>
          <w:sz w:val="24"/>
          <w:shd w:val="clear" w:color="auto" w:fill="FFFFFF"/>
        </w:rPr>
        <w:fldChar w:fldCharType="end"/>
      </w:r>
      <w:r>
        <w:rPr>
          <w:rFonts w:hint="eastAsia" w:ascii="宋体" w:hAnsi="宋体" w:cs="宋体"/>
          <w:kern w:val="0"/>
          <w:sz w:val="24"/>
          <w:shd w:val="clear" w:color="auto" w:fill="FFFFFF"/>
        </w:rPr>
        <w:t>项目+联系人及电话”</w:t>
      </w:r>
    </w:p>
    <w:p w14:paraId="583C9916">
      <w:pPr>
        <w:widowControl/>
        <w:wordWrap w:val="0"/>
        <w:snapToGrid w:val="0"/>
        <w:spacing w:line="324" w:lineRule="auto"/>
        <w:ind w:firstLine="480" w:firstLineChars="200"/>
        <w:jc w:val="left"/>
        <w:rPr>
          <w:rFonts w:ascii="宋体" w:hAnsi="宋体" w:cs="宋体"/>
          <w:kern w:val="0"/>
          <w:sz w:val="24"/>
          <w:u w:val="single"/>
          <w:shd w:val="clear" w:color="auto" w:fill="FFFFFF"/>
        </w:rPr>
      </w:pPr>
      <w:r>
        <w:rPr>
          <w:rFonts w:hint="eastAsia" w:ascii="宋体" w:hAnsi="宋体" w:cs="宋体"/>
          <w:kern w:val="0"/>
          <w:sz w:val="24"/>
          <w:shd w:val="clear" w:color="auto" w:fill="FFFFFF"/>
        </w:rPr>
        <w:t>4. 报名表：请从附件中下载。</w:t>
      </w:r>
    </w:p>
    <w:p w14:paraId="63973B6D">
      <w:pPr>
        <w:widowControl/>
        <w:snapToGrid w:val="0"/>
        <w:spacing w:line="324" w:lineRule="auto"/>
        <w:ind w:firstLine="482"/>
        <w:jc w:val="left"/>
        <w:outlineLvl w:val="1"/>
        <w:rPr>
          <w:rFonts w:ascii="宋体" w:hAnsi="宋体" w:cs="宋体"/>
          <w:b/>
          <w:bCs/>
          <w:sz w:val="24"/>
        </w:rPr>
      </w:pPr>
      <w:bookmarkStart w:id="11" w:name="_Toc27480"/>
      <w:bookmarkStart w:id="12" w:name="_Toc15135"/>
      <w:bookmarkStart w:id="13" w:name="_Toc25869"/>
      <w:bookmarkStart w:id="14" w:name="_Toc15111"/>
      <w:bookmarkStart w:id="15" w:name="_Toc10738"/>
      <w:r>
        <w:rPr>
          <w:rFonts w:hint="eastAsia" w:ascii="宋体" w:hAnsi="宋体" w:cs="宋体"/>
          <w:b/>
          <w:bCs/>
          <w:sz w:val="24"/>
          <w:shd w:val="clear" w:color="auto" w:fill="FFFFFF"/>
        </w:rPr>
        <w:t>四、磋商截止时间及地点</w:t>
      </w:r>
      <w:bookmarkEnd w:id="11"/>
      <w:bookmarkEnd w:id="12"/>
      <w:bookmarkEnd w:id="13"/>
      <w:bookmarkEnd w:id="14"/>
      <w:bookmarkEnd w:id="15"/>
    </w:p>
    <w:p w14:paraId="3E1F4155">
      <w:pPr>
        <w:widowControl/>
        <w:snapToGrid w:val="0"/>
        <w:spacing w:line="324" w:lineRule="auto"/>
        <w:ind w:firstLine="480" w:firstLineChars="200"/>
        <w:jc w:val="left"/>
        <w:rPr>
          <w:rFonts w:ascii="宋体" w:hAnsi="宋体" w:cs="宋体"/>
          <w:kern w:val="0"/>
          <w:sz w:val="24"/>
        </w:rPr>
      </w:pPr>
      <w:r>
        <w:rPr>
          <w:rFonts w:hint="eastAsia" w:ascii="宋体" w:hAnsi="宋体" w:cs="宋体"/>
          <w:kern w:val="0"/>
          <w:sz w:val="24"/>
          <w:shd w:val="clear" w:color="auto" w:fill="FFFFFF"/>
        </w:rPr>
        <w:t>1. 时间：</w:t>
      </w:r>
      <w:r>
        <w:rPr>
          <w:rFonts w:hint="eastAsia" w:ascii="宋体" w:hAnsi="宋体" w:cs="宋体"/>
          <w:sz w:val="24"/>
        </w:rPr>
        <w:t>另行通知</w:t>
      </w:r>
      <w:r>
        <w:rPr>
          <w:rFonts w:hint="eastAsia" w:ascii="宋体" w:hAnsi="宋体" w:cs="宋体"/>
          <w:kern w:val="0"/>
          <w:sz w:val="24"/>
          <w:shd w:val="clear" w:color="auto" w:fill="FFFFFF"/>
        </w:rPr>
        <w:t>。</w:t>
      </w:r>
    </w:p>
    <w:p w14:paraId="48207E51">
      <w:pPr>
        <w:widowControl/>
        <w:snapToGrid w:val="0"/>
        <w:spacing w:line="324" w:lineRule="auto"/>
        <w:ind w:firstLine="480" w:firstLineChars="200"/>
        <w:jc w:val="left"/>
        <w:rPr>
          <w:rFonts w:ascii="宋体" w:hAnsi="宋体" w:cs="宋体"/>
          <w:kern w:val="0"/>
          <w:sz w:val="24"/>
          <w:shd w:val="clear" w:color="auto" w:fill="FFFFFF"/>
        </w:rPr>
      </w:pPr>
      <w:r>
        <w:rPr>
          <w:rFonts w:hint="eastAsia" w:ascii="宋体" w:hAnsi="宋体" w:cs="宋体"/>
          <w:kern w:val="0"/>
          <w:sz w:val="24"/>
          <w:shd w:val="clear" w:color="auto" w:fill="FFFFFF"/>
        </w:rPr>
        <w:t>2. 地点：</w:t>
      </w:r>
      <w:r>
        <w:rPr>
          <w:rFonts w:hint="eastAsia" w:ascii="宋体" w:hAnsi="宋体" w:cs="宋体"/>
          <w:sz w:val="24"/>
        </w:rPr>
        <w:t>另行通知</w:t>
      </w:r>
      <w:r>
        <w:rPr>
          <w:rFonts w:hint="eastAsia" w:ascii="宋体" w:hAnsi="宋体" w:cs="宋体"/>
          <w:kern w:val="0"/>
          <w:sz w:val="24"/>
          <w:shd w:val="clear" w:color="auto" w:fill="FFFFFF"/>
        </w:rPr>
        <w:t>。</w:t>
      </w:r>
    </w:p>
    <w:p w14:paraId="3DADFC0C">
      <w:pPr>
        <w:widowControl/>
        <w:snapToGrid w:val="0"/>
        <w:spacing w:line="324" w:lineRule="auto"/>
        <w:ind w:firstLine="482"/>
        <w:jc w:val="left"/>
        <w:outlineLvl w:val="1"/>
        <w:rPr>
          <w:rFonts w:ascii="宋体" w:hAnsi="宋体" w:cs="宋体"/>
          <w:b/>
          <w:bCs/>
          <w:sz w:val="24"/>
        </w:rPr>
      </w:pPr>
      <w:r>
        <w:rPr>
          <w:rFonts w:hint="eastAsia" w:ascii="宋体" w:hAnsi="宋体" w:cs="宋体"/>
          <w:b/>
          <w:bCs/>
          <w:sz w:val="24"/>
          <w:shd w:val="clear" w:color="auto" w:fill="FFFFFF"/>
        </w:rPr>
        <w:t>五、磋商时间及地点</w:t>
      </w:r>
    </w:p>
    <w:p w14:paraId="548DF357">
      <w:pPr>
        <w:widowControl/>
        <w:snapToGrid w:val="0"/>
        <w:spacing w:line="324" w:lineRule="auto"/>
        <w:ind w:firstLine="480" w:firstLineChars="200"/>
        <w:jc w:val="left"/>
        <w:rPr>
          <w:rFonts w:ascii="宋体" w:hAnsi="宋体" w:cs="宋体"/>
          <w:kern w:val="0"/>
          <w:sz w:val="24"/>
        </w:rPr>
      </w:pPr>
      <w:r>
        <w:rPr>
          <w:rFonts w:hint="eastAsia" w:ascii="宋体" w:hAnsi="宋体" w:cs="宋体"/>
          <w:kern w:val="0"/>
          <w:sz w:val="24"/>
          <w:shd w:val="clear" w:color="auto" w:fill="FFFFFF"/>
        </w:rPr>
        <w:t>1. 时间：</w:t>
      </w:r>
      <w:r>
        <w:rPr>
          <w:rFonts w:hint="eastAsia" w:ascii="宋体" w:hAnsi="宋体" w:cs="宋体"/>
          <w:sz w:val="24"/>
        </w:rPr>
        <w:t>另行通知</w:t>
      </w:r>
      <w:r>
        <w:rPr>
          <w:rFonts w:hint="eastAsia" w:ascii="宋体" w:hAnsi="宋体" w:cs="宋体"/>
          <w:kern w:val="0"/>
          <w:sz w:val="24"/>
          <w:shd w:val="clear" w:color="auto" w:fill="FFFFFF"/>
        </w:rPr>
        <w:t>。</w:t>
      </w:r>
    </w:p>
    <w:p w14:paraId="7C61A44A">
      <w:pPr>
        <w:widowControl/>
        <w:snapToGrid w:val="0"/>
        <w:spacing w:line="324" w:lineRule="auto"/>
        <w:ind w:firstLine="480" w:firstLineChars="200"/>
        <w:jc w:val="left"/>
        <w:rPr>
          <w:rFonts w:ascii="宋体" w:hAnsi="宋体" w:cs="宋体"/>
          <w:kern w:val="0"/>
          <w:sz w:val="24"/>
          <w:shd w:val="clear" w:color="auto" w:fill="FFFFFF"/>
        </w:rPr>
      </w:pPr>
      <w:r>
        <w:rPr>
          <w:rFonts w:hint="eastAsia" w:ascii="宋体" w:hAnsi="宋体" w:cs="宋体"/>
          <w:kern w:val="0"/>
          <w:sz w:val="24"/>
          <w:shd w:val="clear" w:color="auto" w:fill="FFFFFF"/>
        </w:rPr>
        <w:t>2. 地点：</w:t>
      </w:r>
      <w:r>
        <w:rPr>
          <w:rFonts w:hint="eastAsia" w:ascii="宋体" w:hAnsi="宋体" w:cs="宋体"/>
          <w:sz w:val="24"/>
        </w:rPr>
        <w:t>另行通知</w:t>
      </w:r>
      <w:r>
        <w:rPr>
          <w:rFonts w:hint="eastAsia" w:ascii="宋体" w:hAnsi="宋体" w:cs="宋体"/>
          <w:kern w:val="0"/>
          <w:sz w:val="24"/>
          <w:shd w:val="clear" w:color="auto" w:fill="FFFFFF"/>
        </w:rPr>
        <w:t>。</w:t>
      </w:r>
    </w:p>
    <w:p w14:paraId="7E9EAD2F">
      <w:pPr>
        <w:widowControl/>
        <w:snapToGrid w:val="0"/>
        <w:spacing w:line="324" w:lineRule="auto"/>
        <w:ind w:firstLine="482"/>
        <w:jc w:val="left"/>
        <w:outlineLvl w:val="1"/>
        <w:rPr>
          <w:rFonts w:ascii="宋体" w:hAnsi="宋体" w:cs="宋体"/>
          <w:b/>
          <w:bCs/>
          <w:sz w:val="24"/>
        </w:rPr>
      </w:pPr>
      <w:bookmarkStart w:id="16" w:name="_Toc20287"/>
      <w:bookmarkStart w:id="17" w:name="_Toc29784"/>
      <w:bookmarkStart w:id="18" w:name="_Toc6523"/>
      <w:bookmarkStart w:id="19" w:name="_Toc30918"/>
      <w:r>
        <w:rPr>
          <w:rFonts w:hint="eastAsia" w:ascii="宋体" w:hAnsi="宋体" w:cs="宋体"/>
          <w:b/>
          <w:bCs/>
          <w:sz w:val="24"/>
          <w:shd w:val="clear" w:color="auto" w:fill="FFFFFF"/>
        </w:rPr>
        <w:t>六、发布公告的媒介及</w:t>
      </w:r>
      <w:r>
        <w:rPr>
          <w:rFonts w:hint="eastAsia" w:ascii="宋体" w:hAnsi="宋体" w:cs="宋体"/>
          <w:b/>
          <w:bCs/>
          <w:sz w:val="24"/>
        </w:rPr>
        <w:t>采购</w:t>
      </w:r>
      <w:r>
        <w:rPr>
          <w:rFonts w:hint="eastAsia" w:ascii="宋体" w:hAnsi="宋体" w:cs="宋体"/>
          <w:b/>
          <w:bCs/>
          <w:sz w:val="24"/>
          <w:shd w:val="clear" w:color="auto" w:fill="FFFFFF"/>
        </w:rPr>
        <w:t>公告期限</w:t>
      </w:r>
      <w:bookmarkEnd w:id="16"/>
      <w:bookmarkEnd w:id="17"/>
      <w:bookmarkEnd w:id="18"/>
      <w:bookmarkEnd w:id="19"/>
    </w:p>
    <w:p w14:paraId="680E5353">
      <w:pPr>
        <w:widowControl/>
        <w:snapToGrid w:val="0"/>
        <w:spacing w:line="324" w:lineRule="auto"/>
        <w:ind w:firstLine="480" w:firstLineChars="200"/>
        <w:jc w:val="left"/>
        <w:rPr>
          <w:rFonts w:ascii="宋体" w:hAnsi="宋体" w:cs="宋体"/>
          <w:kern w:val="0"/>
          <w:sz w:val="24"/>
          <w:shd w:val="clear" w:color="auto" w:fill="FFFFFF"/>
        </w:rPr>
      </w:pPr>
      <w:r>
        <w:rPr>
          <w:rFonts w:hint="eastAsia" w:ascii="宋体" w:hAnsi="宋体" w:cs="宋体"/>
          <w:kern w:val="0"/>
          <w:sz w:val="24"/>
          <w:shd w:val="clear" w:color="auto" w:fill="FFFFFF"/>
        </w:rPr>
        <w:t>本次</w:t>
      </w:r>
      <w:r>
        <w:rPr>
          <w:rFonts w:hint="eastAsia" w:ascii="宋体" w:hAnsi="宋体" w:cs="宋体"/>
          <w:sz w:val="24"/>
        </w:rPr>
        <w:t>采购</w:t>
      </w:r>
      <w:r>
        <w:rPr>
          <w:rFonts w:hint="eastAsia" w:ascii="宋体" w:hAnsi="宋体" w:cs="宋体"/>
          <w:kern w:val="0"/>
          <w:sz w:val="24"/>
          <w:shd w:val="clear" w:color="auto" w:fill="FFFFFF"/>
        </w:rPr>
        <w:t>公告在《驻马店市中心医院》院内网</w:t>
      </w:r>
      <w:r>
        <w:rPr>
          <w:rFonts w:hint="eastAsia" w:ascii="宋体" w:hAnsi="宋体" w:cs="宋体"/>
          <w:sz w:val="24"/>
        </w:rPr>
        <w:t>上发布，采购公告期限为三个工作日</w:t>
      </w:r>
      <w:r>
        <w:rPr>
          <w:rFonts w:hint="eastAsia" w:ascii="宋体" w:hAnsi="宋体" w:cs="宋体"/>
          <w:kern w:val="0"/>
          <w:sz w:val="24"/>
          <w:shd w:val="clear" w:color="auto" w:fill="FFFFFF"/>
        </w:rPr>
        <w:t>。</w:t>
      </w:r>
      <w:bookmarkStart w:id="20" w:name="_Toc35393626"/>
      <w:bookmarkStart w:id="21" w:name="_Toc35393795"/>
    </w:p>
    <w:bookmarkEnd w:id="20"/>
    <w:bookmarkEnd w:id="21"/>
    <w:p w14:paraId="32651B5B">
      <w:pPr>
        <w:widowControl/>
        <w:snapToGrid w:val="0"/>
        <w:spacing w:line="324" w:lineRule="auto"/>
        <w:ind w:firstLine="482"/>
        <w:jc w:val="left"/>
        <w:outlineLvl w:val="1"/>
        <w:rPr>
          <w:rFonts w:ascii="宋体" w:hAnsi="宋体" w:cs="宋体"/>
          <w:b/>
          <w:bCs/>
          <w:sz w:val="24"/>
        </w:rPr>
      </w:pPr>
      <w:bookmarkStart w:id="22" w:name="_Toc27370"/>
      <w:bookmarkStart w:id="23" w:name="_Toc16291"/>
      <w:bookmarkStart w:id="24" w:name="_Toc31928"/>
      <w:bookmarkStart w:id="25" w:name="_Toc3604"/>
      <w:bookmarkStart w:id="26" w:name="_Toc24274"/>
      <w:r>
        <w:rPr>
          <w:rFonts w:hint="eastAsia" w:ascii="宋体" w:hAnsi="宋体" w:cs="宋体"/>
          <w:b/>
          <w:bCs/>
          <w:sz w:val="24"/>
          <w:shd w:val="clear" w:color="auto" w:fill="FFFFFF"/>
        </w:rPr>
        <w:t>七、</w:t>
      </w:r>
      <w:bookmarkEnd w:id="22"/>
      <w:bookmarkEnd w:id="23"/>
      <w:bookmarkEnd w:id="24"/>
      <w:bookmarkEnd w:id="25"/>
      <w:bookmarkEnd w:id="26"/>
      <w:r>
        <w:rPr>
          <w:rFonts w:hint="eastAsia" w:ascii="宋体" w:hAnsi="宋体" w:cs="宋体"/>
          <w:b/>
          <w:bCs/>
          <w:sz w:val="24"/>
          <w:shd w:val="clear" w:color="auto" w:fill="FFFFFF"/>
        </w:rPr>
        <w:t>凡对本次招标提出询问，请按照以下方式联系</w:t>
      </w:r>
    </w:p>
    <w:p w14:paraId="49101623">
      <w:pPr>
        <w:widowControl/>
        <w:snapToGrid w:val="0"/>
        <w:spacing w:line="324" w:lineRule="auto"/>
        <w:ind w:firstLine="480" w:firstLineChars="200"/>
        <w:jc w:val="left"/>
        <w:rPr>
          <w:rFonts w:ascii="宋体" w:hAnsi="宋体" w:cs="宋体"/>
          <w:kern w:val="0"/>
          <w:sz w:val="24"/>
          <w:shd w:val="clear" w:color="auto" w:fill="FFFFFF"/>
        </w:rPr>
      </w:pPr>
      <w:r>
        <w:rPr>
          <w:rFonts w:hint="eastAsia" w:ascii="宋体" w:hAnsi="宋体" w:cs="宋体"/>
          <w:kern w:val="0"/>
          <w:sz w:val="24"/>
          <w:shd w:val="clear" w:color="auto" w:fill="FFFFFF"/>
        </w:rPr>
        <w:t>1.采购人：驻马店市中心医院</w:t>
      </w:r>
    </w:p>
    <w:p w14:paraId="39BDA2F2">
      <w:pPr>
        <w:widowControl/>
        <w:snapToGrid w:val="0"/>
        <w:spacing w:line="324" w:lineRule="auto"/>
        <w:ind w:firstLine="480" w:firstLineChars="200"/>
        <w:jc w:val="left"/>
        <w:rPr>
          <w:rFonts w:ascii="宋体" w:hAnsi="宋体" w:cs="宋体"/>
          <w:kern w:val="0"/>
          <w:sz w:val="24"/>
          <w:shd w:val="clear" w:color="auto" w:fill="FFFFFF"/>
        </w:rPr>
      </w:pPr>
      <w:r>
        <w:rPr>
          <w:rFonts w:hint="eastAsia" w:ascii="宋体" w:hAnsi="宋体" w:cs="宋体"/>
          <w:kern w:val="0"/>
          <w:sz w:val="24"/>
          <w:shd w:val="clear" w:color="auto" w:fill="FFFFFF"/>
        </w:rPr>
        <w:t xml:space="preserve">  地址：驻马店市中华大道747号</w:t>
      </w:r>
    </w:p>
    <w:p w14:paraId="47E29B75">
      <w:pPr>
        <w:widowControl/>
        <w:snapToGrid w:val="0"/>
        <w:spacing w:line="324" w:lineRule="auto"/>
        <w:ind w:firstLine="480" w:firstLineChars="200"/>
        <w:jc w:val="left"/>
        <w:rPr>
          <w:rFonts w:ascii="宋体" w:hAnsi="宋体" w:cs="宋体"/>
          <w:kern w:val="0"/>
          <w:sz w:val="24"/>
          <w:shd w:val="clear" w:color="auto" w:fill="FFFFFF"/>
        </w:rPr>
      </w:pPr>
      <w:r>
        <w:rPr>
          <w:rFonts w:hint="eastAsia" w:ascii="宋体" w:hAnsi="宋体" w:cs="宋体"/>
          <w:kern w:val="0"/>
          <w:sz w:val="24"/>
          <w:shd w:val="clear" w:color="auto" w:fill="FFFFFF"/>
        </w:rPr>
        <w:t xml:space="preserve">  联系人：陈先生</w:t>
      </w:r>
    </w:p>
    <w:p w14:paraId="30ABB3C4">
      <w:pPr>
        <w:widowControl/>
        <w:snapToGrid w:val="0"/>
        <w:spacing w:line="324" w:lineRule="auto"/>
        <w:ind w:firstLine="480" w:firstLineChars="200"/>
        <w:jc w:val="left"/>
        <w:rPr>
          <w:rFonts w:ascii="宋体" w:hAnsi="宋体" w:cs="宋体"/>
          <w:kern w:val="0"/>
          <w:sz w:val="24"/>
          <w:shd w:val="clear" w:color="auto" w:fill="FFFFFF"/>
        </w:rPr>
      </w:pPr>
      <w:r>
        <w:rPr>
          <w:rFonts w:hint="eastAsia" w:ascii="宋体" w:hAnsi="宋体" w:cs="宋体"/>
          <w:kern w:val="0"/>
          <w:sz w:val="24"/>
          <w:shd w:val="clear" w:color="auto" w:fill="FFFFFF"/>
        </w:rPr>
        <w:t xml:space="preserve">  电话：0396-2726379</w:t>
      </w:r>
    </w:p>
    <w:p w14:paraId="193F44DE">
      <w:pPr>
        <w:widowControl/>
        <w:snapToGrid w:val="0"/>
        <w:spacing w:line="324" w:lineRule="auto"/>
        <w:ind w:firstLine="480" w:firstLineChars="200"/>
        <w:jc w:val="left"/>
        <w:rPr>
          <w:rFonts w:ascii="宋体" w:hAnsi="宋体" w:cs="宋体"/>
          <w:kern w:val="0"/>
          <w:sz w:val="24"/>
          <w:shd w:val="clear" w:color="auto" w:fill="FFFFFF"/>
        </w:rPr>
      </w:pPr>
      <w:r>
        <w:rPr>
          <w:rFonts w:hint="eastAsia" w:ascii="宋体" w:hAnsi="宋体" w:cs="宋体"/>
          <w:kern w:val="0"/>
          <w:sz w:val="24"/>
          <w:shd w:val="clear" w:color="auto" w:fill="FFFFFF"/>
        </w:rPr>
        <w:t>2.采购代理机构：驻马店市成浩招投标代理有限公司</w:t>
      </w:r>
    </w:p>
    <w:p w14:paraId="510FC950">
      <w:pPr>
        <w:widowControl/>
        <w:snapToGrid w:val="0"/>
        <w:spacing w:line="324" w:lineRule="auto"/>
        <w:ind w:firstLine="480" w:firstLineChars="200"/>
        <w:jc w:val="left"/>
        <w:rPr>
          <w:rFonts w:ascii="宋体" w:hAnsi="宋体" w:cs="宋体"/>
          <w:kern w:val="0"/>
          <w:sz w:val="24"/>
          <w:shd w:val="clear" w:color="auto" w:fill="FFFFFF"/>
        </w:rPr>
      </w:pPr>
      <w:r>
        <w:rPr>
          <w:rFonts w:hint="eastAsia" w:ascii="宋体" w:hAnsi="宋体" w:cs="宋体"/>
          <w:kern w:val="0"/>
          <w:sz w:val="24"/>
          <w:shd w:val="clear" w:color="auto" w:fill="FFFFFF"/>
        </w:rPr>
        <w:t xml:space="preserve">  地址：驻马店市金盾路8号开发区五小公寓楼东单元6楼西户</w:t>
      </w:r>
    </w:p>
    <w:p w14:paraId="736076DD">
      <w:pPr>
        <w:widowControl/>
        <w:snapToGrid w:val="0"/>
        <w:spacing w:line="324" w:lineRule="auto"/>
        <w:ind w:firstLine="480" w:firstLineChars="200"/>
        <w:jc w:val="left"/>
        <w:rPr>
          <w:rFonts w:ascii="宋体" w:hAnsi="宋体" w:cs="宋体"/>
          <w:kern w:val="0"/>
          <w:sz w:val="24"/>
          <w:shd w:val="clear" w:color="auto" w:fill="FFFFFF"/>
        </w:rPr>
      </w:pPr>
      <w:r>
        <w:rPr>
          <w:rFonts w:hint="eastAsia" w:ascii="宋体" w:hAnsi="宋体" w:cs="宋体"/>
          <w:kern w:val="0"/>
          <w:sz w:val="24"/>
          <w:shd w:val="clear" w:color="auto" w:fill="FFFFFF"/>
        </w:rPr>
        <w:t xml:space="preserve">  联系人：方女士</w:t>
      </w:r>
    </w:p>
    <w:p w14:paraId="097C05D5">
      <w:pPr>
        <w:widowControl/>
        <w:snapToGrid w:val="0"/>
        <w:spacing w:line="324" w:lineRule="auto"/>
        <w:ind w:firstLine="480" w:firstLineChars="200"/>
        <w:jc w:val="left"/>
        <w:rPr>
          <w:rFonts w:ascii="宋体" w:hAnsi="宋体" w:cs="宋体"/>
          <w:kern w:val="0"/>
          <w:sz w:val="24"/>
          <w:shd w:val="clear" w:color="auto" w:fill="FFFFFF"/>
        </w:rPr>
      </w:pPr>
      <w:r>
        <w:rPr>
          <w:rFonts w:hint="eastAsia" w:ascii="宋体" w:hAnsi="宋体" w:cs="宋体"/>
          <w:kern w:val="0"/>
          <w:sz w:val="24"/>
          <w:shd w:val="clear" w:color="auto" w:fill="FFFFFF"/>
        </w:rPr>
        <w:t xml:space="preserve">  联系方式：17739698825</w:t>
      </w:r>
    </w:p>
    <w:p w14:paraId="7CB6E813">
      <w:pPr>
        <w:widowControl/>
        <w:snapToGrid w:val="0"/>
        <w:spacing w:line="324" w:lineRule="auto"/>
        <w:ind w:firstLine="480" w:firstLineChars="200"/>
        <w:jc w:val="left"/>
        <w:rPr>
          <w:rFonts w:ascii="宋体" w:hAnsi="宋体" w:cs="宋体"/>
          <w:kern w:val="0"/>
          <w:sz w:val="24"/>
          <w:shd w:val="clear" w:color="auto" w:fill="FFFFFF"/>
        </w:rPr>
      </w:pPr>
      <w:r>
        <w:rPr>
          <w:rFonts w:hint="eastAsia" w:ascii="宋体" w:hAnsi="宋体" w:cs="宋体"/>
          <w:kern w:val="0"/>
          <w:sz w:val="24"/>
          <w:shd w:val="clear" w:color="auto" w:fill="FFFFFF"/>
        </w:rPr>
        <w:t>3.监督部门：驻马店市中心医院纪检监察室</w:t>
      </w:r>
    </w:p>
    <w:p w14:paraId="00EC51EB">
      <w:pPr>
        <w:widowControl/>
        <w:snapToGrid w:val="0"/>
        <w:spacing w:line="324" w:lineRule="auto"/>
        <w:ind w:firstLine="480" w:firstLineChars="200"/>
        <w:jc w:val="left"/>
        <w:rPr>
          <w:rFonts w:ascii="宋体" w:hAnsi="宋体" w:cs="宋体"/>
          <w:kern w:val="0"/>
          <w:sz w:val="24"/>
          <w:shd w:val="clear" w:color="auto" w:fill="FFFFFF"/>
        </w:rPr>
      </w:pPr>
      <w:r>
        <w:rPr>
          <w:rFonts w:hint="eastAsia" w:ascii="宋体" w:hAnsi="宋体" w:cs="宋体"/>
          <w:kern w:val="0"/>
          <w:sz w:val="24"/>
          <w:shd w:val="clear" w:color="auto" w:fill="FFFFFF"/>
        </w:rPr>
        <w:t xml:space="preserve">  监督电话：0396-2726678</w:t>
      </w:r>
    </w:p>
    <w:p w14:paraId="0A6B31F8">
      <w:pPr>
        <w:widowControl/>
        <w:snapToGrid w:val="0"/>
        <w:spacing w:line="324" w:lineRule="auto"/>
        <w:jc w:val="right"/>
        <w:rPr>
          <w:rFonts w:ascii="宋体" w:hAnsi="宋体" w:cs="宋体"/>
          <w:kern w:val="0"/>
          <w:sz w:val="24"/>
          <w:shd w:val="clear" w:color="auto" w:fill="FFFFFF"/>
        </w:rPr>
      </w:pPr>
      <w:r>
        <w:rPr>
          <w:rFonts w:hint="eastAsia" w:ascii="宋体" w:hAnsi="宋体" w:cs="宋体"/>
          <w:kern w:val="0"/>
          <w:sz w:val="24"/>
          <w:shd w:val="clear" w:color="auto" w:fill="FFFFFF"/>
        </w:rPr>
        <w:t>驻马店市中心医院采购科</w:t>
      </w:r>
    </w:p>
    <w:p w14:paraId="631A274D">
      <w:pPr>
        <w:pStyle w:val="31"/>
        <w:widowControl/>
        <w:snapToGrid w:val="0"/>
        <w:spacing w:before="0" w:beforeAutospacing="0" w:after="0" w:afterAutospacing="0" w:line="324" w:lineRule="auto"/>
        <w:ind w:firstLine="480" w:firstLineChars="200"/>
        <w:jc w:val="center"/>
        <w:rPr>
          <w:rFonts w:ascii="宋体" w:hAnsi="宋体" w:cs="宋体"/>
          <w:shd w:val="clear" w:color="auto" w:fill="FFFFFF"/>
        </w:rPr>
      </w:pPr>
      <w:r>
        <w:rPr>
          <w:rFonts w:hint="eastAsia" w:ascii="宋体" w:hAnsi="宋体" w:cs="宋体"/>
          <w:shd w:val="clear" w:color="auto" w:fill="FFFFFF"/>
        </w:rPr>
        <w:t xml:space="preserve">                                           2026年</w:t>
      </w:r>
      <w:r>
        <w:rPr>
          <w:rFonts w:hint="eastAsia" w:ascii="宋体" w:hAnsi="宋体" w:cs="宋体"/>
          <w:shd w:val="clear" w:color="auto" w:fill="FFFFFF"/>
          <w:lang w:val="en-US" w:eastAsia="zh-CN"/>
        </w:rPr>
        <w:t>3</w:t>
      </w:r>
      <w:r>
        <w:rPr>
          <w:rFonts w:hint="eastAsia" w:ascii="宋体" w:hAnsi="宋体" w:cs="宋体"/>
          <w:shd w:val="clear" w:color="auto" w:fill="FFFFFF"/>
        </w:rPr>
        <w:t>月</w:t>
      </w:r>
      <w:r>
        <w:rPr>
          <w:rFonts w:hint="eastAsia" w:ascii="宋体" w:hAnsi="宋体" w:cs="宋体"/>
          <w:shd w:val="clear" w:color="auto" w:fill="FFFFFF"/>
          <w:lang w:val="en-US" w:eastAsia="zh-CN"/>
        </w:rPr>
        <w:t>13</w:t>
      </w:r>
      <w:r>
        <w:rPr>
          <w:rFonts w:hint="eastAsia" w:ascii="宋体" w:hAnsi="宋体" w:cs="宋体"/>
          <w:shd w:val="clear" w:color="auto" w:fill="FFFFFF"/>
        </w:rPr>
        <w:t>日</w:t>
      </w:r>
    </w:p>
    <w:p w14:paraId="50F0403B">
      <w:pPr>
        <w:rPr>
          <w:rFonts w:ascii="宋体" w:hAnsi="宋体" w:cs="宋体"/>
          <w:b/>
          <w:sz w:val="32"/>
          <w:szCs w:val="32"/>
        </w:rPr>
      </w:pPr>
      <w:bookmarkStart w:id="27" w:name="_Toc23793"/>
      <w:bookmarkStart w:id="28" w:name="_Toc29890"/>
      <w:r>
        <w:rPr>
          <w:rFonts w:hint="eastAsia" w:ascii="宋体" w:hAnsi="宋体" w:cs="宋体"/>
          <w:b/>
          <w:sz w:val="32"/>
          <w:szCs w:val="32"/>
        </w:rPr>
        <w:br w:type="page"/>
      </w:r>
    </w:p>
    <w:p w14:paraId="64564127">
      <w:pPr>
        <w:widowControl/>
        <w:spacing w:line="360" w:lineRule="auto"/>
        <w:ind w:firstLine="643" w:firstLineChars="200"/>
        <w:jc w:val="center"/>
        <w:outlineLvl w:val="0"/>
        <w:rPr>
          <w:rFonts w:ascii="宋体" w:hAnsi="宋体" w:cs="宋体"/>
          <w:b/>
          <w:sz w:val="32"/>
          <w:szCs w:val="32"/>
        </w:rPr>
      </w:pPr>
      <w:bookmarkStart w:id="29" w:name="_Toc19124"/>
      <w:r>
        <w:rPr>
          <w:rFonts w:hint="eastAsia" w:ascii="宋体" w:hAnsi="宋体" w:cs="宋体"/>
          <w:b/>
          <w:sz w:val="32"/>
          <w:szCs w:val="32"/>
        </w:rPr>
        <w:t>第二章  采购需求</w:t>
      </w:r>
      <w:bookmarkEnd w:id="29"/>
      <w:bookmarkStart w:id="30" w:name="_Toc31536"/>
      <w:bookmarkStart w:id="31" w:name="_Toc9989"/>
      <w:bookmarkStart w:id="32" w:name="_Toc23610"/>
    </w:p>
    <w:bookmarkEnd w:id="27"/>
    <w:bookmarkEnd w:id="28"/>
    <w:bookmarkEnd w:id="30"/>
    <w:bookmarkEnd w:id="31"/>
    <w:bookmarkEnd w:id="32"/>
    <w:p w14:paraId="67571915">
      <w:pPr>
        <w:snapToGrid w:val="0"/>
        <w:spacing w:line="360" w:lineRule="auto"/>
        <w:ind w:firstLine="482"/>
        <w:rPr>
          <w:rFonts w:ascii="宋体" w:hAnsi="宋体" w:cs="宋体"/>
          <w:iCs/>
          <w:sz w:val="24"/>
        </w:rPr>
      </w:pPr>
      <w:r>
        <w:rPr>
          <w:rFonts w:hint="eastAsia" w:ascii="宋体" w:hAnsi="宋体" w:cs="宋体"/>
          <w:b/>
          <w:bCs/>
          <w:iCs/>
          <w:sz w:val="24"/>
        </w:rPr>
        <w:t>项目名称：</w:t>
      </w:r>
      <w:r>
        <w:rPr>
          <w:rFonts w:hint="eastAsia" w:ascii="宋体" w:hAnsi="宋体" w:cs="宋体"/>
          <w:sz w:val="24"/>
          <w:szCs w:val="32"/>
        </w:rPr>
        <w:t>驻马店市中心医院平衡功能评估与训练系统采购项目</w:t>
      </w:r>
    </w:p>
    <w:p w14:paraId="1B38C9F6">
      <w:pPr>
        <w:pStyle w:val="7"/>
        <w:snapToGrid w:val="0"/>
        <w:spacing w:beforeAutospacing="0" w:afterAutospacing="0" w:line="360" w:lineRule="auto"/>
        <w:ind w:firstLine="482"/>
        <w:jc w:val="both"/>
        <w:rPr>
          <w:b/>
          <w:bCs/>
          <w:kern w:val="2"/>
        </w:rPr>
      </w:pPr>
      <w:r>
        <w:rPr>
          <w:rFonts w:hint="eastAsia"/>
          <w:b/>
          <w:bCs/>
          <w:kern w:val="2"/>
        </w:rPr>
        <w:t>一、采购标的清单：</w:t>
      </w:r>
    </w:p>
    <w:tbl>
      <w:tblPr>
        <w:tblStyle w:val="35"/>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2139"/>
        <w:gridCol w:w="850"/>
        <w:gridCol w:w="967"/>
        <w:gridCol w:w="1384"/>
        <w:gridCol w:w="1110"/>
        <w:gridCol w:w="1245"/>
      </w:tblGrid>
      <w:tr w14:paraId="336B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90" w:type="dxa"/>
            <w:vAlign w:val="center"/>
          </w:tcPr>
          <w:p w14:paraId="5D9DF241">
            <w:pPr>
              <w:pStyle w:val="7"/>
              <w:widowControl w:val="0"/>
              <w:spacing w:beforeAutospacing="0" w:line="400" w:lineRule="exact"/>
              <w:jc w:val="center"/>
            </w:pPr>
            <w:r>
              <w:rPr>
                <w:rFonts w:hint="eastAsia"/>
                <w:b/>
                <w:bCs/>
              </w:rPr>
              <w:t>序号</w:t>
            </w:r>
          </w:p>
        </w:tc>
        <w:tc>
          <w:tcPr>
            <w:tcW w:w="2139" w:type="dxa"/>
            <w:vAlign w:val="center"/>
          </w:tcPr>
          <w:p w14:paraId="60A76571">
            <w:pPr>
              <w:pStyle w:val="7"/>
              <w:widowControl w:val="0"/>
              <w:spacing w:beforeAutospacing="0" w:line="400" w:lineRule="exact"/>
              <w:jc w:val="center"/>
            </w:pPr>
            <w:r>
              <w:rPr>
                <w:rFonts w:hint="eastAsia"/>
                <w:b/>
                <w:bCs/>
              </w:rPr>
              <w:t>设备名称</w:t>
            </w:r>
          </w:p>
        </w:tc>
        <w:tc>
          <w:tcPr>
            <w:tcW w:w="850" w:type="dxa"/>
            <w:vAlign w:val="center"/>
          </w:tcPr>
          <w:p w14:paraId="108C7DD9">
            <w:pPr>
              <w:pStyle w:val="7"/>
              <w:widowControl w:val="0"/>
              <w:spacing w:beforeAutospacing="0" w:line="400" w:lineRule="exact"/>
              <w:jc w:val="center"/>
            </w:pPr>
            <w:r>
              <w:rPr>
                <w:rFonts w:hint="eastAsia"/>
                <w:b/>
                <w:bCs/>
              </w:rPr>
              <w:t>单位</w:t>
            </w:r>
          </w:p>
        </w:tc>
        <w:tc>
          <w:tcPr>
            <w:tcW w:w="967" w:type="dxa"/>
            <w:vAlign w:val="center"/>
          </w:tcPr>
          <w:p w14:paraId="04834A6B">
            <w:pPr>
              <w:pStyle w:val="7"/>
              <w:widowControl w:val="0"/>
              <w:spacing w:beforeAutospacing="0" w:line="400" w:lineRule="exact"/>
              <w:jc w:val="center"/>
            </w:pPr>
            <w:r>
              <w:rPr>
                <w:rFonts w:hint="eastAsia"/>
                <w:b/>
                <w:bCs/>
              </w:rPr>
              <w:t>数量</w:t>
            </w:r>
          </w:p>
        </w:tc>
        <w:tc>
          <w:tcPr>
            <w:tcW w:w="1384" w:type="dxa"/>
            <w:vAlign w:val="center"/>
          </w:tcPr>
          <w:p w14:paraId="420ECFC8">
            <w:pPr>
              <w:pStyle w:val="7"/>
              <w:widowControl w:val="0"/>
              <w:spacing w:beforeAutospacing="0" w:afterAutospacing="0" w:line="400" w:lineRule="exact"/>
              <w:jc w:val="center"/>
              <w:rPr>
                <w:b/>
                <w:bCs/>
              </w:rPr>
            </w:pPr>
            <w:r>
              <w:rPr>
                <w:rFonts w:hint="eastAsia"/>
                <w:b/>
                <w:bCs/>
              </w:rPr>
              <w:t>资金</w:t>
            </w:r>
          </w:p>
          <w:p w14:paraId="3B405D7C">
            <w:pPr>
              <w:pStyle w:val="7"/>
              <w:widowControl w:val="0"/>
              <w:spacing w:beforeAutospacing="0" w:afterAutospacing="0" w:line="400" w:lineRule="exact"/>
              <w:jc w:val="center"/>
            </w:pPr>
            <w:r>
              <w:rPr>
                <w:rFonts w:hint="eastAsia"/>
                <w:b/>
                <w:bCs/>
              </w:rPr>
              <w:t>预算</w:t>
            </w:r>
          </w:p>
        </w:tc>
        <w:tc>
          <w:tcPr>
            <w:tcW w:w="1110" w:type="dxa"/>
            <w:vAlign w:val="center"/>
          </w:tcPr>
          <w:p w14:paraId="5125039F">
            <w:pPr>
              <w:pStyle w:val="7"/>
              <w:widowControl w:val="0"/>
              <w:spacing w:beforeAutospacing="0" w:afterAutospacing="0" w:line="400" w:lineRule="exact"/>
              <w:jc w:val="center"/>
              <w:rPr>
                <w:b/>
                <w:bCs/>
              </w:rPr>
            </w:pPr>
            <w:r>
              <w:rPr>
                <w:rFonts w:hint="eastAsia"/>
                <w:b/>
                <w:bCs/>
              </w:rPr>
              <w:t>资金</w:t>
            </w:r>
          </w:p>
          <w:p w14:paraId="0881E7C5">
            <w:pPr>
              <w:pStyle w:val="7"/>
              <w:widowControl w:val="0"/>
              <w:spacing w:beforeAutospacing="0" w:afterAutospacing="0" w:line="400" w:lineRule="exact"/>
              <w:jc w:val="center"/>
            </w:pPr>
            <w:r>
              <w:rPr>
                <w:rFonts w:hint="eastAsia"/>
                <w:b/>
                <w:bCs/>
              </w:rPr>
              <w:t>性质</w:t>
            </w:r>
          </w:p>
        </w:tc>
        <w:tc>
          <w:tcPr>
            <w:tcW w:w="1245" w:type="dxa"/>
            <w:vAlign w:val="center"/>
          </w:tcPr>
          <w:p w14:paraId="624C2975">
            <w:pPr>
              <w:pStyle w:val="7"/>
              <w:widowControl w:val="0"/>
              <w:spacing w:beforeAutospacing="0" w:afterAutospacing="0" w:line="400" w:lineRule="exact"/>
              <w:jc w:val="center"/>
              <w:rPr>
                <w:b/>
                <w:bCs/>
              </w:rPr>
            </w:pPr>
            <w:r>
              <w:rPr>
                <w:rFonts w:hint="eastAsia"/>
                <w:b/>
                <w:bCs/>
              </w:rPr>
              <w:t>国产/</w:t>
            </w:r>
          </w:p>
          <w:p w14:paraId="19E8F7E9">
            <w:pPr>
              <w:pStyle w:val="7"/>
              <w:widowControl w:val="0"/>
              <w:spacing w:beforeAutospacing="0" w:afterAutospacing="0" w:line="400" w:lineRule="exact"/>
              <w:jc w:val="center"/>
            </w:pPr>
            <w:r>
              <w:rPr>
                <w:rFonts w:hint="eastAsia"/>
                <w:b/>
                <w:bCs/>
              </w:rPr>
              <w:t>进口</w:t>
            </w:r>
          </w:p>
        </w:tc>
      </w:tr>
      <w:tr w14:paraId="15EF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shd w:val="clear" w:color="auto" w:fill="auto"/>
            <w:vAlign w:val="center"/>
          </w:tcPr>
          <w:p w14:paraId="025FD914">
            <w:pPr>
              <w:spacing w:line="560" w:lineRule="exact"/>
              <w:ind w:firstLine="48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2139" w:type="dxa"/>
            <w:shd w:val="clear" w:color="auto" w:fill="auto"/>
            <w:vAlign w:val="center"/>
          </w:tcPr>
          <w:p w14:paraId="56F9F815">
            <w:pPr>
              <w:spacing w:line="56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4"/>
                <w:szCs w:val="24"/>
              </w:rPr>
              <w:t>平衡功能评估与训练系统</w:t>
            </w:r>
          </w:p>
        </w:tc>
        <w:tc>
          <w:tcPr>
            <w:tcW w:w="850" w:type="dxa"/>
            <w:shd w:val="clear" w:color="auto" w:fill="auto"/>
            <w:vAlign w:val="center"/>
          </w:tcPr>
          <w:p w14:paraId="04650200">
            <w:pPr>
              <w:spacing w:line="5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w:t>
            </w:r>
          </w:p>
        </w:tc>
        <w:tc>
          <w:tcPr>
            <w:tcW w:w="967" w:type="dxa"/>
            <w:shd w:val="clear" w:color="auto" w:fill="auto"/>
            <w:vAlign w:val="center"/>
          </w:tcPr>
          <w:p w14:paraId="0E4162BD">
            <w:pPr>
              <w:spacing w:line="5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384" w:type="dxa"/>
            <w:shd w:val="clear" w:color="auto" w:fill="auto"/>
            <w:vAlign w:val="center"/>
          </w:tcPr>
          <w:p w14:paraId="50463C1D">
            <w:pPr>
              <w:spacing w:line="5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400000元</w:t>
            </w:r>
          </w:p>
        </w:tc>
        <w:tc>
          <w:tcPr>
            <w:tcW w:w="1110" w:type="dxa"/>
            <w:shd w:val="clear" w:color="auto" w:fill="auto"/>
            <w:vAlign w:val="center"/>
          </w:tcPr>
          <w:p w14:paraId="159B5803">
            <w:pPr>
              <w:spacing w:line="56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4"/>
                <w:szCs w:val="24"/>
              </w:rPr>
              <w:t>自筹</w:t>
            </w:r>
          </w:p>
        </w:tc>
        <w:tc>
          <w:tcPr>
            <w:tcW w:w="1245" w:type="dxa"/>
            <w:shd w:val="clear" w:color="auto" w:fill="auto"/>
            <w:vAlign w:val="center"/>
          </w:tcPr>
          <w:p w14:paraId="1519DB57">
            <w:pPr>
              <w:spacing w:line="56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4"/>
                <w:szCs w:val="24"/>
              </w:rPr>
              <w:t>国产</w:t>
            </w:r>
          </w:p>
        </w:tc>
      </w:tr>
    </w:tbl>
    <w:p w14:paraId="5C03D905">
      <w:pPr>
        <w:spacing w:line="192" w:lineRule="auto"/>
        <w:ind w:firstLine="482"/>
        <w:rPr>
          <w:rFonts w:ascii="宋体" w:hAnsi="宋体" w:cs="宋体"/>
          <w:b/>
          <w:bCs/>
          <w:sz w:val="24"/>
        </w:rPr>
      </w:pPr>
    </w:p>
    <w:p w14:paraId="332718A1">
      <w:pPr>
        <w:spacing w:line="192" w:lineRule="auto"/>
        <w:ind w:firstLine="482"/>
        <w:rPr>
          <w:rFonts w:ascii="宋体" w:hAnsi="宋体" w:cs="宋体"/>
          <w:b/>
          <w:bCs/>
          <w:sz w:val="24"/>
        </w:rPr>
      </w:pPr>
      <w:r>
        <w:rPr>
          <w:rFonts w:hint="eastAsia" w:ascii="宋体" w:hAnsi="宋体" w:cs="宋体"/>
          <w:b/>
          <w:bCs/>
          <w:sz w:val="24"/>
        </w:rPr>
        <w:t>二、技术要求：</w:t>
      </w:r>
    </w:p>
    <w:p w14:paraId="40EEE98B">
      <w:pPr>
        <w:spacing w:line="192" w:lineRule="auto"/>
        <w:ind w:firstLine="482"/>
        <w:rPr>
          <w:rFonts w:ascii="宋体" w:hAnsi="宋体" w:cs="宋体"/>
          <w:b/>
          <w:bCs/>
          <w:sz w:val="24"/>
        </w:rPr>
      </w:pPr>
    </w:p>
    <w:p w14:paraId="1D49A7C9">
      <w:pPr>
        <w:snapToGrid w:val="0"/>
        <w:spacing w:line="360" w:lineRule="auto"/>
        <w:rPr>
          <w:rFonts w:ascii="宋体" w:hAnsi="宋体" w:cs="宋体"/>
          <w:sz w:val="24"/>
          <w:szCs w:val="32"/>
        </w:rPr>
      </w:pPr>
      <w:r>
        <w:rPr>
          <w:rFonts w:hint="eastAsia" w:ascii="宋体" w:hAnsi="宋体" w:cs="宋体"/>
          <w:sz w:val="24"/>
          <w:szCs w:val="32"/>
        </w:rPr>
        <w:t xml:space="preserve">    1.要求系统可进行多种姿态评估及训练，具备静态平衡、动态平衡、坐位平衡评估及训练，可进行位置感觉、运动感觉、负重感觉、视觉、前庭觉的测试及训练；</w:t>
      </w:r>
    </w:p>
    <w:p w14:paraId="6A8B3B61">
      <w:pPr>
        <w:snapToGrid w:val="0"/>
        <w:spacing w:line="360" w:lineRule="auto"/>
        <w:rPr>
          <w:rFonts w:ascii="宋体" w:hAnsi="宋体" w:cs="宋体"/>
          <w:sz w:val="24"/>
          <w:szCs w:val="32"/>
        </w:rPr>
      </w:pPr>
      <w:r>
        <w:rPr>
          <w:rFonts w:hint="eastAsia" w:ascii="宋体" w:hAnsi="宋体" w:cs="宋体"/>
          <w:sz w:val="24"/>
          <w:szCs w:val="32"/>
        </w:rPr>
        <w:t xml:space="preserve">    2.适用体位：可进行人体站姿单足、双足，坐姿测试及训练；</w:t>
      </w:r>
    </w:p>
    <w:p w14:paraId="57D46E24">
      <w:pPr>
        <w:snapToGrid w:val="0"/>
        <w:spacing w:line="360" w:lineRule="auto"/>
        <w:ind w:firstLine="480"/>
        <w:rPr>
          <w:rFonts w:ascii="宋体" w:hAnsi="宋体" w:cs="宋体"/>
          <w:sz w:val="24"/>
          <w:szCs w:val="32"/>
        </w:rPr>
      </w:pPr>
      <w:r>
        <w:rPr>
          <w:rFonts w:hint="eastAsia" w:ascii="宋体" w:hAnsi="宋体" w:cs="宋体"/>
          <w:sz w:val="24"/>
          <w:szCs w:val="32"/>
        </w:rPr>
        <w:t>3.最大负重：≥145 kg；</w:t>
      </w:r>
    </w:p>
    <w:p w14:paraId="7F6A945C">
      <w:pPr>
        <w:snapToGrid w:val="0"/>
        <w:spacing w:line="360" w:lineRule="auto"/>
        <w:ind w:firstLine="480"/>
        <w:rPr>
          <w:rFonts w:ascii="宋体" w:hAnsi="宋体" w:cs="宋体"/>
          <w:sz w:val="24"/>
          <w:szCs w:val="32"/>
        </w:rPr>
      </w:pPr>
      <w:r>
        <w:rPr>
          <w:rFonts w:hint="eastAsia" w:ascii="宋体" w:hAnsi="宋体" w:cs="宋体"/>
          <w:sz w:val="24"/>
          <w:szCs w:val="32"/>
        </w:rPr>
        <w:t>4.电子倾斜板倾斜角度，前后倾斜角度：≤+12°，≥ -12°，左右倾斜角度：≤+12°，≥-12°；</w:t>
      </w:r>
    </w:p>
    <w:p w14:paraId="7EAF6C10">
      <w:pPr>
        <w:snapToGrid w:val="0"/>
        <w:spacing w:line="360" w:lineRule="auto"/>
        <w:ind w:firstLine="480"/>
        <w:rPr>
          <w:rFonts w:ascii="宋体" w:hAnsi="宋体" w:cs="宋体"/>
          <w:sz w:val="24"/>
          <w:szCs w:val="32"/>
        </w:rPr>
      </w:pPr>
      <w:r>
        <w:rPr>
          <w:rFonts w:hint="eastAsia" w:ascii="宋体" w:hAnsi="宋体" w:cs="宋体"/>
          <w:sz w:val="24"/>
          <w:szCs w:val="32"/>
        </w:rPr>
        <w:t>5.坐椅坐位板倾斜角度，前后倾斜角度：≤+12°，≥ -12° ，左右倾斜角度：≤ +12°，≥-12°；</w:t>
      </w:r>
    </w:p>
    <w:p w14:paraId="4110B13B">
      <w:pPr>
        <w:snapToGrid w:val="0"/>
        <w:spacing w:line="360" w:lineRule="auto"/>
        <w:ind w:firstLine="480"/>
        <w:rPr>
          <w:rFonts w:ascii="宋体" w:hAnsi="宋体" w:cs="宋体"/>
          <w:sz w:val="24"/>
          <w:szCs w:val="32"/>
        </w:rPr>
      </w:pPr>
      <w:r>
        <w:rPr>
          <w:rFonts w:hint="eastAsia" w:ascii="宋体" w:hAnsi="宋体" w:cs="宋体"/>
          <w:sz w:val="24"/>
          <w:szCs w:val="32"/>
        </w:rPr>
        <w:t>6.躯干传感器躯干倾斜角度：≤+25°，≥-25°；</w:t>
      </w:r>
    </w:p>
    <w:p w14:paraId="7C32AFCD">
      <w:pPr>
        <w:snapToGrid w:val="0"/>
        <w:spacing w:line="360" w:lineRule="auto"/>
        <w:ind w:firstLine="480"/>
        <w:rPr>
          <w:rFonts w:ascii="宋体" w:hAnsi="宋体" w:cs="宋体"/>
          <w:sz w:val="24"/>
          <w:szCs w:val="32"/>
        </w:rPr>
      </w:pPr>
      <w:r>
        <w:rPr>
          <w:rFonts w:hint="eastAsia" w:ascii="宋体" w:hAnsi="宋体" w:cs="宋体"/>
          <w:sz w:val="24"/>
          <w:szCs w:val="32"/>
        </w:rPr>
        <w:t>7.具备坐椅，用于评估和训练坐位下骨盆本体感觉，可进行单轴或多轴评估及训练，可进行气动阻力调节，阻力调节范围≥45级；</w:t>
      </w:r>
    </w:p>
    <w:p w14:paraId="5461E36A">
      <w:pPr>
        <w:snapToGrid w:val="0"/>
        <w:spacing w:line="360" w:lineRule="auto"/>
        <w:ind w:firstLine="480"/>
        <w:rPr>
          <w:rFonts w:ascii="宋体" w:hAnsi="宋体" w:cs="宋体"/>
          <w:sz w:val="24"/>
          <w:szCs w:val="32"/>
        </w:rPr>
      </w:pPr>
      <w:r>
        <w:rPr>
          <w:rFonts w:hint="eastAsia" w:ascii="宋体" w:hAnsi="宋体" w:cs="宋体"/>
          <w:sz w:val="24"/>
          <w:szCs w:val="32"/>
        </w:rPr>
        <w:t>8.电子倾斜板分为≥8个轴和≥8个扇区；</w:t>
      </w:r>
    </w:p>
    <w:p w14:paraId="63AC5454">
      <w:pPr>
        <w:snapToGrid w:val="0"/>
        <w:spacing w:line="360" w:lineRule="auto"/>
        <w:ind w:firstLine="480"/>
        <w:rPr>
          <w:rFonts w:ascii="宋体" w:hAnsi="宋体" w:cs="宋体"/>
          <w:b/>
          <w:sz w:val="24"/>
          <w:szCs w:val="32"/>
        </w:rPr>
      </w:pPr>
      <w:r>
        <w:rPr>
          <w:rFonts w:hint="eastAsia" w:ascii="宋体" w:hAnsi="宋体" w:cs="宋体"/>
          <w:b/>
          <w:sz w:val="24"/>
          <w:szCs w:val="32"/>
        </w:rPr>
        <w:t>软件功能：</w:t>
      </w:r>
    </w:p>
    <w:p w14:paraId="5EDF3355">
      <w:pPr>
        <w:snapToGrid w:val="0"/>
        <w:spacing w:line="360" w:lineRule="auto"/>
        <w:ind w:firstLine="480"/>
        <w:rPr>
          <w:rFonts w:ascii="宋体" w:hAnsi="宋体" w:cs="宋体"/>
          <w:sz w:val="24"/>
          <w:szCs w:val="32"/>
        </w:rPr>
      </w:pPr>
      <w:r>
        <w:rPr>
          <w:rFonts w:hint="eastAsia" w:ascii="宋体" w:hAnsi="宋体" w:cs="宋体"/>
          <w:sz w:val="24"/>
          <w:szCs w:val="32"/>
        </w:rPr>
        <w:t>9.软件至少应具备三大功能界面：静态、动态、躯干（坐位）。</w:t>
      </w:r>
    </w:p>
    <w:p w14:paraId="29C49DB5">
      <w:pPr>
        <w:snapToGrid w:val="0"/>
        <w:spacing w:line="360" w:lineRule="auto"/>
        <w:ind w:firstLine="480"/>
        <w:rPr>
          <w:rFonts w:ascii="宋体" w:hAnsi="宋体" w:cs="宋体"/>
          <w:sz w:val="24"/>
          <w:szCs w:val="32"/>
        </w:rPr>
      </w:pPr>
      <w:r>
        <w:rPr>
          <w:rFonts w:hint="eastAsia" w:ascii="宋体" w:hAnsi="宋体" w:cs="宋体"/>
          <w:sz w:val="24"/>
          <w:szCs w:val="32"/>
        </w:rPr>
        <w:t>10.★应具备静态平衡评估测试功能，要可进行多种静态平衡评估，包括：最大负重（疼痛阈值测试）、 静态平衡能力测试、 稳定极限（跌倒指数LOS）、左右单足稳定性对比、双足睁闭眼稳定性对比（罗波测试）、本体感觉综合对比、视觉前庭综合对比。</w:t>
      </w:r>
    </w:p>
    <w:p w14:paraId="2DE64C66">
      <w:pPr>
        <w:snapToGrid w:val="0"/>
        <w:spacing w:line="360" w:lineRule="auto"/>
        <w:ind w:firstLine="480"/>
        <w:rPr>
          <w:rFonts w:ascii="宋体" w:hAnsi="宋体" w:cs="宋体"/>
          <w:sz w:val="24"/>
          <w:szCs w:val="32"/>
        </w:rPr>
      </w:pPr>
      <w:r>
        <w:rPr>
          <w:rFonts w:hint="eastAsia" w:ascii="宋体" w:hAnsi="宋体" w:cs="宋体"/>
          <w:sz w:val="24"/>
          <w:szCs w:val="32"/>
        </w:rPr>
        <w:t>11.★应具备本体感觉综合对比功能（BESS测试），视觉前庭综合对比（MCTSIB测试），该测试为国际“撞击性创伤管理”标准测试方法之一，用以筛查患者损伤程度。</w:t>
      </w:r>
    </w:p>
    <w:p w14:paraId="2C3F66E5">
      <w:pPr>
        <w:snapToGrid w:val="0"/>
        <w:spacing w:line="360" w:lineRule="auto"/>
        <w:ind w:firstLine="480"/>
        <w:rPr>
          <w:rFonts w:ascii="宋体" w:hAnsi="宋体" w:cs="宋体"/>
          <w:sz w:val="24"/>
          <w:szCs w:val="32"/>
        </w:rPr>
      </w:pPr>
      <w:r>
        <w:rPr>
          <w:rFonts w:hint="eastAsia" w:ascii="宋体" w:hAnsi="宋体" w:cs="宋体"/>
          <w:sz w:val="24"/>
          <w:szCs w:val="32"/>
        </w:rPr>
        <w:t>12.应具备静态平衡训练功能，内置多个大静态平衡训练模块，分别为：静态描迹，技巧训练（单轴初级训练），均衡训练（单轴高级训练），位置训练，负重训练。</w:t>
      </w:r>
    </w:p>
    <w:p w14:paraId="2F920A16">
      <w:pPr>
        <w:snapToGrid w:val="0"/>
        <w:spacing w:line="360" w:lineRule="auto"/>
        <w:ind w:firstLine="480"/>
        <w:rPr>
          <w:rFonts w:ascii="宋体" w:hAnsi="宋体" w:cs="宋体"/>
          <w:sz w:val="24"/>
          <w:szCs w:val="32"/>
        </w:rPr>
      </w:pPr>
      <w:r>
        <w:rPr>
          <w:rFonts w:hint="eastAsia" w:ascii="宋体" w:hAnsi="宋体" w:cs="宋体"/>
          <w:sz w:val="24"/>
          <w:szCs w:val="32"/>
        </w:rPr>
        <w:t>13.应具备动态测试功能，可进行多种测试，双足动态平衡、左右本体感觉比较、左右单足平衡能力比较。</w:t>
      </w:r>
    </w:p>
    <w:p w14:paraId="4F24924E">
      <w:pPr>
        <w:snapToGrid w:val="0"/>
        <w:spacing w:line="360" w:lineRule="auto"/>
        <w:ind w:firstLine="480"/>
        <w:rPr>
          <w:rFonts w:ascii="宋体" w:hAnsi="宋体" w:cs="宋体"/>
          <w:sz w:val="24"/>
          <w:szCs w:val="32"/>
        </w:rPr>
      </w:pPr>
      <w:r>
        <w:rPr>
          <w:rFonts w:hint="eastAsia" w:ascii="宋体" w:hAnsi="宋体" w:cs="宋体"/>
          <w:sz w:val="24"/>
          <w:szCs w:val="32"/>
        </w:rPr>
        <w:t>14.单足、双足动态平衡测试，测试单、双足站立在不稳定平面上维持稳定的能力，报告给出总稳定指数、前后轴稳定指数、左右轴稳定指数、扇区时间占比、区域维持面积占比、躯干总标准差等。</w:t>
      </w:r>
    </w:p>
    <w:p w14:paraId="5797A4E7">
      <w:pPr>
        <w:snapToGrid w:val="0"/>
        <w:spacing w:line="360" w:lineRule="auto"/>
        <w:ind w:firstLine="480"/>
        <w:rPr>
          <w:rFonts w:ascii="宋体" w:hAnsi="宋体" w:cs="宋体"/>
          <w:sz w:val="24"/>
          <w:szCs w:val="32"/>
        </w:rPr>
      </w:pPr>
      <w:r>
        <w:rPr>
          <w:rFonts w:hint="eastAsia" w:ascii="宋体" w:hAnsi="宋体" w:cs="宋体"/>
          <w:sz w:val="24"/>
          <w:szCs w:val="32"/>
        </w:rPr>
        <w:t>15.★左右本体感觉比较测试，左右足动态本体感觉，对比左右足运动觉、位置觉、负重觉，给出测试报告。</w:t>
      </w:r>
    </w:p>
    <w:p w14:paraId="3815282A">
      <w:pPr>
        <w:snapToGrid w:val="0"/>
        <w:spacing w:line="360" w:lineRule="auto"/>
        <w:ind w:firstLine="480"/>
        <w:rPr>
          <w:rFonts w:ascii="宋体" w:hAnsi="宋体" w:cs="宋体"/>
          <w:sz w:val="24"/>
          <w:szCs w:val="32"/>
        </w:rPr>
      </w:pPr>
      <w:r>
        <w:rPr>
          <w:rFonts w:hint="eastAsia" w:ascii="宋体" w:hAnsi="宋体" w:cs="宋体"/>
          <w:sz w:val="24"/>
          <w:szCs w:val="32"/>
        </w:rPr>
        <w:t>16.具备站立动态平衡训练，要有：轨迹训练，技巧训练（单轴初级训练），均衡训练（单轴高级训练），位置训练；动态平衡轨迹训练，内置≥100余种训练项目，训练角度：≤2.5°，≥-12°可选，训练时间：可调，阻力≥45可调，可选双足、单足训练，单足训练可设置疼痛阈值，可选择躯干监测。</w:t>
      </w:r>
    </w:p>
    <w:p w14:paraId="1B25CFFF">
      <w:pPr>
        <w:snapToGrid w:val="0"/>
        <w:spacing w:line="360" w:lineRule="auto"/>
        <w:ind w:firstLine="480"/>
        <w:rPr>
          <w:rFonts w:ascii="宋体" w:hAnsi="宋体" w:cs="宋体"/>
          <w:sz w:val="24"/>
          <w:szCs w:val="32"/>
        </w:rPr>
      </w:pPr>
      <w:r>
        <w:rPr>
          <w:rFonts w:hint="eastAsia" w:ascii="宋体" w:hAnsi="宋体" w:cs="宋体"/>
          <w:sz w:val="24"/>
          <w:szCs w:val="32"/>
        </w:rPr>
        <w:t>17.★具备躯干（坐位）平衡测试功能，可进行多个测试，左右本体感觉比较，测试坐位下骨盆顺时针、逆时针圆周运动功能；开始测试，测试骨盆在≥8个轴向活动度，给出≥8个方向的骨盆活动度，骨盆活动总面积，完成时间等。</w:t>
      </w:r>
    </w:p>
    <w:p w14:paraId="45D0EF6E">
      <w:pPr>
        <w:snapToGrid w:val="0"/>
        <w:spacing w:line="360" w:lineRule="auto"/>
        <w:ind w:firstLine="480"/>
        <w:rPr>
          <w:rFonts w:ascii="宋体" w:hAnsi="宋体" w:cs="宋体"/>
          <w:sz w:val="24"/>
          <w:szCs w:val="32"/>
        </w:rPr>
      </w:pPr>
      <w:r>
        <w:rPr>
          <w:rFonts w:hint="eastAsia" w:ascii="宋体" w:hAnsi="宋体" w:cs="宋体"/>
          <w:sz w:val="24"/>
          <w:szCs w:val="32"/>
        </w:rPr>
        <w:t>18.具备坐位平衡训练，内置多个大动态平衡训练模块，要有：轨迹训练，技巧训练（单轴初级训练），均衡训练（单轴高级训练），位置训练；内置多种训练项目，训练角度：≤2.5°，≥-10°可选，训练时间：可调，阻力≥45级可调，可选择躯干监测。</w:t>
      </w:r>
    </w:p>
    <w:p w14:paraId="180708BB">
      <w:pPr>
        <w:snapToGrid w:val="0"/>
        <w:spacing w:line="360" w:lineRule="auto"/>
        <w:ind w:firstLine="480"/>
        <w:rPr>
          <w:rFonts w:ascii="宋体" w:hAnsi="宋体" w:cs="宋体"/>
          <w:sz w:val="24"/>
          <w:szCs w:val="32"/>
        </w:rPr>
      </w:pPr>
      <w:r>
        <w:rPr>
          <w:rFonts w:hint="eastAsia" w:ascii="宋体" w:hAnsi="宋体" w:cs="宋体"/>
          <w:sz w:val="24"/>
          <w:szCs w:val="32"/>
        </w:rPr>
        <w:t>19.应具备虚拟现实/游戏训练功能，内置多种游戏，可分别进行静态训练、站立位动态平衡训练、坐位动态平衡训练。</w:t>
      </w:r>
    </w:p>
    <w:p w14:paraId="72B754CE">
      <w:pPr>
        <w:snapToGrid w:val="0"/>
        <w:spacing w:line="360" w:lineRule="auto"/>
        <w:ind w:firstLine="480"/>
        <w:rPr>
          <w:rFonts w:ascii="宋体" w:hAnsi="宋体" w:cs="宋体"/>
          <w:sz w:val="24"/>
          <w:szCs w:val="32"/>
        </w:rPr>
      </w:pPr>
      <w:r>
        <w:rPr>
          <w:rFonts w:hint="eastAsia" w:ascii="宋体" w:hAnsi="宋体" w:cs="宋体"/>
          <w:sz w:val="24"/>
          <w:szCs w:val="32"/>
        </w:rPr>
        <w:t>20.★具备患者数据管理系统，设置要有密钥，仅在密钥连接设备后才具备管理员权限，可进行测试及患者信息管理；未插入密钥仅可进行训练或游戏训练，但不保存结果。</w:t>
      </w:r>
    </w:p>
    <w:p w14:paraId="720E8DE7">
      <w:pPr>
        <w:snapToGrid w:val="0"/>
        <w:spacing w:line="360" w:lineRule="auto"/>
        <w:ind w:firstLine="480"/>
        <w:rPr>
          <w:rFonts w:ascii="宋体" w:hAnsi="宋体" w:cs="宋体"/>
          <w:sz w:val="24"/>
          <w:szCs w:val="32"/>
        </w:rPr>
      </w:pPr>
      <w:r>
        <w:rPr>
          <w:rFonts w:hint="eastAsia" w:ascii="宋体" w:hAnsi="宋体" w:cs="宋体"/>
          <w:sz w:val="24"/>
          <w:szCs w:val="32"/>
        </w:rPr>
        <w:t>21.使用期限≥六年。</w:t>
      </w:r>
    </w:p>
    <w:p w14:paraId="07FB8CAE">
      <w:pPr>
        <w:snapToGrid w:val="0"/>
        <w:spacing w:line="360" w:lineRule="auto"/>
        <w:ind w:firstLine="480"/>
        <w:rPr>
          <w:rFonts w:ascii="宋体" w:hAnsi="宋体" w:cs="宋体"/>
          <w:sz w:val="24"/>
          <w:szCs w:val="32"/>
        </w:rPr>
      </w:pPr>
      <w:r>
        <w:rPr>
          <w:rFonts w:hint="eastAsia" w:ascii="宋体" w:hAnsi="宋体" w:cs="宋体"/>
          <w:sz w:val="24"/>
          <w:szCs w:val="32"/>
        </w:rPr>
        <w:t>22.配置清单（包含但不限于）：电子倾斜板、底座、主支架、扶手、主机支架和主机、躯干传感器、坐椅、平衡功能评估与训练系统软件。</w:t>
      </w:r>
    </w:p>
    <w:p w14:paraId="3D6D85D8">
      <w:pPr>
        <w:pStyle w:val="50"/>
        <w:ind w:left="0" w:leftChars="0" w:firstLine="0" w:firstLineChars="0"/>
        <w:rPr>
          <w:rFonts w:ascii="宋体" w:hAnsi="宋体" w:cs="宋体"/>
          <w:b/>
          <w:bCs/>
          <w:sz w:val="21"/>
        </w:rPr>
      </w:pPr>
    </w:p>
    <w:p w14:paraId="75B5FC1C">
      <w:pPr>
        <w:pStyle w:val="50"/>
        <w:ind w:firstLine="422"/>
        <w:rPr>
          <w:rFonts w:ascii="宋体" w:hAnsi="宋体" w:cs="宋体"/>
          <w:b/>
          <w:bCs/>
          <w:sz w:val="21"/>
        </w:rPr>
        <w:sectPr>
          <w:footerReference r:id="rId5" w:type="default"/>
          <w:pgSz w:w="11906" w:h="16838"/>
          <w:pgMar w:top="1417" w:right="1474" w:bottom="1417" w:left="1474" w:header="851" w:footer="624" w:gutter="0"/>
          <w:cols w:space="720" w:num="1"/>
          <w:docGrid w:type="lines" w:linePitch="319" w:charSpace="0"/>
        </w:sectPr>
      </w:pPr>
    </w:p>
    <w:p w14:paraId="4DB0DDB9">
      <w:pPr>
        <w:ind w:firstLine="602"/>
        <w:jc w:val="center"/>
        <w:rPr>
          <w:rFonts w:ascii="宋体" w:hAnsi="宋体" w:cs="宋体"/>
          <w:b/>
          <w:bCs/>
          <w:sz w:val="30"/>
          <w:szCs w:val="30"/>
        </w:rPr>
      </w:pPr>
      <w:r>
        <w:rPr>
          <w:rFonts w:hint="eastAsia" w:ascii="宋体" w:hAnsi="宋体" w:cs="宋体"/>
          <w:b/>
          <w:bCs/>
          <w:sz w:val="30"/>
          <w:szCs w:val="30"/>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3DBFA0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F4AC313">
            <w:pPr>
              <w:pStyle w:val="7"/>
              <w:jc w:val="center"/>
              <w:rPr>
                <w:rFonts w:asciiTheme="majorEastAsia" w:hAnsiTheme="majorEastAsia" w:eastAsiaTheme="majorEastAsia"/>
              </w:rPr>
            </w:pPr>
            <w:r>
              <w:rPr>
                <w:rFonts w:hint="eastAsia" w:cs="仿宋" w:asciiTheme="majorEastAsia" w:hAnsiTheme="majorEastAsia" w:eastAsiaTheme="majorEastAsia"/>
                <w:kern w:val="2"/>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CBF07B0">
            <w:pPr>
              <w:pStyle w:val="7"/>
              <w:rPr>
                <w:rFonts w:asciiTheme="majorEastAsia" w:hAnsiTheme="majorEastAsia" w:eastAsiaTheme="majorEastAsia"/>
              </w:rPr>
            </w:pPr>
            <w:r>
              <w:rPr>
                <w:rFonts w:hint="eastAsia" w:cs="仿宋" w:asciiTheme="majorEastAsia" w:hAnsiTheme="majorEastAsia" w:eastAsiaTheme="majorEastAsia"/>
                <w:kern w:val="2"/>
              </w:rPr>
              <w:t>合同签订后30日内交货。</w:t>
            </w:r>
          </w:p>
        </w:tc>
      </w:tr>
      <w:tr w14:paraId="54D3D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8FF011F">
            <w:pPr>
              <w:pStyle w:val="7"/>
              <w:jc w:val="center"/>
              <w:rPr>
                <w:rFonts w:cs="仿宋" w:asciiTheme="majorEastAsia" w:hAnsiTheme="majorEastAsia" w:eastAsiaTheme="majorEastAsia"/>
                <w:kern w:val="2"/>
              </w:rPr>
            </w:pPr>
            <w:r>
              <w:rPr>
                <w:rFonts w:hint="eastAsia" w:cs="仿宋" w:asciiTheme="majorEastAsia" w:hAnsiTheme="majorEastAsia" w:eastAsiaTheme="majorEastAsia"/>
                <w:kern w:val="2"/>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492CB5E">
            <w:pPr>
              <w:pStyle w:val="7"/>
              <w:rPr>
                <w:rFonts w:cs="仿宋" w:asciiTheme="majorEastAsia" w:hAnsiTheme="majorEastAsia" w:eastAsiaTheme="majorEastAsia"/>
                <w:kern w:val="2"/>
              </w:rPr>
            </w:pPr>
            <w:r>
              <w:rPr>
                <w:rFonts w:hint="eastAsia" w:cs="仿宋" w:asciiTheme="majorEastAsia" w:hAnsiTheme="majorEastAsia" w:eastAsiaTheme="majorEastAsia"/>
                <w:kern w:val="2"/>
              </w:rPr>
              <w:t>从产品入库之日起，整机保修三年，出具相关服务承诺书。</w:t>
            </w:r>
          </w:p>
        </w:tc>
      </w:tr>
      <w:tr w14:paraId="65571C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465C35B">
            <w:pPr>
              <w:pStyle w:val="7"/>
              <w:jc w:val="center"/>
              <w:rPr>
                <w:rFonts w:asciiTheme="majorEastAsia" w:hAnsiTheme="majorEastAsia" w:eastAsiaTheme="majorEastAsia"/>
              </w:rPr>
            </w:pPr>
            <w:r>
              <w:rPr>
                <w:rFonts w:hint="eastAsia" w:cs="仿宋" w:asciiTheme="majorEastAsia" w:hAnsiTheme="majorEastAsia" w:eastAsiaTheme="majorEastAsia"/>
                <w:kern w:val="2"/>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0A8F4B52">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textAlignment w:val="auto"/>
              <w:rPr>
                <w:rFonts w:hint="eastAsia" w:cs="仿宋" w:asciiTheme="majorEastAsia" w:hAnsiTheme="majorEastAsia" w:eastAsiaTheme="majorEastAsia"/>
                <w:kern w:val="2"/>
              </w:rPr>
            </w:pPr>
            <w:r>
              <w:rPr>
                <w:rFonts w:hint="eastAsia" w:cs="仿宋" w:asciiTheme="majorEastAsia" w:hAnsiTheme="majorEastAsia" w:eastAsiaTheme="majorEastAsia"/>
                <w:kern w:val="2"/>
              </w:rPr>
              <w:t>质保期内应当为采购人提供以下技术支持和服务：</w:t>
            </w:r>
          </w:p>
          <w:p w14:paraId="2D80E2A5">
            <w:pPr>
              <w:pStyle w:val="7"/>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360" w:lineRule="auto"/>
              <w:textAlignment w:val="auto"/>
              <w:rPr>
                <w:rFonts w:hint="eastAsia" w:cs="仿宋" w:asciiTheme="majorEastAsia" w:hAnsiTheme="majorEastAsia" w:eastAsiaTheme="majorEastAsia"/>
                <w:kern w:val="2"/>
              </w:rPr>
            </w:pPr>
            <w:r>
              <w:rPr>
                <w:rFonts w:hint="eastAsia" w:cs="仿宋" w:asciiTheme="majorEastAsia" w:hAnsiTheme="majorEastAsia" w:eastAsiaTheme="majorEastAsia"/>
                <w:kern w:val="2"/>
              </w:rPr>
              <w:t>现场响应：供应商应保证在12小时内对用户提出的问题或故障予以响应及处理。可提供备用设备或核心部件应急使用。</w:t>
            </w:r>
          </w:p>
          <w:p w14:paraId="0456B12E">
            <w:pPr>
              <w:pStyle w:val="7"/>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360" w:lineRule="auto"/>
              <w:textAlignment w:val="auto"/>
              <w:rPr>
                <w:rFonts w:asciiTheme="majorEastAsia" w:hAnsiTheme="majorEastAsia" w:eastAsiaTheme="majorEastAsia"/>
                <w:kern w:val="2"/>
              </w:rPr>
            </w:pPr>
            <w:r>
              <w:rPr>
                <w:rFonts w:hint="eastAsia" w:cs="仿宋" w:asciiTheme="majorEastAsia" w:hAnsiTheme="majorEastAsia" w:eastAsiaTheme="majorEastAsia"/>
                <w:kern w:val="2"/>
              </w:rPr>
              <w:t>应当应每季度对该设备进行保养不少于一次,并出具保养报告，具体保养内容见合同。</w:t>
            </w:r>
          </w:p>
          <w:p w14:paraId="3FE20E35">
            <w:pPr>
              <w:pStyle w:val="7"/>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360" w:lineRule="auto"/>
              <w:textAlignment w:val="auto"/>
              <w:rPr>
                <w:rFonts w:asciiTheme="majorEastAsia" w:hAnsiTheme="majorEastAsia" w:eastAsiaTheme="majorEastAsia"/>
                <w:kern w:val="2"/>
              </w:rPr>
            </w:pPr>
            <w:r>
              <w:rPr>
                <w:rFonts w:hint="eastAsia" w:cs="仿宋" w:asciiTheme="majorEastAsia" w:hAnsiTheme="majorEastAsia" w:eastAsiaTheme="majorEastAsia"/>
                <w:kern w:val="2"/>
              </w:rPr>
              <w:t>质保期内该设备应保证大于95%（含）的开机率，如达不到要求，每少于一天质保期顺延7天，如造成严重损失需赔偿用户经济损失或换货或退货。</w:t>
            </w:r>
          </w:p>
          <w:p w14:paraId="3E86BC03">
            <w:pPr>
              <w:pStyle w:val="7"/>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360" w:lineRule="auto"/>
              <w:textAlignment w:val="auto"/>
              <w:rPr>
                <w:rFonts w:asciiTheme="majorEastAsia" w:hAnsiTheme="majorEastAsia" w:eastAsiaTheme="majorEastAsia"/>
                <w:kern w:val="2"/>
              </w:rPr>
            </w:pPr>
            <w:r>
              <w:rPr>
                <w:rFonts w:hint="eastAsia" w:cs="仿宋" w:asciiTheme="majorEastAsia" w:hAnsiTheme="majorEastAsia" w:eastAsiaTheme="majorEastAsia"/>
                <w:kern w:val="2"/>
              </w:rPr>
              <w:t>技术升级，如果制造商的产品技术升级，应及时通知采购人，如采购人有相应要求，和制造商应对采购人购买的产品进行免费升级服务。</w:t>
            </w:r>
          </w:p>
          <w:p w14:paraId="4527578E">
            <w:pPr>
              <w:pStyle w:val="7"/>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360" w:lineRule="auto"/>
              <w:textAlignment w:val="auto"/>
              <w:rPr>
                <w:rFonts w:asciiTheme="majorEastAsia" w:hAnsiTheme="majorEastAsia" w:eastAsiaTheme="majorEastAsia"/>
                <w:kern w:val="2"/>
                <w:highlight w:val="none"/>
              </w:rPr>
            </w:pPr>
            <w:r>
              <w:rPr>
                <w:rFonts w:hint="eastAsia" w:cs="仿宋" w:asciiTheme="majorEastAsia" w:hAnsiTheme="majorEastAsia" w:eastAsiaTheme="majorEastAsia"/>
                <w:kern w:val="2"/>
              </w:rPr>
              <w:t>供应商交付设备时，应按照《国家食品药品监督管理总局》第18号令第17条的要求提供相应的维护手册、维修手册、软件备份、故障</w:t>
            </w:r>
            <w:r>
              <w:rPr>
                <w:rFonts w:hint="eastAsia" w:cs="仿宋" w:asciiTheme="majorEastAsia" w:hAnsiTheme="majorEastAsia" w:eastAsiaTheme="majorEastAsia"/>
                <w:kern w:val="2"/>
                <w:highlight w:val="none"/>
              </w:rPr>
              <w:t>代码表、备件清单、零部件、维修密码等维护维修必需的材料和信息。</w:t>
            </w:r>
          </w:p>
          <w:p w14:paraId="5856D5F1">
            <w:pPr>
              <w:pStyle w:val="7"/>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360" w:lineRule="auto"/>
              <w:textAlignment w:val="auto"/>
              <w:rPr>
                <w:rFonts w:asciiTheme="majorEastAsia" w:hAnsiTheme="majorEastAsia" w:eastAsiaTheme="majorEastAsia"/>
                <w:kern w:val="2"/>
                <w:highlight w:val="none"/>
              </w:rPr>
            </w:pPr>
            <w:r>
              <w:rPr>
                <w:rFonts w:hint="eastAsia" w:cs="仿宋" w:asciiTheme="majorEastAsia" w:hAnsiTheme="majorEastAsia" w:eastAsiaTheme="majorEastAsia"/>
                <w:kern w:val="2"/>
                <w:highlight w:val="none"/>
              </w:rPr>
              <w:t xml:space="preserve">除火灾、洪水、地震等天灾外，在保修期内，由于货物故障所产生的所有费用均由供应商负责。        </w:t>
            </w:r>
          </w:p>
          <w:p w14:paraId="2942056F">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eastAsiaTheme="majorEastAsia"/>
                <w:lang w:val="en-US" w:eastAsia="zh-CN"/>
              </w:rPr>
            </w:pPr>
            <w:r>
              <w:rPr>
                <w:rFonts w:hint="eastAsia" w:cs="仿宋" w:asciiTheme="majorEastAsia" w:hAnsiTheme="majorEastAsia" w:eastAsiaTheme="majorEastAsia"/>
                <w:kern w:val="2"/>
                <w:highlight w:val="none"/>
                <w:lang w:val="en-US" w:eastAsia="zh-CN"/>
              </w:rPr>
              <w:t>2.所有设备按照医院实际要求免费开放端口，免费为医院对接院内信息系统。质保期内免费进行软件升级。</w:t>
            </w:r>
          </w:p>
        </w:tc>
      </w:tr>
      <w:tr w14:paraId="55EC7B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7EA900C">
            <w:pPr>
              <w:pStyle w:val="7"/>
              <w:jc w:val="center"/>
              <w:rPr>
                <w:rFonts w:asciiTheme="majorEastAsia" w:hAnsiTheme="majorEastAsia" w:eastAsiaTheme="majorEastAsia"/>
              </w:rPr>
            </w:pPr>
            <w:r>
              <w:rPr>
                <w:rFonts w:hint="eastAsia" w:cs="仿宋" w:asciiTheme="majorEastAsia" w:hAnsiTheme="majorEastAsia" w:eastAsiaTheme="majorEastAsia"/>
                <w:kern w:val="2"/>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72331E35">
            <w:pPr>
              <w:pStyle w:val="7"/>
              <w:rPr>
                <w:rFonts w:asciiTheme="majorEastAsia" w:hAnsiTheme="majorEastAsia" w:eastAsiaTheme="majorEastAsia"/>
              </w:rPr>
            </w:pPr>
            <w:r>
              <w:rPr>
                <w:rFonts w:hint="eastAsia" w:cs="仿宋" w:asciiTheme="majorEastAsia" w:hAnsiTheme="majorEastAsia" w:eastAsiaTheme="majorEastAsia"/>
                <w:kern w:val="2"/>
              </w:rPr>
              <w:t>免费提供操作培训和维修培训。</w:t>
            </w:r>
          </w:p>
        </w:tc>
      </w:tr>
      <w:tr w14:paraId="440987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429316F">
            <w:pPr>
              <w:pStyle w:val="7"/>
              <w:jc w:val="center"/>
              <w:rPr>
                <w:rFonts w:asciiTheme="majorEastAsia" w:hAnsiTheme="majorEastAsia" w:eastAsiaTheme="majorEastAsia"/>
              </w:rPr>
            </w:pPr>
            <w:r>
              <w:rPr>
                <w:rFonts w:hint="eastAsia" w:asciiTheme="majorEastAsia" w:hAnsiTheme="majorEastAsia" w:eastAsiaTheme="majorEastAsia"/>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056FF2C">
            <w:pPr>
              <w:pStyle w:val="7"/>
              <w:rPr>
                <w:rFonts w:asciiTheme="majorEastAsia" w:hAnsiTheme="majorEastAsia" w:eastAsiaTheme="majorEastAsia"/>
              </w:rPr>
            </w:pPr>
            <w:r>
              <w:rPr>
                <w:rFonts w:hint="eastAsia" w:cs="仿宋" w:asciiTheme="majorEastAsia" w:hAnsiTheme="majorEastAsia" w:eastAsiaTheme="majorEastAsia"/>
                <w:kern w:val="2"/>
              </w:rPr>
              <w:t>要求设备为最新出厂设备，出厂日期不得早于招标日期6个月。</w:t>
            </w:r>
          </w:p>
        </w:tc>
      </w:tr>
    </w:tbl>
    <w:p w14:paraId="3FEC7E75">
      <w:pPr>
        <w:pStyle w:val="24"/>
        <w:ind w:firstLine="480"/>
        <w:rPr>
          <w:rFonts w:ascii="宋体" w:hAnsi="宋体" w:cs="宋体"/>
        </w:rPr>
      </w:pPr>
    </w:p>
    <w:p w14:paraId="1F3EAC58">
      <w:pPr>
        <w:pStyle w:val="24"/>
        <w:ind w:firstLine="480"/>
        <w:rPr>
          <w:rFonts w:ascii="宋体" w:hAnsi="宋体" w:cs="宋体"/>
        </w:rPr>
        <w:sectPr>
          <w:pgSz w:w="11906" w:h="16838"/>
          <w:pgMar w:top="1417" w:right="1474" w:bottom="1417" w:left="1474" w:header="851" w:footer="624" w:gutter="0"/>
          <w:cols w:space="720" w:num="1"/>
          <w:docGrid w:type="lines" w:linePitch="319" w:charSpace="0"/>
        </w:sectPr>
      </w:pPr>
    </w:p>
    <w:p w14:paraId="29BF3E21">
      <w:pPr>
        <w:pStyle w:val="24"/>
        <w:ind w:firstLine="480"/>
        <w:rPr>
          <w:rFonts w:ascii="宋体" w:hAnsi="宋体" w:cs="宋体"/>
        </w:rPr>
      </w:pPr>
    </w:p>
    <w:p w14:paraId="188D04CC">
      <w:pPr>
        <w:snapToGrid w:val="0"/>
        <w:spacing w:beforeLines="50" w:line="360" w:lineRule="auto"/>
        <w:ind w:firstLine="602"/>
        <w:jc w:val="center"/>
        <w:rPr>
          <w:rFonts w:ascii="宋体" w:hAnsi="宋体" w:cs="宋体"/>
          <w:b/>
          <w:bCs/>
          <w:sz w:val="30"/>
          <w:szCs w:val="30"/>
        </w:rPr>
      </w:pPr>
      <w:r>
        <w:rPr>
          <w:rFonts w:hint="eastAsia" w:ascii="宋体" w:hAnsi="宋体" w:cs="宋体"/>
          <w:b/>
          <w:bCs/>
          <w:sz w:val="30"/>
          <w:szCs w:val="30"/>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5A6B4F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6521A80E">
            <w:pPr>
              <w:pStyle w:val="7"/>
              <w:jc w:val="center"/>
            </w:pPr>
            <w:r>
              <w:rPr>
                <w:rFonts w:hint="eastAsia" w:asciiTheme="majorEastAsia" w:hAnsiTheme="majorEastAsia" w:eastAsiaTheme="majorEastAsia"/>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3A74BB11">
            <w:pPr>
              <w:widowControl/>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7B7E03DC">
            <w:pPr>
              <w:widowControl/>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须提供符合国家质量标准、部颁标准、行业标准或本采购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认证产品）的，该产品应具有有认证机构颁发给制造商的该产品强制性认证证书。</w:t>
            </w:r>
          </w:p>
          <w:p w14:paraId="274CB6D7">
            <w:pPr>
              <w:widowControl/>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采购人使用成交供应商成交的货物、技术、资料、服务或其他任何一部分时，享有无偿使用权。免受第三方提出的侵犯其专利权、著作权、商标权或其它知识产权的起诉。如果第三方提出侵权指控，成交供应商应承担由此而引起的一切法律责任和费用。</w:t>
            </w:r>
          </w:p>
          <w:p w14:paraId="75DEDE1B">
            <w:pPr>
              <w:widowControl/>
              <w:snapToGrid w:val="0"/>
              <w:spacing w:line="360" w:lineRule="auto"/>
              <w:ind w:firstLine="480" w:firstLineChars="200"/>
            </w:pP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.商品包装和快递包装应符合《商品包装政府采购需求标准（试行）》和《快递包装政府采购需求标准（试行）》规定。</w:t>
            </w:r>
          </w:p>
        </w:tc>
      </w:tr>
    </w:tbl>
    <w:p w14:paraId="61EF4F6F">
      <w:pPr>
        <w:ind w:firstLine="643"/>
        <w:rPr>
          <w:rFonts w:ascii="宋体" w:hAnsi="宋体" w:cs="宋体"/>
          <w:b/>
          <w:bCs/>
          <w:sz w:val="32"/>
          <w:szCs w:val="32"/>
        </w:rPr>
      </w:pPr>
      <w:r>
        <w:rPr>
          <w:rFonts w:hint="eastAsia" w:ascii="宋体" w:hAnsi="宋体" w:cs="宋体"/>
          <w:b/>
          <w:bCs/>
          <w:sz w:val="32"/>
          <w:szCs w:val="32"/>
        </w:rPr>
        <w:br w:type="page"/>
      </w:r>
    </w:p>
    <w:p w14:paraId="6F511326">
      <w:pPr>
        <w:ind w:firstLine="643"/>
        <w:jc w:val="center"/>
        <w:outlineLvl w:val="0"/>
        <w:rPr>
          <w:rFonts w:ascii="宋体" w:hAnsi="宋体" w:cs="宋体"/>
          <w:b/>
          <w:bCs/>
          <w:sz w:val="32"/>
          <w:szCs w:val="32"/>
        </w:rPr>
      </w:pPr>
      <w:bookmarkStart w:id="33" w:name="_Toc8501"/>
      <w:r>
        <w:rPr>
          <w:rFonts w:hint="eastAsia" w:ascii="宋体" w:hAnsi="宋体" w:cs="宋体"/>
          <w:b/>
          <w:bCs/>
          <w:sz w:val="32"/>
          <w:szCs w:val="32"/>
        </w:rPr>
        <w:t>第三章  供应商须知</w:t>
      </w:r>
      <w:bookmarkEnd w:id="33"/>
    </w:p>
    <w:p w14:paraId="0008FE28">
      <w:pPr>
        <w:snapToGrid w:val="0"/>
        <w:spacing w:beforeLines="50" w:line="360" w:lineRule="auto"/>
        <w:ind w:firstLine="560"/>
        <w:jc w:val="center"/>
        <w:outlineLvl w:val="1"/>
        <w:rPr>
          <w:rFonts w:ascii="宋体" w:hAnsi="宋体" w:cs="宋体"/>
          <w:sz w:val="28"/>
          <w:szCs w:val="28"/>
        </w:rPr>
      </w:pPr>
      <w:r>
        <w:rPr>
          <w:rFonts w:hint="eastAsia" w:ascii="宋体" w:hAnsi="宋体" w:cs="宋体"/>
          <w:sz w:val="28"/>
          <w:szCs w:val="28"/>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3FED2665">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EAC9A04">
            <w:pPr>
              <w:widowControl/>
              <w:jc w:val="center"/>
              <w:rPr>
                <w:rFonts w:ascii="宋体" w:hAnsi="宋体" w:cs="宋体"/>
                <w:kern w:val="0"/>
                <w:sz w:val="24"/>
              </w:rPr>
            </w:pPr>
            <w:r>
              <w:rPr>
                <w:rFonts w:hint="eastAsia" w:ascii="宋体" w:hAnsi="宋体" w:cs="宋体"/>
                <w:kern w:val="0"/>
                <w:sz w:val="24"/>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FCAFFD3">
            <w:pPr>
              <w:widowControl/>
              <w:jc w:val="center"/>
              <w:rPr>
                <w:rFonts w:ascii="宋体" w:hAnsi="宋体" w:cs="宋体"/>
                <w:kern w:val="0"/>
                <w:sz w:val="24"/>
              </w:rPr>
            </w:pPr>
            <w:r>
              <w:rPr>
                <w:rFonts w:hint="eastAsia" w:ascii="宋体" w:hAnsi="宋体" w:cs="宋体"/>
                <w:kern w:val="0"/>
                <w:sz w:val="24"/>
              </w:rPr>
              <w:t>内容、要求</w:t>
            </w:r>
          </w:p>
        </w:tc>
      </w:tr>
      <w:tr w14:paraId="086DF8EC">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6DF24F5">
            <w:pPr>
              <w:widowControl/>
              <w:jc w:val="center"/>
              <w:rPr>
                <w:rFonts w:ascii="宋体" w:hAnsi="宋体" w:cs="宋体"/>
                <w:kern w:val="0"/>
                <w:sz w:val="24"/>
              </w:rPr>
            </w:pPr>
            <w:r>
              <w:rPr>
                <w:rFonts w:hint="eastAsia" w:ascii="宋体" w:hAnsi="宋体" w:cs="宋体"/>
                <w:kern w:val="0"/>
                <w:sz w:val="24"/>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2922A1">
            <w:pPr>
              <w:widowControl/>
              <w:snapToGrid w:val="0"/>
              <w:spacing w:line="440" w:lineRule="exact"/>
              <w:jc w:val="left"/>
              <w:rPr>
                <w:rFonts w:ascii="宋体" w:hAnsi="宋体" w:cs="宋体"/>
                <w:kern w:val="0"/>
                <w:sz w:val="24"/>
              </w:rPr>
            </w:pPr>
            <w:r>
              <w:rPr>
                <w:rFonts w:hint="eastAsia" w:ascii="宋体" w:hAnsi="宋体" w:cs="宋体"/>
                <w:kern w:val="0"/>
                <w:sz w:val="24"/>
              </w:rPr>
              <w:t>采购预算：400000元；最高投标限价:400000</w:t>
            </w:r>
            <w:r>
              <w:rPr>
                <w:rFonts w:hint="eastAsia" w:ascii="宋体" w:hAnsi="宋体" w:cs="宋体"/>
                <w:sz w:val="24"/>
                <w:szCs w:val="32"/>
              </w:rPr>
              <w:t>元。</w:t>
            </w:r>
          </w:p>
          <w:p w14:paraId="319B048C">
            <w:pPr>
              <w:widowControl/>
              <w:snapToGrid w:val="0"/>
              <w:spacing w:line="440" w:lineRule="exact"/>
              <w:jc w:val="left"/>
              <w:rPr>
                <w:rFonts w:ascii="宋体" w:hAnsi="宋体" w:cs="宋体"/>
                <w:kern w:val="0"/>
                <w:sz w:val="24"/>
              </w:rPr>
            </w:pPr>
            <w:r>
              <w:rPr>
                <w:rFonts w:hint="eastAsia" w:ascii="宋体" w:hAnsi="宋体" w:cs="宋体"/>
                <w:kern w:val="0"/>
                <w:sz w:val="24"/>
              </w:rPr>
              <w:t>1.1本项目磋商以人民币报价。</w:t>
            </w:r>
          </w:p>
          <w:p w14:paraId="2F5F144B">
            <w:pPr>
              <w:widowControl/>
              <w:snapToGrid w:val="0"/>
              <w:spacing w:line="440" w:lineRule="exact"/>
              <w:jc w:val="left"/>
              <w:rPr>
                <w:rFonts w:ascii="宋体" w:hAnsi="宋体" w:cs="宋体"/>
                <w:kern w:val="0"/>
                <w:sz w:val="24"/>
              </w:rPr>
            </w:pPr>
            <w:r>
              <w:rPr>
                <w:rFonts w:hint="eastAsia" w:ascii="宋体" w:hAnsi="宋体" w:cs="宋体"/>
                <w:kern w:val="0"/>
                <w:sz w:val="24"/>
              </w:rPr>
              <w:t>1.2供应商的报价超过采购预算，采购人不能支付的，按废标处理。</w:t>
            </w:r>
          </w:p>
          <w:p w14:paraId="3F63C1A0">
            <w:pPr>
              <w:widowControl/>
              <w:snapToGrid w:val="0"/>
              <w:spacing w:line="440" w:lineRule="exact"/>
              <w:jc w:val="left"/>
              <w:rPr>
                <w:rFonts w:ascii="宋体" w:hAnsi="宋体" w:cs="宋体"/>
                <w:kern w:val="0"/>
                <w:sz w:val="24"/>
              </w:rPr>
            </w:pPr>
            <w:r>
              <w:rPr>
                <w:rFonts w:hint="eastAsia" w:ascii="宋体" w:hAnsi="宋体" w:cs="宋体"/>
                <w:kern w:val="0"/>
                <w:sz w:val="24"/>
              </w:rPr>
              <w:t>1.3本项目由成交供应商缴纳招标代理服务费。代理服务费不得高于《招代理机构服务管理暂行办法》（计价格[2002]1980号）相应标准：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2F1A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w:tcPr>
                <w:p w14:paraId="0ADF104E">
                  <w:pPr>
                    <w:widowControl/>
                    <w:snapToGrid w:val="0"/>
                    <w:ind w:firstLine="482"/>
                    <w:rPr>
                      <w:rFonts w:ascii="宋体" w:hAnsi="宋体" w:cs="宋体"/>
                      <w:b/>
                      <w:bCs/>
                      <w:kern w:val="0"/>
                      <w:szCs w:val="21"/>
                    </w:rPr>
                  </w:pPr>
                  <w:bookmarkStart w:id="34" w:name="_Toc22953395"/>
                  <w:bookmarkEnd w:id="34"/>
                  <w:bookmarkStart w:id="35" w:name="_Toc22804073"/>
                  <w:bookmarkEnd w:id="35"/>
                  <w:r>
                    <w:rPr>
                      <w:b/>
                      <w:bCs/>
                    </w:rPr>
                    <w:pict>
                      <v:shape id="_x0000_s2050" o:spid="_x0000_s2050" o:spt="202" type="#_x0000_t202" style="position:absolute;left:0pt;margin-left:67.25pt;margin-top:12.1pt;height:24.05pt;width:76.4pt;z-index:251659264;mso-width-relative:page;mso-height-relative:page;" fillcolor="#FFFFFF"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path/>
                        <v:fill on="t" focussize="0,0"/>
                        <v:stroke on="f" weight="0.5pt" joinstyle="miter"/>
                        <v:imagedata o:title=""/>
                        <o:lock v:ext="edit"/>
                        <v:textbox>
                          <w:txbxContent>
                            <w:p w14:paraId="7E5DB361">
                              <w:r>
                                <w:rPr>
                                  <w:rFonts w:hint="eastAsia"/>
                                  <w:b/>
                                  <w:bCs/>
                                </w:rPr>
                                <w:t>服务费率类</w:t>
                              </w:r>
                              <w:r>
                                <w:rPr>
                                  <w:rFonts w:hint="eastAsia"/>
                                </w:rPr>
                                <w:t>型</w:t>
                              </w:r>
                            </w:p>
                          </w:txbxContent>
                        </v:textbox>
                      </v:shape>
                    </w:pict>
                  </w:r>
                  <w:r>
                    <w:rPr>
                      <w:b/>
                      <w:bCs/>
                    </w:rPr>
                    <w:pict>
                      <v:shape id="_x0000_s2051" o:spid="_x0000_s2051" o:spt="202" type="#_x0000_t202" style="position:absolute;left:0pt;margin-left:22.75pt;margin-top:30.05pt;height:22.5pt;width:66.65pt;z-index:251660288;mso-width-relative:page;mso-height-relative:page;" fillcolor="#FFFFFF"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path/>
                        <v:fill on="t" focussize="0,0"/>
                        <v:stroke on="f" weight="0.5pt" joinstyle="miter"/>
                        <v:imagedata o:title=""/>
                        <o:lock v:ext="edit"/>
                        <v:textbox>
                          <w:txbxContent>
                            <w:p w14:paraId="3CEFD7F8">
                              <w:pPr>
                                <w:rPr>
                                  <w:b/>
                                  <w:bCs/>
                                </w:rPr>
                              </w:pPr>
                              <w:r>
                                <w:rPr>
                                  <w:rFonts w:hint="eastAsia"/>
                                  <w:b/>
                                  <w:bCs/>
                                </w:rPr>
                                <w:t>中标金额</w:t>
                              </w:r>
                            </w:p>
                          </w:txbxContent>
                        </v:textbox>
                      </v:shape>
                    </w:pict>
                  </w:r>
                </w:p>
                <w:p w14:paraId="409779E3">
                  <w:pPr>
                    <w:widowControl/>
                    <w:snapToGrid w:val="0"/>
                    <w:spacing w:line="440" w:lineRule="exact"/>
                    <w:ind w:firstLine="482"/>
                    <w:jc w:val="center"/>
                    <w:rPr>
                      <w:rFonts w:ascii="宋体" w:hAnsi="宋体" w:cs="宋体"/>
                      <w:b/>
                      <w:bCs/>
                      <w:kern w:val="0"/>
                      <w:szCs w:val="21"/>
                    </w:rPr>
                  </w:pPr>
                </w:p>
              </w:tc>
              <w:tc>
                <w:tcPr>
                  <w:tcW w:w="1605" w:type="dxa"/>
                  <w:vAlign w:val="center"/>
                </w:tcPr>
                <w:p w14:paraId="3A2F1575">
                  <w:pPr>
                    <w:widowControl/>
                    <w:snapToGrid w:val="0"/>
                    <w:spacing w:line="440" w:lineRule="exact"/>
                    <w:jc w:val="center"/>
                    <w:rPr>
                      <w:rFonts w:ascii="宋体" w:hAnsi="宋体" w:cs="宋体"/>
                      <w:b/>
                      <w:bCs/>
                      <w:kern w:val="0"/>
                      <w:szCs w:val="21"/>
                    </w:rPr>
                  </w:pPr>
                  <w:r>
                    <w:rPr>
                      <w:rFonts w:hint="eastAsia" w:ascii="宋体" w:hAnsi="宋体" w:cs="宋体"/>
                      <w:b/>
                      <w:bCs/>
                      <w:kern w:val="0"/>
                      <w:szCs w:val="21"/>
                    </w:rPr>
                    <w:t>货物招标</w:t>
                  </w:r>
                </w:p>
              </w:tc>
              <w:tc>
                <w:tcPr>
                  <w:tcW w:w="1560" w:type="dxa"/>
                  <w:vAlign w:val="center"/>
                </w:tcPr>
                <w:p w14:paraId="2DFC5AB3">
                  <w:pPr>
                    <w:widowControl/>
                    <w:snapToGrid w:val="0"/>
                    <w:spacing w:line="440" w:lineRule="exact"/>
                    <w:jc w:val="center"/>
                    <w:rPr>
                      <w:rFonts w:ascii="宋体" w:hAnsi="宋体" w:cs="宋体"/>
                      <w:b/>
                      <w:bCs/>
                      <w:kern w:val="0"/>
                      <w:szCs w:val="21"/>
                    </w:rPr>
                  </w:pPr>
                  <w:r>
                    <w:rPr>
                      <w:rFonts w:hint="eastAsia" w:ascii="宋体" w:hAnsi="宋体" w:cs="宋体"/>
                      <w:b/>
                      <w:bCs/>
                      <w:kern w:val="0"/>
                      <w:szCs w:val="21"/>
                    </w:rPr>
                    <w:t>服务招标</w:t>
                  </w:r>
                </w:p>
              </w:tc>
              <w:tc>
                <w:tcPr>
                  <w:tcW w:w="1380" w:type="dxa"/>
                  <w:vAlign w:val="center"/>
                </w:tcPr>
                <w:p w14:paraId="172080A7">
                  <w:pPr>
                    <w:widowControl/>
                    <w:snapToGrid w:val="0"/>
                    <w:spacing w:line="440" w:lineRule="exact"/>
                    <w:jc w:val="center"/>
                    <w:rPr>
                      <w:rFonts w:ascii="宋体" w:hAnsi="宋体" w:cs="宋体"/>
                      <w:b/>
                      <w:bCs/>
                      <w:kern w:val="0"/>
                      <w:szCs w:val="21"/>
                    </w:rPr>
                  </w:pPr>
                  <w:r>
                    <w:rPr>
                      <w:rFonts w:hint="eastAsia" w:ascii="宋体" w:hAnsi="宋体" w:cs="宋体"/>
                      <w:b/>
                      <w:bCs/>
                      <w:kern w:val="0"/>
                      <w:szCs w:val="21"/>
                    </w:rPr>
                    <w:t>工程招标</w:t>
                  </w:r>
                </w:p>
              </w:tc>
            </w:tr>
            <w:tr w14:paraId="778C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53640688">
                  <w:pPr>
                    <w:widowControl/>
                    <w:snapToGrid w:val="0"/>
                    <w:spacing w:line="440" w:lineRule="exact"/>
                    <w:ind w:firstLine="480"/>
                    <w:jc w:val="center"/>
                    <w:rPr>
                      <w:rFonts w:ascii="宋体" w:hAnsi="宋体" w:cs="宋体"/>
                      <w:kern w:val="0"/>
                      <w:szCs w:val="21"/>
                    </w:rPr>
                  </w:pPr>
                  <w:r>
                    <w:rPr>
                      <w:rFonts w:hint="eastAsia" w:ascii="宋体" w:hAnsi="宋体" w:cs="宋体"/>
                      <w:kern w:val="0"/>
                      <w:szCs w:val="21"/>
                    </w:rPr>
                    <w:t>100万元以下</w:t>
                  </w:r>
                </w:p>
              </w:tc>
              <w:tc>
                <w:tcPr>
                  <w:tcW w:w="1605" w:type="dxa"/>
                  <w:vAlign w:val="center"/>
                </w:tcPr>
                <w:p w14:paraId="22FF0C90">
                  <w:pPr>
                    <w:widowControl/>
                    <w:snapToGrid w:val="0"/>
                    <w:spacing w:line="440" w:lineRule="exact"/>
                    <w:ind w:firstLine="480"/>
                    <w:jc w:val="left"/>
                    <w:rPr>
                      <w:rFonts w:ascii="宋体" w:hAnsi="宋体" w:cs="宋体"/>
                      <w:kern w:val="0"/>
                      <w:szCs w:val="21"/>
                    </w:rPr>
                  </w:pPr>
                  <w:r>
                    <w:rPr>
                      <w:rFonts w:hint="eastAsia" w:ascii="宋体" w:hAnsi="宋体" w:cs="宋体"/>
                      <w:kern w:val="0"/>
                      <w:szCs w:val="21"/>
                    </w:rPr>
                    <w:t>1.5%</w:t>
                  </w:r>
                </w:p>
              </w:tc>
              <w:tc>
                <w:tcPr>
                  <w:tcW w:w="1560" w:type="dxa"/>
                  <w:vAlign w:val="center"/>
                </w:tcPr>
                <w:p w14:paraId="3D8E90D3">
                  <w:pPr>
                    <w:widowControl/>
                    <w:snapToGrid w:val="0"/>
                    <w:spacing w:line="440" w:lineRule="exact"/>
                    <w:ind w:firstLine="480"/>
                    <w:jc w:val="center"/>
                    <w:rPr>
                      <w:rFonts w:ascii="宋体" w:hAnsi="宋体" w:cs="宋体"/>
                      <w:kern w:val="0"/>
                      <w:szCs w:val="21"/>
                    </w:rPr>
                  </w:pPr>
                  <w:r>
                    <w:rPr>
                      <w:rFonts w:hint="eastAsia" w:ascii="宋体" w:hAnsi="宋体" w:cs="宋体"/>
                      <w:kern w:val="0"/>
                      <w:szCs w:val="21"/>
                    </w:rPr>
                    <w:t>1.5%</w:t>
                  </w:r>
                </w:p>
              </w:tc>
              <w:tc>
                <w:tcPr>
                  <w:tcW w:w="1380" w:type="dxa"/>
                  <w:vAlign w:val="center"/>
                </w:tcPr>
                <w:p w14:paraId="22E66889">
                  <w:pPr>
                    <w:widowControl/>
                    <w:snapToGrid w:val="0"/>
                    <w:spacing w:line="440" w:lineRule="exact"/>
                    <w:ind w:firstLine="480"/>
                    <w:jc w:val="center"/>
                    <w:rPr>
                      <w:rFonts w:ascii="宋体" w:hAnsi="宋体" w:cs="宋体"/>
                      <w:kern w:val="0"/>
                      <w:szCs w:val="21"/>
                    </w:rPr>
                  </w:pPr>
                  <w:r>
                    <w:rPr>
                      <w:rFonts w:hint="eastAsia" w:ascii="宋体" w:hAnsi="宋体" w:cs="宋体"/>
                      <w:kern w:val="0"/>
                      <w:szCs w:val="21"/>
                    </w:rPr>
                    <w:t>1.0%</w:t>
                  </w:r>
                </w:p>
              </w:tc>
            </w:tr>
          </w:tbl>
          <w:p w14:paraId="423846A2">
            <w:pPr>
              <w:widowControl/>
              <w:snapToGrid w:val="0"/>
              <w:spacing w:line="440" w:lineRule="exact"/>
              <w:ind w:firstLine="480"/>
              <w:jc w:val="left"/>
              <w:rPr>
                <w:rFonts w:ascii="宋体" w:hAnsi="宋体" w:cs="宋体"/>
                <w:kern w:val="0"/>
                <w:szCs w:val="21"/>
              </w:rPr>
            </w:pPr>
          </w:p>
        </w:tc>
      </w:tr>
      <w:tr w14:paraId="7144EF8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40ACF92">
            <w:pPr>
              <w:widowControl/>
              <w:jc w:val="center"/>
              <w:rPr>
                <w:rFonts w:ascii="宋体" w:hAnsi="宋体" w:cs="宋体"/>
                <w:kern w:val="0"/>
                <w:sz w:val="24"/>
              </w:rPr>
            </w:pPr>
            <w:r>
              <w:rPr>
                <w:rFonts w:hint="eastAsia" w:ascii="宋体" w:hAnsi="宋体" w:cs="宋体"/>
                <w:kern w:val="0"/>
                <w:sz w:val="24"/>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D64C14">
            <w:pPr>
              <w:widowControl/>
              <w:snapToGrid w:val="0"/>
              <w:spacing w:line="440" w:lineRule="exact"/>
              <w:jc w:val="left"/>
              <w:rPr>
                <w:rFonts w:ascii="宋体" w:hAnsi="宋体" w:cs="宋体"/>
                <w:sz w:val="24"/>
                <w:szCs w:val="32"/>
              </w:rPr>
            </w:pPr>
            <w:r>
              <w:rPr>
                <w:rFonts w:hint="eastAsia" w:ascii="宋体" w:hAnsi="宋体" w:cs="宋体"/>
                <w:sz w:val="24"/>
                <w:szCs w:val="32"/>
              </w:rPr>
              <w:t>在原公告发布媒体上发布澄清或修改公告，供应商在提交响应文件截止时间前须自行查看在原公告发布媒体上发布的澄清或修改公告，因供应商未及时查看而造成的后果自负。</w:t>
            </w:r>
          </w:p>
        </w:tc>
      </w:tr>
      <w:tr w14:paraId="69C76BB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13222DD">
            <w:pPr>
              <w:widowControl/>
              <w:jc w:val="center"/>
              <w:rPr>
                <w:rFonts w:ascii="宋体" w:hAnsi="宋体" w:cs="宋体"/>
                <w:kern w:val="0"/>
                <w:sz w:val="24"/>
              </w:rPr>
            </w:pPr>
            <w:r>
              <w:rPr>
                <w:rFonts w:hint="eastAsia" w:ascii="宋体" w:hAnsi="宋体" w:cs="宋体"/>
                <w:kern w:val="0"/>
                <w:sz w:val="24"/>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BFC5750">
            <w:pPr>
              <w:widowControl/>
              <w:snapToGrid w:val="0"/>
              <w:spacing w:line="440" w:lineRule="exact"/>
              <w:jc w:val="left"/>
              <w:rPr>
                <w:rFonts w:ascii="宋体" w:hAnsi="宋体" w:cs="宋体"/>
                <w:sz w:val="24"/>
                <w:szCs w:val="32"/>
              </w:rPr>
            </w:pPr>
            <w:r>
              <w:rPr>
                <w:rFonts w:hint="eastAsia" w:ascii="宋体" w:hAnsi="宋体" w:cs="宋体"/>
                <w:sz w:val="24"/>
                <w:szCs w:val="32"/>
              </w:rPr>
              <w:t>响应文件组成：纸质响应文件正本1份、副本2份。</w:t>
            </w:r>
          </w:p>
        </w:tc>
      </w:tr>
      <w:tr w14:paraId="32337B9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B9A6B6D">
            <w:pPr>
              <w:widowControl/>
              <w:jc w:val="center"/>
              <w:rPr>
                <w:rFonts w:ascii="宋体" w:hAnsi="宋体" w:cs="宋体"/>
                <w:kern w:val="0"/>
                <w:sz w:val="24"/>
              </w:rPr>
            </w:pPr>
            <w:r>
              <w:rPr>
                <w:rFonts w:hint="eastAsia" w:ascii="宋体" w:hAnsi="宋体" w:cs="宋体"/>
                <w:kern w:val="0"/>
                <w:sz w:val="24"/>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10D1716">
            <w:pPr>
              <w:spacing w:line="440" w:lineRule="exact"/>
              <w:rPr>
                <w:rFonts w:ascii="宋体" w:hAnsi="宋体" w:cs="宋体"/>
                <w:sz w:val="24"/>
              </w:rPr>
            </w:pPr>
            <w:r>
              <w:rPr>
                <w:rFonts w:hint="eastAsia" w:ascii="宋体" w:hAnsi="宋体" w:cs="宋体"/>
                <w:sz w:val="24"/>
              </w:rPr>
              <w:t>磋商小组成</w:t>
            </w:r>
            <w:r>
              <w:rPr>
                <w:rFonts w:hint="eastAsia" w:ascii="宋体" w:hAnsi="宋体" w:cs="宋体"/>
                <w:kern w:val="0"/>
                <w:sz w:val="24"/>
              </w:rPr>
              <w:t>员：</w:t>
            </w:r>
            <w:r>
              <w:rPr>
                <w:rFonts w:hint="eastAsia" w:ascii="宋体" w:hAnsi="宋体" w:cs="宋体"/>
                <w:sz w:val="24"/>
              </w:rPr>
              <w:t>3</w:t>
            </w:r>
            <w:r>
              <w:rPr>
                <w:rFonts w:hint="eastAsia" w:ascii="宋体" w:hAnsi="宋体" w:cs="宋体"/>
                <w:sz w:val="24"/>
                <w:szCs w:val="32"/>
              </w:rPr>
              <w:t>人及以上单数</w:t>
            </w:r>
            <w:r>
              <w:rPr>
                <w:rFonts w:hint="eastAsia" w:ascii="宋体" w:hAnsi="宋体" w:cs="宋体"/>
                <w:kern w:val="0"/>
                <w:sz w:val="24"/>
              </w:rPr>
              <w:t>。</w:t>
            </w:r>
          </w:p>
          <w:p w14:paraId="651D4C06">
            <w:pPr>
              <w:widowControl/>
              <w:spacing w:line="440" w:lineRule="exact"/>
              <w:jc w:val="left"/>
              <w:rPr>
                <w:rFonts w:ascii="宋体" w:hAnsi="宋体" w:cs="宋体"/>
                <w:kern w:val="0"/>
                <w:sz w:val="24"/>
              </w:rPr>
            </w:pPr>
            <w:r>
              <w:rPr>
                <w:rFonts w:hint="eastAsia" w:ascii="宋体" w:hAnsi="宋体" w:cs="宋体"/>
                <w:sz w:val="24"/>
              </w:rPr>
              <w:t>专家确定方式：</w:t>
            </w:r>
            <w:r>
              <w:rPr>
                <w:rFonts w:hint="eastAsia" w:ascii="宋体" w:hAnsi="宋体" w:cs="宋体"/>
                <w:kern w:val="0"/>
                <w:sz w:val="24"/>
              </w:rPr>
              <w:t>由评审专家、采购人代表组成</w:t>
            </w:r>
          </w:p>
        </w:tc>
      </w:tr>
      <w:tr w14:paraId="5D233C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2F604BB">
            <w:pPr>
              <w:widowControl/>
              <w:jc w:val="center"/>
              <w:rPr>
                <w:rFonts w:ascii="宋体" w:hAnsi="宋体" w:cs="宋体"/>
                <w:kern w:val="0"/>
                <w:sz w:val="24"/>
              </w:rPr>
            </w:pPr>
            <w:r>
              <w:rPr>
                <w:rFonts w:hint="eastAsia" w:ascii="宋体" w:hAnsi="宋体" w:cs="宋体"/>
                <w:kern w:val="0"/>
                <w:sz w:val="24"/>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7E49AE7">
            <w:pPr>
              <w:rPr>
                <w:rFonts w:ascii="宋体" w:hAnsi="宋体" w:cs="宋体"/>
                <w:kern w:val="0"/>
                <w:sz w:val="24"/>
              </w:rPr>
            </w:pPr>
            <w:r>
              <w:rPr>
                <w:rFonts w:hint="eastAsia" w:ascii="宋体" w:hAnsi="宋体" w:cs="宋体"/>
                <w:sz w:val="24"/>
              </w:rPr>
              <w:t>评标办法：</w:t>
            </w:r>
            <w:r>
              <w:rPr>
                <w:rFonts w:hint="eastAsia" w:ascii="宋体" w:hAnsi="宋体" w:cs="宋体"/>
                <w:kern w:val="0"/>
                <w:sz w:val="24"/>
              </w:rPr>
              <w:t>本项目采用</w:t>
            </w:r>
            <w:r>
              <w:rPr>
                <w:rFonts w:hint="eastAsia" w:ascii="宋体" w:hAnsi="宋体" w:cs="宋体"/>
                <w:sz w:val="24"/>
              </w:rPr>
              <w:t>综合评分法</w:t>
            </w:r>
            <w:r>
              <w:rPr>
                <w:rFonts w:hint="eastAsia" w:ascii="宋体" w:hAnsi="宋体" w:cs="宋体"/>
                <w:kern w:val="0"/>
                <w:sz w:val="24"/>
              </w:rPr>
              <w:t>。</w:t>
            </w:r>
          </w:p>
        </w:tc>
      </w:tr>
      <w:tr w14:paraId="56E2185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D710A41">
            <w:pPr>
              <w:widowControl/>
              <w:jc w:val="center"/>
              <w:rPr>
                <w:rFonts w:ascii="宋体" w:hAnsi="宋体" w:cs="宋体"/>
                <w:kern w:val="0"/>
                <w:sz w:val="24"/>
              </w:rPr>
            </w:pPr>
            <w:r>
              <w:rPr>
                <w:rFonts w:hint="eastAsia" w:ascii="宋体" w:hAnsi="宋体" w:cs="宋体"/>
                <w:kern w:val="0"/>
                <w:sz w:val="24"/>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C1FEB5F">
            <w:pPr>
              <w:widowControl/>
              <w:spacing w:line="440" w:lineRule="exact"/>
              <w:jc w:val="left"/>
              <w:textAlignment w:val="bottom"/>
              <w:rPr>
                <w:rFonts w:ascii="宋体" w:hAnsi="宋体" w:cs="宋体"/>
                <w:kern w:val="0"/>
                <w:sz w:val="24"/>
              </w:rPr>
            </w:pPr>
            <w:r>
              <w:rPr>
                <w:rFonts w:hint="eastAsia" w:ascii="宋体" w:hAnsi="宋体" w:cs="宋体"/>
                <w:kern w:val="0"/>
                <w:sz w:val="24"/>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5D78384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47DF7B">
            <w:pPr>
              <w:widowControl/>
              <w:jc w:val="center"/>
              <w:rPr>
                <w:rFonts w:ascii="宋体" w:hAnsi="宋体" w:cs="宋体"/>
                <w:kern w:val="0"/>
                <w:sz w:val="24"/>
              </w:rPr>
            </w:pPr>
            <w:r>
              <w:rPr>
                <w:rFonts w:hint="eastAsia" w:ascii="宋体" w:hAnsi="宋体" w:cs="宋体"/>
                <w:kern w:val="0"/>
                <w:sz w:val="24"/>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B145E4E">
            <w:pPr>
              <w:widowControl/>
              <w:spacing w:line="440" w:lineRule="exact"/>
              <w:jc w:val="left"/>
              <w:textAlignment w:val="bottom"/>
              <w:rPr>
                <w:rFonts w:ascii="宋体" w:hAnsi="宋体" w:cs="宋体"/>
                <w:kern w:val="0"/>
                <w:sz w:val="24"/>
              </w:rPr>
            </w:pPr>
            <w:r>
              <w:rPr>
                <w:rFonts w:hint="eastAsia" w:ascii="宋体" w:hAnsi="宋体" w:cs="宋体"/>
                <w:kern w:val="0"/>
                <w:sz w:val="24"/>
              </w:rPr>
              <w:t>采购资金来源：自筹资金。</w:t>
            </w:r>
          </w:p>
        </w:tc>
      </w:tr>
      <w:tr w14:paraId="08255FE4">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BFC8BD2">
            <w:pPr>
              <w:widowControl/>
              <w:jc w:val="center"/>
              <w:rPr>
                <w:rFonts w:ascii="宋体" w:hAnsi="宋体" w:cs="宋体"/>
                <w:kern w:val="0"/>
                <w:sz w:val="24"/>
              </w:rPr>
            </w:pPr>
            <w:r>
              <w:rPr>
                <w:rFonts w:hint="eastAsia" w:ascii="宋体" w:hAnsi="宋体" w:cs="宋体"/>
                <w:kern w:val="0"/>
                <w:sz w:val="24"/>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4EED6E">
            <w:pPr>
              <w:widowControl/>
              <w:spacing w:line="440" w:lineRule="exact"/>
              <w:jc w:val="left"/>
              <w:textAlignment w:val="bottom"/>
              <w:rPr>
                <w:rFonts w:ascii="宋体" w:hAnsi="宋体" w:cs="宋体"/>
                <w:kern w:val="0"/>
                <w:sz w:val="24"/>
              </w:rPr>
            </w:pPr>
            <w:r>
              <w:rPr>
                <w:rFonts w:hint="eastAsia" w:ascii="宋体" w:hAnsi="宋体" w:cs="宋体"/>
                <w:kern w:val="0"/>
                <w:sz w:val="24"/>
              </w:rPr>
              <w:t>响应文件有效期：响应文件递交截止期结束后90日。成交供应商的响应文件是合同的组成部分,有效期至合同完全履行止。</w:t>
            </w:r>
          </w:p>
        </w:tc>
      </w:tr>
    </w:tbl>
    <w:p w14:paraId="05B403EB">
      <w:pPr>
        <w:ind w:firstLine="480"/>
        <w:rPr>
          <w:rFonts w:ascii="宋体" w:hAnsi="宋体" w:cs="宋体"/>
        </w:rPr>
      </w:pPr>
    </w:p>
    <w:p w14:paraId="19A1206C">
      <w:pPr>
        <w:snapToGrid w:val="0"/>
        <w:spacing w:line="360" w:lineRule="auto"/>
        <w:ind w:firstLine="482"/>
        <w:jc w:val="center"/>
        <w:outlineLvl w:val="1"/>
        <w:rPr>
          <w:rFonts w:ascii="宋体" w:hAnsi="宋体" w:cs="宋体"/>
          <w:kern w:val="0"/>
          <w:sz w:val="24"/>
        </w:rPr>
      </w:pPr>
      <w:bookmarkStart w:id="36" w:name="_Toc4700"/>
      <w:bookmarkStart w:id="37" w:name="_Toc16669"/>
      <w:r>
        <w:rPr>
          <w:rFonts w:hint="eastAsia" w:ascii="宋体" w:hAnsi="宋体" w:cs="宋体"/>
          <w:b/>
          <w:bCs/>
          <w:kern w:val="0"/>
          <w:sz w:val="24"/>
        </w:rPr>
        <w:t>一 、说 明</w:t>
      </w:r>
    </w:p>
    <w:p w14:paraId="4501ADC1">
      <w:pPr>
        <w:snapToGrid w:val="0"/>
        <w:spacing w:line="360" w:lineRule="auto"/>
        <w:ind w:firstLine="482"/>
        <w:jc w:val="left"/>
        <w:rPr>
          <w:rFonts w:ascii="宋体" w:hAnsi="宋体" w:cs="宋体"/>
          <w:b/>
          <w:bCs/>
          <w:kern w:val="0"/>
          <w:sz w:val="24"/>
        </w:rPr>
      </w:pPr>
      <w:r>
        <w:rPr>
          <w:rFonts w:hint="eastAsia" w:ascii="宋体" w:hAnsi="宋体" w:cs="宋体"/>
          <w:b/>
          <w:bCs/>
          <w:kern w:val="0"/>
          <w:sz w:val="24"/>
        </w:rPr>
        <w:t>1.适用范围</w:t>
      </w:r>
    </w:p>
    <w:p w14:paraId="7CB36173">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本采购文件仅适用于驻马店市中心医院采购的货物项目。</w:t>
      </w:r>
    </w:p>
    <w:p w14:paraId="51247EC4">
      <w:pPr>
        <w:snapToGrid w:val="0"/>
        <w:spacing w:line="360" w:lineRule="auto"/>
        <w:ind w:firstLine="482"/>
        <w:jc w:val="left"/>
        <w:rPr>
          <w:rFonts w:ascii="宋体" w:hAnsi="宋体" w:cs="宋体"/>
          <w:b/>
          <w:bCs/>
          <w:kern w:val="0"/>
          <w:sz w:val="24"/>
        </w:rPr>
      </w:pPr>
      <w:r>
        <w:rPr>
          <w:rFonts w:hint="eastAsia" w:ascii="宋体" w:hAnsi="宋体" w:cs="宋体"/>
          <w:b/>
          <w:bCs/>
          <w:kern w:val="0"/>
          <w:sz w:val="24"/>
        </w:rPr>
        <w:t>2.定义</w:t>
      </w:r>
    </w:p>
    <w:p w14:paraId="601514F7">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2.1供应商：领取了本采购文件，且已经提交本次响应文件的供应商。</w:t>
      </w:r>
    </w:p>
    <w:p w14:paraId="2DFF43AB">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2.2供应商代表：代表供应商参加本次采购活动的供应商的法定代表人或其委托代理人。</w:t>
      </w:r>
    </w:p>
    <w:p w14:paraId="2001E6C3">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2.3 货物：供应商按采购文件规定向采购人提供的一切设备、机械、仪器仪表、备品备件、工具、手册及其它有关技术资料和材料。</w:t>
      </w:r>
    </w:p>
    <w:p w14:paraId="39DB8207">
      <w:pPr>
        <w:snapToGrid w:val="0"/>
        <w:spacing w:line="360" w:lineRule="auto"/>
        <w:ind w:firstLine="482"/>
        <w:jc w:val="left"/>
        <w:rPr>
          <w:rFonts w:ascii="宋体" w:hAnsi="宋体" w:cs="宋体"/>
          <w:sz w:val="24"/>
        </w:rPr>
      </w:pPr>
      <w:r>
        <w:rPr>
          <w:rFonts w:hint="eastAsia" w:ascii="宋体" w:hAnsi="宋体" w:cs="宋体"/>
          <w:b/>
          <w:bCs/>
          <w:kern w:val="0"/>
          <w:sz w:val="24"/>
        </w:rPr>
        <w:t>3.供应商应提交的证明文件</w:t>
      </w:r>
    </w:p>
    <w:p w14:paraId="28F4A566">
      <w:pPr>
        <w:widowControl/>
        <w:tabs>
          <w:tab w:val="left" w:pos="840"/>
        </w:tabs>
        <w:snapToGrid w:val="0"/>
        <w:spacing w:line="324" w:lineRule="auto"/>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3.1具有独立承担民事责任的能力（提供营业执照或其他证明材料）；</w:t>
      </w:r>
    </w:p>
    <w:p w14:paraId="1DFD0DCF">
      <w:pPr>
        <w:widowControl/>
        <w:tabs>
          <w:tab w:val="left" w:pos="840"/>
        </w:tabs>
        <w:snapToGrid w:val="0"/>
        <w:spacing w:line="324" w:lineRule="auto"/>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3.2具有良好的商业信誉和健全的财务会计制度（提供经审计的2024年或2025年度财务报告或者其基本开户银行出具的资信证明）；</w:t>
      </w:r>
    </w:p>
    <w:p w14:paraId="75BA8C2F">
      <w:pPr>
        <w:widowControl/>
        <w:tabs>
          <w:tab w:val="left" w:pos="840"/>
        </w:tabs>
        <w:snapToGrid w:val="0"/>
        <w:spacing w:line="324" w:lineRule="auto"/>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3.3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4A6EAEBC">
      <w:pPr>
        <w:widowControl/>
        <w:tabs>
          <w:tab w:val="left" w:pos="840"/>
        </w:tabs>
        <w:snapToGrid w:val="0"/>
        <w:spacing w:line="360" w:lineRule="auto"/>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3.4具有履行合同所必需的设备和专业技术能力（提供书面承诺函）；</w:t>
      </w:r>
    </w:p>
    <w:p w14:paraId="2BA8B400">
      <w:pPr>
        <w:widowControl/>
        <w:tabs>
          <w:tab w:val="left" w:pos="840"/>
        </w:tabs>
        <w:snapToGrid w:val="0"/>
        <w:spacing w:line="360" w:lineRule="auto"/>
        <w:ind w:firstLine="480" w:firstLineChars="200"/>
        <w:jc w:val="left"/>
        <w:rPr>
          <w:sz w:val="24"/>
        </w:rPr>
      </w:pPr>
      <w:r>
        <w:rPr>
          <w:rFonts w:hint="eastAsia" w:ascii="宋体" w:hAnsi="宋体" w:cs="宋体"/>
          <w:sz w:val="24"/>
          <w:shd w:val="clear" w:color="auto" w:fill="FFFFFF"/>
        </w:rPr>
        <w:t>3.5参加本采购活动前三年内，在经营活动中没有重大违法记录（提供书面承诺函）；</w:t>
      </w:r>
    </w:p>
    <w:p w14:paraId="3F307A6A">
      <w:pPr>
        <w:widowControl/>
        <w:tabs>
          <w:tab w:val="left" w:pos="840"/>
        </w:tabs>
        <w:snapToGrid w:val="0"/>
        <w:spacing w:line="324" w:lineRule="auto"/>
        <w:ind w:firstLine="480" w:firstLineChars="200"/>
        <w:jc w:val="left"/>
        <w:rPr>
          <w:rFonts w:ascii="宋体" w:hAnsi="宋体" w:cs="宋体"/>
          <w:sz w:val="24"/>
          <w:highlight w:val="none"/>
          <w:shd w:val="clear" w:color="auto" w:fill="FFFFFF"/>
        </w:rPr>
      </w:pPr>
      <w:r>
        <w:rPr>
          <w:rFonts w:hint="eastAsia" w:ascii="宋体" w:hAnsi="宋体" w:cs="宋体"/>
          <w:sz w:val="24"/>
          <w:shd w:val="clear" w:color="auto" w:fill="FFFFFF"/>
        </w:rPr>
        <w:t>3.6根据《关于在政府采购活动中查询及使用信用记录有关问题的通知》（财库【2016】125号）的规定，对列入失信被执行人、重大税收违法失信主体、政府采购严重违法失信行为记</w:t>
      </w:r>
      <w:r>
        <w:rPr>
          <w:rFonts w:hint="eastAsia" w:ascii="宋体" w:hAnsi="宋体" w:cs="宋体"/>
          <w:sz w:val="24"/>
          <w:highlight w:val="none"/>
          <w:shd w:val="clear" w:color="auto" w:fill="FFFFFF"/>
        </w:rPr>
        <w:t>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p>
    <w:p w14:paraId="15A53329">
      <w:pPr>
        <w:widowControl/>
        <w:tabs>
          <w:tab w:val="left" w:pos="840"/>
        </w:tabs>
        <w:snapToGrid w:val="0"/>
        <w:spacing w:line="324" w:lineRule="auto"/>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3.7单位负责人为同一人或者存在直接控股、管理关系的不同供应商，不得参加同一合同项下的磋商（</w:t>
      </w:r>
      <w:r>
        <w:rPr>
          <w:rFonts w:hint="eastAsia" w:ascii="宋体" w:hAnsi="宋体" w:cs="宋体"/>
          <w:kern w:val="0"/>
          <w:sz w:val="24"/>
          <w:highlight w:val="none"/>
        </w:rPr>
        <w:t>提供承诺函</w:t>
      </w:r>
      <w:r>
        <w:rPr>
          <w:rFonts w:hint="eastAsia" w:ascii="宋体" w:hAnsi="宋体" w:cs="宋体"/>
          <w:sz w:val="24"/>
          <w:highlight w:val="none"/>
          <w:shd w:val="clear" w:color="auto" w:fill="FFFFFF"/>
        </w:rPr>
        <w:t>）。</w:t>
      </w:r>
    </w:p>
    <w:p w14:paraId="23F2E452">
      <w:pPr>
        <w:widowControl/>
        <w:tabs>
          <w:tab w:val="left" w:pos="840"/>
        </w:tabs>
        <w:snapToGrid w:val="0"/>
        <w:spacing w:line="324" w:lineRule="auto"/>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3.8本项目特定资格要求：</w:t>
      </w:r>
    </w:p>
    <w:p w14:paraId="060D242C">
      <w:pPr>
        <w:widowControl/>
        <w:tabs>
          <w:tab w:val="left" w:pos="840"/>
        </w:tabs>
        <w:snapToGrid w:val="0"/>
        <w:spacing w:line="324" w:lineRule="auto"/>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5545972E">
      <w:pPr>
        <w:ind w:firstLine="480"/>
        <w:rPr>
          <w:sz w:val="24"/>
        </w:rPr>
      </w:pPr>
    </w:p>
    <w:p w14:paraId="5EC89D2F">
      <w:pPr>
        <w:snapToGrid w:val="0"/>
        <w:spacing w:line="360" w:lineRule="auto"/>
        <w:ind w:firstLine="482"/>
        <w:jc w:val="left"/>
        <w:rPr>
          <w:rFonts w:ascii="宋体" w:hAnsi="宋体" w:cs="宋体"/>
          <w:kern w:val="0"/>
          <w:sz w:val="24"/>
        </w:rPr>
      </w:pPr>
      <w:r>
        <w:rPr>
          <w:rFonts w:hint="eastAsia" w:ascii="宋体" w:hAnsi="宋体" w:cs="宋体"/>
          <w:b/>
          <w:bCs/>
          <w:kern w:val="0"/>
          <w:sz w:val="24"/>
        </w:rPr>
        <w:t>4.投标费用</w:t>
      </w:r>
    </w:p>
    <w:p w14:paraId="20F89712">
      <w:pPr>
        <w:snapToGrid w:val="0"/>
        <w:spacing w:line="360" w:lineRule="auto"/>
        <w:ind w:firstLine="480"/>
        <w:jc w:val="left"/>
        <w:rPr>
          <w:rFonts w:ascii="宋体" w:hAnsi="宋体" w:cs="宋体"/>
          <w:kern w:val="0"/>
          <w:sz w:val="24"/>
        </w:rPr>
      </w:pPr>
      <w:r>
        <w:rPr>
          <w:rFonts w:hint="eastAsia" w:ascii="宋体" w:hAnsi="宋体" w:cs="宋体"/>
          <w:kern w:val="0"/>
          <w:sz w:val="24"/>
        </w:rPr>
        <w:t>不论投标结果如何，供应商均应自行承担所有与投标有关的全部费用。</w:t>
      </w:r>
    </w:p>
    <w:p w14:paraId="32ACE77B">
      <w:pPr>
        <w:snapToGrid w:val="0"/>
        <w:spacing w:line="360" w:lineRule="auto"/>
        <w:ind w:firstLine="482"/>
        <w:jc w:val="left"/>
        <w:rPr>
          <w:rFonts w:ascii="宋体" w:hAnsi="宋体" w:cs="宋体"/>
          <w:kern w:val="0"/>
          <w:sz w:val="24"/>
        </w:rPr>
      </w:pPr>
      <w:r>
        <w:rPr>
          <w:rFonts w:hint="eastAsia" w:ascii="宋体" w:hAnsi="宋体" w:cs="宋体"/>
          <w:b/>
          <w:bCs/>
          <w:kern w:val="0"/>
          <w:sz w:val="24"/>
        </w:rPr>
        <w:t>5.关联企业投标</w:t>
      </w:r>
    </w:p>
    <w:p w14:paraId="4CE13498">
      <w:pPr>
        <w:snapToGrid w:val="0"/>
        <w:spacing w:line="360" w:lineRule="auto"/>
        <w:ind w:firstLine="480"/>
        <w:jc w:val="left"/>
        <w:rPr>
          <w:rFonts w:ascii="宋体" w:hAnsi="宋体" w:cs="宋体"/>
          <w:kern w:val="0"/>
          <w:sz w:val="24"/>
        </w:rPr>
      </w:pPr>
      <w:r>
        <w:rPr>
          <w:rFonts w:hint="eastAsia" w:ascii="宋体" w:hAnsi="宋体" w:cs="宋体"/>
          <w:kern w:val="0"/>
          <w:sz w:val="24"/>
        </w:rPr>
        <w:t>5.1 本采购文件所称关联企业,是指存在关联关系的企业。“关联关系”的界定适用《中华人民共和国公司法》第二百一十六条、《中华人民共和国政府采购法实施条例》第十八条之规定。</w:t>
      </w:r>
    </w:p>
    <w:p w14:paraId="20E0293F">
      <w:pPr>
        <w:snapToGrid w:val="0"/>
        <w:spacing w:line="360" w:lineRule="auto"/>
        <w:ind w:firstLine="480"/>
        <w:jc w:val="left"/>
        <w:rPr>
          <w:rFonts w:ascii="宋体" w:hAnsi="宋体" w:cs="宋体"/>
          <w:kern w:val="0"/>
          <w:sz w:val="24"/>
        </w:rPr>
      </w:pPr>
      <w:r>
        <w:rPr>
          <w:rFonts w:hint="eastAsia" w:ascii="宋体" w:hAnsi="宋体" w:cs="宋体"/>
          <w:kern w:val="0"/>
          <w:sz w:val="24"/>
        </w:rPr>
        <w:t>5.2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2823A707">
      <w:pPr>
        <w:snapToGrid w:val="0"/>
        <w:spacing w:line="360" w:lineRule="auto"/>
        <w:ind w:firstLine="482"/>
        <w:jc w:val="left"/>
        <w:rPr>
          <w:rFonts w:ascii="宋体" w:hAnsi="宋体" w:cs="宋体"/>
          <w:kern w:val="0"/>
          <w:sz w:val="24"/>
        </w:rPr>
      </w:pPr>
      <w:r>
        <w:rPr>
          <w:rFonts w:hint="eastAsia" w:ascii="宋体" w:hAnsi="宋体" w:cs="宋体"/>
          <w:b/>
          <w:bCs/>
          <w:kern w:val="0"/>
          <w:sz w:val="24"/>
        </w:rPr>
        <w:t>6.转包与分包</w:t>
      </w:r>
    </w:p>
    <w:p w14:paraId="11CB5727">
      <w:pPr>
        <w:snapToGrid w:val="0"/>
        <w:spacing w:line="360" w:lineRule="auto"/>
        <w:ind w:firstLine="480"/>
        <w:jc w:val="left"/>
        <w:rPr>
          <w:rFonts w:ascii="宋体" w:hAnsi="宋体" w:cs="宋体"/>
          <w:kern w:val="0"/>
          <w:sz w:val="24"/>
        </w:rPr>
      </w:pPr>
      <w:r>
        <w:rPr>
          <w:rFonts w:hint="eastAsia" w:ascii="宋体" w:hAnsi="宋体" w:cs="宋体"/>
          <w:kern w:val="0"/>
          <w:sz w:val="24"/>
        </w:rPr>
        <w:t>6.1本项目不允许采取转包方式履行合同。</w:t>
      </w:r>
    </w:p>
    <w:p w14:paraId="6FBE5625">
      <w:pPr>
        <w:snapToGrid w:val="0"/>
        <w:spacing w:line="360" w:lineRule="auto"/>
        <w:ind w:firstLine="480"/>
        <w:jc w:val="left"/>
        <w:rPr>
          <w:rFonts w:ascii="宋体" w:hAnsi="宋体" w:cs="宋体"/>
          <w:kern w:val="0"/>
          <w:sz w:val="24"/>
        </w:rPr>
      </w:pPr>
      <w:r>
        <w:rPr>
          <w:rFonts w:hint="eastAsia" w:ascii="宋体" w:hAnsi="宋体" w:cs="宋体"/>
          <w:kern w:val="0"/>
          <w:sz w:val="24"/>
        </w:rPr>
        <w:t>6.2本项目不允许采取分包方式履行合同。</w:t>
      </w:r>
    </w:p>
    <w:p w14:paraId="309839EC">
      <w:pPr>
        <w:snapToGrid w:val="0"/>
        <w:spacing w:line="360" w:lineRule="auto"/>
        <w:ind w:firstLine="482"/>
        <w:jc w:val="left"/>
        <w:rPr>
          <w:rFonts w:ascii="宋体" w:hAnsi="宋体" w:cs="宋体"/>
          <w:kern w:val="0"/>
          <w:sz w:val="24"/>
        </w:rPr>
      </w:pPr>
      <w:r>
        <w:rPr>
          <w:rFonts w:hint="eastAsia" w:ascii="宋体" w:hAnsi="宋体" w:cs="宋体"/>
          <w:b/>
          <w:bCs/>
          <w:kern w:val="0"/>
          <w:sz w:val="24"/>
        </w:rPr>
        <w:t>7.特别说明：</w:t>
      </w:r>
    </w:p>
    <w:p w14:paraId="5ACAC32F">
      <w:pPr>
        <w:snapToGrid w:val="0"/>
        <w:spacing w:line="360" w:lineRule="auto"/>
        <w:ind w:firstLine="480"/>
        <w:jc w:val="left"/>
        <w:rPr>
          <w:rFonts w:ascii="宋体" w:hAnsi="宋体" w:cs="宋体"/>
          <w:kern w:val="0"/>
          <w:sz w:val="24"/>
        </w:rPr>
      </w:pPr>
      <w:r>
        <w:rPr>
          <w:rFonts w:hint="eastAsia" w:ascii="宋体" w:hAnsi="宋体" w:cs="宋体"/>
          <w:kern w:val="0"/>
          <w:sz w:val="24"/>
        </w:rPr>
        <w:t>7.1供应商代表只能接受一个供应商的委托参加投标。</w:t>
      </w:r>
    </w:p>
    <w:p w14:paraId="55FD27EC">
      <w:pPr>
        <w:snapToGrid w:val="0"/>
        <w:spacing w:line="360" w:lineRule="auto"/>
        <w:ind w:firstLine="480"/>
        <w:jc w:val="left"/>
        <w:rPr>
          <w:rFonts w:ascii="宋体" w:hAnsi="宋体" w:cs="宋体"/>
          <w:kern w:val="0"/>
          <w:sz w:val="24"/>
        </w:rPr>
      </w:pPr>
      <w:r>
        <w:rPr>
          <w:rFonts w:hint="eastAsia" w:ascii="宋体" w:hAnsi="宋体" w:cs="宋体"/>
          <w:kern w:val="0"/>
          <w:sz w:val="24"/>
        </w:rPr>
        <w:t>7.2《政府采购法》第二十二条第五款“参加政府采购活动前三年内，在经营活动中没有重大违法记录”，《政府采购法》实施条例第十九条 “重大违法记录是指供应商因违法经营受到刑事处罚或者责令停产停业、吊销许可证或者执照、较大数额罚款等行政处罚。”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573B4070">
      <w:pPr>
        <w:snapToGrid w:val="0"/>
        <w:spacing w:line="360" w:lineRule="auto"/>
        <w:ind w:firstLine="480"/>
        <w:jc w:val="left"/>
        <w:rPr>
          <w:rFonts w:ascii="宋体" w:hAnsi="宋体" w:cs="宋体"/>
          <w:kern w:val="0"/>
          <w:sz w:val="24"/>
        </w:rPr>
      </w:pPr>
      <w:r>
        <w:rPr>
          <w:rFonts w:hint="eastAsia" w:ascii="宋体" w:hAnsi="宋体" w:cs="宋体"/>
          <w:kern w:val="0"/>
          <w:sz w:val="24"/>
        </w:rPr>
        <w:t>7.3供应商在投标活动中提供虚假材料或从事其他违法活动的,其投标无效，由相关部门查处。</w:t>
      </w:r>
    </w:p>
    <w:p w14:paraId="06FCB9FA">
      <w:pPr>
        <w:snapToGrid w:val="0"/>
        <w:spacing w:line="360" w:lineRule="auto"/>
        <w:ind w:firstLine="482"/>
        <w:jc w:val="left"/>
        <w:rPr>
          <w:rFonts w:ascii="宋体" w:hAnsi="宋体" w:cs="宋体"/>
          <w:kern w:val="0"/>
          <w:sz w:val="24"/>
        </w:rPr>
      </w:pPr>
      <w:r>
        <w:rPr>
          <w:rFonts w:hint="eastAsia" w:ascii="宋体" w:hAnsi="宋体" w:cs="宋体"/>
          <w:b/>
          <w:bCs/>
          <w:kern w:val="0"/>
          <w:sz w:val="24"/>
        </w:rPr>
        <w:t>8.质疑和投诉</w:t>
      </w:r>
    </w:p>
    <w:p w14:paraId="2EFE7DD7">
      <w:pPr>
        <w:snapToGrid w:val="0"/>
        <w:spacing w:line="360" w:lineRule="auto"/>
        <w:ind w:firstLine="470" w:firstLineChars="196"/>
        <w:jc w:val="left"/>
        <w:rPr>
          <w:rFonts w:ascii="宋体" w:hAnsi="宋体" w:cs="宋体"/>
          <w:kern w:val="0"/>
          <w:sz w:val="24"/>
        </w:rPr>
      </w:pPr>
      <w:r>
        <w:rPr>
          <w:rFonts w:hint="eastAsia" w:ascii="宋体" w:hAnsi="宋体" w:cs="宋体"/>
          <w:kern w:val="0"/>
          <w:sz w:val="24"/>
        </w:rPr>
        <w:t>8.1</w:t>
      </w:r>
      <w:r>
        <w:rPr>
          <w:rFonts w:hint="eastAsia" w:ascii="宋体" w:hAnsi="宋体" w:cs="宋体"/>
          <w:bCs/>
          <w:kern w:val="0"/>
          <w:sz w:val="24"/>
        </w:rPr>
        <w:t>供应商认为采购文件使自己的合法权益受到损害的，</w:t>
      </w:r>
      <w:r>
        <w:rPr>
          <w:rFonts w:hint="eastAsia" w:ascii="宋体" w:hAnsi="宋体" w:cs="宋体"/>
          <w:kern w:val="0"/>
          <w:sz w:val="24"/>
        </w:rPr>
        <w:t>应当在采购公告期限届满之日(或收到采购文件之日)起3个工作日之内向</w:t>
      </w:r>
      <w:r>
        <w:rPr>
          <w:rFonts w:hint="eastAsia" w:ascii="宋体" w:hAnsi="宋体" w:cs="宋体"/>
          <w:bCs/>
          <w:kern w:val="0"/>
          <w:sz w:val="24"/>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 w:val="24"/>
        </w:rPr>
        <w:t>逾期不再受理,</w:t>
      </w:r>
      <w:r>
        <w:rPr>
          <w:rFonts w:hint="eastAsia" w:ascii="宋体" w:hAnsi="宋体" w:cs="宋体"/>
          <w:bCs/>
          <w:kern w:val="0"/>
          <w:sz w:val="24"/>
        </w:rPr>
        <w:t>供应商在法定质疑期内应一次性提出针对同一采购环节的质疑。</w:t>
      </w:r>
      <w:r>
        <w:rPr>
          <w:rFonts w:hint="eastAsia" w:ascii="宋体" w:hAnsi="宋体" w:cs="宋体"/>
          <w:kern w:val="0"/>
          <w:sz w:val="24"/>
        </w:rPr>
        <w:t>供应商对</w:t>
      </w:r>
      <w:r>
        <w:rPr>
          <w:rFonts w:hint="eastAsia" w:ascii="宋体" w:hAnsi="宋体" w:cs="宋体"/>
          <w:bCs/>
          <w:kern w:val="0"/>
          <w:sz w:val="24"/>
        </w:rPr>
        <w:t>采购人</w:t>
      </w:r>
      <w:r>
        <w:rPr>
          <w:rFonts w:hint="eastAsia" w:ascii="宋体" w:hAnsi="宋体" w:cs="宋体"/>
          <w:kern w:val="0"/>
          <w:sz w:val="24"/>
        </w:rPr>
        <w:t>的质疑答复不满意,或</w:t>
      </w:r>
      <w:r>
        <w:rPr>
          <w:rFonts w:hint="eastAsia" w:ascii="宋体" w:hAnsi="宋体" w:cs="宋体"/>
          <w:bCs/>
          <w:kern w:val="0"/>
          <w:sz w:val="24"/>
        </w:rPr>
        <w:t>采购人</w:t>
      </w:r>
      <w:r>
        <w:rPr>
          <w:rFonts w:hint="eastAsia" w:ascii="宋体" w:hAnsi="宋体" w:cs="宋体"/>
          <w:kern w:val="0"/>
          <w:sz w:val="24"/>
        </w:rPr>
        <w:t>未在规定时间内作出答复的，可以在答复期满后15个工作日内向医院纪检部门投诉。</w:t>
      </w:r>
    </w:p>
    <w:p w14:paraId="39C2B643">
      <w:pPr>
        <w:shd w:val="clear" w:color="auto" w:fill="FFFFFF"/>
        <w:snapToGrid w:val="0"/>
        <w:spacing w:line="360" w:lineRule="auto"/>
        <w:ind w:firstLine="480"/>
        <w:jc w:val="left"/>
        <w:rPr>
          <w:rFonts w:ascii="宋体" w:hAnsi="宋体" w:cs="宋体"/>
          <w:kern w:val="0"/>
          <w:sz w:val="24"/>
        </w:rPr>
      </w:pPr>
      <w:r>
        <w:rPr>
          <w:rFonts w:hint="eastAsia" w:ascii="宋体" w:hAnsi="宋体" w:cs="宋体"/>
          <w:kern w:val="0"/>
          <w:sz w:val="24"/>
        </w:rPr>
        <w:t>8.2</w:t>
      </w:r>
      <w:r>
        <w:rPr>
          <w:rFonts w:hint="eastAsia" w:ascii="宋体" w:hAnsi="宋体" w:cs="宋体"/>
          <w:bCs/>
          <w:kern w:val="0"/>
          <w:sz w:val="24"/>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6EAE7935">
      <w:pPr>
        <w:snapToGrid w:val="0"/>
        <w:spacing w:line="360" w:lineRule="auto"/>
        <w:ind w:firstLine="482"/>
        <w:jc w:val="center"/>
        <w:outlineLvl w:val="1"/>
        <w:rPr>
          <w:rFonts w:ascii="宋体" w:hAnsi="宋体" w:cs="宋体"/>
          <w:b/>
          <w:bCs/>
          <w:kern w:val="0"/>
          <w:sz w:val="24"/>
        </w:rPr>
      </w:pPr>
      <w:r>
        <w:rPr>
          <w:rFonts w:hint="eastAsia" w:ascii="宋体" w:hAnsi="宋体" w:cs="宋体"/>
          <w:b/>
          <w:bCs/>
          <w:kern w:val="0"/>
          <w:sz w:val="24"/>
        </w:rPr>
        <w:t>二、采购文件</w:t>
      </w:r>
    </w:p>
    <w:p w14:paraId="1ED655EA">
      <w:pPr>
        <w:tabs>
          <w:tab w:val="left" w:pos="720"/>
        </w:tabs>
        <w:spacing w:line="360" w:lineRule="auto"/>
        <w:ind w:firstLine="482" w:firstLineChars="200"/>
        <w:rPr>
          <w:rFonts w:ascii="宋体" w:hAnsi="宋体" w:cs="宋体"/>
          <w:b/>
          <w:bCs/>
          <w:kern w:val="0"/>
          <w:sz w:val="24"/>
        </w:rPr>
      </w:pPr>
      <w:r>
        <w:rPr>
          <w:rFonts w:hint="eastAsia" w:ascii="宋体" w:hAnsi="宋体" w:cs="宋体"/>
          <w:b/>
          <w:bCs/>
          <w:kern w:val="0"/>
          <w:sz w:val="24"/>
        </w:rPr>
        <w:t>9.采购文件构成</w:t>
      </w:r>
    </w:p>
    <w:p w14:paraId="5546F657">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供应商应仔细阅读采购文件中供应商须知、条款、格式等所有事项，按采购文件的要求制作并提交响应文件，并保证所提供的全部资料的真实性，以使其投标对采购文件做出实质性响应，否则，将承担其投标被拒绝的风险。</w:t>
      </w:r>
    </w:p>
    <w:p w14:paraId="47F7A204">
      <w:pPr>
        <w:snapToGrid w:val="0"/>
        <w:spacing w:line="360" w:lineRule="auto"/>
        <w:ind w:firstLine="477" w:firstLineChars="198"/>
        <w:rPr>
          <w:rFonts w:ascii="宋体" w:hAnsi="宋体" w:cs="宋体"/>
          <w:b/>
          <w:bCs/>
          <w:kern w:val="0"/>
          <w:sz w:val="24"/>
        </w:rPr>
      </w:pPr>
      <w:r>
        <w:rPr>
          <w:rFonts w:hint="eastAsia" w:ascii="宋体" w:hAnsi="宋体" w:cs="宋体"/>
          <w:b/>
          <w:bCs/>
          <w:kern w:val="0"/>
          <w:sz w:val="24"/>
        </w:rPr>
        <w:t>10.采购文件的澄清与修改</w:t>
      </w:r>
    </w:p>
    <w:p w14:paraId="1391FEB4">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10.1 采购人对已发出的采购文件进行必要澄清、修改或补充的，应当在原采购公告发布媒体上发布更正公告或变更公告。</w:t>
      </w:r>
    </w:p>
    <w:p w14:paraId="3B4A98E2">
      <w:pPr>
        <w:snapToGrid w:val="0"/>
        <w:spacing w:line="360" w:lineRule="auto"/>
        <w:ind w:firstLine="480"/>
        <w:jc w:val="left"/>
        <w:rPr>
          <w:rFonts w:ascii="宋体" w:hAnsi="宋体" w:cs="宋体"/>
          <w:kern w:val="0"/>
          <w:sz w:val="24"/>
        </w:rPr>
      </w:pPr>
      <w:r>
        <w:rPr>
          <w:rFonts w:hint="eastAsia" w:ascii="宋体" w:hAnsi="宋体" w:cs="宋体"/>
          <w:kern w:val="0"/>
          <w:sz w:val="24"/>
        </w:rPr>
        <w:t>10.2 采购文件澄清、修改或补充的内容为采购文件的组成部分。</w:t>
      </w:r>
    </w:p>
    <w:p w14:paraId="662F7B7A">
      <w:pPr>
        <w:snapToGrid w:val="0"/>
        <w:spacing w:line="360" w:lineRule="auto"/>
        <w:ind w:firstLine="482"/>
        <w:jc w:val="center"/>
        <w:outlineLvl w:val="1"/>
        <w:rPr>
          <w:rFonts w:ascii="宋体" w:hAnsi="宋体" w:cs="宋体"/>
          <w:b/>
          <w:bCs/>
          <w:kern w:val="0"/>
          <w:sz w:val="24"/>
        </w:rPr>
      </w:pPr>
      <w:r>
        <w:rPr>
          <w:rFonts w:hint="eastAsia" w:ascii="宋体" w:hAnsi="宋体" w:cs="宋体"/>
          <w:b/>
          <w:bCs/>
          <w:kern w:val="0"/>
          <w:sz w:val="24"/>
        </w:rPr>
        <w:t>三、响应文件的编制</w:t>
      </w:r>
    </w:p>
    <w:p w14:paraId="108CD2BA">
      <w:pPr>
        <w:snapToGrid w:val="0"/>
        <w:spacing w:line="360" w:lineRule="auto"/>
        <w:ind w:firstLine="477" w:firstLineChars="198"/>
        <w:rPr>
          <w:rFonts w:ascii="宋体" w:hAnsi="宋体" w:cs="宋体"/>
          <w:kern w:val="0"/>
          <w:sz w:val="24"/>
        </w:rPr>
      </w:pPr>
      <w:r>
        <w:rPr>
          <w:rFonts w:hint="eastAsia" w:ascii="宋体" w:hAnsi="宋体" w:cs="宋体"/>
          <w:b/>
          <w:bCs/>
          <w:kern w:val="0"/>
          <w:sz w:val="24"/>
        </w:rPr>
        <w:t>11.要求</w:t>
      </w:r>
    </w:p>
    <w:p w14:paraId="2C48F314">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5803E71B">
      <w:pPr>
        <w:snapToGrid w:val="0"/>
        <w:spacing w:line="360" w:lineRule="auto"/>
        <w:ind w:firstLine="477" w:firstLineChars="198"/>
        <w:rPr>
          <w:rFonts w:ascii="宋体" w:hAnsi="宋体" w:cs="宋体"/>
          <w:kern w:val="0"/>
          <w:sz w:val="24"/>
        </w:rPr>
      </w:pPr>
      <w:r>
        <w:rPr>
          <w:rFonts w:hint="eastAsia" w:ascii="宋体" w:hAnsi="宋体" w:cs="宋体"/>
          <w:b/>
          <w:bCs/>
          <w:kern w:val="0"/>
          <w:sz w:val="24"/>
        </w:rPr>
        <w:t>12.响应文件的语言和计量单位</w:t>
      </w:r>
    </w:p>
    <w:p w14:paraId="713BD3E1">
      <w:pPr>
        <w:snapToGrid w:val="0"/>
        <w:spacing w:line="360" w:lineRule="auto"/>
        <w:ind w:firstLine="480"/>
        <w:jc w:val="left"/>
        <w:rPr>
          <w:rFonts w:ascii="宋体" w:hAnsi="宋体" w:cs="宋体"/>
          <w:kern w:val="0"/>
          <w:sz w:val="24"/>
        </w:rPr>
      </w:pPr>
      <w:r>
        <w:rPr>
          <w:rFonts w:hint="eastAsia" w:ascii="宋体" w:hAnsi="宋体" w:cs="宋体"/>
          <w:kern w:val="0"/>
          <w:sz w:val="24"/>
        </w:rPr>
        <w:t>12.1 响应文件以及供应商与采购人就有关磋商事宜的所有来往函电均应使用简体中文书写。供应商提供的外文资料应附有相应的中文译本，并以中文译本为准。</w:t>
      </w:r>
    </w:p>
    <w:p w14:paraId="3AA869F6">
      <w:pPr>
        <w:snapToGrid w:val="0"/>
        <w:spacing w:line="360" w:lineRule="auto"/>
        <w:ind w:firstLine="480"/>
        <w:jc w:val="left"/>
        <w:rPr>
          <w:rFonts w:ascii="宋体" w:hAnsi="宋体" w:cs="宋体"/>
          <w:kern w:val="0"/>
          <w:sz w:val="24"/>
        </w:rPr>
      </w:pPr>
      <w:r>
        <w:rPr>
          <w:rFonts w:hint="eastAsia" w:ascii="宋体" w:hAnsi="宋体" w:cs="宋体"/>
          <w:kern w:val="0"/>
          <w:sz w:val="24"/>
        </w:rPr>
        <w:t>12.2关于磋商计量单位，采购文件已有明确规定的，使用采购文件规定的计量单位；采购文件没有规定的，应采用中华人民共和国法定计量单位。</w:t>
      </w:r>
    </w:p>
    <w:p w14:paraId="2BD21F27">
      <w:pPr>
        <w:snapToGrid w:val="0"/>
        <w:spacing w:line="360" w:lineRule="auto"/>
        <w:ind w:firstLine="477" w:firstLineChars="198"/>
        <w:rPr>
          <w:rFonts w:ascii="宋体" w:hAnsi="宋体" w:cs="宋体"/>
          <w:kern w:val="0"/>
          <w:sz w:val="24"/>
        </w:rPr>
      </w:pPr>
      <w:r>
        <w:rPr>
          <w:rFonts w:hint="eastAsia" w:ascii="宋体" w:hAnsi="宋体" w:cs="宋体"/>
          <w:b/>
          <w:bCs/>
          <w:kern w:val="0"/>
          <w:sz w:val="24"/>
        </w:rPr>
        <w:t>13.响应文件的组成</w:t>
      </w:r>
      <w:r>
        <w:rPr>
          <w:rFonts w:hint="eastAsia" w:ascii="宋体" w:hAnsi="宋体" w:cs="宋体"/>
          <w:kern w:val="0"/>
          <w:sz w:val="24"/>
        </w:rPr>
        <w:t>。</w:t>
      </w:r>
      <w:r>
        <w:rPr>
          <w:rFonts w:hint="eastAsia" w:ascii="宋体" w:hAnsi="宋体" w:cs="宋体"/>
          <w:b/>
          <w:bCs/>
          <w:kern w:val="0"/>
          <w:sz w:val="24"/>
        </w:rPr>
        <w:t>响应文件应包括下列部分：</w:t>
      </w:r>
    </w:p>
    <w:p w14:paraId="630FDEB5">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13.1竞争性磋商响应书</w:t>
      </w:r>
    </w:p>
    <w:p w14:paraId="72893EFD">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13.2初次报价一览表</w:t>
      </w:r>
    </w:p>
    <w:p w14:paraId="248F1997">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13.3报价明细表</w:t>
      </w:r>
    </w:p>
    <w:p w14:paraId="55CDCA47">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13.4技术响应表</w:t>
      </w:r>
    </w:p>
    <w:p w14:paraId="0AD07620">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13.5商务响应表</w:t>
      </w:r>
    </w:p>
    <w:p w14:paraId="409A50F2">
      <w:pPr>
        <w:snapToGrid w:val="0"/>
        <w:spacing w:line="360" w:lineRule="auto"/>
        <w:ind w:left="208" w:leftChars="99" w:firstLine="240" w:firstLineChars="100"/>
        <w:jc w:val="left"/>
        <w:rPr>
          <w:rFonts w:ascii="宋体" w:hAnsi="宋体" w:cs="宋体"/>
          <w:kern w:val="0"/>
          <w:sz w:val="24"/>
        </w:rPr>
      </w:pPr>
      <w:r>
        <w:rPr>
          <w:rFonts w:hint="eastAsia" w:ascii="宋体" w:hAnsi="宋体" w:cs="宋体"/>
          <w:kern w:val="0"/>
          <w:sz w:val="24"/>
        </w:rPr>
        <w:t>13.6法定代表人身份证明</w:t>
      </w:r>
    </w:p>
    <w:p w14:paraId="0F5AC8C6">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13.7法定代表人授权书</w:t>
      </w:r>
    </w:p>
    <w:p w14:paraId="7452991A">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13.8证明文件</w:t>
      </w:r>
    </w:p>
    <w:p w14:paraId="6CA3C4CF">
      <w:pPr>
        <w:snapToGrid w:val="0"/>
        <w:spacing w:line="360" w:lineRule="auto"/>
        <w:ind w:firstLine="477" w:firstLineChars="198"/>
        <w:rPr>
          <w:rFonts w:ascii="宋体" w:hAnsi="宋体" w:cs="宋体"/>
          <w:b/>
          <w:kern w:val="0"/>
          <w:sz w:val="24"/>
        </w:rPr>
      </w:pPr>
      <w:r>
        <w:rPr>
          <w:rFonts w:hint="eastAsia" w:ascii="宋体" w:hAnsi="宋体" w:cs="宋体"/>
          <w:b/>
          <w:kern w:val="0"/>
          <w:sz w:val="24"/>
        </w:rPr>
        <w:t>14.响应文件有效期</w:t>
      </w:r>
    </w:p>
    <w:p w14:paraId="57A4B267">
      <w:pPr>
        <w:snapToGrid w:val="0"/>
        <w:spacing w:line="360" w:lineRule="auto"/>
        <w:ind w:firstLine="480"/>
        <w:jc w:val="left"/>
        <w:rPr>
          <w:rFonts w:ascii="宋体" w:hAnsi="宋体" w:cs="宋体"/>
          <w:kern w:val="0"/>
          <w:sz w:val="24"/>
        </w:rPr>
      </w:pPr>
      <w:r>
        <w:rPr>
          <w:rFonts w:hint="eastAsia" w:ascii="宋体" w:hAnsi="宋体" w:cs="宋体"/>
          <w:kern w:val="0"/>
          <w:sz w:val="24"/>
        </w:rPr>
        <w:t>响应文件应自规定的磋商之日起，在“供应商须知”规定的时间内保持有效。磋商有效期不足的投标将被视为非实质性响应，并予以拒绝。</w:t>
      </w:r>
    </w:p>
    <w:p w14:paraId="1E7B9E47">
      <w:pPr>
        <w:snapToGrid w:val="0"/>
        <w:spacing w:line="360" w:lineRule="auto"/>
        <w:ind w:firstLine="477" w:firstLineChars="198"/>
        <w:rPr>
          <w:rFonts w:ascii="宋体" w:hAnsi="宋体" w:cs="宋体"/>
          <w:kern w:val="0"/>
          <w:sz w:val="24"/>
        </w:rPr>
      </w:pPr>
      <w:r>
        <w:rPr>
          <w:rFonts w:hint="eastAsia" w:ascii="宋体" w:hAnsi="宋体" w:cs="宋体"/>
          <w:b/>
          <w:bCs/>
          <w:kern w:val="0"/>
          <w:sz w:val="24"/>
        </w:rPr>
        <w:t>15.投标报价</w:t>
      </w:r>
    </w:p>
    <w:p w14:paraId="77E5D86E">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15.1 所有磋商报价均以人民币元为计算单位。</w:t>
      </w:r>
    </w:p>
    <w:p w14:paraId="7CAD76ED">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15.2 供应商要按初次报价一览表的内容填写。</w:t>
      </w:r>
    </w:p>
    <w:p w14:paraId="7955B857">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15.3 </w:t>
      </w:r>
      <w:r>
        <w:rPr>
          <w:rFonts w:hint="eastAsia" w:ascii="宋体" w:hAnsi="宋体" w:cs="宋体"/>
          <w:spacing w:val="10"/>
          <w:kern w:val="0"/>
          <w:sz w:val="24"/>
        </w:rPr>
        <w:t>供应商投报多标包的，应对每标包分别报价并分别填报</w:t>
      </w:r>
      <w:r>
        <w:rPr>
          <w:rFonts w:hint="eastAsia" w:ascii="宋体" w:hAnsi="宋体" w:cs="宋体"/>
          <w:kern w:val="0"/>
          <w:sz w:val="24"/>
        </w:rPr>
        <w:t>初次报价一览表</w:t>
      </w:r>
      <w:r>
        <w:rPr>
          <w:rFonts w:hint="eastAsia" w:ascii="宋体" w:hAnsi="宋体" w:cs="宋体"/>
          <w:spacing w:val="10"/>
          <w:kern w:val="0"/>
          <w:sz w:val="24"/>
        </w:rPr>
        <w:t>。</w:t>
      </w:r>
    </w:p>
    <w:p w14:paraId="376590F5">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15.4 初次报价一览表中标明的价格在政府采购合同执行过程中是固定不变的，供应商不得以任何理由予以变更。以可调整的价格提交的投标将被作为无效投标处理。</w:t>
      </w:r>
    </w:p>
    <w:p w14:paraId="23EE0972">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15.5 采购人不接受可选择的投标报价。</w:t>
      </w:r>
    </w:p>
    <w:p w14:paraId="42B153ED">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15.6 对于供应商在初次报价一览表和响应文件中列出的赠送条款，在评审时不得作为价格评分因素或者调整评标价格的依据。</w:t>
      </w:r>
    </w:p>
    <w:p w14:paraId="561ABCB5">
      <w:pPr>
        <w:snapToGrid w:val="0"/>
        <w:spacing w:line="360" w:lineRule="auto"/>
        <w:ind w:firstLine="477" w:firstLineChars="198"/>
        <w:rPr>
          <w:rFonts w:ascii="宋体" w:hAnsi="宋体" w:cs="宋体"/>
          <w:b/>
          <w:kern w:val="0"/>
          <w:sz w:val="24"/>
        </w:rPr>
      </w:pPr>
      <w:r>
        <w:rPr>
          <w:rFonts w:hint="eastAsia" w:ascii="宋体" w:hAnsi="宋体" w:cs="宋体"/>
          <w:b/>
          <w:kern w:val="0"/>
          <w:sz w:val="24"/>
        </w:rPr>
        <w:t>16.</w:t>
      </w:r>
      <w:r>
        <w:rPr>
          <w:rFonts w:hint="eastAsia" w:ascii="宋体" w:hAnsi="宋体" w:cs="宋体"/>
          <w:b/>
          <w:bCs/>
          <w:kern w:val="0"/>
          <w:sz w:val="24"/>
        </w:rPr>
        <w:t>响应</w:t>
      </w:r>
      <w:r>
        <w:rPr>
          <w:rFonts w:hint="eastAsia" w:ascii="宋体" w:hAnsi="宋体" w:cs="宋体"/>
          <w:b/>
          <w:kern w:val="0"/>
          <w:sz w:val="24"/>
        </w:rPr>
        <w:t>文件的签署及其他规定</w:t>
      </w:r>
    </w:p>
    <w:p w14:paraId="677A99D6">
      <w:pPr>
        <w:snapToGrid w:val="0"/>
        <w:spacing w:line="360" w:lineRule="auto"/>
        <w:ind w:firstLine="475" w:firstLineChars="198"/>
        <w:rPr>
          <w:rFonts w:ascii="宋体" w:hAnsi="宋体" w:cs="宋体"/>
          <w:kern w:val="0"/>
          <w:sz w:val="24"/>
        </w:rPr>
      </w:pPr>
      <w:r>
        <w:rPr>
          <w:rFonts w:hint="eastAsia" w:ascii="宋体" w:hAnsi="宋体" w:cs="宋体"/>
          <w:kern w:val="0"/>
          <w:sz w:val="24"/>
        </w:rPr>
        <w:t>16.1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0830E777">
      <w:pPr>
        <w:snapToGrid w:val="0"/>
        <w:spacing w:line="360" w:lineRule="auto"/>
        <w:ind w:firstLine="475" w:firstLineChars="198"/>
        <w:rPr>
          <w:rFonts w:ascii="宋体" w:hAnsi="宋体" w:cs="宋体"/>
          <w:kern w:val="0"/>
          <w:sz w:val="24"/>
        </w:rPr>
      </w:pPr>
      <w:r>
        <w:rPr>
          <w:rFonts w:hint="eastAsia" w:ascii="宋体" w:hAnsi="宋体" w:cs="宋体"/>
          <w:kern w:val="0"/>
          <w:sz w:val="24"/>
        </w:rPr>
        <w:t>16.2响应文件应用不褪色的材料书写或打印，并由供应商的法定代表人盖章或盖单位公章；响应文件应尽量避免涂改、行间插字或删除，如果出现上述情况，改动之处应加盖单位公章或由供应商的法定代表人盖章确认。</w:t>
      </w:r>
    </w:p>
    <w:p w14:paraId="5CAFCB38">
      <w:pPr>
        <w:snapToGrid w:val="0"/>
        <w:spacing w:line="360" w:lineRule="auto"/>
        <w:ind w:firstLine="475" w:firstLineChars="198"/>
        <w:rPr>
          <w:rFonts w:ascii="宋体" w:hAnsi="宋体" w:cs="宋体"/>
          <w:kern w:val="0"/>
          <w:sz w:val="24"/>
        </w:rPr>
      </w:pPr>
      <w:r>
        <w:rPr>
          <w:rFonts w:hint="eastAsia" w:ascii="宋体" w:hAnsi="宋体" w:cs="宋体"/>
          <w:kern w:val="0"/>
          <w:sz w:val="24"/>
        </w:rPr>
        <w:t>16.3响应文件份数见供应商须知前附表。响应文件正本和副本的封面上应清楚地标记“正本”或“副本”的字样。</w:t>
      </w:r>
    </w:p>
    <w:p w14:paraId="5F96700E">
      <w:pPr>
        <w:snapToGrid w:val="0"/>
        <w:spacing w:line="360" w:lineRule="auto"/>
        <w:ind w:firstLine="482"/>
        <w:jc w:val="center"/>
        <w:outlineLvl w:val="1"/>
        <w:rPr>
          <w:rFonts w:ascii="宋体" w:hAnsi="宋体" w:cs="宋体"/>
          <w:b/>
          <w:bCs/>
          <w:kern w:val="0"/>
          <w:sz w:val="24"/>
        </w:rPr>
      </w:pPr>
      <w:r>
        <w:rPr>
          <w:rFonts w:hint="eastAsia" w:ascii="宋体" w:hAnsi="宋体" w:cs="宋体"/>
          <w:b/>
          <w:bCs/>
          <w:kern w:val="0"/>
          <w:sz w:val="24"/>
        </w:rPr>
        <w:t>四、响应文件的递交</w:t>
      </w:r>
    </w:p>
    <w:p w14:paraId="25EBCA09">
      <w:pPr>
        <w:snapToGrid w:val="0"/>
        <w:spacing w:line="360" w:lineRule="auto"/>
        <w:ind w:firstLine="477" w:firstLineChars="198"/>
        <w:rPr>
          <w:rFonts w:ascii="宋体" w:hAnsi="宋体" w:cs="宋体"/>
          <w:b/>
          <w:kern w:val="0"/>
          <w:sz w:val="24"/>
        </w:rPr>
      </w:pPr>
      <w:r>
        <w:rPr>
          <w:rFonts w:hint="eastAsia" w:ascii="宋体" w:hAnsi="宋体" w:cs="宋体"/>
          <w:b/>
          <w:kern w:val="0"/>
          <w:sz w:val="24"/>
        </w:rPr>
        <w:t>17.响应文件的密封、标记</w:t>
      </w:r>
    </w:p>
    <w:p w14:paraId="64DA60ED">
      <w:pPr>
        <w:spacing w:line="360" w:lineRule="auto"/>
        <w:ind w:firstLine="484" w:firstLineChars="202"/>
        <w:rPr>
          <w:rFonts w:ascii="宋体" w:hAnsi="宋体" w:cs="宋体"/>
          <w:kern w:val="0"/>
          <w:sz w:val="24"/>
        </w:rPr>
      </w:pPr>
      <w:r>
        <w:rPr>
          <w:rFonts w:hint="eastAsia" w:ascii="宋体" w:hAnsi="宋体" w:cs="宋体"/>
          <w:kern w:val="0"/>
          <w:sz w:val="24"/>
        </w:rPr>
        <w:t>17.1</w:t>
      </w:r>
      <w:r>
        <w:rPr>
          <w:rFonts w:hint="eastAsia" w:ascii="宋体" w:hAnsi="宋体" w:cs="宋体"/>
          <w:sz w:val="24"/>
        </w:rPr>
        <w:t>响应文件应密封包装，并在封套的封口处加盖供应商单位章或由供应商的法定代表人（单位负责人）或其授权的代理人签字。</w:t>
      </w:r>
    </w:p>
    <w:p w14:paraId="2291D8A0">
      <w:pPr>
        <w:snapToGrid w:val="0"/>
        <w:spacing w:line="360" w:lineRule="auto"/>
        <w:ind w:firstLine="480" w:firstLineChars="200"/>
        <w:jc w:val="left"/>
        <w:rPr>
          <w:rFonts w:ascii="宋体" w:hAnsi="宋体" w:cs="宋体"/>
          <w:sz w:val="24"/>
        </w:rPr>
      </w:pPr>
      <w:r>
        <w:rPr>
          <w:rFonts w:hint="eastAsia" w:ascii="宋体" w:hAnsi="宋体" w:cs="宋体"/>
          <w:sz w:val="24"/>
        </w:rPr>
        <w:t>17.2 未按本章第17.1项要求密封的</w:t>
      </w:r>
      <w:r>
        <w:rPr>
          <w:rFonts w:hint="eastAsia" w:ascii="宋体" w:hAnsi="宋体" w:cs="宋体"/>
          <w:kern w:val="0"/>
          <w:sz w:val="24"/>
        </w:rPr>
        <w:t>响应</w:t>
      </w:r>
      <w:r>
        <w:rPr>
          <w:rFonts w:hint="eastAsia" w:ascii="宋体" w:hAnsi="宋体" w:cs="宋体"/>
          <w:sz w:val="24"/>
        </w:rPr>
        <w:t>文件，采购人不予受理。</w:t>
      </w:r>
    </w:p>
    <w:p w14:paraId="21D83801">
      <w:pPr>
        <w:snapToGrid w:val="0"/>
        <w:spacing w:line="360" w:lineRule="auto"/>
        <w:ind w:firstLine="477" w:firstLineChars="198"/>
        <w:rPr>
          <w:rFonts w:ascii="宋体" w:hAnsi="宋体" w:cs="宋体"/>
          <w:b/>
          <w:kern w:val="0"/>
          <w:sz w:val="24"/>
        </w:rPr>
      </w:pPr>
      <w:r>
        <w:rPr>
          <w:rFonts w:hint="eastAsia" w:ascii="宋体" w:hAnsi="宋体" w:cs="宋体"/>
          <w:b/>
          <w:kern w:val="0"/>
          <w:sz w:val="24"/>
        </w:rPr>
        <w:t>18. 响应文件的递交</w:t>
      </w:r>
    </w:p>
    <w:p w14:paraId="34FF7127">
      <w:pPr>
        <w:autoSpaceDE w:val="0"/>
        <w:autoSpaceDN w:val="0"/>
        <w:adjustRightInd w:val="0"/>
        <w:snapToGrid w:val="0"/>
        <w:spacing w:line="360" w:lineRule="auto"/>
        <w:ind w:right="-34" w:rightChars="-16" w:firstLine="480" w:firstLineChars="200"/>
        <w:jc w:val="left"/>
        <w:rPr>
          <w:rFonts w:ascii="宋体" w:hAnsi="宋体" w:cs="宋体"/>
          <w:kern w:val="0"/>
          <w:sz w:val="24"/>
        </w:rPr>
      </w:pPr>
      <w:r>
        <w:rPr>
          <w:rFonts w:hint="eastAsia" w:ascii="宋体" w:hAnsi="宋体" w:cs="宋体"/>
          <w:kern w:val="0"/>
          <w:sz w:val="24"/>
        </w:rPr>
        <w:t>18.1 供应商应在规定的磋商截止时间前递交响应文件。</w:t>
      </w:r>
    </w:p>
    <w:p w14:paraId="4246FC86">
      <w:pPr>
        <w:autoSpaceDE w:val="0"/>
        <w:autoSpaceDN w:val="0"/>
        <w:adjustRightInd w:val="0"/>
        <w:snapToGrid w:val="0"/>
        <w:spacing w:line="360" w:lineRule="auto"/>
        <w:ind w:right="-34" w:rightChars="-16" w:firstLine="480" w:firstLineChars="200"/>
        <w:jc w:val="left"/>
        <w:rPr>
          <w:rFonts w:ascii="宋体" w:hAnsi="宋体" w:cs="宋体"/>
          <w:kern w:val="0"/>
          <w:sz w:val="24"/>
        </w:rPr>
      </w:pPr>
      <w:r>
        <w:rPr>
          <w:rFonts w:hint="eastAsia" w:ascii="宋体" w:hAnsi="宋体" w:cs="宋体"/>
          <w:kern w:val="0"/>
          <w:sz w:val="24"/>
        </w:rPr>
        <w:t>18.2 逾期送达的或者未送达指定地点的响应文件，采购人不予受理。</w:t>
      </w:r>
    </w:p>
    <w:p w14:paraId="7E797329">
      <w:pPr>
        <w:snapToGrid w:val="0"/>
        <w:spacing w:line="360" w:lineRule="auto"/>
        <w:ind w:firstLine="477" w:firstLineChars="198"/>
        <w:rPr>
          <w:rFonts w:ascii="宋体" w:hAnsi="宋体" w:cs="宋体"/>
          <w:b/>
          <w:kern w:val="0"/>
          <w:sz w:val="24"/>
        </w:rPr>
      </w:pPr>
      <w:r>
        <w:rPr>
          <w:rFonts w:hint="eastAsia" w:ascii="宋体" w:hAnsi="宋体" w:cs="宋体"/>
          <w:b/>
          <w:kern w:val="0"/>
          <w:sz w:val="24"/>
        </w:rPr>
        <w:t>19. 响应文件的修改和撤回</w:t>
      </w:r>
    </w:p>
    <w:p w14:paraId="0B3BBE45">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19.1 供应商在投标截止时间前，可以对所提交的响应文件进行补充、修改或者撤回，并书面通知采购人。补充、修改的内容和撤回通知应当按本须知要求签署、盖章、密封，并作为响应文件的组成部分。</w:t>
      </w:r>
    </w:p>
    <w:p w14:paraId="2C4CC49C">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19.2 供应商在磋商截止期后不得修改、撤回响应文件。供应商在投标截止期后修改响应文件的，其投标将被拒绝。</w:t>
      </w:r>
    </w:p>
    <w:p w14:paraId="5129934B">
      <w:pPr>
        <w:snapToGrid w:val="0"/>
        <w:spacing w:line="360" w:lineRule="auto"/>
        <w:ind w:firstLine="482"/>
        <w:jc w:val="center"/>
        <w:outlineLvl w:val="1"/>
        <w:rPr>
          <w:rFonts w:ascii="宋体" w:hAnsi="宋体" w:cs="宋体"/>
          <w:b/>
          <w:bCs/>
          <w:kern w:val="0"/>
          <w:sz w:val="24"/>
        </w:rPr>
      </w:pPr>
      <w:r>
        <w:rPr>
          <w:rFonts w:hint="eastAsia" w:ascii="宋体" w:hAnsi="宋体" w:cs="宋体"/>
          <w:b/>
          <w:bCs/>
          <w:kern w:val="0"/>
          <w:sz w:val="24"/>
        </w:rPr>
        <w:t>五、评标</w:t>
      </w:r>
    </w:p>
    <w:p w14:paraId="550842C4">
      <w:pPr>
        <w:snapToGrid w:val="0"/>
        <w:spacing w:line="360" w:lineRule="auto"/>
        <w:ind w:firstLine="482" w:firstLineChars="200"/>
        <w:jc w:val="left"/>
        <w:rPr>
          <w:rFonts w:ascii="宋体" w:hAnsi="宋体" w:cs="宋体"/>
          <w:kern w:val="0"/>
          <w:sz w:val="24"/>
        </w:rPr>
      </w:pPr>
      <w:r>
        <w:rPr>
          <w:rFonts w:hint="eastAsia" w:ascii="宋体" w:hAnsi="宋体" w:cs="宋体"/>
          <w:b/>
          <w:bCs/>
          <w:kern w:val="0"/>
          <w:sz w:val="24"/>
        </w:rPr>
        <w:t>20. 组建磋商小组</w:t>
      </w:r>
    </w:p>
    <w:p w14:paraId="566C0979">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20.1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0B582C83">
      <w:pPr>
        <w:snapToGrid w:val="0"/>
        <w:spacing w:line="360" w:lineRule="auto"/>
        <w:ind w:firstLine="480" w:firstLineChars="200"/>
        <w:jc w:val="left"/>
        <w:rPr>
          <w:rFonts w:ascii="宋体" w:hAnsi="宋体" w:cs="宋体"/>
          <w:sz w:val="24"/>
        </w:rPr>
      </w:pPr>
      <w:r>
        <w:rPr>
          <w:rFonts w:hint="eastAsia" w:ascii="宋体" w:hAnsi="宋体" w:cs="宋体"/>
          <w:kern w:val="0"/>
          <w:sz w:val="24"/>
        </w:rPr>
        <w:t>20.2磋商小组成员要依法独立评审，并对评审意见承担个人责任。</w:t>
      </w:r>
      <w:r>
        <w:rPr>
          <w:rFonts w:hint="eastAsia" w:ascii="宋体" w:hAnsi="宋体" w:cs="宋体"/>
          <w:sz w:val="24"/>
        </w:rPr>
        <w:t>磋商小组成员对需要共同认定的事项存在争议的，按照少数服从多数的原则</w:t>
      </w:r>
      <w:r>
        <w:rPr>
          <w:rFonts w:hint="eastAsia" w:ascii="宋体" w:hAnsi="宋体" w:cs="宋体"/>
          <w:kern w:val="0"/>
          <w:sz w:val="24"/>
        </w:rPr>
        <w:t>做</w:t>
      </w:r>
      <w:r>
        <w:rPr>
          <w:rFonts w:hint="eastAsia" w:ascii="宋体" w:hAnsi="宋体" w:cs="宋体"/>
          <w:sz w:val="24"/>
        </w:rPr>
        <w:t>出结论。持不同意见的磋商小组成员应当在评审报告上签署不同意见</w:t>
      </w:r>
      <w:r>
        <w:rPr>
          <w:rFonts w:hint="eastAsia" w:ascii="宋体" w:hAnsi="宋体" w:cs="宋体"/>
          <w:kern w:val="0"/>
          <w:sz w:val="24"/>
        </w:rPr>
        <w:t>并说明</w:t>
      </w:r>
      <w:r>
        <w:rPr>
          <w:rFonts w:hint="eastAsia" w:ascii="宋体" w:hAnsi="宋体" w:cs="宋体"/>
          <w:sz w:val="24"/>
        </w:rPr>
        <w:t>理由，否则视为同意。</w:t>
      </w:r>
    </w:p>
    <w:p w14:paraId="2DC73D7A">
      <w:pPr>
        <w:snapToGrid w:val="0"/>
        <w:spacing w:line="360" w:lineRule="auto"/>
        <w:ind w:firstLine="482" w:firstLineChars="200"/>
        <w:jc w:val="left"/>
        <w:rPr>
          <w:rFonts w:ascii="宋体" w:hAnsi="宋体" w:cs="宋体"/>
          <w:b/>
          <w:bCs/>
          <w:sz w:val="24"/>
        </w:rPr>
      </w:pPr>
      <w:r>
        <w:rPr>
          <w:rFonts w:hint="eastAsia" w:ascii="宋体" w:hAnsi="宋体" w:cs="宋体"/>
          <w:b/>
          <w:bCs/>
          <w:sz w:val="24"/>
        </w:rPr>
        <w:t xml:space="preserve">21. </w:t>
      </w:r>
      <w:r>
        <w:rPr>
          <w:rFonts w:hint="eastAsia" w:ascii="宋体" w:hAnsi="宋体" w:cs="宋体"/>
          <w:b/>
          <w:bCs/>
          <w:kern w:val="0"/>
          <w:sz w:val="24"/>
        </w:rPr>
        <w:t>响应</w:t>
      </w:r>
      <w:r>
        <w:rPr>
          <w:rFonts w:hint="eastAsia" w:ascii="宋体" w:hAnsi="宋体" w:cs="宋体"/>
          <w:b/>
          <w:bCs/>
          <w:sz w:val="24"/>
        </w:rPr>
        <w:t>文件的初审</w:t>
      </w:r>
    </w:p>
    <w:p w14:paraId="119F736A">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21.1 响应文件报价出现前后不一致的，除采购文件另有规定外，修正错误的原则如下：</w:t>
      </w:r>
    </w:p>
    <w:p w14:paraId="20F3A706">
      <w:pPr>
        <w:pStyle w:val="31"/>
        <w:shd w:val="clear" w:color="auto" w:fill="FFFFFF"/>
        <w:snapToGrid w:val="0"/>
        <w:spacing w:before="0" w:beforeAutospacing="0" w:after="0" w:afterAutospacing="0" w:line="360" w:lineRule="auto"/>
        <w:ind w:firstLine="480" w:firstLineChars="200"/>
        <w:jc w:val="both"/>
        <w:rPr>
          <w:rFonts w:ascii="宋体" w:hAnsi="宋体" w:cs="宋体"/>
        </w:rPr>
      </w:pPr>
      <w:r>
        <w:rPr>
          <w:rFonts w:hint="eastAsia" w:ascii="宋体" w:hAnsi="宋体" w:cs="宋体"/>
        </w:rPr>
        <w:t>21.1.1响应文件</w:t>
      </w:r>
      <w:r>
        <w:rPr>
          <w:rFonts w:hint="eastAsia" w:ascii="宋体" w:hAnsi="宋体" w:cs="宋体"/>
          <w:shd w:val="clear" w:color="auto" w:fill="FFFFFF"/>
        </w:rPr>
        <w:t>初次报价一览表（报价表）内容与响应文件中相应内容不一致的，以初次报价一览表（报价表）为准；</w:t>
      </w:r>
    </w:p>
    <w:p w14:paraId="0583728B">
      <w:pPr>
        <w:pStyle w:val="31"/>
        <w:shd w:val="clear" w:color="auto" w:fill="FFFFFF"/>
        <w:snapToGrid w:val="0"/>
        <w:spacing w:before="0" w:beforeAutospacing="0" w:after="0" w:afterAutospacing="0" w:line="360" w:lineRule="auto"/>
        <w:ind w:firstLine="480" w:firstLineChars="200"/>
        <w:jc w:val="both"/>
        <w:rPr>
          <w:rFonts w:ascii="宋体" w:hAnsi="宋体" w:cs="宋体"/>
        </w:rPr>
      </w:pPr>
      <w:r>
        <w:rPr>
          <w:rFonts w:hint="eastAsia" w:ascii="宋体" w:hAnsi="宋体" w:cs="宋体"/>
        </w:rPr>
        <w:t>21.1.2</w:t>
      </w:r>
      <w:r>
        <w:rPr>
          <w:rFonts w:hint="eastAsia" w:ascii="宋体" w:hAnsi="宋体" w:cs="宋体"/>
          <w:shd w:val="clear" w:color="auto" w:fill="FFFFFF"/>
        </w:rPr>
        <w:t>大写金额</w:t>
      </w:r>
      <w:r>
        <w:rPr>
          <w:rFonts w:hint="eastAsia" w:ascii="宋体" w:hAnsi="宋体" w:cs="宋体"/>
        </w:rPr>
        <w:t>与</w:t>
      </w:r>
      <w:r>
        <w:rPr>
          <w:rFonts w:hint="eastAsia" w:ascii="宋体" w:hAnsi="宋体" w:cs="宋体"/>
          <w:shd w:val="clear" w:color="auto" w:fill="FFFFFF"/>
        </w:rPr>
        <w:t>小写金额不一致的，以大写金额为准；</w:t>
      </w:r>
    </w:p>
    <w:p w14:paraId="4FA46F94">
      <w:pPr>
        <w:pStyle w:val="31"/>
        <w:shd w:val="clear" w:color="auto" w:fill="FFFFFF"/>
        <w:snapToGrid w:val="0"/>
        <w:spacing w:before="0" w:beforeAutospacing="0" w:after="0" w:afterAutospacing="0" w:line="360" w:lineRule="auto"/>
        <w:ind w:firstLine="480" w:firstLineChars="200"/>
        <w:jc w:val="both"/>
        <w:rPr>
          <w:rFonts w:ascii="宋体" w:hAnsi="宋体" w:cs="宋体"/>
        </w:rPr>
      </w:pPr>
      <w:r>
        <w:rPr>
          <w:rFonts w:hint="eastAsia" w:ascii="宋体" w:hAnsi="宋体" w:cs="宋体"/>
        </w:rPr>
        <w:t>21.1.3</w:t>
      </w:r>
      <w:r>
        <w:rPr>
          <w:rFonts w:hint="eastAsia" w:ascii="宋体" w:hAnsi="宋体" w:cs="宋体"/>
          <w:shd w:val="clear" w:color="auto" w:fill="FFFFFF"/>
        </w:rPr>
        <w:t>单价金额小数点或者百分比有明显错位的，以初次报价一览表的总价为准，并修改单价；</w:t>
      </w:r>
    </w:p>
    <w:p w14:paraId="2F1890FE">
      <w:pPr>
        <w:pStyle w:val="31"/>
        <w:shd w:val="clear" w:color="auto" w:fill="FFFFFF"/>
        <w:snapToGrid w:val="0"/>
        <w:spacing w:before="0" w:beforeAutospacing="0" w:after="0" w:afterAutospacing="0" w:line="360" w:lineRule="auto"/>
        <w:ind w:firstLine="480" w:firstLineChars="200"/>
        <w:jc w:val="both"/>
        <w:rPr>
          <w:rFonts w:ascii="宋体" w:hAnsi="宋体" w:cs="宋体"/>
        </w:rPr>
      </w:pPr>
      <w:r>
        <w:rPr>
          <w:rFonts w:hint="eastAsia" w:ascii="宋体" w:hAnsi="宋体" w:cs="宋体"/>
        </w:rPr>
        <w:t>21.1.4</w:t>
      </w:r>
      <w:r>
        <w:rPr>
          <w:rFonts w:hint="eastAsia" w:ascii="宋体" w:hAnsi="宋体" w:cs="宋体"/>
          <w:shd w:val="clear" w:color="auto" w:fill="FFFFFF"/>
        </w:rPr>
        <w:t>总价金额与按单价汇总金额不一致的，以单价金额计算结果为准。</w:t>
      </w:r>
    </w:p>
    <w:p w14:paraId="5CA08925">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21.1.5对不同文字文本响应文件的解释发生异议的，以中文文本为准。</w:t>
      </w:r>
    </w:p>
    <w:p w14:paraId="26C1CC64">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21.1.6同时出现两种以上不一致的，按照前款规定的顺序修正。修正后的报价按照财政部87号令第五十一条第二款的规定经供应商确认后产生约束力，供应商不确认的，其投标无效。</w:t>
      </w:r>
    </w:p>
    <w:p w14:paraId="0662C8A8">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21.2 资格性检查和符合性检查。</w:t>
      </w:r>
    </w:p>
    <w:p w14:paraId="630E96C5">
      <w:pPr>
        <w:tabs>
          <w:tab w:val="left" w:pos="0"/>
        </w:tabs>
        <w:snapToGrid w:val="0"/>
        <w:spacing w:line="360" w:lineRule="auto"/>
        <w:ind w:firstLine="480" w:firstLineChars="200"/>
        <w:contextualSpacing/>
        <w:jc w:val="left"/>
        <w:rPr>
          <w:rFonts w:ascii="宋体" w:hAnsi="宋体" w:cs="宋体"/>
          <w:sz w:val="24"/>
        </w:rPr>
      </w:pPr>
      <w:r>
        <w:rPr>
          <w:rFonts w:hint="eastAsia" w:ascii="宋体" w:hAnsi="宋体" w:cs="宋体"/>
          <w:kern w:val="0"/>
          <w:sz w:val="24"/>
        </w:rPr>
        <w:t>21.2.1</w:t>
      </w:r>
      <w:r>
        <w:rPr>
          <w:rFonts w:hint="eastAsia" w:ascii="宋体" w:hAnsi="宋体" w:cs="宋体"/>
          <w:sz w:val="24"/>
        </w:rPr>
        <w:t>资格性检查。</w:t>
      </w:r>
    </w:p>
    <w:p w14:paraId="57A6AB34">
      <w:pPr>
        <w:tabs>
          <w:tab w:val="left" w:pos="0"/>
        </w:tabs>
        <w:snapToGrid w:val="0"/>
        <w:spacing w:line="360" w:lineRule="auto"/>
        <w:ind w:firstLine="480" w:firstLineChars="200"/>
        <w:contextualSpacing/>
        <w:jc w:val="left"/>
        <w:rPr>
          <w:rFonts w:ascii="宋体" w:hAnsi="宋体" w:cs="宋体"/>
          <w:sz w:val="24"/>
        </w:rPr>
      </w:pPr>
      <w:r>
        <w:rPr>
          <w:rFonts w:hint="eastAsia" w:ascii="宋体" w:hAnsi="宋体" w:cs="宋体"/>
          <w:sz w:val="24"/>
        </w:rPr>
        <w:t>采购人委托代购代理机构按采购公告第二项和采购文件第三章3.供应商应提交的证明文件所述的资格标准对供应商进行资格审查,以确定其是否具备磋商资格。如果供应商不具备磋商资格、不满足采购文件所规定的资格标准或提供资格证明文件不全,其投标将被作为无效磋商。</w:t>
      </w:r>
    </w:p>
    <w:p w14:paraId="0FEB3B31">
      <w:pPr>
        <w:snapToGrid w:val="0"/>
        <w:spacing w:line="360" w:lineRule="auto"/>
        <w:ind w:firstLine="480" w:firstLineChars="200"/>
        <w:jc w:val="left"/>
        <w:rPr>
          <w:rFonts w:ascii="宋体" w:hAnsi="宋体" w:cs="宋体"/>
          <w:sz w:val="24"/>
        </w:rPr>
      </w:pPr>
      <w:r>
        <w:rPr>
          <w:rFonts w:hint="eastAsia" w:ascii="宋体" w:hAnsi="宋体" w:cs="宋体"/>
          <w:sz w:val="24"/>
        </w:rPr>
        <w:t>21.2.2 资格审查后合格的供应商不足3家的，不得评标。</w:t>
      </w:r>
    </w:p>
    <w:p w14:paraId="466BF9C5">
      <w:pPr>
        <w:snapToGrid w:val="0"/>
        <w:spacing w:line="360" w:lineRule="auto"/>
        <w:ind w:firstLine="482" w:firstLineChars="200"/>
        <w:jc w:val="left"/>
        <w:rPr>
          <w:rFonts w:ascii="宋体" w:hAnsi="宋体" w:cs="宋体"/>
          <w:b/>
          <w:bCs/>
          <w:sz w:val="24"/>
        </w:rPr>
      </w:pPr>
      <w:r>
        <w:rPr>
          <w:rFonts w:hint="eastAsia" w:ascii="宋体" w:hAnsi="宋体" w:cs="宋体"/>
          <w:b/>
          <w:bCs/>
          <w:kern w:val="0"/>
          <w:sz w:val="24"/>
        </w:rPr>
        <w:t>21.2.3 符合性检查。依据采购文件的规定，磋商小组将从</w:t>
      </w:r>
      <w:r>
        <w:rPr>
          <w:rFonts w:hint="eastAsia" w:ascii="宋体" w:hAnsi="宋体" w:cs="宋体"/>
          <w:b/>
          <w:bCs/>
          <w:sz w:val="24"/>
          <w:shd w:val="clear" w:color="auto" w:fill="FFFFFF"/>
        </w:rPr>
        <w:t>响应文件</w:t>
      </w:r>
      <w:r>
        <w:rPr>
          <w:rFonts w:hint="eastAsia" w:ascii="宋体" w:hAnsi="宋体" w:cs="宋体"/>
          <w:b/>
          <w:bCs/>
          <w:kern w:val="0"/>
          <w:sz w:val="24"/>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2F5701CF">
      <w:pPr>
        <w:snapToGrid w:val="0"/>
        <w:spacing w:line="360" w:lineRule="auto"/>
        <w:ind w:firstLine="482" w:firstLineChars="200"/>
        <w:jc w:val="left"/>
        <w:rPr>
          <w:rFonts w:ascii="宋体" w:hAnsi="宋体" w:cs="宋体"/>
          <w:b/>
          <w:bCs/>
          <w:kern w:val="0"/>
          <w:sz w:val="24"/>
        </w:rPr>
      </w:pPr>
      <w:r>
        <w:rPr>
          <w:rFonts w:hint="eastAsia" w:ascii="宋体" w:hAnsi="宋体" w:cs="宋体"/>
          <w:b/>
          <w:bCs/>
          <w:kern w:val="0"/>
          <w:sz w:val="24"/>
        </w:rPr>
        <w:t>（1）响应文件未按规定签字、盖章的。</w:t>
      </w:r>
    </w:p>
    <w:p w14:paraId="02A62856">
      <w:pPr>
        <w:snapToGrid w:val="0"/>
        <w:spacing w:line="360" w:lineRule="auto"/>
        <w:ind w:firstLine="482" w:firstLineChars="200"/>
        <w:jc w:val="left"/>
        <w:rPr>
          <w:rFonts w:ascii="宋体" w:hAnsi="宋体" w:cs="宋体"/>
          <w:b/>
          <w:bCs/>
          <w:kern w:val="0"/>
          <w:sz w:val="24"/>
        </w:rPr>
      </w:pPr>
      <w:r>
        <w:rPr>
          <w:rFonts w:hint="eastAsia" w:ascii="宋体" w:hAnsi="宋体" w:cs="宋体"/>
          <w:b/>
          <w:bCs/>
          <w:kern w:val="0"/>
          <w:sz w:val="24"/>
        </w:rPr>
        <w:t>（2）未按磋商文件规定报价，报价均超过采购预算或最高限价的。</w:t>
      </w:r>
    </w:p>
    <w:p w14:paraId="35EE0B72">
      <w:pPr>
        <w:snapToGrid w:val="0"/>
        <w:spacing w:line="360" w:lineRule="auto"/>
        <w:ind w:firstLine="482" w:firstLineChars="200"/>
        <w:jc w:val="left"/>
        <w:rPr>
          <w:rFonts w:ascii="宋体" w:hAnsi="宋体" w:cs="宋体"/>
          <w:b/>
          <w:bCs/>
          <w:kern w:val="0"/>
          <w:sz w:val="24"/>
        </w:rPr>
      </w:pPr>
      <w:r>
        <w:rPr>
          <w:rFonts w:hint="eastAsia" w:ascii="宋体" w:hAnsi="宋体" w:cs="宋体"/>
          <w:b/>
          <w:bCs/>
          <w:kern w:val="0"/>
          <w:sz w:val="24"/>
        </w:rPr>
        <w:t>（3）不符合采购文件中规定的其它实质性条款。</w:t>
      </w:r>
    </w:p>
    <w:p w14:paraId="575CDA16">
      <w:pPr>
        <w:tabs>
          <w:tab w:val="left" w:pos="0"/>
        </w:tabs>
        <w:snapToGrid w:val="0"/>
        <w:spacing w:line="360" w:lineRule="auto"/>
        <w:ind w:firstLine="480" w:firstLineChars="200"/>
        <w:contextualSpacing/>
        <w:jc w:val="left"/>
        <w:rPr>
          <w:rFonts w:ascii="宋体" w:hAnsi="宋体" w:cs="宋体"/>
          <w:kern w:val="0"/>
          <w:sz w:val="24"/>
        </w:rPr>
      </w:pPr>
      <w:r>
        <w:rPr>
          <w:rFonts w:hint="eastAsia" w:ascii="宋体" w:hAnsi="宋体" w:cs="宋体"/>
          <w:kern w:val="0"/>
          <w:sz w:val="24"/>
        </w:rPr>
        <w:t>磋商小组决定投标的响应性只根据响应文件本身的内容，而不寻求其他的外部证据。</w:t>
      </w:r>
    </w:p>
    <w:p w14:paraId="7413D8E4">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21.2.4 对资格性检查和符合性检查不合格的供应商，应当面告知其理由。</w:t>
      </w:r>
    </w:p>
    <w:p w14:paraId="561F8D1F">
      <w:pPr>
        <w:pStyle w:val="31"/>
        <w:snapToGrid w:val="0"/>
        <w:spacing w:before="0" w:beforeAutospacing="0" w:after="0" w:afterAutospacing="0" w:line="360" w:lineRule="auto"/>
        <w:ind w:firstLine="480" w:firstLineChars="200"/>
        <w:jc w:val="both"/>
        <w:rPr>
          <w:rFonts w:ascii="宋体" w:hAnsi="宋体" w:cs="宋体"/>
        </w:rPr>
      </w:pPr>
      <w:r>
        <w:rPr>
          <w:rFonts w:hint="eastAsia" w:ascii="宋体" w:hAnsi="宋体" w:cs="宋体"/>
        </w:rPr>
        <w:t>21.3 在评审过程中，磋商小组发现供应商有下列情形之一的，视为供应商串通投标，其磋商无效：</w:t>
      </w:r>
    </w:p>
    <w:p w14:paraId="764243DA">
      <w:pPr>
        <w:tabs>
          <w:tab w:val="left" w:pos="0"/>
        </w:tabs>
        <w:snapToGrid w:val="0"/>
        <w:spacing w:line="360" w:lineRule="auto"/>
        <w:ind w:left="105" w:leftChars="50" w:firstLine="360" w:firstLineChars="150"/>
        <w:contextualSpacing/>
        <w:jc w:val="left"/>
        <w:rPr>
          <w:rFonts w:ascii="宋体" w:hAnsi="宋体" w:cs="宋体"/>
          <w:kern w:val="0"/>
          <w:sz w:val="24"/>
        </w:rPr>
      </w:pPr>
      <w:r>
        <w:rPr>
          <w:rFonts w:hint="eastAsia" w:ascii="宋体" w:hAnsi="宋体" w:cs="宋体"/>
          <w:kern w:val="0"/>
          <w:sz w:val="24"/>
        </w:rPr>
        <w:t>21.3.1不同供应商的</w:t>
      </w:r>
      <w:r>
        <w:rPr>
          <w:rFonts w:hint="eastAsia" w:ascii="宋体" w:hAnsi="宋体" w:cs="宋体"/>
          <w:sz w:val="24"/>
          <w:shd w:val="clear" w:color="auto" w:fill="FFFFFF"/>
        </w:rPr>
        <w:t>响应文件</w:t>
      </w:r>
      <w:r>
        <w:rPr>
          <w:rFonts w:hint="eastAsia" w:ascii="宋体" w:hAnsi="宋体" w:cs="宋体"/>
          <w:kern w:val="0"/>
          <w:sz w:val="24"/>
        </w:rPr>
        <w:t>异常一致。</w:t>
      </w:r>
    </w:p>
    <w:p w14:paraId="6E4439AF">
      <w:pPr>
        <w:tabs>
          <w:tab w:val="left" w:pos="0"/>
        </w:tabs>
        <w:snapToGrid w:val="0"/>
        <w:spacing w:line="360" w:lineRule="auto"/>
        <w:ind w:left="105" w:leftChars="50" w:firstLine="360" w:firstLineChars="150"/>
        <w:contextualSpacing/>
        <w:jc w:val="left"/>
        <w:rPr>
          <w:rFonts w:ascii="宋体" w:hAnsi="宋体" w:cs="宋体"/>
          <w:sz w:val="24"/>
        </w:rPr>
      </w:pPr>
      <w:r>
        <w:rPr>
          <w:rFonts w:hint="eastAsia" w:ascii="宋体" w:hAnsi="宋体" w:cs="宋体"/>
          <w:sz w:val="24"/>
        </w:rPr>
        <w:t>21.3.2不同供应商的</w:t>
      </w:r>
      <w:r>
        <w:rPr>
          <w:rFonts w:hint="eastAsia" w:ascii="宋体" w:hAnsi="宋体" w:cs="宋体"/>
          <w:sz w:val="24"/>
          <w:shd w:val="clear" w:color="auto" w:fill="FFFFFF"/>
        </w:rPr>
        <w:t>响应文件</w:t>
      </w:r>
      <w:r>
        <w:rPr>
          <w:rFonts w:hint="eastAsia" w:ascii="宋体" w:hAnsi="宋体" w:cs="宋体"/>
          <w:sz w:val="24"/>
        </w:rPr>
        <w:t>由同一单位或者个人编制；</w:t>
      </w:r>
    </w:p>
    <w:p w14:paraId="19F537B4">
      <w:pPr>
        <w:tabs>
          <w:tab w:val="left" w:pos="0"/>
        </w:tabs>
        <w:snapToGrid w:val="0"/>
        <w:spacing w:line="360" w:lineRule="auto"/>
        <w:ind w:left="105" w:leftChars="50" w:firstLine="360" w:firstLineChars="150"/>
        <w:contextualSpacing/>
        <w:jc w:val="left"/>
        <w:rPr>
          <w:rFonts w:ascii="宋体" w:hAnsi="宋体" w:cs="宋体"/>
          <w:sz w:val="24"/>
        </w:rPr>
      </w:pPr>
      <w:r>
        <w:rPr>
          <w:rFonts w:hint="eastAsia" w:ascii="宋体" w:hAnsi="宋体" w:cs="宋体"/>
          <w:sz w:val="24"/>
        </w:rPr>
        <w:t>21.3.3不同供应商委托同一单位或者个人办理投标事宜；</w:t>
      </w:r>
    </w:p>
    <w:p w14:paraId="243FF79E">
      <w:pPr>
        <w:tabs>
          <w:tab w:val="left" w:pos="0"/>
        </w:tabs>
        <w:snapToGrid w:val="0"/>
        <w:spacing w:line="360" w:lineRule="auto"/>
        <w:ind w:left="105" w:leftChars="50" w:firstLine="360" w:firstLineChars="150"/>
        <w:contextualSpacing/>
        <w:jc w:val="left"/>
        <w:rPr>
          <w:rFonts w:ascii="宋体" w:hAnsi="宋体" w:cs="宋体"/>
          <w:sz w:val="24"/>
        </w:rPr>
      </w:pPr>
      <w:r>
        <w:rPr>
          <w:rFonts w:hint="eastAsia" w:ascii="宋体" w:hAnsi="宋体" w:cs="宋体"/>
          <w:sz w:val="24"/>
        </w:rPr>
        <w:t>21.3.4不同供应商的</w:t>
      </w:r>
      <w:r>
        <w:rPr>
          <w:rFonts w:hint="eastAsia" w:ascii="宋体" w:hAnsi="宋体" w:cs="宋体"/>
          <w:sz w:val="24"/>
          <w:shd w:val="clear" w:color="auto" w:fill="FFFFFF"/>
        </w:rPr>
        <w:t>响应文件</w:t>
      </w:r>
      <w:r>
        <w:rPr>
          <w:rFonts w:hint="eastAsia" w:ascii="宋体" w:hAnsi="宋体" w:cs="宋体"/>
          <w:sz w:val="24"/>
        </w:rPr>
        <w:t>载明的项目管理成员或者联系人员为同一人；　　</w:t>
      </w:r>
    </w:p>
    <w:p w14:paraId="19D78813">
      <w:pPr>
        <w:tabs>
          <w:tab w:val="left" w:pos="0"/>
        </w:tabs>
        <w:snapToGrid w:val="0"/>
        <w:spacing w:line="360" w:lineRule="auto"/>
        <w:ind w:left="105" w:leftChars="50" w:firstLine="360" w:firstLineChars="150"/>
        <w:contextualSpacing/>
        <w:jc w:val="left"/>
        <w:rPr>
          <w:rFonts w:ascii="宋体" w:hAnsi="宋体" w:cs="宋体"/>
          <w:sz w:val="24"/>
        </w:rPr>
      </w:pPr>
      <w:r>
        <w:rPr>
          <w:rFonts w:hint="eastAsia" w:ascii="宋体" w:hAnsi="宋体" w:cs="宋体"/>
          <w:sz w:val="24"/>
        </w:rPr>
        <w:t>21.3.5不同供应商的</w:t>
      </w:r>
      <w:r>
        <w:rPr>
          <w:rFonts w:hint="eastAsia" w:ascii="宋体" w:hAnsi="宋体" w:cs="宋体"/>
          <w:sz w:val="24"/>
          <w:shd w:val="clear" w:color="auto" w:fill="FFFFFF"/>
        </w:rPr>
        <w:t>响应文件</w:t>
      </w:r>
      <w:r>
        <w:rPr>
          <w:rFonts w:hint="eastAsia" w:ascii="宋体" w:hAnsi="宋体" w:cs="宋体"/>
          <w:sz w:val="24"/>
        </w:rPr>
        <w:t>相互混装；</w:t>
      </w:r>
    </w:p>
    <w:p w14:paraId="16F4394D">
      <w:pPr>
        <w:adjustRightInd w:val="0"/>
        <w:snapToGrid w:val="0"/>
        <w:spacing w:line="360" w:lineRule="auto"/>
        <w:ind w:left="19" w:leftChars="9" w:firstLine="456" w:firstLineChars="190"/>
        <w:jc w:val="left"/>
        <w:textAlignment w:val="baseline"/>
        <w:rPr>
          <w:rFonts w:ascii="宋体" w:hAnsi="宋体" w:cs="宋体"/>
          <w:sz w:val="24"/>
        </w:rPr>
      </w:pPr>
      <w:r>
        <w:rPr>
          <w:rFonts w:hint="eastAsia" w:ascii="宋体" w:hAnsi="宋体" w:cs="宋体"/>
          <w:kern w:val="0"/>
          <w:sz w:val="24"/>
        </w:rPr>
        <w:t>21.3.6 有证据证明供应商串通投标的其他情形的；</w:t>
      </w:r>
    </w:p>
    <w:p w14:paraId="6E1C3059">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21.3.7磋商小组认定的其他串通投标情形。</w:t>
      </w:r>
    </w:p>
    <w:p w14:paraId="7D5B30FB">
      <w:pPr>
        <w:tabs>
          <w:tab w:val="left" w:pos="0"/>
        </w:tabs>
        <w:snapToGrid w:val="0"/>
        <w:spacing w:line="360" w:lineRule="auto"/>
        <w:ind w:left="105" w:leftChars="50" w:firstLine="361" w:firstLineChars="150"/>
        <w:contextualSpacing/>
        <w:jc w:val="left"/>
        <w:rPr>
          <w:rFonts w:ascii="宋体" w:hAnsi="宋体" w:cs="宋体"/>
          <w:b/>
          <w:bCs/>
          <w:sz w:val="24"/>
        </w:rPr>
      </w:pPr>
      <w:r>
        <w:rPr>
          <w:rFonts w:hint="eastAsia" w:ascii="宋体" w:hAnsi="宋体" w:cs="宋体"/>
          <w:b/>
          <w:bCs/>
          <w:sz w:val="24"/>
        </w:rPr>
        <w:t>21.4磋商</w:t>
      </w:r>
    </w:p>
    <w:p w14:paraId="7F3721D6">
      <w:pPr>
        <w:widowControl/>
        <w:kinsoku w:val="0"/>
        <w:autoSpaceDE w:val="0"/>
        <w:autoSpaceDN w:val="0"/>
        <w:adjustRightInd w:val="0"/>
        <w:snapToGrid w:val="0"/>
        <w:spacing w:line="360" w:lineRule="auto"/>
        <w:ind w:firstLine="480" w:firstLineChars="200"/>
        <w:textAlignment w:val="baseline"/>
        <w:rPr>
          <w:rFonts w:ascii="宋体" w:hAnsi="宋体" w:cs="宋体"/>
          <w:b w:val="0"/>
          <w:bCs w:val="0"/>
          <w:sz w:val="24"/>
        </w:rPr>
      </w:pPr>
      <w:r>
        <w:rPr>
          <w:rFonts w:hint="eastAsia" w:ascii="宋体" w:hAnsi="宋体" w:cs="宋体"/>
          <w:b w:val="0"/>
          <w:bCs w:val="0"/>
          <w:sz w:val="24"/>
        </w:rPr>
        <w:t>对资格性检查和符合性检查合格的供应商，进入本次磋商程序。</w:t>
      </w:r>
    </w:p>
    <w:p w14:paraId="7363BC91">
      <w:pPr>
        <w:widowControl/>
        <w:kinsoku w:val="0"/>
        <w:autoSpaceDE w:val="0"/>
        <w:autoSpaceDN w:val="0"/>
        <w:adjustRightInd w:val="0"/>
        <w:snapToGrid w:val="0"/>
        <w:spacing w:line="360" w:lineRule="auto"/>
        <w:ind w:firstLine="480" w:firstLineChars="200"/>
        <w:textAlignment w:val="baseline"/>
        <w:rPr>
          <w:rFonts w:ascii="宋体" w:hAnsi="宋体" w:cs="宋体"/>
          <w:b w:val="0"/>
          <w:bCs w:val="0"/>
          <w:sz w:val="24"/>
        </w:rPr>
      </w:pPr>
      <w:r>
        <w:rPr>
          <w:rFonts w:hint="eastAsia" w:ascii="宋体" w:hAnsi="宋体" w:cs="宋体"/>
          <w:b w:val="0"/>
          <w:bCs w:val="0"/>
          <w:sz w:val="24"/>
        </w:rPr>
        <w:t>21.4.1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0190E6C6">
      <w:pPr>
        <w:widowControl/>
        <w:kinsoku w:val="0"/>
        <w:autoSpaceDE w:val="0"/>
        <w:autoSpaceDN w:val="0"/>
        <w:adjustRightInd w:val="0"/>
        <w:snapToGrid w:val="0"/>
        <w:spacing w:line="360" w:lineRule="auto"/>
        <w:ind w:firstLine="480" w:firstLineChars="200"/>
        <w:textAlignment w:val="baseline"/>
        <w:rPr>
          <w:rFonts w:ascii="宋体" w:hAnsi="宋体" w:cs="宋体"/>
          <w:b w:val="0"/>
          <w:bCs w:val="0"/>
          <w:kern w:val="0"/>
          <w:sz w:val="24"/>
        </w:rPr>
      </w:pPr>
      <w:r>
        <w:rPr>
          <w:rFonts w:hint="eastAsia" w:ascii="宋体" w:hAnsi="宋体" w:cs="宋体"/>
          <w:b w:val="0"/>
          <w:bCs w:val="0"/>
          <w:sz w:val="24"/>
        </w:rPr>
        <w:t>21.4.2 本次竞争性磋商进行</w:t>
      </w:r>
      <w:r>
        <w:rPr>
          <w:rFonts w:hint="eastAsia" w:ascii="宋体" w:hAnsi="宋体" w:cs="宋体"/>
          <w:b w:val="0"/>
          <w:bCs w:val="0"/>
          <w:sz w:val="24"/>
          <w:u w:val="single"/>
        </w:rPr>
        <w:t xml:space="preserve"> 多 </w:t>
      </w:r>
      <w:r>
        <w:rPr>
          <w:rFonts w:hint="eastAsia" w:ascii="宋体" w:hAnsi="宋体" w:cs="宋体"/>
          <w:b w:val="0"/>
          <w:bCs w:val="0"/>
          <w:sz w:val="24"/>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5DCD7A65">
      <w:pPr>
        <w:snapToGrid w:val="0"/>
        <w:spacing w:line="360" w:lineRule="auto"/>
        <w:ind w:firstLine="482" w:firstLineChars="200"/>
        <w:jc w:val="left"/>
        <w:rPr>
          <w:rFonts w:ascii="宋体" w:hAnsi="宋体" w:cs="宋体"/>
          <w:kern w:val="0"/>
          <w:sz w:val="24"/>
        </w:rPr>
      </w:pPr>
      <w:r>
        <w:rPr>
          <w:rFonts w:hint="eastAsia" w:ascii="宋体" w:hAnsi="宋体" w:cs="宋体"/>
          <w:b/>
          <w:bCs/>
          <w:kern w:val="0"/>
          <w:sz w:val="24"/>
        </w:rPr>
        <w:t>22. 响应文件的澄清</w:t>
      </w:r>
    </w:p>
    <w:p w14:paraId="7D341045">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22.1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AEC4E85">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22.2评审小组要求供应商澄清、说明或者更正响应文件应当以书面形式作出。供应商的澄清、说明或者更正应当由法定代表人或其授权代表签字或者加盖公章。</w:t>
      </w:r>
    </w:p>
    <w:p w14:paraId="44714748">
      <w:pPr>
        <w:snapToGrid w:val="0"/>
        <w:spacing w:line="360" w:lineRule="auto"/>
        <w:ind w:firstLine="482" w:firstLineChars="200"/>
        <w:jc w:val="left"/>
        <w:rPr>
          <w:rFonts w:ascii="宋体" w:hAnsi="宋体" w:cs="宋体"/>
          <w:kern w:val="0"/>
          <w:sz w:val="24"/>
        </w:rPr>
      </w:pPr>
      <w:r>
        <w:rPr>
          <w:rFonts w:hint="eastAsia" w:ascii="宋体" w:hAnsi="宋体" w:cs="宋体"/>
          <w:b/>
          <w:bCs/>
          <w:kern w:val="0"/>
          <w:sz w:val="24"/>
        </w:rPr>
        <w:t>23. 评标过程及保密原则</w:t>
      </w:r>
    </w:p>
    <w:p w14:paraId="77CFFD27">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23.1 凡与本次采购有关人员对属于审查、澄清、评价和比较磋商的有关资料以及定标意向等，均不得向供应商或其他人员透露。否则,将按有关规定追究相关人员的责任。</w:t>
      </w:r>
    </w:p>
    <w:p w14:paraId="5C28AA71">
      <w:pPr>
        <w:snapToGrid w:val="0"/>
        <w:spacing w:line="360" w:lineRule="auto"/>
        <w:ind w:firstLine="480" w:firstLineChars="200"/>
        <w:jc w:val="left"/>
        <w:rPr>
          <w:rFonts w:ascii="宋体" w:hAnsi="宋体" w:cs="宋体"/>
          <w:sz w:val="24"/>
        </w:rPr>
      </w:pPr>
      <w:r>
        <w:rPr>
          <w:rFonts w:hint="eastAsia" w:ascii="宋体" w:hAnsi="宋体" w:cs="宋体"/>
          <w:kern w:val="0"/>
          <w:sz w:val="24"/>
        </w:rPr>
        <w:t>23.2 在评标期间，供应商试图影响或干预评审的任何行为，将导致其磋商被作为无效磋商，并承担相应的法律责任。</w:t>
      </w:r>
    </w:p>
    <w:p w14:paraId="3D939752">
      <w:pPr>
        <w:snapToGrid w:val="0"/>
        <w:spacing w:line="360" w:lineRule="auto"/>
        <w:ind w:firstLine="482"/>
        <w:jc w:val="center"/>
        <w:outlineLvl w:val="1"/>
        <w:rPr>
          <w:rFonts w:ascii="宋体" w:hAnsi="宋体" w:cs="宋体"/>
          <w:b/>
          <w:bCs/>
          <w:kern w:val="0"/>
          <w:sz w:val="24"/>
        </w:rPr>
      </w:pPr>
      <w:r>
        <w:rPr>
          <w:rFonts w:hint="eastAsia" w:ascii="宋体" w:hAnsi="宋体" w:cs="宋体"/>
          <w:b/>
          <w:bCs/>
          <w:kern w:val="0"/>
          <w:sz w:val="24"/>
        </w:rPr>
        <w:t>六、成交结果</w:t>
      </w:r>
    </w:p>
    <w:p w14:paraId="0F8AA540">
      <w:pPr>
        <w:snapToGrid w:val="0"/>
        <w:spacing w:line="360" w:lineRule="auto"/>
        <w:ind w:firstLine="482" w:firstLineChars="200"/>
        <w:rPr>
          <w:rFonts w:ascii="宋体" w:hAnsi="宋体" w:cs="宋体"/>
          <w:kern w:val="0"/>
          <w:sz w:val="24"/>
        </w:rPr>
      </w:pPr>
      <w:r>
        <w:rPr>
          <w:rFonts w:hint="eastAsia" w:ascii="宋体" w:hAnsi="宋体" w:cs="宋体"/>
          <w:b/>
          <w:bCs/>
          <w:kern w:val="0"/>
          <w:sz w:val="24"/>
        </w:rPr>
        <w:t>24. 成交原则</w:t>
      </w:r>
    </w:p>
    <w:p w14:paraId="1700BF5F">
      <w:pPr>
        <w:snapToGrid w:val="0"/>
        <w:spacing w:line="360" w:lineRule="auto"/>
        <w:ind w:firstLine="480" w:firstLineChars="200"/>
        <w:rPr>
          <w:rFonts w:ascii="宋体" w:hAnsi="宋体" w:cs="宋体"/>
          <w:sz w:val="24"/>
        </w:rPr>
      </w:pPr>
      <w:r>
        <w:rPr>
          <w:rFonts w:hint="eastAsia" w:ascii="宋体" w:hAnsi="宋体" w:cs="宋体"/>
          <w:sz w:val="24"/>
        </w:rPr>
        <w:t>采用综合评分法的，评标结果按评审后得分由高到低顺序排列。</w:t>
      </w:r>
      <w:r>
        <w:rPr>
          <w:rFonts w:hint="eastAsia" w:ascii="宋体" w:hAnsi="宋体" w:cs="宋体"/>
          <w:sz w:val="24"/>
          <w:shd w:val="clear" w:color="auto" w:fill="FFFFFF"/>
        </w:rPr>
        <w:t>响应文件</w:t>
      </w:r>
      <w:r>
        <w:rPr>
          <w:rFonts w:hint="eastAsia" w:ascii="宋体" w:hAnsi="宋体" w:cs="宋体"/>
          <w:sz w:val="24"/>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6FABA18E">
      <w:pPr>
        <w:snapToGrid w:val="0"/>
        <w:spacing w:line="360" w:lineRule="auto"/>
        <w:ind w:firstLine="482" w:firstLineChars="200"/>
        <w:rPr>
          <w:rFonts w:ascii="宋体" w:hAnsi="宋体" w:cs="宋体"/>
          <w:kern w:val="0"/>
          <w:sz w:val="24"/>
        </w:rPr>
      </w:pPr>
      <w:r>
        <w:rPr>
          <w:rFonts w:hint="eastAsia" w:ascii="宋体" w:hAnsi="宋体" w:cs="宋体"/>
          <w:b/>
          <w:bCs/>
          <w:kern w:val="0"/>
          <w:sz w:val="24"/>
        </w:rPr>
        <w:t>25. 确定成交供应商和成交候选供应商</w:t>
      </w:r>
    </w:p>
    <w:p w14:paraId="555940C1">
      <w:pPr>
        <w:snapToGrid w:val="0"/>
        <w:spacing w:line="360" w:lineRule="auto"/>
        <w:ind w:firstLine="480" w:firstLineChars="200"/>
        <w:jc w:val="left"/>
        <w:rPr>
          <w:rFonts w:ascii="宋体" w:hAnsi="宋体" w:cs="宋体"/>
          <w:kern w:val="0"/>
          <w:sz w:val="24"/>
        </w:rPr>
      </w:pPr>
      <w:r>
        <w:rPr>
          <w:rFonts w:hint="eastAsia" w:ascii="宋体" w:hAnsi="宋体" w:cs="宋体"/>
          <w:bCs/>
          <w:kern w:val="0"/>
          <w:sz w:val="24"/>
        </w:rPr>
        <w:t>本项目由采购人授权磋商小组确定一名成交供应商并推荐一名成交候选供应商</w:t>
      </w:r>
      <w:r>
        <w:rPr>
          <w:rFonts w:hint="eastAsia" w:ascii="宋体" w:hAnsi="宋体" w:cs="宋体"/>
          <w:kern w:val="0"/>
          <w:sz w:val="24"/>
        </w:rPr>
        <w:t>。</w:t>
      </w:r>
    </w:p>
    <w:p w14:paraId="15FABA2E">
      <w:pPr>
        <w:snapToGrid w:val="0"/>
        <w:spacing w:line="360" w:lineRule="auto"/>
        <w:ind w:firstLine="482" w:firstLineChars="200"/>
        <w:rPr>
          <w:rFonts w:ascii="宋体" w:hAnsi="宋体" w:cs="宋体"/>
          <w:b/>
          <w:bCs/>
          <w:kern w:val="0"/>
          <w:sz w:val="24"/>
        </w:rPr>
      </w:pPr>
      <w:r>
        <w:rPr>
          <w:rFonts w:hint="eastAsia" w:ascii="宋体" w:hAnsi="宋体" w:cs="宋体"/>
          <w:b/>
          <w:bCs/>
          <w:kern w:val="0"/>
          <w:sz w:val="24"/>
        </w:rPr>
        <w:t>26. 成交通知书及成交结果公告</w:t>
      </w:r>
    </w:p>
    <w:p w14:paraId="0DEAE844">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26.1评审结束后，采购人将成交供应商的情况在本采购项目采购公告发布的同一媒介予以公示，公示期限1个工作日，公示期结束后向成交供应商发出成交通知书。</w:t>
      </w:r>
    </w:p>
    <w:p w14:paraId="4B914233">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26.2采购人与成交供应商应当在成交通知书发出之日起 30 日内，按照磋商文件确定的合同文本以及磋商标的、规格型号、磋商金额、磋商数量、技术和服务要求等事项签订采购合同。</w:t>
      </w:r>
    </w:p>
    <w:p w14:paraId="7E1B3869">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26.3成交通知书对采购人和成交供应商具有同等法律效力。成交通知书发出后，采购人改变成交结果，或者成交供应商放弃成交，应按相关法律、规章、规范性文件的要求承担相应的法律责任。</w:t>
      </w:r>
    </w:p>
    <w:p w14:paraId="674520C3">
      <w:pPr>
        <w:snapToGrid w:val="0"/>
        <w:spacing w:line="360" w:lineRule="auto"/>
        <w:ind w:firstLine="480" w:firstLineChars="200"/>
        <w:jc w:val="left"/>
        <w:rPr>
          <w:rFonts w:ascii="宋体" w:hAnsi="宋体" w:cs="宋体"/>
          <w:bCs/>
          <w:kern w:val="0"/>
          <w:sz w:val="24"/>
        </w:rPr>
      </w:pPr>
      <w:r>
        <w:rPr>
          <w:rFonts w:hint="eastAsia" w:ascii="宋体" w:hAnsi="宋体" w:cs="宋体"/>
          <w:kern w:val="0"/>
          <w:sz w:val="24"/>
        </w:rPr>
        <w:t>26</w:t>
      </w:r>
      <w:r>
        <w:rPr>
          <w:rFonts w:hint="eastAsia" w:ascii="宋体" w:hAnsi="宋体" w:cs="宋体"/>
          <w:bCs/>
          <w:kern w:val="0"/>
          <w:sz w:val="24"/>
        </w:rPr>
        <w:t>.4成交通知书将作为签订合同的依据。合同签订后，成交通知书成为合同的一部分。</w:t>
      </w:r>
    </w:p>
    <w:p w14:paraId="1542BB1B">
      <w:pPr>
        <w:snapToGrid w:val="0"/>
        <w:spacing w:line="360" w:lineRule="auto"/>
        <w:ind w:firstLine="480" w:firstLineChars="200"/>
        <w:jc w:val="left"/>
        <w:rPr>
          <w:sz w:val="24"/>
        </w:rPr>
      </w:pPr>
      <w:r>
        <w:rPr>
          <w:rFonts w:hint="eastAsia" w:ascii="宋体" w:hAnsi="宋体" w:cs="宋体"/>
          <w:kern w:val="0"/>
          <w:sz w:val="24"/>
        </w:rPr>
        <w:t>26.5采购文件、采购文件的修改文件、成交供应商的</w:t>
      </w:r>
      <w:r>
        <w:rPr>
          <w:rFonts w:hint="eastAsia" w:ascii="宋体" w:hAnsi="宋体" w:cs="宋体"/>
          <w:sz w:val="24"/>
          <w:shd w:val="clear" w:color="auto" w:fill="FFFFFF"/>
        </w:rPr>
        <w:t>响应文件</w:t>
      </w:r>
      <w:r>
        <w:rPr>
          <w:rFonts w:hint="eastAsia" w:ascii="宋体" w:hAnsi="宋体" w:cs="宋体"/>
          <w:kern w:val="0"/>
          <w:sz w:val="24"/>
        </w:rPr>
        <w:t>、补充或修改的文件及澄清或承诺文件等，均为双方签订合同的组成部分，并与合同一并作为本采购文件所列采购项目的互补性法律文件，与合同具有同等法律效力。</w:t>
      </w:r>
    </w:p>
    <w:p w14:paraId="62AFB17F">
      <w:pPr>
        <w:snapToGrid w:val="0"/>
        <w:spacing w:line="360" w:lineRule="auto"/>
        <w:ind w:firstLine="482" w:firstLineChars="200"/>
        <w:rPr>
          <w:rFonts w:ascii="宋体" w:hAnsi="宋体" w:cs="宋体"/>
          <w:b/>
          <w:bCs/>
          <w:kern w:val="0"/>
          <w:sz w:val="24"/>
        </w:rPr>
      </w:pPr>
      <w:r>
        <w:rPr>
          <w:rFonts w:hint="eastAsia" w:ascii="宋体" w:hAnsi="宋体" w:cs="宋体"/>
          <w:b/>
          <w:bCs/>
          <w:kern w:val="0"/>
          <w:sz w:val="24"/>
        </w:rPr>
        <w:t>27. 采购人宣布废标的权利</w:t>
      </w:r>
    </w:p>
    <w:p w14:paraId="6527D26D">
      <w:pPr>
        <w:snapToGrid w:val="0"/>
        <w:spacing w:line="360" w:lineRule="auto"/>
        <w:ind w:firstLine="480" w:firstLineChars="200"/>
        <w:jc w:val="left"/>
        <w:rPr>
          <w:rFonts w:ascii="宋体" w:hAnsi="宋体" w:cs="宋体"/>
          <w:bCs/>
          <w:kern w:val="0"/>
          <w:sz w:val="24"/>
        </w:rPr>
      </w:pPr>
      <w:r>
        <w:rPr>
          <w:rFonts w:hint="eastAsia" w:ascii="宋体" w:hAnsi="宋体" w:cs="宋体"/>
          <w:bCs/>
          <w:kern w:val="0"/>
          <w:sz w:val="24"/>
        </w:rPr>
        <w:t>出现下列情况之一时，采购人有权宣布废标，并将理由通知所有供应商：</w:t>
      </w:r>
    </w:p>
    <w:p w14:paraId="718520D6">
      <w:pPr>
        <w:snapToGrid w:val="0"/>
        <w:spacing w:line="360" w:lineRule="auto"/>
        <w:ind w:firstLine="480" w:firstLineChars="200"/>
        <w:jc w:val="left"/>
        <w:rPr>
          <w:rFonts w:ascii="宋体" w:hAnsi="宋体" w:cs="宋体"/>
          <w:bCs/>
          <w:kern w:val="0"/>
          <w:sz w:val="24"/>
        </w:rPr>
      </w:pPr>
      <w:r>
        <w:rPr>
          <w:rFonts w:hint="eastAsia" w:ascii="宋体" w:hAnsi="宋体" w:cs="宋体"/>
          <w:bCs/>
          <w:kern w:val="0"/>
          <w:sz w:val="24"/>
        </w:rPr>
        <w:t>（1）出现影响采购公正的违法、违规行为的。</w:t>
      </w:r>
    </w:p>
    <w:p w14:paraId="0DE7F153">
      <w:pPr>
        <w:snapToGrid w:val="0"/>
        <w:spacing w:line="360" w:lineRule="auto"/>
        <w:ind w:firstLine="480" w:firstLineChars="200"/>
        <w:jc w:val="left"/>
        <w:rPr>
          <w:rFonts w:ascii="宋体" w:hAnsi="宋体" w:cs="宋体"/>
          <w:bCs/>
          <w:kern w:val="0"/>
          <w:sz w:val="24"/>
        </w:rPr>
      </w:pPr>
      <w:r>
        <w:rPr>
          <w:rFonts w:hint="eastAsia" w:ascii="宋体" w:hAnsi="宋体" w:cs="宋体"/>
          <w:bCs/>
          <w:kern w:val="0"/>
          <w:sz w:val="24"/>
        </w:rPr>
        <w:t>（2）供应商的报价均超过了采购预算金额，采购人不能支付的。</w:t>
      </w:r>
    </w:p>
    <w:p w14:paraId="728C98F0">
      <w:pPr>
        <w:snapToGrid w:val="0"/>
        <w:spacing w:line="360" w:lineRule="auto"/>
        <w:ind w:firstLine="480" w:firstLineChars="200"/>
        <w:jc w:val="left"/>
        <w:rPr>
          <w:rFonts w:ascii="宋体" w:hAnsi="宋体" w:cs="宋体"/>
          <w:bCs/>
          <w:kern w:val="0"/>
          <w:sz w:val="24"/>
        </w:rPr>
      </w:pPr>
      <w:r>
        <w:rPr>
          <w:rFonts w:hint="eastAsia" w:ascii="宋体" w:hAnsi="宋体" w:cs="宋体"/>
          <w:bCs/>
          <w:kern w:val="0"/>
          <w:sz w:val="24"/>
        </w:rPr>
        <w:t>（3）因重大变故，采购任务取消的。</w:t>
      </w:r>
    </w:p>
    <w:p w14:paraId="465FE609">
      <w:pPr>
        <w:snapToGrid w:val="0"/>
        <w:spacing w:line="360" w:lineRule="auto"/>
        <w:ind w:firstLine="480" w:firstLineChars="200"/>
        <w:rPr>
          <w:rFonts w:ascii="宋体" w:hAnsi="宋体" w:cs="宋体"/>
          <w:b/>
          <w:kern w:val="0"/>
          <w:sz w:val="24"/>
        </w:rPr>
      </w:pPr>
      <w:r>
        <w:rPr>
          <w:rFonts w:hint="eastAsia" w:ascii="宋体" w:hAnsi="宋体" w:cs="宋体"/>
          <w:bCs/>
          <w:kern w:val="0"/>
          <w:sz w:val="24"/>
        </w:rPr>
        <w:t>（4）</w:t>
      </w:r>
      <w:r>
        <w:rPr>
          <w:rFonts w:hint="eastAsia" w:ascii="宋体" w:hAnsi="宋体" w:cs="宋体"/>
          <w:sz w:val="24"/>
        </w:rPr>
        <w:t>投标截止后供应商不足3家或通过资格性检查或符合性检查的供应商不足3家的</w:t>
      </w:r>
    </w:p>
    <w:p w14:paraId="0011FBF0">
      <w:pPr>
        <w:ind w:firstLine="480"/>
        <w:rPr>
          <w:rFonts w:ascii="宋体" w:hAnsi="宋体" w:cs="宋体"/>
          <w:sz w:val="24"/>
        </w:rPr>
      </w:pPr>
      <w:r>
        <w:rPr>
          <w:rFonts w:hint="eastAsia" w:ascii="宋体" w:hAnsi="宋体" w:cs="宋体"/>
          <w:sz w:val="24"/>
        </w:rPr>
        <w:br w:type="page"/>
      </w:r>
    </w:p>
    <w:p w14:paraId="67A92238">
      <w:pPr>
        <w:widowControl/>
        <w:snapToGrid w:val="0"/>
        <w:ind w:firstLine="643"/>
        <w:jc w:val="center"/>
        <w:outlineLvl w:val="0"/>
        <w:rPr>
          <w:rFonts w:ascii="宋体" w:hAnsi="宋体" w:cs="宋体"/>
          <w:kern w:val="0"/>
          <w:sz w:val="24"/>
        </w:rPr>
      </w:pPr>
      <w:bookmarkStart w:id="38" w:name="_Toc31399"/>
      <w:r>
        <w:rPr>
          <w:rFonts w:hint="eastAsia" w:ascii="宋体" w:hAnsi="宋体" w:cs="宋体"/>
          <w:b/>
          <w:bCs/>
          <w:kern w:val="0"/>
          <w:sz w:val="32"/>
          <w:szCs w:val="32"/>
        </w:rPr>
        <w:t>第四章  评标办法及评分标准</w:t>
      </w:r>
      <w:bookmarkEnd w:id="36"/>
      <w:bookmarkEnd w:id="38"/>
    </w:p>
    <w:p w14:paraId="163644FC">
      <w:pPr>
        <w:tabs>
          <w:tab w:val="left" w:pos="1620"/>
        </w:tabs>
        <w:snapToGrid w:val="0"/>
        <w:spacing w:line="400" w:lineRule="exact"/>
        <w:ind w:firstLine="482"/>
        <w:rPr>
          <w:rFonts w:ascii="宋体" w:hAnsi="宋体" w:cs="宋体"/>
          <w:b/>
          <w:bCs/>
          <w:sz w:val="24"/>
        </w:rPr>
      </w:pPr>
      <w:r>
        <w:rPr>
          <w:rFonts w:hint="eastAsia" w:ascii="宋体" w:hAnsi="宋体" w:cs="宋体"/>
          <w:b/>
          <w:bCs/>
          <w:sz w:val="24"/>
        </w:rPr>
        <w:t>（一）评标原则</w:t>
      </w:r>
    </w:p>
    <w:p w14:paraId="2F0E4AAF">
      <w:pPr>
        <w:tabs>
          <w:tab w:val="left" w:pos="1620"/>
        </w:tabs>
        <w:snapToGrid w:val="0"/>
        <w:spacing w:line="400" w:lineRule="exact"/>
        <w:ind w:firstLine="528" w:firstLineChars="220"/>
        <w:rPr>
          <w:rFonts w:ascii="宋体" w:hAnsi="宋体" w:cs="宋体"/>
          <w:sz w:val="24"/>
        </w:rPr>
      </w:pPr>
      <w:r>
        <w:rPr>
          <w:rFonts w:hint="eastAsia" w:ascii="宋体" w:hAnsi="宋体" w:cs="宋体"/>
          <w:sz w:val="24"/>
        </w:rPr>
        <w:t>按照“公平、公正”的原则对待所有供应商，按照采购文件的相关规定进行评标、定标。</w:t>
      </w:r>
    </w:p>
    <w:p w14:paraId="1E839CEF">
      <w:pPr>
        <w:tabs>
          <w:tab w:val="left" w:pos="1620"/>
        </w:tabs>
        <w:snapToGrid w:val="0"/>
        <w:spacing w:line="400" w:lineRule="exact"/>
        <w:ind w:firstLine="482"/>
        <w:rPr>
          <w:rFonts w:ascii="宋体" w:hAnsi="宋体" w:cs="宋体"/>
          <w:b/>
          <w:bCs/>
          <w:sz w:val="24"/>
        </w:rPr>
      </w:pPr>
      <w:r>
        <w:rPr>
          <w:rFonts w:hint="eastAsia" w:ascii="宋体" w:hAnsi="宋体" w:cs="宋体"/>
          <w:b/>
          <w:bCs/>
          <w:sz w:val="24"/>
        </w:rPr>
        <w:t>（二）评标办法</w:t>
      </w:r>
    </w:p>
    <w:p w14:paraId="3FDFDA4E">
      <w:pPr>
        <w:tabs>
          <w:tab w:val="left" w:pos="1620"/>
        </w:tabs>
        <w:snapToGrid w:val="0"/>
        <w:spacing w:line="400" w:lineRule="exact"/>
        <w:ind w:firstLine="528" w:firstLineChars="220"/>
        <w:rPr>
          <w:rFonts w:ascii="宋体" w:hAnsi="宋体" w:cs="宋体"/>
          <w:sz w:val="24"/>
        </w:rPr>
      </w:pPr>
      <w:r>
        <w:rPr>
          <w:rFonts w:hint="eastAsia" w:ascii="宋体" w:hAnsi="宋体" w:cs="宋体"/>
          <w:sz w:val="24"/>
        </w:rPr>
        <w:t>1．本项目采用综合评分法，总分为100分。</w:t>
      </w:r>
    </w:p>
    <w:p w14:paraId="6D096711">
      <w:pPr>
        <w:tabs>
          <w:tab w:val="left" w:pos="1620"/>
        </w:tabs>
        <w:snapToGrid w:val="0"/>
        <w:spacing w:line="400" w:lineRule="exact"/>
        <w:ind w:firstLine="528" w:firstLineChars="220"/>
        <w:rPr>
          <w:rFonts w:ascii="宋体" w:hAnsi="宋体" w:cs="宋体"/>
          <w:sz w:val="24"/>
        </w:rPr>
      </w:pPr>
      <w:r>
        <w:rPr>
          <w:rFonts w:hint="eastAsia" w:ascii="宋体" w:hAnsi="宋体" w:cs="宋体"/>
          <w:sz w:val="24"/>
        </w:rPr>
        <w:t>2．磋商小组按照采购文件中规定的评标方法和标准，对</w:t>
      </w:r>
      <w:r>
        <w:rPr>
          <w:rFonts w:hint="eastAsia" w:ascii="宋体" w:hAnsi="宋体" w:cs="宋体"/>
          <w:kern w:val="0"/>
          <w:sz w:val="24"/>
        </w:rPr>
        <w:t>响应</w:t>
      </w:r>
      <w:r>
        <w:rPr>
          <w:rFonts w:hint="eastAsia" w:ascii="宋体" w:hAnsi="宋体" w:cs="宋体"/>
          <w:sz w:val="24"/>
        </w:rPr>
        <w:t>文件进行综合比较与评价。</w:t>
      </w:r>
    </w:p>
    <w:p w14:paraId="215B21A0">
      <w:pPr>
        <w:tabs>
          <w:tab w:val="left" w:pos="1620"/>
        </w:tabs>
        <w:snapToGrid w:val="0"/>
        <w:spacing w:line="400" w:lineRule="exact"/>
        <w:ind w:firstLine="528" w:firstLineChars="220"/>
        <w:rPr>
          <w:rFonts w:ascii="宋体" w:hAnsi="宋体" w:cs="宋体"/>
          <w:sz w:val="24"/>
        </w:rPr>
      </w:pPr>
      <w:r>
        <w:rPr>
          <w:rFonts w:hint="eastAsia" w:ascii="宋体" w:hAnsi="宋体" w:cs="宋体"/>
          <w:sz w:val="24"/>
        </w:rPr>
        <w:t>3.评标结果按评审后得分由高到低顺序排列，得分相同的，按投标报价由低到高顺序排列。得分且投标报价相同的，按技术部分得分顺序排列。</w:t>
      </w:r>
    </w:p>
    <w:p w14:paraId="31B155DB">
      <w:pPr>
        <w:tabs>
          <w:tab w:val="left" w:pos="1620"/>
        </w:tabs>
        <w:snapToGrid w:val="0"/>
        <w:spacing w:line="400" w:lineRule="exact"/>
        <w:ind w:firstLine="528" w:firstLineChars="220"/>
        <w:rPr>
          <w:rFonts w:ascii="宋体" w:hAnsi="宋体" w:cs="宋体"/>
          <w:sz w:val="24"/>
        </w:rPr>
      </w:pPr>
      <w:r>
        <w:rPr>
          <w:rFonts w:hint="eastAsia" w:ascii="宋体" w:hAnsi="宋体" w:cs="宋体"/>
          <w:sz w:val="24"/>
        </w:rPr>
        <w:t>4.</w:t>
      </w:r>
      <w:r>
        <w:rPr>
          <w:rFonts w:hint="eastAsia" w:ascii="宋体" w:hAnsi="宋体" w:cs="宋体"/>
          <w:kern w:val="0"/>
          <w:sz w:val="24"/>
        </w:rPr>
        <w:t>响应</w:t>
      </w:r>
      <w:r>
        <w:rPr>
          <w:rFonts w:hint="eastAsia" w:ascii="宋体" w:hAnsi="宋体" w:cs="宋体"/>
          <w:sz w:val="24"/>
        </w:rPr>
        <w:t>文件满足采购文件全部实质性要求，且评审得分最高的供应商为成交供应商。</w:t>
      </w:r>
    </w:p>
    <w:p w14:paraId="7292A007">
      <w:pPr>
        <w:tabs>
          <w:tab w:val="left" w:pos="1620"/>
        </w:tabs>
        <w:snapToGrid w:val="0"/>
        <w:spacing w:line="400" w:lineRule="exact"/>
        <w:ind w:firstLine="480"/>
        <w:rPr>
          <w:rFonts w:ascii="宋体" w:hAnsi="宋体" w:cs="宋体"/>
          <w:sz w:val="24"/>
        </w:rPr>
      </w:pPr>
      <w:r>
        <w:rPr>
          <w:rFonts w:hint="eastAsia" w:ascii="宋体" w:hAnsi="宋体" w:cs="宋体"/>
          <w:sz w:val="24"/>
        </w:rPr>
        <w:t>（三）评标程序</w:t>
      </w:r>
    </w:p>
    <w:tbl>
      <w:tblPr>
        <w:tblStyle w:val="34"/>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FEF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ign w:val="center"/>
          </w:tcPr>
          <w:p w14:paraId="7489CCDC">
            <w:pPr>
              <w:tabs>
                <w:tab w:val="left" w:pos="3000"/>
              </w:tabs>
              <w:snapToGrid w:val="0"/>
              <w:ind w:firstLine="480"/>
              <w:jc w:val="center"/>
              <w:rPr>
                <w:rFonts w:ascii="宋体" w:hAnsi="宋体" w:cs="宋体"/>
                <w:sz w:val="24"/>
              </w:rPr>
            </w:pPr>
            <w:r>
              <w:rPr>
                <w:rFonts w:hint="eastAsia" w:ascii="宋体" w:hAnsi="宋体" w:cs="宋体"/>
                <w:sz w:val="24"/>
              </w:rPr>
              <w:t>评审内容</w:t>
            </w:r>
          </w:p>
        </w:tc>
      </w:tr>
      <w:tr w14:paraId="119F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39" w:type="dxa"/>
            <w:noWrap/>
            <w:vAlign w:val="center"/>
          </w:tcPr>
          <w:p w14:paraId="25B235CA">
            <w:pPr>
              <w:snapToGrid w:val="0"/>
              <w:spacing w:line="320" w:lineRule="exact"/>
              <w:jc w:val="left"/>
              <w:rPr>
                <w:rFonts w:ascii="宋体" w:hAnsi="宋体" w:cs="宋体"/>
                <w:sz w:val="24"/>
              </w:rPr>
            </w:pPr>
            <w:r>
              <w:rPr>
                <w:rFonts w:hint="eastAsia" w:ascii="宋体" w:hAnsi="宋体" w:cs="宋体"/>
                <w:sz w:val="24"/>
              </w:rPr>
              <w:t>价格标部分 (30分)</w:t>
            </w:r>
          </w:p>
        </w:tc>
        <w:tc>
          <w:tcPr>
            <w:tcW w:w="8243" w:type="dxa"/>
            <w:gridSpan w:val="2"/>
            <w:noWrap/>
            <w:vAlign w:val="center"/>
          </w:tcPr>
          <w:p w14:paraId="58A3605D">
            <w:pPr>
              <w:pStyle w:val="4"/>
              <w:snapToGrid w:val="0"/>
              <w:spacing w:line="360" w:lineRule="exact"/>
              <w:jc w:val="both"/>
              <w:rPr>
                <w:rFonts w:hAnsi="宋体"/>
                <w:color w:val="auto"/>
              </w:rPr>
            </w:pPr>
            <w:r>
              <w:rPr>
                <w:rFonts w:hint="eastAsia" w:hAnsi="宋体"/>
                <w:color w:val="auto"/>
              </w:rPr>
              <w:t xml:space="preserve">   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267F13D8">
            <w:pPr>
              <w:pStyle w:val="4"/>
              <w:snapToGrid w:val="0"/>
              <w:spacing w:line="360" w:lineRule="exact"/>
              <w:jc w:val="both"/>
              <w:rPr>
                <w:rFonts w:hAnsi="宋体"/>
                <w:color w:val="auto"/>
              </w:rPr>
            </w:pPr>
            <w:r>
              <w:rPr>
                <w:rFonts w:hint="eastAsia" w:hAnsi="宋体"/>
                <w:color w:val="auto"/>
              </w:rPr>
              <w:t>有效磋商报价：磋商报价不高于采购预算价的为有效磋商报价。</w:t>
            </w:r>
          </w:p>
          <w:p w14:paraId="3CF6D374">
            <w:pPr>
              <w:pStyle w:val="4"/>
              <w:snapToGrid w:val="0"/>
              <w:spacing w:line="360" w:lineRule="exact"/>
              <w:jc w:val="both"/>
              <w:rPr>
                <w:rFonts w:hAnsi="宋体"/>
                <w:color w:val="auto"/>
              </w:rPr>
            </w:pPr>
            <w:r>
              <w:rPr>
                <w:rFonts w:hint="eastAsia" w:hAnsi="宋体"/>
                <w:color w:val="auto"/>
              </w:rPr>
              <w:t>评标基准值的确定：满足采购文件要求且磋商价格最低的有效磋商报价为评标基准价。</w:t>
            </w:r>
          </w:p>
          <w:p w14:paraId="4C465B51">
            <w:pPr>
              <w:snapToGrid w:val="0"/>
              <w:spacing w:line="360" w:lineRule="exact"/>
              <w:ind w:firstLine="480"/>
              <w:rPr>
                <w:rFonts w:ascii="宋体" w:hAnsi="宋体" w:cs="宋体"/>
                <w:sz w:val="24"/>
              </w:rPr>
            </w:pPr>
            <w:r>
              <w:rPr>
                <w:rFonts w:hint="eastAsia" w:ascii="宋体" w:hAnsi="宋体" w:cs="宋体"/>
                <w:sz w:val="24"/>
              </w:rPr>
              <w:t>磋商报价得分=（评标基准价/有效磋商报价）×30分</w:t>
            </w:r>
          </w:p>
        </w:tc>
      </w:tr>
      <w:tr w14:paraId="7A809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ign w:val="center"/>
          </w:tcPr>
          <w:p w14:paraId="185CF70D">
            <w:pPr>
              <w:snapToGrid w:val="0"/>
              <w:spacing w:line="320" w:lineRule="exact"/>
              <w:jc w:val="center"/>
              <w:rPr>
                <w:rFonts w:ascii="宋体" w:hAnsi="宋体" w:cs="宋体"/>
                <w:sz w:val="24"/>
              </w:rPr>
            </w:pPr>
            <w:r>
              <w:rPr>
                <w:rFonts w:hint="eastAsia" w:ascii="宋体" w:hAnsi="宋体" w:cs="宋体"/>
                <w:sz w:val="24"/>
              </w:rPr>
              <w:t>技术部分（48分）</w:t>
            </w:r>
          </w:p>
        </w:tc>
        <w:tc>
          <w:tcPr>
            <w:tcW w:w="1473" w:type="dxa"/>
            <w:noWrap/>
            <w:vAlign w:val="center"/>
          </w:tcPr>
          <w:p w14:paraId="2C30AA6D">
            <w:pPr>
              <w:snapToGrid w:val="0"/>
              <w:spacing w:line="320" w:lineRule="exact"/>
              <w:jc w:val="center"/>
              <w:rPr>
                <w:rFonts w:ascii="宋体" w:hAnsi="宋体" w:cs="宋体"/>
                <w:sz w:val="24"/>
              </w:rPr>
            </w:pPr>
            <w:r>
              <w:rPr>
                <w:rFonts w:hint="eastAsia" w:ascii="宋体" w:hAnsi="宋体" w:cs="宋体"/>
                <w:sz w:val="24"/>
              </w:rPr>
              <w:t>1.产品技术参数（40分）</w:t>
            </w:r>
          </w:p>
        </w:tc>
        <w:tc>
          <w:tcPr>
            <w:tcW w:w="6770" w:type="dxa"/>
            <w:noWrap/>
            <w:vAlign w:val="center"/>
          </w:tcPr>
          <w:p w14:paraId="2A80E8B5">
            <w:pPr>
              <w:widowControl/>
              <w:snapToGrid w:val="0"/>
              <w:spacing w:line="360" w:lineRule="exact"/>
              <w:rPr>
                <w:rFonts w:ascii="宋体" w:hAnsi="宋体" w:cs="宋体"/>
                <w:sz w:val="24"/>
                <w:highlight w:val="none"/>
              </w:rPr>
            </w:pPr>
            <w:r>
              <w:rPr>
                <w:rFonts w:hint="eastAsia" w:ascii="宋体" w:hAnsi="宋体" w:cs="宋体"/>
                <w:sz w:val="24"/>
                <w:highlight w:val="none"/>
              </w:rPr>
              <w:t xml:space="preserve">供应商对“第二章 采购需求 </w:t>
            </w:r>
            <w:r>
              <w:rPr>
                <w:rFonts w:hint="eastAsia" w:ascii="宋体" w:hAnsi="宋体" w:cs="宋体"/>
                <w:sz w:val="24"/>
                <w:highlight w:val="none"/>
                <w:lang w:val="en-US" w:eastAsia="zh-CN"/>
              </w:rPr>
              <w:t>二</w:t>
            </w:r>
            <w:r>
              <w:rPr>
                <w:rFonts w:hint="eastAsia" w:ascii="宋体" w:hAnsi="宋体" w:cs="宋体"/>
                <w:sz w:val="24"/>
                <w:highlight w:val="none"/>
              </w:rPr>
              <w:t>、技术要求”技术参数、性能及产品功能等的响应，所投产品全部满足磋商文件要求得40分，带“</w:t>
            </w:r>
            <w:r>
              <w:rPr>
                <w:rFonts w:hint="eastAsia" w:ascii="宋体" w:hAnsi="宋体" w:cs="宋体"/>
                <w:sz w:val="24"/>
                <w:szCs w:val="32"/>
                <w:highlight w:val="none"/>
              </w:rPr>
              <w:t>★</w:t>
            </w:r>
            <w:r>
              <w:rPr>
                <w:rFonts w:hint="eastAsia" w:ascii="宋体" w:hAnsi="宋体" w:cs="宋体"/>
                <w:sz w:val="24"/>
                <w:highlight w:val="none"/>
              </w:rPr>
              <w:t>”号的技术参数为重要技术参数，有一项不满足的扣</w:t>
            </w:r>
            <w:r>
              <w:rPr>
                <w:rFonts w:hint="eastAsia" w:ascii="宋体" w:hAnsi="宋体" w:cs="宋体"/>
                <w:sz w:val="24"/>
                <w:highlight w:val="none"/>
                <w:lang w:val="en-US" w:eastAsia="zh-CN"/>
              </w:rPr>
              <w:t>4</w:t>
            </w:r>
            <w:r>
              <w:rPr>
                <w:rFonts w:hint="eastAsia" w:ascii="宋体" w:hAnsi="宋体" w:cs="宋体"/>
                <w:sz w:val="24"/>
                <w:highlight w:val="none"/>
              </w:rPr>
              <w:t>分；不带“</w:t>
            </w:r>
            <w:r>
              <w:rPr>
                <w:rFonts w:hint="eastAsia" w:ascii="宋体" w:hAnsi="宋体" w:cs="宋体"/>
                <w:sz w:val="24"/>
                <w:szCs w:val="32"/>
                <w:highlight w:val="none"/>
              </w:rPr>
              <w:t>★</w:t>
            </w:r>
            <w:r>
              <w:rPr>
                <w:rFonts w:hint="eastAsia" w:ascii="宋体" w:hAnsi="宋体" w:cs="宋体"/>
                <w:sz w:val="24"/>
                <w:highlight w:val="none"/>
              </w:rPr>
              <w:t>”号的技术参数为一般性技术参数，有一项不满足的扣</w:t>
            </w:r>
            <w:r>
              <w:rPr>
                <w:rFonts w:hint="eastAsia" w:ascii="宋体" w:hAnsi="宋体" w:cs="宋体"/>
                <w:sz w:val="24"/>
                <w:highlight w:val="none"/>
                <w:lang w:val="en-US" w:eastAsia="zh-CN"/>
              </w:rPr>
              <w:t>2</w:t>
            </w:r>
            <w:r>
              <w:rPr>
                <w:rFonts w:hint="eastAsia" w:ascii="宋体" w:hAnsi="宋体" w:cs="宋体"/>
                <w:sz w:val="24"/>
                <w:highlight w:val="none"/>
              </w:rPr>
              <w:t xml:space="preserve">分；如得分为0，则磋商无效。 </w:t>
            </w:r>
          </w:p>
          <w:p w14:paraId="18645110">
            <w:pPr>
              <w:widowControl/>
              <w:snapToGrid w:val="0"/>
              <w:spacing w:line="360" w:lineRule="exact"/>
              <w:rPr>
                <w:rFonts w:ascii="宋体" w:hAnsi="宋体" w:cs="宋体"/>
                <w:sz w:val="24"/>
                <w:highlight w:val="none"/>
              </w:rPr>
            </w:pPr>
            <w:r>
              <w:rPr>
                <w:rFonts w:hint="eastAsia" w:ascii="宋体" w:hAnsi="宋体" w:cs="宋体"/>
                <w:color w:val="000000" w:themeColor="text1"/>
                <w:sz w:val="24"/>
                <w:highlight w:val="none"/>
              </w:rPr>
              <w:t>1）供应商需如实填写技术偏离表，并标注偏离情况。</w:t>
            </w:r>
          </w:p>
          <w:p w14:paraId="430301C7">
            <w:pPr>
              <w:widowControl/>
              <w:snapToGrid w:val="0"/>
              <w:spacing w:line="360" w:lineRule="exact"/>
              <w:rPr>
                <w:rFonts w:ascii="宋体" w:hAnsi="宋体" w:cs="宋体"/>
                <w:sz w:val="24"/>
              </w:rPr>
            </w:pPr>
            <w:r>
              <w:rPr>
                <w:rFonts w:hint="eastAsia" w:ascii="宋体" w:hAnsi="宋体" w:cs="宋体"/>
                <w:b/>
                <w:bCs/>
                <w:sz w:val="24"/>
                <w:highlight w:val="none"/>
              </w:rPr>
              <w:t>2）供应商需提供所投设备的医疗器械注册证【含附件：产品技术要求（如有）】或备案凭证，如未按要求提供，则投标无效。</w:t>
            </w:r>
            <w:r>
              <w:rPr>
                <w:rFonts w:hint="eastAsia" w:ascii="宋体" w:hAnsi="宋体" w:cs="宋体"/>
                <w:sz w:val="24"/>
                <w:highlight w:val="none"/>
              </w:rPr>
              <w:t>3）需提供产品注册检验报告</w:t>
            </w:r>
            <w:r>
              <w:rPr>
                <w:rFonts w:hint="eastAsia" w:ascii="宋体" w:hAnsi="宋体" w:cs="宋体"/>
                <w:b/>
                <w:bCs/>
                <w:sz w:val="24"/>
                <w:highlight w:val="none"/>
              </w:rPr>
              <w:t>（其中检验报告照片页必须</w:t>
            </w:r>
            <w:r>
              <w:rPr>
                <w:rFonts w:hint="eastAsia" w:ascii="宋体" w:hAnsi="宋体" w:cs="宋体"/>
                <w:b/>
                <w:bCs/>
                <w:sz w:val="24"/>
              </w:rPr>
              <w:t>提供完整）</w:t>
            </w:r>
            <w:r>
              <w:rPr>
                <w:rFonts w:hint="eastAsia" w:ascii="宋体" w:hAnsi="宋体" w:cs="宋体"/>
                <w:sz w:val="24"/>
              </w:rPr>
              <w:t>及响应技术参数条款的技术白皮书和彩页等相关文件，并对响应技术参数部分做出明显标注</w:t>
            </w:r>
            <w:r>
              <w:rPr>
                <w:rFonts w:hint="eastAsia" w:ascii="宋体" w:hAnsi="宋体" w:cs="宋体"/>
                <w:color w:val="000000" w:themeColor="text1"/>
                <w:sz w:val="24"/>
              </w:rPr>
              <w:t>。未提供对应证明材料的，视为不满足该项参数要求，做扣分处理。</w:t>
            </w:r>
          </w:p>
        </w:tc>
      </w:tr>
      <w:tr w14:paraId="2BE0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239" w:type="dxa"/>
            <w:vMerge w:val="continue"/>
            <w:noWrap/>
            <w:vAlign w:val="center"/>
          </w:tcPr>
          <w:p w14:paraId="1CCE44A2">
            <w:pPr>
              <w:snapToGrid w:val="0"/>
              <w:spacing w:line="320" w:lineRule="exact"/>
              <w:ind w:firstLine="480"/>
              <w:jc w:val="center"/>
              <w:rPr>
                <w:rFonts w:ascii="宋体" w:hAnsi="宋体" w:cs="宋体"/>
                <w:sz w:val="24"/>
              </w:rPr>
            </w:pPr>
          </w:p>
        </w:tc>
        <w:tc>
          <w:tcPr>
            <w:tcW w:w="1473" w:type="dxa"/>
            <w:vMerge w:val="restart"/>
            <w:noWrap/>
            <w:vAlign w:val="center"/>
          </w:tcPr>
          <w:p w14:paraId="662042CE">
            <w:pPr>
              <w:snapToGrid w:val="0"/>
              <w:spacing w:line="320" w:lineRule="exact"/>
              <w:jc w:val="center"/>
              <w:rPr>
                <w:rFonts w:ascii="宋体" w:hAnsi="宋体" w:cs="宋体"/>
                <w:sz w:val="24"/>
              </w:rPr>
            </w:pPr>
            <w:r>
              <w:rPr>
                <w:rFonts w:hint="eastAsia" w:ascii="宋体" w:hAnsi="宋体" w:cs="宋体"/>
                <w:sz w:val="24"/>
              </w:rPr>
              <w:t>2.产品综合评议（8分）</w:t>
            </w:r>
          </w:p>
        </w:tc>
        <w:tc>
          <w:tcPr>
            <w:tcW w:w="6770" w:type="dxa"/>
            <w:noWrap/>
            <w:vAlign w:val="center"/>
          </w:tcPr>
          <w:p w14:paraId="4643F3FF">
            <w:pPr>
              <w:jc w:val="left"/>
              <w:rPr>
                <w:rFonts w:ascii="宋体" w:hAnsi="宋体"/>
                <w:sz w:val="24"/>
              </w:rPr>
            </w:pPr>
            <w:r>
              <w:rPr>
                <w:rFonts w:ascii="宋体" w:hAnsi="宋体"/>
                <w:sz w:val="24"/>
              </w:rPr>
              <w:t>由</w:t>
            </w:r>
            <w:r>
              <w:rPr>
                <w:rFonts w:hint="eastAsia" w:ascii="宋体" w:hAnsi="宋体"/>
                <w:sz w:val="24"/>
              </w:rPr>
              <w:t>评审小组</w:t>
            </w:r>
            <w:r>
              <w:rPr>
                <w:rFonts w:ascii="宋体" w:hAnsi="宋体"/>
                <w:sz w:val="24"/>
              </w:rPr>
              <w:t>根据项目特性结合各投标产品制造工艺、稳定性</w:t>
            </w:r>
            <w:r>
              <w:rPr>
                <w:rFonts w:hint="eastAsia" w:ascii="宋体" w:hAnsi="宋体"/>
                <w:sz w:val="24"/>
              </w:rPr>
              <w:t>、安全性</w:t>
            </w:r>
            <w:r>
              <w:rPr>
                <w:rFonts w:ascii="宋体" w:hAnsi="宋体"/>
                <w:sz w:val="24"/>
              </w:rPr>
              <w:t>等进行打分：</w:t>
            </w:r>
          </w:p>
          <w:p w14:paraId="52DF1A9F">
            <w:pPr>
              <w:jc w:val="left"/>
              <w:rPr>
                <w:rFonts w:ascii="宋体" w:hAnsi="宋体"/>
                <w:sz w:val="24"/>
              </w:rPr>
            </w:pPr>
            <w:r>
              <w:rPr>
                <w:rFonts w:ascii="宋体" w:hAnsi="宋体"/>
                <w:sz w:val="24"/>
              </w:rPr>
              <w:t>投标产品制造工艺、稳定性好，安全性（操作维修安全等）高的得</w:t>
            </w:r>
            <w:r>
              <w:rPr>
                <w:rFonts w:hint="eastAsia" w:ascii="宋体" w:hAnsi="宋体"/>
                <w:sz w:val="24"/>
              </w:rPr>
              <w:t>4</w:t>
            </w:r>
            <w:r>
              <w:rPr>
                <w:rFonts w:ascii="宋体" w:hAnsi="宋体"/>
                <w:sz w:val="24"/>
              </w:rPr>
              <w:t>分；</w:t>
            </w:r>
          </w:p>
          <w:p w14:paraId="153FEBF5">
            <w:pPr>
              <w:jc w:val="left"/>
              <w:rPr>
                <w:rFonts w:ascii="宋体" w:hAnsi="宋体"/>
                <w:sz w:val="24"/>
              </w:rPr>
            </w:pPr>
            <w:r>
              <w:rPr>
                <w:rFonts w:ascii="宋体" w:hAnsi="宋体"/>
                <w:sz w:val="24"/>
              </w:rPr>
              <w:t>投标产品制造工艺、稳定性较好，安全性（操作维修安全等）较高的得</w:t>
            </w:r>
            <w:r>
              <w:rPr>
                <w:rFonts w:hint="eastAsia" w:ascii="宋体" w:hAnsi="宋体"/>
                <w:sz w:val="24"/>
              </w:rPr>
              <w:t>2</w:t>
            </w:r>
            <w:r>
              <w:rPr>
                <w:rFonts w:ascii="宋体" w:hAnsi="宋体"/>
                <w:sz w:val="24"/>
              </w:rPr>
              <w:t>分；</w:t>
            </w:r>
          </w:p>
          <w:p w14:paraId="5F5D26D2">
            <w:pPr>
              <w:jc w:val="left"/>
              <w:rPr>
                <w:rFonts w:ascii="宋体" w:hAnsi="宋体" w:cs="宋体"/>
                <w:color w:val="000000" w:themeColor="text1"/>
                <w:sz w:val="24"/>
              </w:rPr>
            </w:pPr>
            <w:r>
              <w:rPr>
                <w:rFonts w:ascii="宋体" w:hAnsi="宋体"/>
                <w:sz w:val="24"/>
              </w:rPr>
              <w:t>投标产品制造工艺、稳定性、安全性（操作维修安全等）一般的得1分。</w:t>
            </w:r>
          </w:p>
        </w:tc>
      </w:tr>
      <w:tr w14:paraId="1D6F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239" w:type="dxa"/>
            <w:vMerge w:val="continue"/>
            <w:noWrap/>
            <w:vAlign w:val="center"/>
          </w:tcPr>
          <w:p w14:paraId="7D416A96">
            <w:pPr>
              <w:snapToGrid w:val="0"/>
              <w:spacing w:line="320" w:lineRule="exact"/>
              <w:ind w:firstLine="480"/>
              <w:jc w:val="center"/>
              <w:rPr>
                <w:rFonts w:ascii="宋体" w:hAnsi="宋体" w:cs="宋体"/>
                <w:sz w:val="24"/>
              </w:rPr>
            </w:pPr>
          </w:p>
        </w:tc>
        <w:tc>
          <w:tcPr>
            <w:tcW w:w="1473" w:type="dxa"/>
            <w:vMerge w:val="continue"/>
            <w:noWrap/>
            <w:vAlign w:val="center"/>
          </w:tcPr>
          <w:p w14:paraId="38535077">
            <w:pPr>
              <w:snapToGrid w:val="0"/>
              <w:spacing w:line="320" w:lineRule="exact"/>
              <w:jc w:val="center"/>
              <w:rPr>
                <w:rFonts w:ascii="宋体" w:hAnsi="宋体" w:cs="宋体"/>
                <w:sz w:val="24"/>
              </w:rPr>
            </w:pPr>
          </w:p>
        </w:tc>
        <w:tc>
          <w:tcPr>
            <w:tcW w:w="6770" w:type="dxa"/>
            <w:noWrap/>
            <w:vAlign w:val="center"/>
          </w:tcPr>
          <w:p w14:paraId="1E745102">
            <w:pPr>
              <w:jc w:val="left"/>
              <w:rPr>
                <w:rFonts w:ascii="宋体" w:hAnsi="宋体"/>
                <w:sz w:val="24"/>
              </w:rPr>
            </w:pPr>
            <w:r>
              <w:rPr>
                <w:rFonts w:ascii="宋体" w:hAnsi="宋体"/>
                <w:sz w:val="24"/>
              </w:rPr>
              <w:t>由</w:t>
            </w:r>
            <w:r>
              <w:rPr>
                <w:rFonts w:hint="eastAsia" w:ascii="宋体" w:hAnsi="宋体"/>
                <w:sz w:val="24"/>
              </w:rPr>
              <w:t>评审小组</w:t>
            </w:r>
            <w:r>
              <w:rPr>
                <w:rFonts w:ascii="宋体" w:hAnsi="宋体"/>
                <w:sz w:val="24"/>
              </w:rPr>
              <w:t>根据项目特性结合各投标产品操控性、性能及技术先进性等进行打分：</w:t>
            </w:r>
          </w:p>
          <w:p w14:paraId="0A7484AE">
            <w:pPr>
              <w:jc w:val="left"/>
              <w:rPr>
                <w:rFonts w:ascii="宋体" w:hAnsi="宋体"/>
                <w:sz w:val="24"/>
              </w:rPr>
            </w:pPr>
            <w:r>
              <w:rPr>
                <w:rFonts w:ascii="宋体" w:hAnsi="宋体"/>
                <w:sz w:val="24"/>
              </w:rPr>
              <w:t>所投产品优秀，操控性强、性能好、技术先进的得</w:t>
            </w:r>
            <w:r>
              <w:rPr>
                <w:rFonts w:hint="eastAsia" w:ascii="宋体" w:hAnsi="宋体"/>
                <w:sz w:val="24"/>
              </w:rPr>
              <w:t>4</w:t>
            </w:r>
            <w:r>
              <w:rPr>
                <w:rFonts w:ascii="宋体" w:hAnsi="宋体"/>
                <w:sz w:val="24"/>
              </w:rPr>
              <w:t>分；</w:t>
            </w:r>
          </w:p>
          <w:p w14:paraId="48926CDF">
            <w:pPr>
              <w:jc w:val="left"/>
              <w:rPr>
                <w:rFonts w:ascii="宋体" w:hAnsi="宋体"/>
                <w:sz w:val="24"/>
              </w:rPr>
            </w:pPr>
            <w:r>
              <w:rPr>
                <w:rFonts w:ascii="宋体" w:hAnsi="宋体"/>
                <w:sz w:val="24"/>
              </w:rPr>
              <w:t>所投产品较好，操控性较强、性能较好、技术较先进的得</w:t>
            </w:r>
            <w:r>
              <w:rPr>
                <w:rFonts w:hint="eastAsia" w:ascii="宋体" w:hAnsi="宋体"/>
                <w:sz w:val="24"/>
              </w:rPr>
              <w:t>2</w:t>
            </w:r>
            <w:r>
              <w:rPr>
                <w:rFonts w:ascii="宋体" w:hAnsi="宋体"/>
                <w:sz w:val="24"/>
              </w:rPr>
              <w:t>分；</w:t>
            </w:r>
          </w:p>
          <w:p w14:paraId="534A82EB">
            <w:pPr>
              <w:widowControl/>
              <w:snapToGrid w:val="0"/>
              <w:spacing w:line="360" w:lineRule="exact"/>
              <w:rPr>
                <w:rFonts w:ascii="宋体" w:hAnsi="宋体" w:cs="宋体"/>
                <w:sz w:val="24"/>
              </w:rPr>
            </w:pPr>
            <w:r>
              <w:rPr>
                <w:rFonts w:ascii="宋体" w:hAnsi="宋体"/>
                <w:sz w:val="24"/>
              </w:rPr>
              <w:t>所投产品一般，操控性一般、性能一般、技术保守的得1分。</w:t>
            </w:r>
          </w:p>
        </w:tc>
      </w:tr>
      <w:tr w14:paraId="11BD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ign w:val="center"/>
          </w:tcPr>
          <w:p w14:paraId="770CF98B">
            <w:pPr>
              <w:snapToGrid w:val="0"/>
              <w:spacing w:line="320" w:lineRule="exact"/>
              <w:jc w:val="center"/>
              <w:rPr>
                <w:rFonts w:ascii="宋体" w:hAnsi="宋体" w:cs="宋体"/>
                <w:sz w:val="24"/>
              </w:rPr>
            </w:pPr>
            <w:r>
              <w:rPr>
                <w:rFonts w:hint="eastAsia" w:ascii="宋体" w:hAnsi="宋体" w:cs="宋体"/>
                <w:sz w:val="24"/>
              </w:rPr>
              <w:t>商务评价(22分)</w:t>
            </w:r>
          </w:p>
        </w:tc>
        <w:tc>
          <w:tcPr>
            <w:tcW w:w="1473" w:type="dxa"/>
            <w:tcBorders>
              <w:top w:val="single" w:color="auto" w:sz="4" w:space="0"/>
            </w:tcBorders>
            <w:noWrap/>
            <w:vAlign w:val="center"/>
          </w:tcPr>
          <w:p w14:paraId="6F3F8909">
            <w:pPr>
              <w:snapToGrid w:val="0"/>
              <w:spacing w:line="320" w:lineRule="exact"/>
              <w:jc w:val="center"/>
              <w:rPr>
                <w:rFonts w:ascii="宋体" w:hAnsi="宋体" w:cs="宋体"/>
                <w:sz w:val="24"/>
              </w:rPr>
            </w:pPr>
            <w:r>
              <w:rPr>
                <w:rFonts w:hint="eastAsia" w:ascii="宋体" w:hAnsi="宋体" w:cs="宋体"/>
                <w:sz w:val="24"/>
              </w:rPr>
              <w:t>1.质保期</w:t>
            </w:r>
          </w:p>
          <w:p w14:paraId="1D59AAB8">
            <w:pPr>
              <w:snapToGrid w:val="0"/>
              <w:spacing w:line="320" w:lineRule="exact"/>
              <w:jc w:val="center"/>
              <w:rPr>
                <w:rFonts w:ascii="宋体" w:hAnsi="宋体" w:cs="宋体"/>
                <w:sz w:val="24"/>
              </w:rPr>
            </w:pPr>
            <w:r>
              <w:rPr>
                <w:rFonts w:hint="eastAsia" w:ascii="宋体" w:hAnsi="宋体" w:cs="宋体"/>
                <w:sz w:val="24"/>
              </w:rPr>
              <w:t>（4分）</w:t>
            </w:r>
          </w:p>
        </w:tc>
        <w:tc>
          <w:tcPr>
            <w:tcW w:w="6770" w:type="dxa"/>
            <w:noWrap/>
          </w:tcPr>
          <w:p w14:paraId="02E4AA95">
            <w:pPr>
              <w:widowControl/>
              <w:snapToGrid w:val="0"/>
              <w:spacing w:line="360" w:lineRule="exact"/>
              <w:rPr>
                <w:sz w:val="24"/>
                <w:szCs w:val="24"/>
              </w:rPr>
            </w:pPr>
            <w:r>
              <w:rPr>
                <w:rFonts w:hint="eastAsia" w:ascii="宋体" w:hAnsi="宋体" w:cs="宋体"/>
                <w:sz w:val="24"/>
              </w:rPr>
              <w:t>质保期在满足采购文件的基础上，每增加一年加2分,最多加4分。</w:t>
            </w:r>
          </w:p>
        </w:tc>
      </w:tr>
      <w:tr w14:paraId="070FB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ign w:val="center"/>
          </w:tcPr>
          <w:p w14:paraId="23F47D78">
            <w:pPr>
              <w:snapToGrid w:val="0"/>
              <w:spacing w:line="320" w:lineRule="exact"/>
              <w:jc w:val="center"/>
              <w:rPr>
                <w:rFonts w:ascii="宋体" w:hAnsi="宋体" w:cs="宋体"/>
                <w:sz w:val="24"/>
              </w:rPr>
            </w:pPr>
          </w:p>
        </w:tc>
        <w:tc>
          <w:tcPr>
            <w:tcW w:w="1473" w:type="dxa"/>
            <w:tcBorders>
              <w:top w:val="single" w:color="auto" w:sz="4" w:space="0"/>
            </w:tcBorders>
            <w:noWrap/>
            <w:vAlign w:val="center"/>
          </w:tcPr>
          <w:p w14:paraId="37D6DDA9">
            <w:pPr>
              <w:snapToGrid w:val="0"/>
              <w:spacing w:line="360" w:lineRule="exact"/>
              <w:jc w:val="center"/>
              <w:rPr>
                <w:rFonts w:ascii="宋体" w:hAnsi="宋体" w:cs="宋体"/>
                <w:sz w:val="24"/>
                <w:highlight w:val="none"/>
              </w:rPr>
            </w:pPr>
            <w:r>
              <w:rPr>
                <w:rFonts w:hint="eastAsia" w:ascii="宋体" w:hAnsi="宋体" w:cs="宋体"/>
                <w:sz w:val="24"/>
                <w:highlight w:val="none"/>
              </w:rPr>
              <w:t>2.设备使用年限（4分）</w:t>
            </w:r>
          </w:p>
        </w:tc>
        <w:tc>
          <w:tcPr>
            <w:tcW w:w="6770" w:type="dxa"/>
            <w:noWrap/>
            <w:vAlign w:val="center"/>
          </w:tcPr>
          <w:p w14:paraId="76F235E2">
            <w:pPr>
              <w:widowControl/>
              <w:snapToGrid w:val="0"/>
              <w:spacing w:line="360" w:lineRule="exact"/>
              <w:rPr>
                <w:rFonts w:ascii="宋体" w:hAnsi="宋体" w:cs="宋体"/>
                <w:sz w:val="24"/>
                <w:highlight w:val="none"/>
              </w:rPr>
            </w:pPr>
            <w:r>
              <w:rPr>
                <w:rFonts w:hint="eastAsia" w:ascii="宋体" w:hAnsi="宋体" w:cs="宋体"/>
                <w:sz w:val="24"/>
                <w:highlight w:val="none"/>
              </w:rPr>
              <w:t>设备使用年限在采购文件的基础上，使用年限每增加一年加2分，最多加4分。</w:t>
            </w:r>
          </w:p>
          <w:p w14:paraId="5CA902A5">
            <w:pPr>
              <w:pStyle w:val="8"/>
              <w:spacing w:before="0" w:after="0"/>
              <w:rPr>
                <w:highlight w:val="none"/>
              </w:rPr>
            </w:pPr>
            <w:r>
              <w:rPr>
                <w:rFonts w:hint="eastAsia" w:ascii="宋体" w:hAnsi="宋体" w:eastAsia="宋体" w:cs="宋体"/>
                <w:sz w:val="24"/>
                <w:szCs w:val="24"/>
                <w:highlight w:val="none"/>
              </w:rPr>
              <w:t>注：提供相关证明材料</w:t>
            </w:r>
          </w:p>
        </w:tc>
      </w:tr>
      <w:tr w14:paraId="7E93D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ign w:val="center"/>
          </w:tcPr>
          <w:p w14:paraId="5791B37E">
            <w:pPr>
              <w:snapToGrid w:val="0"/>
              <w:spacing w:line="320" w:lineRule="exact"/>
              <w:jc w:val="center"/>
              <w:rPr>
                <w:rFonts w:ascii="宋体" w:hAnsi="宋体" w:cs="宋体"/>
                <w:sz w:val="24"/>
              </w:rPr>
            </w:pPr>
          </w:p>
        </w:tc>
        <w:tc>
          <w:tcPr>
            <w:tcW w:w="1473" w:type="dxa"/>
            <w:tcBorders>
              <w:top w:val="single" w:color="auto" w:sz="4" w:space="0"/>
            </w:tcBorders>
            <w:noWrap/>
            <w:vAlign w:val="center"/>
          </w:tcPr>
          <w:p w14:paraId="7CB339D1">
            <w:pPr>
              <w:snapToGrid w:val="0"/>
              <w:spacing w:line="360" w:lineRule="exact"/>
              <w:jc w:val="center"/>
              <w:rPr>
                <w:rFonts w:ascii="宋体" w:hAnsi="宋体" w:cs="宋体"/>
                <w:sz w:val="24"/>
              </w:rPr>
            </w:pPr>
            <w:r>
              <w:rPr>
                <w:rFonts w:hint="eastAsia" w:ascii="宋体" w:hAnsi="宋体" w:cs="宋体"/>
                <w:sz w:val="24"/>
              </w:rPr>
              <w:t>3.类似业绩（6分）</w:t>
            </w:r>
          </w:p>
        </w:tc>
        <w:tc>
          <w:tcPr>
            <w:tcW w:w="6770" w:type="dxa"/>
            <w:noWrap/>
            <w:vAlign w:val="center"/>
          </w:tcPr>
          <w:p w14:paraId="3418BE2C">
            <w:pPr>
              <w:pStyle w:val="92"/>
              <w:spacing w:before="70" w:line="288" w:lineRule="auto"/>
              <w:ind w:left="113" w:right="255"/>
              <w:rPr>
                <w:sz w:val="24"/>
                <w:szCs w:val="24"/>
                <w:lang w:eastAsia="zh-CN"/>
              </w:rPr>
            </w:pPr>
            <w:r>
              <w:rPr>
                <w:rFonts w:hint="eastAsia"/>
                <w:sz w:val="24"/>
                <w:szCs w:val="24"/>
                <w:lang w:eastAsia="zh-CN"/>
              </w:rPr>
              <w:t>提供自2023年1月1日（以合同签订时间为准）以来所投产品销售业绩(合同甲方须为货物使用单位，业绩为生产企业或各经销商均可)，每提供1份业绩证明材料得2分，最多得6分。</w:t>
            </w:r>
          </w:p>
          <w:p w14:paraId="030B7FFF">
            <w:pPr>
              <w:pStyle w:val="92"/>
              <w:spacing w:before="70" w:line="288" w:lineRule="auto"/>
              <w:ind w:left="113" w:right="255"/>
              <w:rPr>
                <w:sz w:val="24"/>
                <w:szCs w:val="24"/>
                <w:lang w:eastAsia="zh-CN"/>
              </w:rPr>
            </w:pPr>
            <w:r>
              <w:rPr>
                <w:rFonts w:hint="eastAsia"/>
                <w:sz w:val="24"/>
                <w:szCs w:val="24"/>
                <w:lang w:eastAsia="zh-CN"/>
              </w:rPr>
              <w:t>注：需提供合同，未按要求提供不得分。</w:t>
            </w:r>
          </w:p>
        </w:tc>
      </w:tr>
      <w:tr w14:paraId="1AF1F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ign w:val="center"/>
          </w:tcPr>
          <w:p w14:paraId="356757C3">
            <w:pPr>
              <w:snapToGrid w:val="0"/>
              <w:spacing w:line="320" w:lineRule="exact"/>
              <w:ind w:firstLine="480"/>
              <w:jc w:val="center"/>
              <w:rPr>
                <w:rFonts w:ascii="宋体" w:hAnsi="宋体" w:cs="宋体"/>
                <w:sz w:val="24"/>
              </w:rPr>
            </w:pPr>
          </w:p>
        </w:tc>
        <w:tc>
          <w:tcPr>
            <w:tcW w:w="1473" w:type="dxa"/>
            <w:noWrap/>
            <w:vAlign w:val="center"/>
          </w:tcPr>
          <w:p w14:paraId="0A16B195">
            <w:pPr>
              <w:snapToGrid w:val="0"/>
              <w:spacing w:line="360" w:lineRule="exact"/>
              <w:jc w:val="center"/>
              <w:rPr>
                <w:rFonts w:ascii="宋体" w:hAnsi="宋体" w:cs="宋体"/>
                <w:sz w:val="24"/>
              </w:rPr>
            </w:pPr>
            <w:r>
              <w:rPr>
                <w:rFonts w:hint="eastAsia" w:ascii="宋体" w:hAnsi="宋体" w:cs="宋体"/>
                <w:sz w:val="24"/>
              </w:rPr>
              <w:t>4.售后服务（8分）</w:t>
            </w:r>
          </w:p>
        </w:tc>
        <w:tc>
          <w:tcPr>
            <w:tcW w:w="6770" w:type="dxa"/>
            <w:noWrap/>
            <w:vAlign w:val="center"/>
          </w:tcPr>
          <w:p w14:paraId="5EF0C458">
            <w:pPr>
              <w:snapToGrid w:val="0"/>
              <w:spacing w:line="360" w:lineRule="exact"/>
              <w:rPr>
                <w:rFonts w:ascii="宋体" w:hAnsi="宋体" w:cs="宋体"/>
                <w:sz w:val="24"/>
              </w:rPr>
            </w:pPr>
            <w:r>
              <w:rPr>
                <w:rFonts w:hint="eastAsia" w:ascii="宋体" w:hAnsi="宋体" w:cs="宋体"/>
                <w:sz w:val="24"/>
              </w:rPr>
              <w:t>根据供应商提供的售后服务网点、售后服务人员配备及专业技术能力说明、设备日常维保方案、故障响应时间、应急维修措施、培训方案等进行打分。</w:t>
            </w:r>
          </w:p>
          <w:p w14:paraId="0A8C5AC7">
            <w:pPr>
              <w:snapToGrid w:val="0"/>
              <w:spacing w:line="360" w:lineRule="exact"/>
              <w:rPr>
                <w:rFonts w:ascii="宋体" w:hAnsi="宋体" w:cs="宋体"/>
                <w:sz w:val="24"/>
              </w:rPr>
            </w:pPr>
            <w:r>
              <w:rPr>
                <w:rFonts w:hint="eastAsia" w:ascii="宋体" w:hAnsi="宋体" w:cs="宋体"/>
                <w:sz w:val="24"/>
              </w:rPr>
              <w:t>售后服务符合本项目特点，措施详尽、日常维保措施、故障响应时间极快、应急维修措施合理且可行，有具体的培训方案，得8分。</w:t>
            </w:r>
          </w:p>
          <w:p w14:paraId="4E2A13C1">
            <w:pPr>
              <w:snapToGrid w:val="0"/>
              <w:spacing w:line="360" w:lineRule="exact"/>
              <w:rPr>
                <w:rFonts w:ascii="宋体" w:hAnsi="宋体" w:cs="宋体"/>
                <w:sz w:val="24"/>
              </w:rPr>
            </w:pPr>
            <w:r>
              <w:rPr>
                <w:rFonts w:hint="eastAsia" w:ascii="宋体" w:hAnsi="宋体" w:cs="宋体"/>
                <w:sz w:val="24"/>
              </w:rPr>
              <w:t>售后服务符合本项目特点，故障响应时间快、应急维修措施预案较合理，有较具体的培训方案的得</w:t>
            </w:r>
            <w:r>
              <w:rPr>
                <w:rFonts w:hint="eastAsia" w:ascii="宋体" w:hAnsi="宋体" w:cs="宋体"/>
                <w:sz w:val="24"/>
                <w:lang w:val="en-US" w:eastAsia="zh-CN"/>
              </w:rPr>
              <w:t>5</w:t>
            </w:r>
            <w:r>
              <w:rPr>
                <w:rFonts w:hint="eastAsia" w:ascii="宋体" w:hAnsi="宋体" w:cs="宋体"/>
                <w:sz w:val="24"/>
              </w:rPr>
              <w:t>分；</w:t>
            </w:r>
          </w:p>
          <w:p w14:paraId="7DDC08CE">
            <w:pPr>
              <w:snapToGrid w:val="0"/>
              <w:spacing w:line="360" w:lineRule="exact"/>
              <w:rPr>
                <w:rFonts w:ascii="宋体" w:hAnsi="宋体" w:cs="宋体"/>
                <w:sz w:val="24"/>
              </w:rPr>
            </w:pPr>
            <w:r>
              <w:rPr>
                <w:rFonts w:hint="eastAsia" w:ascii="宋体" w:hAnsi="宋体" w:cs="宋体"/>
                <w:sz w:val="24"/>
              </w:rPr>
              <w:t>售后服务符合本项目特点，故障响应时间较长、应急维修措施预案不完备，培训方案不完备的得</w:t>
            </w:r>
            <w:r>
              <w:rPr>
                <w:rFonts w:hint="eastAsia" w:ascii="宋体" w:hAnsi="宋体" w:cs="宋体"/>
                <w:sz w:val="24"/>
                <w:lang w:val="en-US" w:eastAsia="zh-CN"/>
              </w:rPr>
              <w:t>3</w:t>
            </w:r>
            <w:r>
              <w:rPr>
                <w:rFonts w:hint="eastAsia" w:ascii="宋体" w:hAnsi="宋体" w:cs="宋体"/>
                <w:sz w:val="24"/>
              </w:rPr>
              <w:t>分；</w:t>
            </w:r>
          </w:p>
          <w:p w14:paraId="4C4EB011">
            <w:pPr>
              <w:snapToGrid w:val="0"/>
              <w:spacing w:line="360" w:lineRule="exact"/>
              <w:rPr>
                <w:rFonts w:ascii="宋体" w:hAnsi="宋体" w:cs="宋体"/>
                <w:sz w:val="24"/>
              </w:rPr>
            </w:pPr>
            <w:r>
              <w:rPr>
                <w:rFonts w:hint="eastAsia" w:ascii="宋体" w:hAnsi="宋体" w:cs="宋体"/>
                <w:sz w:val="24"/>
              </w:rPr>
              <w:t>售后服务不符合本项目特点，不能满足项目需求的得1分。</w:t>
            </w:r>
          </w:p>
          <w:p w14:paraId="473A899F">
            <w:pPr>
              <w:snapToGrid w:val="0"/>
              <w:spacing w:line="360" w:lineRule="exact"/>
              <w:rPr>
                <w:rFonts w:ascii="宋体" w:hAnsi="宋体" w:cs="宋体"/>
                <w:sz w:val="24"/>
              </w:rPr>
            </w:pPr>
            <w:r>
              <w:rPr>
                <w:rFonts w:hint="eastAsia" w:ascii="宋体" w:hAnsi="宋体" w:cs="宋体"/>
                <w:sz w:val="24"/>
              </w:rPr>
              <w:t>缺项得0分。</w:t>
            </w:r>
          </w:p>
        </w:tc>
      </w:tr>
      <w:tr w14:paraId="09E0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39" w:type="dxa"/>
            <w:noWrap/>
          </w:tcPr>
          <w:p w14:paraId="08F4DB4D">
            <w:pPr>
              <w:snapToGrid w:val="0"/>
              <w:spacing w:line="320" w:lineRule="exact"/>
              <w:ind w:firstLine="480"/>
              <w:jc w:val="center"/>
              <w:rPr>
                <w:rFonts w:ascii="宋体" w:hAnsi="宋体" w:cs="宋体"/>
                <w:sz w:val="24"/>
              </w:rPr>
            </w:pPr>
            <w:r>
              <w:rPr>
                <w:rFonts w:hint="eastAsia" w:ascii="宋体" w:hAnsi="宋体" w:cs="宋体"/>
                <w:sz w:val="24"/>
              </w:rPr>
              <w:t>得分的计算</w:t>
            </w:r>
          </w:p>
        </w:tc>
        <w:tc>
          <w:tcPr>
            <w:tcW w:w="8243" w:type="dxa"/>
            <w:gridSpan w:val="2"/>
            <w:noWrap/>
            <w:vAlign w:val="center"/>
          </w:tcPr>
          <w:p w14:paraId="3AE2B944">
            <w:pPr>
              <w:snapToGrid w:val="0"/>
              <w:spacing w:line="360" w:lineRule="exact"/>
              <w:ind w:firstLine="480"/>
              <w:rPr>
                <w:rFonts w:ascii="宋体" w:hAnsi="宋体" w:cs="宋体"/>
                <w:sz w:val="24"/>
              </w:rPr>
            </w:pPr>
            <w:r>
              <w:rPr>
                <w:rFonts w:hint="eastAsia" w:ascii="宋体" w:hAnsi="宋体" w:cs="宋体"/>
                <w:sz w:val="24"/>
              </w:rPr>
              <w:t>磋商小组成员评分=各项评分因素的汇总得分。</w:t>
            </w:r>
          </w:p>
          <w:p w14:paraId="2F6B5C83">
            <w:pPr>
              <w:snapToGrid w:val="0"/>
              <w:spacing w:line="360" w:lineRule="exact"/>
              <w:ind w:firstLine="480"/>
              <w:rPr>
                <w:rFonts w:ascii="宋体" w:hAnsi="宋体" w:cs="宋体"/>
                <w:sz w:val="24"/>
              </w:rPr>
            </w:pPr>
            <w:r>
              <w:rPr>
                <w:rFonts w:hint="eastAsia" w:ascii="宋体" w:hAnsi="宋体" w:cs="宋体"/>
                <w:sz w:val="24"/>
              </w:rPr>
              <w:t>评标总得分=磋商小组所有成员合计评分/磋商小组组成人员数。</w:t>
            </w:r>
          </w:p>
        </w:tc>
      </w:tr>
    </w:tbl>
    <w:p w14:paraId="44ABCD46">
      <w:pPr>
        <w:ind w:firstLine="482"/>
        <w:rPr>
          <w:rFonts w:ascii="宋体" w:hAnsi="宋体" w:cs="宋体"/>
          <w:b/>
        </w:rPr>
      </w:pPr>
    </w:p>
    <w:bookmarkEnd w:id="37"/>
    <w:p w14:paraId="37E49E44">
      <w:pPr>
        <w:ind w:firstLine="480"/>
        <w:rPr>
          <w:rFonts w:ascii="宋体" w:hAnsi="宋体" w:cs="宋体"/>
        </w:rPr>
      </w:pPr>
      <w:bookmarkStart w:id="39" w:name="_Toc1482"/>
      <w:bookmarkStart w:id="40" w:name="_Toc1947"/>
      <w:bookmarkStart w:id="41" w:name="_Toc256519703"/>
      <w:bookmarkStart w:id="42" w:name="_Toc326786897"/>
    </w:p>
    <w:p w14:paraId="135958DF">
      <w:pPr>
        <w:pStyle w:val="2"/>
        <w:snapToGrid w:val="0"/>
        <w:spacing w:before="0" w:after="0" w:line="480" w:lineRule="auto"/>
        <w:ind w:firstLine="562"/>
        <w:jc w:val="center"/>
        <w:rPr>
          <w:rFonts w:ascii="宋体" w:hAnsi="宋体" w:cs="宋体"/>
          <w:sz w:val="28"/>
          <w:szCs w:val="28"/>
        </w:rPr>
      </w:pPr>
      <w:bookmarkStart w:id="43" w:name="_Toc11904"/>
      <w:r>
        <w:rPr>
          <w:rFonts w:hint="eastAsia" w:ascii="宋体" w:hAnsi="宋体" w:cs="宋体"/>
          <w:sz w:val="28"/>
          <w:szCs w:val="28"/>
        </w:rPr>
        <w:t>第五章  采购合同</w:t>
      </w:r>
      <w:bookmarkEnd w:id="43"/>
    </w:p>
    <w:p w14:paraId="0A117E74">
      <w:pPr>
        <w:snapToGrid w:val="0"/>
        <w:spacing w:line="360" w:lineRule="auto"/>
        <w:ind w:firstLine="480"/>
        <w:jc w:val="center"/>
        <w:rPr>
          <w:rFonts w:ascii="宋体" w:hAnsi="宋体" w:cs="宋体"/>
          <w:szCs w:val="21"/>
        </w:rPr>
      </w:pPr>
      <w:r>
        <w:rPr>
          <w:rFonts w:hint="eastAsia" w:ascii="宋体" w:hAnsi="宋体" w:cs="宋体"/>
          <w:szCs w:val="21"/>
        </w:rPr>
        <w:t>（以实际合同为准）</w:t>
      </w:r>
    </w:p>
    <w:p w14:paraId="6ED6BF28">
      <w:pPr>
        <w:ind w:firstLine="640"/>
        <w:rPr>
          <w:rFonts w:ascii="宋体" w:hAnsi="宋体" w:cs="宋体"/>
          <w:sz w:val="32"/>
          <w:szCs w:val="32"/>
        </w:rPr>
      </w:pPr>
    </w:p>
    <w:p w14:paraId="022C0EF7">
      <w:pPr>
        <w:ind w:firstLine="480"/>
        <w:rPr>
          <w:rFonts w:ascii="宋体" w:hAnsi="宋体" w:cs="宋体"/>
        </w:rPr>
      </w:pPr>
      <w:r>
        <w:rPr>
          <w:rFonts w:hint="eastAsia" w:ascii="宋体" w:hAnsi="宋体" w:cs="宋体"/>
        </w:rPr>
        <w:br w:type="page"/>
      </w:r>
    </w:p>
    <w:p w14:paraId="00282241">
      <w:pPr>
        <w:pStyle w:val="2"/>
        <w:ind w:firstLine="643"/>
        <w:jc w:val="center"/>
        <w:rPr>
          <w:rFonts w:ascii="宋体" w:hAnsi="宋体" w:cs="宋体"/>
          <w:kern w:val="0"/>
        </w:rPr>
      </w:pPr>
      <w:bookmarkStart w:id="44" w:name="_Toc18702"/>
      <w:r>
        <w:rPr>
          <w:rFonts w:hint="eastAsia" w:ascii="宋体" w:hAnsi="宋体" w:cs="宋体"/>
          <w:sz w:val="32"/>
          <w:szCs w:val="32"/>
        </w:rPr>
        <w:t>第六章  响应文件格式</w:t>
      </w:r>
      <w:bookmarkEnd w:id="39"/>
      <w:bookmarkEnd w:id="40"/>
      <w:bookmarkEnd w:id="44"/>
    </w:p>
    <w:p w14:paraId="4E92C1E3">
      <w:pPr>
        <w:spacing w:line="440" w:lineRule="exact"/>
        <w:ind w:firstLine="480"/>
        <w:rPr>
          <w:rFonts w:ascii="宋体" w:hAnsi="宋体" w:cs="宋体"/>
          <w:sz w:val="24"/>
        </w:rPr>
      </w:pPr>
    </w:p>
    <w:p w14:paraId="59863EB9">
      <w:pPr>
        <w:ind w:firstLine="643"/>
        <w:jc w:val="center"/>
        <w:rPr>
          <w:rFonts w:ascii="宋体" w:hAnsi="宋体" w:cs="宋体"/>
          <w:b/>
          <w:bCs/>
          <w:sz w:val="32"/>
          <w:szCs w:val="32"/>
        </w:rPr>
      </w:pPr>
      <w:bookmarkStart w:id="45" w:name="_Toc13604"/>
      <w:r>
        <w:rPr>
          <w:rFonts w:hint="eastAsia" w:ascii="宋体" w:hAnsi="宋体" w:cs="宋体"/>
          <w:b/>
          <w:bCs/>
          <w:sz w:val="32"/>
          <w:szCs w:val="32"/>
        </w:rPr>
        <w:t>目    录</w:t>
      </w:r>
      <w:bookmarkEnd w:id="45"/>
    </w:p>
    <w:p w14:paraId="429F02AA">
      <w:pPr>
        <w:widowControl/>
        <w:wordWrap w:val="0"/>
        <w:spacing w:line="460" w:lineRule="exact"/>
        <w:ind w:firstLine="480" w:firstLineChars="200"/>
        <w:jc w:val="left"/>
        <w:rPr>
          <w:rFonts w:ascii="宋体" w:hAnsi="宋体" w:cs="宋体"/>
          <w:kern w:val="0"/>
          <w:sz w:val="24"/>
        </w:rPr>
      </w:pPr>
    </w:p>
    <w:p w14:paraId="14E1B42D">
      <w:pPr>
        <w:snapToGrid w:val="0"/>
        <w:spacing w:line="360" w:lineRule="auto"/>
        <w:ind w:firstLine="480" w:firstLineChars="200"/>
        <w:rPr>
          <w:rFonts w:ascii="宋体" w:hAnsi="宋体" w:cs="宋体"/>
          <w:sz w:val="24"/>
        </w:rPr>
      </w:pPr>
      <w:bookmarkStart w:id="46" w:name="_Toc11308"/>
      <w:r>
        <w:rPr>
          <w:rFonts w:hint="eastAsia" w:ascii="宋体" w:hAnsi="宋体" w:cs="宋体"/>
          <w:sz w:val="24"/>
        </w:rPr>
        <w:t>附件1响应文件封面（格式）</w:t>
      </w:r>
      <w:bookmarkEnd w:id="46"/>
    </w:p>
    <w:p w14:paraId="382295A3">
      <w:pPr>
        <w:snapToGrid w:val="0"/>
        <w:spacing w:line="360" w:lineRule="auto"/>
        <w:ind w:firstLine="480" w:firstLineChars="200"/>
        <w:rPr>
          <w:rFonts w:ascii="宋体" w:hAnsi="宋体" w:cs="宋体"/>
          <w:sz w:val="24"/>
        </w:rPr>
      </w:pPr>
      <w:bookmarkStart w:id="47" w:name="_Toc25345"/>
      <w:r>
        <w:rPr>
          <w:rFonts w:hint="eastAsia" w:ascii="宋体" w:hAnsi="宋体" w:cs="宋体"/>
          <w:sz w:val="24"/>
        </w:rPr>
        <w:t xml:space="preserve">附件2 </w:t>
      </w:r>
      <w:r>
        <w:rPr>
          <w:rFonts w:hint="eastAsia" w:ascii="宋体" w:hAnsi="宋体" w:cs="宋体"/>
          <w:kern w:val="0"/>
          <w:sz w:val="24"/>
        </w:rPr>
        <w:t>竞争性磋商响应书</w:t>
      </w:r>
      <w:r>
        <w:rPr>
          <w:rFonts w:hint="eastAsia" w:ascii="宋体" w:hAnsi="宋体" w:cs="宋体"/>
          <w:sz w:val="24"/>
        </w:rPr>
        <w:t>（格式）</w:t>
      </w:r>
      <w:bookmarkEnd w:id="47"/>
    </w:p>
    <w:p w14:paraId="6A90477F">
      <w:pPr>
        <w:snapToGrid w:val="0"/>
        <w:spacing w:line="360" w:lineRule="auto"/>
        <w:ind w:firstLine="480" w:firstLineChars="200"/>
        <w:rPr>
          <w:rFonts w:ascii="宋体" w:hAnsi="宋体" w:cs="宋体"/>
          <w:sz w:val="24"/>
        </w:rPr>
      </w:pPr>
      <w:bookmarkStart w:id="48" w:name="_Toc10217"/>
      <w:r>
        <w:rPr>
          <w:rFonts w:hint="eastAsia" w:ascii="宋体" w:hAnsi="宋体" w:cs="宋体"/>
          <w:sz w:val="24"/>
        </w:rPr>
        <w:t xml:space="preserve">附件3 </w:t>
      </w:r>
      <w:r>
        <w:rPr>
          <w:rFonts w:hint="eastAsia" w:ascii="宋体" w:hAnsi="宋体" w:cs="宋体"/>
          <w:kern w:val="0"/>
          <w:sz w:val="24"/>
        </w:rPr>
        <w:t>初次报价一览表</w:t>
      </w:r>
      <w:r>
        <w:rPr>
          <w:rFonts w:hint="eastAsia" w:ascii="宋体" w:hAnsi="宋体" w:cs="宋体"/>
          <w:sz w:val="24"/>
        </w:rPr>
        <w:t>（格式）</w:t>
      </w:r>
      <w:bookmarkEnd w:id="48"/>
    </w:p>
    <w:p w14:paraId="3CAFBAA8">
      <w:pPr>
        <w:snapToGrid w:val="0"/>
        <w:spacing w:line="360" w:lineRule="auto"/>
        <w:ind w:firstLine="480" w:firstLineChars="200"/>
        <w:rPr>
          <w:rFonts w:ascii="宋体" w:hAnsi="宋体" w:cs="宋体"/>
          <w:sz w:val="24"/>
        </w:rPr>
      </w:pPr>
      <w:bookmarkStart w:id="49" w:name="_Toc9579"/>
      <w:r>
        <w:rPr>
          <w:rFonts w:hint="eastAsia" w:ascii="宋体" w:hAnsi="宋体" w:cs="宋体"/>
          <w:sz w:val="24"/>
        </w:rPr>
        <w:t xml:space="preserve">附件4 </w:t>
      </w:r>
      <w:bookmarkEnd w:id="49"/>
      <w:r>
        <w:rPr>
          <w:rFonts w:hint="eastAsia" w:ascii="宋体" w:hAnsi="宋体" w:cs="宋体"/>
          <w:sz w:val="24"/>
        </w:rPr>
        <w:t>报价明细表（格式）</w:t>
      </w:r>
    </w:p>
    <w:p w14:paraId="3F9263DF">
      <w:pPr>
        <w:snapToGrid w:val="0"/>
        <w:spacing w:line="360" w:lineRule="auto"/>
        <w:ind w:firstLine="480" w:firstLineChars="200"/>
        <w:rPr>
          <w:rFonts w:ascii="宋体" w:hAnsi="宋体" w:cs="宋体"/>
          <w:sz w:val="24"/>
        </w:rPr>
      </w:pPr>
      <w:bookmarkStart w:id="50" w:name="_Toc28392"/>
      <w:r>
        <w:rPr>
          <w:rFonts w:hint="eastAsia" w:ascii="宋体" w:hAnsi="宋体" w:cs="宋体"/>
          <w:sz w:val="24"/>
        </w:rPr>
        <w:t>附件5技术响应</w:t>
      </w:r>
      <w:bookmarkEnd w:id="50"/>
      <w:r>
        <w:rPr>
          <w:rFonts w:hint="eastAsia" w:ascii="宋体" w:hAnsi="宋体" w:cs="宋体"/>
          <w:sz w:val="24"/>
        </w:rPr>
        <w:t>表（格式）</w:t>
      </w:r>
    </w:p>
    <w:p w14:paraId="43748A6E">
      <w:pPr>
        <w:snapToGrid w:val="0"/>
        <w:spacing w:line="360" w:lineRule="auto"/>
        <w:ind w:firstLine="480" w:firstLineChars="200"/>
        <w:rPr>
          <w:rFonts w:ascii="宋体" w:hAnsi="宋体" w:cs="宋体"/>
          <w:sz w:val="24"/>
        </w:rPr>
      </w:pPr>
      <w:bookmarkStart w:id="51" w:name="_Toc6234"/>
      <w:r>
        <w:rPr>
          <w:rFonts w:hint="eastAsia" w:ascii="宋体" w:hAnsi="宋体" w:cs="宋体"/>
          <w:sz w:val="24"/>
        </w:rPr>
        <w:t>附件6 商务</w:t>
      </w:r>
      <w:bookmarkEnd w:id="51"/>
      <w:r>
        <w:rPr>
          <w:rFonts w:hint="eastAsia" w:ascii="宋体" w:hAnsi="宋体" w:cs="宋体"/>
          <w:sz w:val="24"/>
        </w:rPr>
        <w:t>响应表（格式）</w:t>
      </w:r>
    </w:p>
    <w:p w14:paraId="7CC73D2E">
      <w:pPr>
        <w:snapToGrid w:val="0"/>
        <w:spacing w:line="360" w:lineRule="auto"/>
        <w:ind w:firstLine="480" w:firstLineChars="200"/>
        <w:rPr>
          <w:rFonts w:ascii="宋体" w:hAnsi="宋体" w:cs="宋体"/>
          <w:sz w:val="24"/>
        </w:rPr>
      </w:pPr>
      <w:bookmarkStart w:id="52" w:name="_Toc26231"/>
      <w:r>
        <w:rPr>
          <w:rFonts w:hint="eastAsia" w:ascii="宋体" w:hAnsi="宋体" w:cs="宋体"/>
          <w:sz w:val="24"/>
        </w:rPr>
        <w:t>附件7法定代表人身份证明（格式）</w:t>
      </w:r>
      <w:bookmarkEnd w:id="52"/>
    </w:p>
    <w:p w14:paraId="76D66954">
      <w:pPr>
        <w:snapToGrid w:val="0"/>
        <w:spacing w:line="360" w:lineRule="auto"/>
        <w:ind w:firstLine="480" w:firstLineChars="200"/>
        <w:rPr>
          <w:rFonts w:ascii="宋体" w:hAnsi="宋体" w:cs="宋体"/>
          <w:sz w:val="24"/>
        </w:rPr>
      </w:pPr>
      <w:bookmarkStart w:id="53" w:name="_Toc18484"/>
      <w:r>
        <w:rPr>
          <w:rFonts w:hint="eastAsia" w:ascii="宋体" w:hAnsi="宋体" w:cs="宋体"/>
          <w:sz w:val="24"/>
        </w:rPr>
        <w:t>附件8法定代表人授权书（格式）</w:t>
      </w:r>
      <w:bookmarkEnd w:id="53"/>
    </w:p>
    <w:p w14:paraId="63351E98">
      <w:pPr>
        <w:snapToGrid w:val="0"/>
        <w:spacing w:line="360" w:lineRule="auto"/>
        <w:ind w:firstLine="480" w:firstLineChars="200"/>
        <w:rPr>
          <w:rFonts w:ascii="宋体" w:hAnsi="宋体" w:cs="宋体"/>
          <w:sz w:val="24"/>
        </w:rPr>
      </w:pPr>
      <w:bookmarkStart w:id="54" w:name="_Toc31857"/>
      <w:r>
        <w:rPr>
          <w:rFonts w:hint="eastAsia" w:ascii="宋体" w:hAnsi="宋体" w:cs="宋体"/>
          <w:sz w:val="24"/>
        </w:rPr>
        <w:t>附件9 证明文件</w:t>
      </w:r>
      <w:bookmarkEnd w:id="54"/>
    </w:p>
    <w:p w14:paraId="62023B29">
      <w:pPr>
        <w:snapToGrid w:val="0"/>
        <w:spacing w:line="360" w:lineRule="auto"/>
        <w:ind w:firstLine="480" w:firstLineChars="200"/>
        <w:rPr>
          <w:rFonts w:ascii="宋体" w:hAnsi="宋体" w:cs="宋体"/>
          <w:sz w:val="24"/>
        </w:rPr>
      </w:pPr>
    </w:p>
    <w:p w14:paraId="1BBA7B41">
      <w:pPr>
        <w:pStyle w:val="33"/>
        <w:ind w:firstLine="210"/>
        <w:rPr>
          <w:rFonts w:ascii="宋体" w:hAnsi="宋体" w:cs="宋体"/>
        </w:rPr>
      </w:pPr>
    </w:p>
    <w:p w14:paraId="156C9C24">
      <w:pPr>
        <w:widowControl/>
        <w:wordWrap w:val="0"/>
        <w:snapToGrid w:val="0"/>
        <w:spacing w:line="460" w:lineRule="exact"/>
        <w:ind w:firstLine="482" w:firstLineChars="200"/>
        <w:jc w:val="center"/>
        <w:rPr>
          <w:rFonts w:ascii="宋体" w:hAnsi="宋体" w:cs="宋体"/>
          <w:b/>
          <w:bCs/>
          <w:kern w:val="0"/>
          <w:sz w:val="24"/>
        </w:rPr>
      </w:pPr>
    </w:p>
    <w:p w14:paraId="209D03E1">
      <w:pPr>
        <w:widowControl/>
        <w:wordWrap w:val="0"/>
        <w:snapToGrid w:val="0"/>
        <w:spacing w:line="460" w:lineRule="exact"/>
        <w:ind w:firstLine="482" w:firstLineChars="200"/>
        <w:jc w:val="center"/>
        <w:rPr>
          <w:rFonts w:ascii="宋体" w:hAnsi="宋体" w:cs="宋体"/>
          <w:b/>
          <w:bCs/>
          <w:kern w:val="0"/>
          <w:sz w:val="24"/>
        </w:rPr>
      </w:pPr>
    </w:p>
    <w:p w14:paraId="46FAE1CB">
      <w:pPr>
        <w:widowControl/>
        <w:wordWrap w:val="0"/>
        <w:snapToGrid w:val="0"/>
        <w:spacing w:line="460" w:lineRule="exact"/>
        <w:ind w:firstLine="482" w:firstLineChars="200"/>
        <w:jc w:val="center"/>
        <w:rPr>
          <w:rFonts w:ascii="宋体" w:hAnsi="宋体" w:cs="宋体"/>
          <w:b/>
          <w:bCs/>
          <w:kern w:val="0"/>
          <w:sz w:val="24"/>
        </w:rPr>
      </w:pPr>
    </w:p>
    <w:p w14:paraId="6743D77F">
      <w:pPr>
        <w:pStyle w:val="3"/>
        <w:ind w:firstLine="482"/>
        <w:rPr>
          <w:rFonts w:ascii="宋体" w:hAnsi="宋体" w:cs="宋体"/>
          <w:b/>
          <w:bCs/>
          <w:kern w:val="0"/>
          <w:sz w:val="24"/>
        </w:rPr>
      </w:pPr>
    </w:p>
    <w:p w14:paraId="09A4EEAF">
      <w:pPr>
        <w:pStyle w:val="4"/>
        <w:rPr>
          <w:rFonts w:hAnsi="宋体"/>
          <w:b/>
          <w:bCs/>
          <w:color w:val="auto"/>
        </w:rPr>
      </w:pPr>
    </w:p>
    <w:p w14:paraId="407912FF">
      <w:pPr>
        <w:pStyle w:val="4"/>
        <w:rPr>
          <w:rFonts w:hAnsi="宋体"/>
          <w:b/>
          <w:bCs/>
          <w:color w:val="auto"/>
        </w:rPr>
      </w:pPr>
    </w:p>
    <w:p w14:paraId="6933EA92">
      <w:pPr>
        <w:ind w:firstLine="480"/>
        <w:rPr>
          <w:rFonts w:ascii="宋体" w:hAnsi="宋体" w:cs="宋体"/>
        </w:rPr>
      </w:pPr>
      <w:r>
        <w:rPr>
          <w:rFonts w:hint="eastAsia" w:ascii="宋体" w:hAnsi="宋体" w:cs="宋体"/>
        </w:rPr>
        <w:br w:type="page"/>
      </w:r>
    </w:p>
    <w:p w14:paraId="77992DDE">
      <w:pPr>
        <w:pStyle w:val="28"/>
        <w:ind w:firstLine="480"/>
        <w:rPr>
          <w:rFonts w:ascii="宋体" w:hAnsi="宋体" w:cs="宋体"/>
        </w:rPr>
      </w:pPr>
    </w:p>
    <w:p w14:paraId="0F5FFEE8">
      <w:pPr>
        <w:pStyle w:val="8"/>
        <w:snapToGrid w:val="0"/>
        <w:spacing w:before="20" w:after="20" w:line="360" w:lineRule="auto"/>
        <w:ind w:firstLine="562"/>
        <w:rPr>
          <w:rFonts w:ascii="宋体" w:hAnsi="宋体" w:eastAsia="宋体" w:cs="宋体"/>
          <w:sz w:val="28"/>
          <w:szCs w:val="28"/>
        </w:rPr>
      </w:pPr>
      <w:bookmarkStart w:id="55" w:name="_Toc24743"/>
      <w:bookmarkStart w:id="56" w:name="_Toc31798"/>
      <w:r>
        <w:rPr>
          <w:rFonts w:hint="eastAsia" w:ascii="宋体" w:hAnsi="宋体" w:eastAsia="宋体" w:cs="宋体"/>
          <w:sz w:val="28"/>
          <w:szCs w:val="28"/>
        </w:rPr>
        <w:t>附件1               响应文件封面（格式）</w:t>
      </w:r>
      <w:bookmarkEnd w:id="55"/>
      <w:bookmarkEnd w:id="56"/>
    </w:p>
    <w:p w14:paraId="5722D467">
      <w:pPr>
        <w:widowControl/>
        <w:wordWrap w:val="0"/>
        <w:spacing w:line="460" w:lineRule="exact"/>
        <w:ind w:firstLine="482" w:firstLineChars="200"/>
        <w:jc w:val="center"/>
        <w:rPr>
          <w:rFonts w:ascii="宋体" w:hAnsi="宋体" w:cs="宋体"/>
          <w:b/>
          <w:kern w:val="0"/>
          <w:sz w:val="24"/>
        </w:rPr>
      </w:pPr>
    </w:p>
    <w:p w14:paraId="37E44876">
      <w:pPr>
        <w:snapToGrid w:val="0"/>
        <w:spacing w:line="360" w:lineRule="auto"/>
        <w:ind w:firstLine="883"/>
        <w:jc w:val="center"/>
        <w:rPr>
          <w:rFonts w:ascii="宋体" w:hAnsi="宋体" w:cs="宋体"/>
          <w:b/>
          <w:spacing w:val="90"/>
          <w:sz w:val="52"/>
          <w:szCs w:val="52"/>
        </w:rPr>
      </w:pPr>
      <w:r>
        <w:rPr>
          <w:rFonts w:hint="eastAsia" w:ascii="宋体" w:hAnsi="宋体" w:cs="宋体"/>
          <w:b/>
          <w:snapToGrid w:val="0"/>
          <w:kern w:val="0"/>
          <w:sz w:val="44"/>
          <w:szCs w:val="44"/>
        </w:rPr>
        <w:t>驻马店市中心医院项目</w:t>
      </w:r>
    </w:p>
    <w:p w14:paraId="541CF57E">
      <w:pPr>
        <w:snapToGrid w:val="0"/>
        <w:spacing w:line="360" w:lineRule="auto"/>
        <w:ind w:firstLine="1404"/>
        <w:jc w:val="center"/>
        <w:rPr>
          <w:rFonts w:ascii="宋体" w:hAnsi="宋体" w:cs="宋体"/>
          <w:b/>
          <w:spacing w:val="90"/>
          <w:sz w:val="52"/>
          <w:szCs w:val="52"/>
        </w:rPr>
      </w:pPr>
      <w:r>
        <w:rPr>
          <w:rFonts w:hint="eastAsia" w:ascii="宋体" w:hAnsi="宋体" w:cs="宋体"/>
          <w:b/>
          <w:spacing w:val="90"/>
          <w:sz w:val="52"/>
          <w:szCs w:val="52"/>
        </w:rPr>
        <w:t>响应文件</w:t>
      </w:r>
    </w:p>
    <w:p w14:paraId="74432272">
      <w:pPr>
        <w:spacing w:line="360" w:lineRule="auto"/>
        <w:ind w:firstLine="560"/>
        <w:rPr>
          <w:rFonts w:ascii="宋体" w:hAnsi="宋体" w:cs="宋体"/>
          <w:sz w:val="28"/>
        </w:rPr>
      </w:pPr>
    </w:p>
    <w:p w14:paraId="7C0401D2">
      <w:pPr>
        <w:pStyle w:val="4"/>
        <w:spacing w:line="360" w:lineRule="auto"/>
        <w:rPr>
          <w:rFonts w:hAnsi="宋体"/>
          <w:color w:val="auto"/>
        </w:rPr>
      </w:pPr>
    </w:p>
    <w:p w14:paraId="7F8884BD">
      <w:pPr>
        <w:pStyle w:val="4"/>
        <w:spacing w:line="360" w:lineRule="auto"/>
        <w:rPr>
          <w:rFonts w:hAnsi="宋体"/>
          <w:color w:val="auto"/>
        </w:rPr>
      </w:pPr>
    </w:p>
    <w:p w14:paraId="17ED182F">
      <w:pPr>
        <w:spacing w:line="360" w:lineRule="auto"/>
        <w:ind w:firstLine="560"/>
        <w:rPr>
          <w:rFonts w:ascii="宋体" w:hAnsi="宋体" w:cs="宋体"/>
          <w:sz w:val="28"/>
        </w:rPr>
      </w:pPr>
    </w:p>
    <w:p w14:paraId="39A16E43">
      <w:pPr>
        <w:spacing w:line="360" w:lineRule="auto"/>
        <w:ind w:firstLine="560"/>
        <w:rPr>
          <w:rFonts w:ascii="宋体" w:hAnsi="宋体" w:cs="宋体"/>
          <w:sz w:val="28"/>
        </w:rPr>
      </w:pPr>
    </w:p>
    <w:p w14:paraId="09785CF8">
      <w:pPr>
        <w:spacing w:line="360" w:lineRule="auto"/>
        <w:ind w:firstLine="560"/>
        <w:rPr>
          <w:rFonts w:ascii="宋体" w:hAnsi="宋体" w:cs="宋体"/>
          <w:sz w:val="28"/>
        </w:rPr>
      </w:pPr>
    </w:p>
    <w:p w14:paraId="16AF2242">
      <w:pPr>
        <w:spacing w:line="360" w:lineRule="auto"/>
        <w:ind w:firstLine="560"/>
        <w:rPr>
          <w:rFonts w:ascii="宋体" w:hAnsi="宋体" w:cs="宋体"/>
          <w:sz w:val="28"/>
        </w:rPr>
      </w:pPr>
    </w:p>
    <w:p w14:paraId="1504FFE1">
      <w:pPr>
        <w:spacing w:line="360" w:lineRule="auto"/>
        <w:ind w:firstLine="560"/>
        <w:rPr>
          <w:rFonts w:ascii="宋体" w:hAnsi="宋体" w:cs="宋体"/>
          <w:sz w:val="28"/>
        </w:rPr>
      </w:pPr>
    </w:p>
    <w:p w14:paraId="1610CB8D">
      <w:pPr>
        <w:spacing w:line="360" w:lineRule="auto"/>
        <w:ind w:firstLine="560"/>
        <w:rPr>
          <w:rFonts w:ascii="宋体" w:hAnsi="宋体" w:cs="宋体"/>
          <w:sz w:val="28"/>
        </w:rPr>
      </w:pPr>
    </w:p>
    <w:p w14:paraId="5B88E586">
      <w:pPr>
        <w:spacing w:line="360" w:lineRule="auto"/>
        <w:ind w:firstLine="560"/>
        <w:jc w:val="center"/>
        <w:rPr>
          <w:rFonts w:ascii="宋体" w:hAnsi="宋体" w:cs="宋体"/>
          <w:sz w:val="28"/>
          <w:szCs w:val="28"/>
        </w:rPr>
      </w:pPr>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（全称并加盖公章）</w:t>
      </w:r>
    </w:p>
    <w:p w14:paraId="762481D6">
      <w:pPr>
        <w:widowControl/>
        <w:wordWrap w:val="0"/>
        <w:spacing w:line="460" w:lineRule="exact"/>
        <w:ind w:firstLine="1400" w:firstLineChars="500"/>
        <w:rPr>
          <w:rFonts w:ascii="宋体" w:hAnsi="宋体" w:cs="宋体"/>
          <w:sz w:val="28"/>
          <w:szCs w:val="28"/>
        </w:rPr>
      </w:pPr>
      <w:r>
        <w:rPr>
          <w:rFonts w:hint="eastAsia" w:ascii="宋体" w:hAnsi="宋体" w:cs="宋体"/>
          <w:sz w:val="28"/>
          <w:szCs w:val="28"/>
        </w:rPr>
        <w:t>法定代表人或委托代理人（签字或盖章）：</w:t>
      </w:r>
    </w:p>
    <w:p w14:paraId="73EE4AB9">
      <w:pPr>
        <w:widowControl/>
        <w:wordWrap w:val="0"/>
        <w:spacing w:line="460" w:lineRule="exact"/>
        <w:ind w:firstLine="1400" w:firstLineChars="500"/>
        <w:rPr>
          <w:rFonts w:ascii="宋体" w:hAnsi="宋体" w:cs="宋体"/>
          <w:b/>
          <w:kern w:val="0"/>
          <w:sz w:val="24"/>
        </w:rPr>
      </w:pPr>
      <w:r>
        <w:rPr>
          <w:rFonts w:hint="eastAsia" w:ascii="宋体" w:hAnsi="宋体" w:cs="宋体"/>
          <w:sz w:val="28"/>
          <w:szCs w:val="28"/>
        </w:rPr>
        <w:t>日期：     年   月   日</w:t>
      </w:r>
    </w:p>
    <w:p w14:paraId="6878D949">
      <w:pPr>
        <w:widowControl/>
        <w:wordWrap w:val="0"/>
        <w:spacing w:line="460" w:lineRule="exact"/>
        <w:ind w:firstLine="482" w:firstLineChars="200"/>
        <w:jc w:val="left"/>
        <w:rPr>
          <w:rFonts w:ascii="宋体" w:hAnsi="宋体" w:cs="宋体"/>
          <w:b/>
          <w:kern w:val="0"/>
          <w:sz w:val="24"/>
        </w:rPr>
      </w:pPr>
    </w:p>
    <w:p w14:paraId="0A9ABE70">
      <w:pPr>
        <w:pStyle w:val="3"/>
        <w:ind w:firstLine="482"/>
        <w:rPr>
          <w:rFonts w:ascii="宋体" w:hAnsi="宋体" w:cs="宋体"/>
          <w:b/>
          <w:kern w:val="0"/>
          <w:sz w:val="24"/>
        </w:rPr>
      </w:pPr>
    </w:p>
    <w:p w14:paraId="7FDE4861">
      <w:pPr>
        <w:ind w:firstLine="482"/>
        <w:rPr>
          <w:rFonts w:ascii="宋体" w:hAnsi="宋体" w:cs="宋体"/>
          <w:b/>
          <w:kern w:val="0"/>
          <w:sz w:val="24"/>
        </w:rPr>
      </w:pPr>
      <w:r>
        <w:rPr>
          <w:rFonts w:hint="eastAsia" w:ascii="宋体" w:hAnsi="宋体" w:cs="宋体"/>
          <w:b/>
          <w:kern w:val="0"/>
          <w:sz w:val="24"/>
        </w:rPr>
        <w:br w:type="page"/>
      </w:r>
    </w:p>
    <w:p w14:paraId="13ECB617">
      <w:pPr>
        <w:pStyle w:val="8"/>
        <w:keepNext w:val="0"/>
        <w:snapToGrid w:val="0"/>
        <w:spacing w:before="20" w:after="20" w:line="360" w:lineRule="auto"/>
        <w:ind w:firstLine="562"/>
        <w:jc w:val="center"/>
        <w:rPr>
          <w:rFonts w:ascii="宋体" w:hAnsi="宋体" w:eastAsia="宋体" w:cs="宋体"/>
          <w:sz w:val="28"/>
          <w:szCs w:val="28"/>
        </w:rPr>
      </w:pPr>
      <w:bookmarkStart w:id="57" w:name="_Toc14560"/>
      <w:bookmarkStart w:id="58" w:name="_Toc8818"/>
      <w:r>
        <w:rPr>
          <w:rFonts w:hint="eastAsia" w:ascii="宋体" w:hAnsi="宋体" w:eastAsia="宋体" w:cs="宋体"/>
          <w:sz w:val="28"/>
          <w:szCs w:val="28"/>
        </w:rPr>
        <w:t>附件2      竞争性磋商响应书（格式）</w:t>
      </w:r>
      <w:bookmarkEnd w:id="57"/>
      <w:bookmarkEnd w:id="58"/>
    </w:p>
    <w:p w14:paraId="5519F6E0">
      <w:pPr>
        <w:wordWrap w:val="0"/>
        <w:snapToGrid w:val="0"/>
        <w:spacing w:line="460" w:lineRule="exact"/>
        <w:ind w:firstLine="480"/>
        <w:jc w:val="left"/>
        <w:rPr>
          <w:rFonts w:ascii="宋体" w:hAnsi="宋体" w:cs="宋体"/>
          <w:kern w:val="0"/>
          <w:sz w:val="24"/>
        </w:rPr>
      </w:pPr>
      <w:r>
        <w:rPr>
          <w:rFonts w:hint="eastAsia" w:ascii="宋体" w:hAnsi="宋体" w:cs="宋体"/>
          <w:kern w:val="0"/>
          <w:sz w:val="24"/>
        </w:rPr>
        <w:t>致：</w:t>
      </w:r>
      <w:r>
        <w:rPr>
          <w:rFonts w:hint="eastAsia" w:ascii="宋体" w:hAnsi="宋体" w:cs="宋体"/>
          <w:kern w:val="0"/>
          <w:sz w:val="24"/>
          <w:u w:val="single"/>
        </w:rPr>
        <w:t>驻马店市中心医院</w:t>
      </w:r>
    </w:p>
    <w:p w14:paraId="403F3C23">
      <w:pPr>
        <w:pStyle w:val="97"/>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我方仔细研究了</w:t>
      </w:r>
      <w:r>
        <w:rPr>
          <w:rFonts w:hint="eastAsia" w:asciiTheme="minorEastAsia" w:hAnsiTheme="minorEastAsia"/>
          <w:bCs/>
          <w:sz w:val="24"/>
          <w:szCs w:val="24"/>
          <w:u w:val="single"/>
        </w:rPr>
        <w:t>（项目名称：       ）</w:t>
      </w:r>
      <w:r>
        <w:rPr>
          <w:rFonts w:hint="eastAsia" w:asciiTheme="minorEastAsia" w:hAnsiTheme="minorEastAsia"/>
          <w:sz w:val="24"/>
          <w:szCs w:val="24"/>
        </w:rPr>
        <w:t>采购文件的全部内容，决定参加该项目的磋商活动并按要求提交响应文件。我们郑重声明以下诸点并负法律责任</w:t>
      </w:r>
      <w:r>
        <w:rPr>
          <w:rFonts w:asciiTheme="minorEastAsia" w:hAnsiTheme="minorEastAsia"/>
          <w:sz w:val="24"/>
          <w:szCs w:val="24"/>
        </w:rPr>
        <w:t>:</w:t>
      </w:r>
    </w:p>
    <w:p w14:paraId="1274D960">
      <w:pPr>
        <w:wordWrap w:val="0"/>
        <w:spacing w:line="360" w:lineRule="auto"/>
        <w:ind w:firstLine="480" w:firstLineChars="200"/>
        <w:jc w:val="left"/>
        <w:rPr>
          <w:rFonts w:ascii="宋体" w:hAnsi="宋体" w:cs="宋体"/>
          <w:kern w:val="0"/>
          <w:sz w:val="24"/>
        </w:rPr>
      </w:pPr>
      <w:r>
        <w:rPr>
          <w:rFonts w:hint="eastAsia" w:ascii="宋体" w:hAnsi="宋体" w:cs="宋体"/>
          <w:kern w:val="0"/>
          <w:sz w:val="24"/>
        </w:rPr>
        <w:t>1、我方愿意向贵方提供任何与本竞争性磋商项目有关的数据、情况和技术资料，并保证其真实、合法、有效、完整。</w:t>
      </w:r>
    </w:p>
    <w:p w14:paraId="7B6D1C42">
      <w:pPr>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2、我方</w:t>
      </w:r>
      <w:r>
        <w:rPr>
          <w:rFonts w:hint="eastAsia" w:asciiTheme="minorEastAsia" w:hAnsiTheme="minorEastAsia"/>
          <w:sz w:val="24"/>
        </w:rPr>
        <w:t>我方响应文件有效期为自磋商之日起</w:t>
      </w:r>
      <w:r>
        <w:rPr>
          <w:rFonts w:asciiTheme="minorEastAsia" w:hAnsiTheme="minorEastAsia"/>
          <w:sz w:val="24"/>
        </w:rPr>
        <w:t>90</w:t>
      </w:r>
      <w:r>
        <w:rPr>
          <w:rFonts w:hint="eastAsia" w:asciiTheme="minorEastAsia" w:hAnsiTheme="minorEastAsia"/>
          <w:sz w:val="24"/>
        </w:rPr>
        <w:t>天，</w:t>
      </w:r>
      <w:r>
        <w:rPr>
          <w:rFonts w:hint="eastAsia" w:ascii="宋体" w:hAnsi="宋体" w:cs="宋体"/>
          <w:kern w:val="0"/>
          <w:sz w:val="24"/>
        </w:rPr>
        <w:t>同意在响应文件有效期内遵守本响应文件中的承诺且在此期限期满之前均具有约束力。如果我方成交，响应文件有效期与合同履行期相同。</w:t>
      </w:r>
    </w:p>
    <w:p w14:paraId="0935A501">
      <w:pPr>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3、我方已详细审查全部采购文件，包括修改文件（如有的话）和有关附件，将自行承担因对全部采购文件理解不正确或误解而产生的相应后果。</w:t>
      </w:r>
    </w:p>
    <w:p w14:paraId="50C188BB">
      <w:pPr>
        <w:wordWrap w:val="0"/>
        <w:spacing w:line="360" w:lineRule="auto"/>
        <w:ind w:firstLine="480" w:firstLineChars="200"/>
        <w:jc w:val="left"/>
        <w:rPr>
          <w:rFonts w:ascii="宋体" w:hAnsi="宋体" w:cs="宋体"/>
          <w:kern w:val="0"/>
          <w:sz w:val="24"/>
        </w:rPr>
      </w:pPr>
      <w:r>
        <w:rPr>
          <w:rFonts w:hint="eastAsia" w:ascii="宋体" w:hAnsi="宋体" w:cs="宋体"/>
          <w:kern w:val="0"/>
          <w:sz w:val="24"/>
        </w:rPr>
        <w:t>4、我方尊重磋商小组的评审结果，完全理解本采购项目最低投标价不作为成交的保证。</w:t>
      </w:r>
    </w:p>
    <w:p w14:paraId="45D1C1B1">
      <w:pPr>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5、如果被确定为成交供应商，我方同意按采购文件的规定领取成交通知书并缴纳服务费。否则，视为我方成交后自动放弃成交资格，承担由此引起的一切后果。</w:t>
      </w:r>
    </w:p>
    <w:p w14:paraId="1774360F">
      <w:pPr>
        <w:wordWrap w:val="0"/>
        <w:spacing w:line="460" w:lineRule="exact"/>
        <w:ind w:firstLine="480" w:firstLineChars="200"/>
        <w:jc w:val="left"/>
        <w:rPr>
          <w:rFonts w:ascii="宋体" w:hAnsi="宋体" w:cs="宋体"/>
          <w:kern w:val="0"/>
          <w:sz w:val="24"/>
        </w:rPr>
      </w:pPr>
      <w:r>
        <w:rPr>
          <w:rFonts w:hint="eastAsia" w:ascii="宋体" w:hAnsi="宋体" w:cs="宋体"/>
          <w:kern w:val="0"/>
          <w:sz w:val="24"/>
        </w:rPr>
        <w:t>6、如果被确定为成交供应商，我方同意在领取成交通知书之日起30日内与采购人签订采购合同。否则，视为我方成交后无正当理由不与采购人签订合同并承担相应法律责任。</w:t>
      </w:r>
    </w:p>
    <w:p w14:paraId="6FB343D3">
      <w:pPr>
        <w:tabs>
          <w:tab w:val="left" w:pos="939"/>
        </w:tabs>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7、以上事项如有虚假或隐瞒，我方愿意承担一切后果和责任。</w:t>
      </w:r>
    </w:p>
    <w:p w14:paraId="05604C70">
      <w:pPr>
        <w:wordWrap w:val="0"/>
        <w:spacing w:line="460" w:lineRule="exact"/>
        <w:ind w:firstLine="480" w:firstLineChars="200"/>
        <w:jc w:val="left"/>
        <w:rPr>
          <w:rFonts w:ascii="宋体" w:hAnsi="宋体" w:cs="宋体"/>
          <w:kern w:val="0"/>
          <w:sz w:val="24"/>
        </w:rPr>
      </w:pPr>
      <w:r>
        <w:rPr>
          <w:rFonts w:hint="eastAsia" w:ascii="宋体" w:hAnsi="宋体" w:cs="宋体"/>
          <w:kern w:val="0"/>
          <w:sz w:val="24"/>
        </w:rPr>
        <w:t>8、与磋商有关的一切正式往来通讯请寄（地址电话必须为最新并可以联系到）：</w:t>
      </w:r>
    </w:p>
    <w:p w14:paraId="3A3B97CF">
      <w:pPr>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 xml:space="preserve">   地址：     邮编：</w:t>
      </w:r>
    </w:p>
    <w:p w14:paraId="4ACD5CAD">
      <w:pPr>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 xml:space="preserve">   电话：     传真： </w:t>
      </w:r>
    </w:p>
    <w:p w14:paraId="7057B096">
      <w:pPr>
        <w:wordWrap w:val="0"/>
        <w:spacing w:line="460" w:lineRule="exact"/>
        <w:ind w:firstLine="480" w:firstLineChars="200"/>
        <w:jc w:val="left"/>
        <w:rPr>
          <w:rFonts w:ascii="宋体" w:hAnsi="宋体" w:cs="宋体"/>
          <w:kern w:val="0"/>
          <w:sz w:val="24"/>
        </w:rPr>
      </w:pPr>
    </w:p>
    <w:p w14:paraId="4D262EA8">
      <w:pPr>
        <w:wordWrap w:val="0"/>
        <w:spacing w:line="460" w:lineRule="exact"/>
        <w:ind w:firstLine="840" w:firstLineChars="350"/>
        <w:jc w:val="left"/>
        <w:rPr>
          <w:rFonts w:ascii="宋体" w:hAnsi="宋体" w:cs="宋体"/>
          <w:kern w:val="0"/>
          <w:sz w:val="24"/>
          <w:u w:val="single"/>
        </w:rPr>
      </w:pPr>
      <w:r>
        <w:rPr>
          <w:rFonts w:hint="eastAsia" w:ascii="宋体" w:hAnsi="宋体" w:cs="宋体"/>
          <w:sz w:val="24"/>
        </w:rPr>
        <w:t>法定代表人或委托代理人（签字</w:t>
      </w:r>
      <w:r>
        <w:rPr>
          <w:rFonts w:hint="eastAsia" w:ascii="宋体" w:hAnsi="宋体" w:cs="宋体"/>
          <w:kern w:val="0"/>
          <w:sz w:val="24"/>
        </w:rPr>
        <w:t>或盖章</w:t>
      </w:r>
      <w:r>
        <w:rPr>
          <w:rFonts w:hint="eastAsia" w:ascii="宋体" w:hAnsi="宋体" w:cs="宋体"/>
          <w:sz w:val="24"/>
        </w:rPr>
        <w:t>）</w:t>
      </w:r>
      <w:r>
        <w:rPr>
          <w:rFonts w:hint="eastAsia" w:ascii="宋体" w:hAnsi="宋体" w:cs="宋体"/>
          <w:kern w:val="0"/>
          <w:sz w:val="24"/>
        </w:rPr>
        <w:t xml:space="preserve">： </w:t>
      </w:r>
    </w:p>
    <w:p w14:paraId="2E16173D">
      <w:pPr>
        <w:wordWrap w:val="0"/>
        <w:spacing w:line="460" w:lineRule="exact"/>
        <w:ind w:firstLine="480" w:firstLineChars="200"/>
        <w:jc w:val="left"/>
        <w:rPr>
          <w:rFonts w:ascii="宋体" w:hAnsi="宋体" w:cs="宋体"/>
          <w:kern w:val="0"/>
          <w:sz w:val="24"/>
        </w:rPr>
      </w:pPr>
      <w:r>
        <w:rPr>
          <w:rFonts w:hint="eastAsia" w:ascii="宋体" w:hAnsi="宋体" w:cs="宋体"/>
          <w:kern w:val="0"/>
          <w:sz w:val="24"/>
        </w:rPr>
        <w:t xml:space="preserve">   供应商：</w:t>
      </w:r>
      <w:r>
        <w:rPr>
          <w:rFonts w:hint="eastAsia" w:ascii="宋体" w:hAnsi="宋体" w:cs="宋体"/>
          <w:kern w:val="0"/>
          <w:sz w:val="24"/>
          <w:u w:val="single"/>
        </w:rPr>
        <w:t xml:space="preserve">               </w:t>
      </w:r>
      <w:r>
        <w:rPr>
          <w:rFonts w:hint="eastAsia" w:ascii="宋体" w:hAnsi="宋体" w:cs="宋体"/>
          <w:kern w:val="0"/>
          <w:sz w:val="24"/>
        </w:rPr>
        <w:t>（全称并加盖公章）</w:t>
      </w:r>
    </w:p>
    <w:p w14:paraId="4E7BFFEA">
      <w:pPr>
        <w:wordWrap w:val="0"/>
        <w:spacing w:line="460" w:lineRule="exact"/>
        <w:ind w:firstLine="960" w:firstLineChars="400"/>
        <w:jc w:val="left"/>
        <w:rPr>
          <w:rFonts w:ascii="宋体" w:hAnsi="宋体" w:cs="宋体"/>
          <w:kern w:val="0"/>
          <w:sz w:val="24"/>
        </w:rPr>
      </w:pPr>
      <w:r>
        <w:rPr>
          <w:rFonts w:hint="eastAsia" w:ascii="宋体" w:hAnsi="宋体" w:cs="宋体"/>
          <w:kern w:val="0"/>
          <w:sz w:val="24"/>
        </w:rPr>
        <w:t xml:space="preserve">日期：    年    月   日 </w:t>
      </w:r>
    </w:p>
    <w:p w14:paraId="2F17D046">
      <w:pPr>
        <w:widowControl/>
        <w:wordWrap w:val="0"/>
        <w:snapToGrid w:val="0"/>
        <w:spacing w:before="50" w:after="50" w:line="480" w:lineRule="auto"/>
        <w:ind w:firstLine="482"/>
        <w:jc w:val="left"/>
        <w:rPr>
          <w:rFonts w:ascii="宋体" w:hAnsi="宋体" w:cs="宋体"/>
          <w:b/>
          <w:kern w:val="0"/>
          <w:sz w:val="24"/>
        </w:rPr>
      </w:pPr>
    </w:p>
    <w:p w14:paraId="13A8A189">
      <w:pPr>
        <w:spacing w:line="500" w:lineRule="exact"/>
        <w:ind w:firstLine="482"/>
        <w:jc w:val="center"/>
        <w:rPr>
          <w:rFonts w:ascii="宋体" w:hAnsi="宋体" w:cs="宋体"/>
          <w:b/>
          <w:bCs/>
          <w:sz w:val="24"/>
        </w:rPr>
      </w:pPr>
    </w:p>
    <w:p w14:paraId="38125546">
      <w:pPr>
        <w:ind w:firstLine="560"/>
        <w:rPr>
          <w:rFonts w:ascii="宋体" w:hAnsi="宋体" w:cs="宋体"/>
          <w:sz w:val="28"/>
          <w:szCs w:val="28"/>
        </w:rPr>
      </w:pPr>
      <w:r>
        <w:rPr>
          <w:rFonts w:hint="eastAsia" w:ascii="宋体" w:hAnsi="宋体" w:cs="宋体"/>
          <w:sz w:val="28"/>
          <w:szCs w:val="28"/>
        </w:rPr>
        <w:br w:type="page"/>
      </w:r>
    </w:p>
    <w:p w14:paraId="25908C33">
      <w:pPr>
        <w:pStyle w:val="8"/>
        <w:snapToGrid w:val="0"/>
        <w:spacing w:before="20" w:after="20" w:line="360" w:lineRule="auto"/>
        <w:jc w:val="center"/>
        <w:rPr>
          <w:rFonts w:ascii="宋体" w:hAnsi="宋体" w:eastAsia="宋体" w:cs="宋体"/>
          <w:sz w:val="28"/>
          <w:szCs w:val="28"/>
        </w:rPr>
      </w:pPr>
      <w:bookmarkStart w:id="59" w:name="_Toc7838"/>
      <w:r>
        <w:rPr>
          <w:rFonts w:hint="eastAsia" w:ascii="宋体" w:hAnsi="宋体" w:eastAsia="宋体" w:cs="宋体"/>
          <w:sz w:val="28"/>
          <w:szCs w:val="28"/>
        </w:rPr>
        <w:t>附件3            初次报价一览表</w:t>
      </w:r>
      <w:bookmarkEnd w:id="59"/>
      <w:r>
        <w:rPr>
          <w:rFonts w:hint="eastAsia" w:ascii="宋体" w:hAnsi="宋体" w:eastAsia="宋体" w:cs="宋体"/>
          <w:sz w:val="28"/>
          <w:szCs w:val="28"/>
        </w:rPr>
        <w:t>（格式）</w:t>
      </w:r>
    </w:p>
    <w:p w14:paraId="757305FC">
      <w:pPr>
        <w:spacing w:line="239" w:lineRule="auto"/>
        <w:ind w:firstLine="480"/>
        <w:jc w:val="right"/>
        <w:rPr>
          <w:rFonts w:ascii="宋体" w:hAnsi="宋体" w:cs="宋体"/>
          <w:sz w:val="24"/>
        </w:rPr>
      </w:pPr>
      <w:r>
        <w:rPr>
          <w:rFonts w:hint="eastAsia" w:ascii="宋体" w:hAnsi="宋体" w:cs="宋体"/>
          <w:sz w:val="24"/>
        </w:rPr>
        <w:t>单位：人民币（元）</w:t>
      </w:r>
    </w:p>
    <w:p w14:paraId="3DD8601A">
      <w:pPr>
        <w:ind w:firstLine="480"/>
        <w:rPr>
          <w:rFonts w:ascii="宋体" w:hAnsi="宋体" w:cs="宋体"/>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5A4A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1FB239C6">
            <w:pPr>
              <w:widowControl/>
              <w:snapToGrid w:val="0"/>
              <w:spacing w:before="50" w:after="50"/>
              <w:jc w:val="center"/>
              <w:rPr>
                <w:rFonts w:ascii="宋体" w:hAnsi="宋体" w:cs="宋体"/>
                <w:b/>
                <w:bCs/>
                <w:sz w:val="24"/>
              </w:rPr>
            </w:pPr>
            <w:r>
              <w:rPr>
                <w:rFonts w:hint="eastAsia" w:ascii="宋体" w:hAnsi="宋体" w:cs="宋体"/>
                <w:b/>
                <w:bCs/>
                <w:kern w:val="0"/>
                <w:sz w:val="24"/>
              </w:rPr>
              <w:t>项目名称</w:t>
            </w:r>
          </w:p>
        </w:tc>
        <w:tc>
          <w:tcPr>
            <w:tcW w:w="7708" w:type="dxa"/>
            <w:noWrap/>
            <w:vAlign w:val="center"/>
          </w:tcPr>
          <w:p w14:paraId="6DD6B97E">
            <w:pPr>
              <w:ind w:firstLine="480"/>
              <w:rPr>
                <w:rFonts w:ascii="宋体" w:hAnsi="宋体" w:cs="宋体"/>
                <w:bCs/>
                <w:sz w:val="24"/>
              </w:rPr>
            </w:pPr>
          </w:p>
        </w:tc>
      </w:tr>
      <w:tr w14:paraId="20B2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42A0E02E">
            <w:pPr>
              <w:widowControl/>
              <w:snapToGrid w:val="0"/>
              <w:spacing w:before="50" w:after="50"/>
              <w:jc w:val="center"/>
              <w:rPr>
                <w:rFonts w:ascii="宋体" w:hAnsi="宋体" w:cs="宋体"/>
                <w:b/>
                <w:bCs/>
                <w:sz w:val="24"/>
              </w:rPr>
            </w:pPr>
            <w:r>
              <w:rPr>
                <w:rFonts w:hint="eastAsia" w:ascii="宋体" w:hAnsi="宋体" w:cs="宋体"/>
                <w:b/>
                <w:bCs/>
                <w:kern w:val="0"/>
                <w:sz w:val="24"/>
              </w:rPr>
              <w:t>供应商名称</w:t>
            </w:r>
          </w:p>
        </w:tc>
        <w:tc>
          <w:tcPr>
            <w:tcW w:w="7708" w:type="dxa"/>
            <w:noWrap/>
            <w:vAlign w:val="center"/>
          </w:tcPr>
          <w:p w14:paraId="09FB3663">
            <w:pPr>
              <w:ind w:firstLine="480"/>
              <w:rPr>
                <w:rFonts w:ascii="宋体" w:hAnsi="宋体" w:cs="宋体"/>
                <w:sz w:val="24"/>
              </w:rPr>
            </w:pPr>
          </w:p>
        </w:tc>
      </w:tr>
      <w:tr w14:paraId="685E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1FCC103D">
            <w:pPr>
              <w:jc w:val="center"/>
              <w:rPr>
                <w:rFonts w:ascii="宋体" w:hAnsi="宋体" w:cs="宋体"/>
                <w:b/>
                <w:bCs/>
                <w:spacing w:val="-20"/>
                <w:sz w:val="24"/>
              </w:rPr>
            </w:pPr>
            <w:r>
              <w:rPr>
                <w:rFonts w:hint="eastAsia" w:ascii="宋体" w:hAnsi="宋体" w:cs="宋体"/>
                <w:b/>
                <w:bCs/>
                <w:sz w:val="24"/>
              </w:rPr>
              <w:t>磋商报价</w:t>
            </w:r>
          </w:p>
        </w:tc>
        <w:tc>
          <w:tcPr>
            <w:tcW w:w="7708" w:type="dxa"/>
            <w:noWrap/>
            <w:vAlign w:val="center"/>
          </w:tcPr>
          <w:p w14:paraId="5748A103">
            <w:pPr>
              <w:spacing w:line="360" w:lineRule="auto"/>
              <w:ind w:firstLine="480"/>
              <w:rPr>
                <w:rFonts w:ascii="宋体" w:hAnsi="宋体" w:cs="宋体"/>
                <w:sz w:val="24"/>
              </w:rPr>
            </w:pPr>
            <w:r>
              <w:rPr>
                <w:rFonts w:hint="eastAsia" w:ascii="宋体" w:hAnsi="宋体" w:cs="宋体"/>
                <w:sz w:val="24"/>
              </w:rPr>
              <w:t>大写：</w:t>
            </w:r>
          </w:p>
          <w:p w14:paraId="37007BA1">
            <w:pPr>
              <w:spacing w:line="360" w:lineRule="auto"/>
              <w:ind w:firstLine="480"/>
              <w:rPr>
                <w:rFonts w:ascii="宋体" w:hAnsi="宋体" w:cs="宋体"/>
                <w:sz w:val="24"/>
              </w:rPr>
            </w:pPr>
            <w:r>
              <w:rPr>
                <w:rFonts w:hint="eastAsia" w:ascii="宋体" w:hAnsi="宋体" w:cs="宋体"/>
                <w:sz w:val="24"/>
              </w:rPr>
              <w:t>小写：    元（详见报价明细表）</w:t>
            </w:r>
          </w:p>
        </w:tc>
      </w:tr>
      <w:tr w14:paraId="5829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978" w:type="dxa"/>
            <w:noWrap/>
            <w:vAlign w:val="center"/>
          </w:tcPr>
          <w:p w14:paraId="0B3A257D">
            <w:pPr>
              <w:jc w:val="center"/>
              <w:rPr>
                <w:rFonts w:ascii="宋体" w:hAnsi="宋体" w:cs="宋体"/>
                <w:b/>
                <w:bCs/>
                <w:sz w:val="24"/>
              </w:rPr>
            </w:pPr>
            <w:r>
              <w:rPr>
                <w:rFonts w:hint="eastAsia" w:ascii="宋体" w:hAnsi="宋体" w:cs="宋体"/>
                <w:b/>
                <w:bCs/>
                <w:sz w:val="24"/>
              </w:rPr>
              <w:t>质保期</w:t>
            </w:r>
          </w:p>
        </w:tc>
        <w:tc>
          <w:tcPr>
            <w:tcW w:w="7708" w:type="dxa"/>
            <w:noWrap/>
            <w:vAlign w:val="center"/>
          </w:tcPr>
          <w:p w14:paraId="638127AA">
            <w:pPr>
              <w:pStyle w:val="21"/>
              <w:ind w:left="0" w:leftChars="0" w:firstLine="480"/>
              <w:rPr>
                <w:rFonts w:cs="宋体"/>
                <w:sz w:val="24"/>
              </w:rPr>
            </w:pPr>
          </w:p>
        </w:tc>
      </w:tr>
      <w:tr w14:paraId="0EB9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978" w:type="dxa"/>
            <w:noWrap/>
            <w:vAlign w:val="center"/>
          </w:tcPr>
          <w:p w14:paraId="542D5092">
            <w:pPr>
              <w:jc w:val="center"/>
              <w:rPr>
                <w:rFonts w:ascii="宋体" w:hAnsi="宋体" w:cs="宋体"/>
                <w:b/>
                <w:bCs/>
                <w:sz w:val="24"/>
              </w:rPr>
            </w:pPr>
            <w:r>
              <w:rPr>
                <w:rFonts w:hint="eastAsia" w:ascii="宋体" w:hAnsi="宋体" w:cs="宋体"/>
                <w:b/>
                <w:bCs/>
                <w:sz w:val="24"/>
                <w:highlight w:val="none"/>
              </w:rPr>
              <w:t>使用年限</w:t>
            </w:r>
          </w:p>
        </w:tc>
        <w:tc>
          <w:tcPr>
            <w:tcW w:w="7708" w:type="dxa"/>
            <w:noWrap/>
            <w:vAlign w:val="center"/>
          </w:tcPr>
          <w:p w14:paraId="50B89552">
            <w:pPr>
              <w:pStyle w:val="21"/>
              <w:ind w:left="0" w:leftChars="0" w:firstLine="480"/>
              <w:rPr>
                <w:rFonts w:cs="宋体"/>
                <w:sz w:val="24"/>
              </w:rPr>
            </w:pPr>
          </w:p>
        </w:tc>
      </w:tr>
      <w:tr w14:paraId="0BC1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77638594">
            <w:pPr>
              <w:jc w:val="center"/>
              <w:rPr>
                <w:rFonts w:ascii="宋体" w:hAnsi="宋体" w:cs="宋体"/>
                <w:b/>
                <w:bCs/>
                <w:sz w:val="24"/>
              </w:rPr>
            </w:pPr>
            <w:r>
              <w:rPr>
                <w:rFonts w:hint="eastAsia" w:ascii="宋体" w:hAnsi="宋体" w:cs="宋体"/>
                <w:b/>
                <w:bCs/>
                <w:sz w:val="24"/>
              </w:rPr>
              <w:t>备  注</w:t>
            </w:r>
          </w:p>
        </w:tc>
        <w:tc>
          <w:tcPr>
            <w:tcW w:w="7708" w:type="dxa"/>
            <w:noWrap/>
            <w:vAlign w:val="center"/>
          </w:tcPr>
          <w:p w14:paraId="1F58E83A">
            <w:pPr>
              <w:pStyle w:val="21"/>
              <w:ind w:left="0" w:leftChars="0" w:firstLine="480"/>
              <w:rPr>
                <w:rFonts w:cs="宋体"/>
                <w:sz w:val="24"/>
              </w:rPr>
            </w:pPr>
          </w:p>
        </w:tc>
      </w:tr>
    </w:tbl>
    <w:p w14:paraId="51B3D2F9">
      <w:pPr>
        <w:spacing w:line="360" w:lineRule="auto"/>
        <w:ind w:firstLine="420" w:firstLineChars="200"/>
        <w:jc w:val="center"/>
        <w:rPr>
          <w:rFonts w:ascii="宋体" w:hAnsi="宋体" w:cs="宋体"/>
          <w:szCs w:val="21"/>
        </w:rPr>
      </w:pPr>
      <w:bookmarkStart w:id="60" w:name="_Toc11620"/>
      <w:bookmarkStart w:id="61" w:name="_Toc20877"/>
    </w:p>
    <w:bookmarkEnd w:id="60"/>
    <w:bookmarkEnd w:id="61"/>
    <w:p w14:paraId="2F3EFC58">
      <w:pPr>
        <w:widowControl/>
        <w:kinsoku w:val="0"/>
        <w:autoSpaceDE w:val="0"/>
        <w:autoSpaceDN w:val="0"/>
        <w:adjustRightInd w:val="0"/>
        <w:snapToGrid w:val="0"/>
        <w:spacing w:line="460" w:lineRule="exact"/>
        <w:ind w:firstLine="480" w:firstLineChars="200"/>
        <w:jc w:val="left"/>
        <w:textAlignment w:val="baseline"/>
        <w:rPr>
          <w:rFonts w:ascii="宋体" w:hAnsi="宋体" w:cs="宋体"/>
          <w:kern w:val="0"/>
          <w:sz w:val="52"/>
          <w:szCs w:val="52"/>
        </w:rPr>
      </w:pPr>
      <w:r>
        <w:rPr>
          <w:rFonts w:hint="eastAsia" w:ascii="宋体" w:hAnsi="宋体" w:cs="宋体"/>
          <w:kern w:val="0"/>
          <w:sz w:val="24"/>
        </w:rPr>
        <w:t>供应商：</w:t>
      </w:r>
      <w:r>
        <w:rPr>
          <w:rFonts w:hint="eastAsia" w:ascii="宋体" w:hAnsi="宋体" w:cs="宋体"/>
          <w:kern w:val="0"/>
          <w:sz w:val="24"/>
          <w:u w:val="single"/>
        </w:rPr>
        <w:t xml:space="preserve">               </w:t>
      </w:r>
      <w:r>
        <w:rPr>
          <w:rFonts w:hint="eastAsia" w:ascii="宋体" w:hAnsi="宋体" w:cs="宋体"/>
          <w:kern w:val="0"/>
          <w:sz w:val="24"/>
        </w:rPr>
        <w:t>（全称并加盖公章）</w:t>
      </w:r>
    </w:p>
    <w:p w14:paraId="0D1FAD97">
      <w:pPr>
        <w:widowControl/>
        <w:kinsoku w:val="0"/>
        <w:autoSpaceDE w:val="0"/>
        <w:autoSpaceDN w:val="0"/>
        <w:adjustRightInd w:val="0"/>
        <w:snapToGrid w:val="0"/>
        <w:spacing w:line="460" w:lineRule="exact"/>
        <w:ind w:firstLine="480" w:firstLineChars="200"/>
        <w:jc w:val="left"/>
        <w:textAlignment w:val="baseline"/>
        <w:rPr>
          <w:rFonts w:ascii="宋体" w:hAnsi="宋体" w:cs="宋体"/>
          <w:kern w:val="0"/>
          <w:sz w:val="24"/>
        </w:rPr>
      </w:pPr>
      <w:r>
        <w:rPr>
          <w:rFonts w:hint="eastAsia" w:ascii="宋体" w:hAnsi="宋体" w:cs="宋体"/>
          <w:kern w:val="0"/>
          <w:sz w:val="24"/>
        </w:rPr>
        <w:t>日期：   年    月    日</w:t>
      </w:r>
    </w:p>
    <w:p w14:paraId="1FD3C142">
      <w:pPr>
        <w:ind w:firstLine="480"/>
        <w:rPr>
          <w:rFonts w:ascii="宋体" w:hAnsi="宋体" w:cs="宋体"/>
        </w:rPr>
      </w:pPr>
    </w:p>
    <w:bookmarkEnd w:id="41"/>
    <w:bookmarkEnd w:id="42"/>
    <w:p w14:paraId="63374525">
      <w:pPr>
        <w:spacing w:before="20" w:after="20"/>
        <w:ind w:firstLine="480"/>
        <w:rPr>
          <w:rFonts w:ascii="宋体" w:hAnsi="宋体" w:cs="宋体"/>
        </w:rPr>
      </w:pPr>
      <w:bookmarkStart w:id="62" w:name="_Toc24984"/>
      <w:bookmarkStart w:id="63" w:name="_Toc22004"/>
    </w:p>
    <w:p w14:paraId="60BBB315">
      <w:pPr>
        <w:ind w:firstLine="480"/>
        <w:rPr>
          <w:rFonts w:ascii="宋体" w:hAnsi="宋体" w:cs="宋体"/>
        </w:rPr>
      </w:pPr>
    </w:p>
    <w:p w14:paraId="791F8584">
      <w:pPr>
        <w:ind w:firstLine="480"/>
        <w:rPr>
          <w:rFonts w:ascii="宋体" w:hAnsi="宋体" w:cs="宋体"/>
        </w:rPr>
      </w:pPr>
      <w:r>
        <w:rPr>
          <w:rFonts w:hint="eastAsia" w:ascii="宋体" w:hAnsi="宋体" w:cs="宋体"/>
        </w:rPr>
        <w:br w:type="page"/>
      </w:r>
    </w:p>
    <w:p w14:paraId="18F807F7">
      <w:pPr>
        <w:pStyle w:val="8"/>
        <w:snapToGrid w:val="0"/>
        <w:spacing w:before="20" w:after="20" w:line="360" w:lineRule="auto"/>
        <w:jc w:val="center"/>
        <w:rPr>
          <w:rFonts w:ascii="宋体" w:hAnsi="宋体" w:eastAsia="宋体" w:cs="宋体"/>
          <w:sz w:val="28"/>
          <w:szCs w:val="28"/>
        </w:rPr>
      </w:pPr>
      <w:r>
        <w:rPr>
          <w:rFonts w:hint="eastAsia" w:ascii="宋体" w:hAnsi="宋体" w:eastAsia="宋体" w:cs="宋体"/>
          <w:sz w:val="28"/>
          <w:szCs w:val="28"/>
        </w:rPr>
        <w:t xml:space="preserve">附件4           </w:t>
      </w:r>
      <w:bookmarkEnd w:id="62"/>
      <w:bookmarkEnd w:id="63"/>
      <w:r>
        <w:rPr>
          <w:rFonts w:hint="eastAsia" w:ascii="宋体" w:hAnsi="宋体" w:eastAsia="宋体" w:cs="宋体"/>
          <w:sz w:val="28"/>
          <w:szCs w:val="28"/>
        </w:rPr>
        <w:t>报价明细表（格式）</w:t>
      </w:r>
    </w:p>
    <w:p w14:paraId="71E00D61">
      <w:pPr>
        <w:ind w:firstLine="480"/>
        <w:jc w:val="right"/>
      </w:pPr>
      <w:r>
        <w:rPr>
          <w:rFonts w:hint="eastAsia" w:ascii="宋体" w:hAnsi="宋体" w:cs="宋体"/>
          <w:kern w:val="0"/>
          <w:sz w:val="24"/>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C42DC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419A6173">
            <w:pPr>
              <w:widowControl/>
              <w:tabs>
                <w:tab w:val="left" w:pos="1418"/>
              </w:tabs>
              <w:snapToGrid w:val="0"/>
              <w:spacing w:before="50" w:after="50" w:line="400" w:lineRule="exact"/>
              <w:jc w:val="center"/>
              <w:rPr>
                <w:rFonts w:ascii="宋体" w:hAnsi="宋体" w:cs="宋体"/>
                <w:spacing w:val="20"/>
                <w:kern w:val="0"/>
                <w:sz w:val="24"/>
              </w:rPr>
            </w:pPr>
            <w:r>
              <w:rPr>
                <w:rFonts w:hint="eastAsia" w:ascii="宋体" w:hAnsi="宋体" w:cs="宋体"/>
                <w:kern w:val="0"/>
                <w:sz w:val="24"/>
              </w:rPr>
              <w:t>序号</w:t>
            </w:r>
          </w:p>
        </w:tc>
        <w:tc>
          <w:tcPr>
            <w:tcW w:w="2097" w:type="dxa"/>
            <w:tcBorders>
              <w:top w:val="single" w:color="auto" w:sz="4" w:space="0"/>
              <w:left w:val="single" w:color="auto" w:sz="4" w:space="0"/>
              <w:bottom w:val="nil"/>
              <w:right w:val="single" w:color="auto" w:sz="4" w:space="0"/>
            </w:tcBorders>
            <w:vAlign w:val="center"/>
          </w:tcPr>
          <w:p w14:paraId="0391A962">
            <w:pPr>
              <w:widowControl/>
              <w:tabs>
                <w:tab w:val="left" w:pos="1418"/>
              </w:tabs>
              <w:snapToGrid w:val="0"/>
              <w:spacing w:before="50" w:after="50" w:line="400" w:lineRule="exact"/>
              <w:jc w:val="center"/>
              <w:rPr>
                <w:rFonts w:ascii="宋体" w:hAnsi="宋体" w:cs="宋体"/>
                <w:spacing w:val="20"/>
                <w:kern w:val="0"/>
                <w:sz w:val="24"/>
              </w:rPr>
            </w:pPr>
            <w:r>
              <w:rPr>
                <w:rFonts w:hint="eastAsia" w:ascii="宋体" w:hAnsi="宋体" w:cs="宋体"/>
                <w:spacing w:val="20"/>
                <w:kern w:val="0"/>
                <w:sz w:val="24"/>
              </w:rPr>
              <w:t>货物名称</w:t>
            </w:r>
          </w:p>
        </w:tc>
        <w:tc>
          <w:tcPr>
            <w:tcW w:w="1424" w:type="dxa"/>
            <w:tcBorders>
              <w:top w:val="single" w:color="auto" w:sz="4" w:space="0"/>
              <w:left w:val="single" w:color="auto" w:sz="4" w:space="0"/>
              <w:bottom w:val="nil"/>
              <w:right w:val="single" w:color="auto" w:sz="4" w:space="0"/>
            </w:tcBorders>
            <w:vAlign w:val="center"/>
          </w:tcPr>
          <w:p w14:paraId="6D924F82">
            <w:pPr>
              <w:widowControl/>
              <w:tabs>
                <w:tab w:val="left" w:pos="1418"/>
              </w:tabs>
              <w:snapToGrid w:val="0"/>
              <w:spacing w:before="50" w:after="50" w:line="400" w:lineRule="exact"/>
              <w:jc w:val="center"/>
              <w:rPr>
                <w:rFonts w:ascii="宋体" w:hAnsi="宋体" w:cs="宋体"/>
                <w:spacing w:val="20"/>
                <w:kern w:val="0"/>
                <w:sz w:val="24"/>
              </w:rPr>
            </w:pPr>
            <w:r>
              <w:rPr>
                <w:rFonts w:hint="eastAsia" w:ascii="宋体" w:hAnsi="宋体" w:cs="宋体"/>
                <w:spacing w:val="20"/>
                <w:kern w:val="0"/>
                <w:sz w:val="24"/>
              </w:rPr>
              <w:t>品牌</w:t>
            </w:r>
          </w:p>
        </w:tc>
        <w:tc>
          <w:tcPr>
            <w:tcW w:w="1424" w:type="dxa"/>
            <w:tcBorders>
              <w:top w:val="single" w:color="auto" w:sz="4" w:space="0"/>
              <w:left w:val="single" w:color="auto" w:sz="4" w:space="0"/>
              <w:bottom w:val="nil"/>
              <w:right w:val="single" w:color="auto" w:sz="4" w:space="0"/>
            </w:tcBorders>
            <w:vAlign w:val="center"/>
          </w:tcPr>
          <w:p w14:paraId="7D70BFFF">
            <w:pPr>
              <w:widowControl/>
              <w:tabs>
                <w:tab w:val="left" w:pos="1418"/>
              </w:tabs>
              <w:snapToGrid w:val="0"/>
              <w:spacing w:before="50" w:after="50" w:line="400" w:lineRule="exact"/>
              <w:jc w:val="center"/>
              <w:rPr>
                <w:rFonts w:ascii="宋体" w:hAnsi="宋体" w:cs="宋体"/>
                <w:spacing w:val="20"/>
                <w:kern w:val="0"/>
                <w:sz w:val="24"/>
              </w:rPr>
            </w:pPr>
            <w:r>
              <w:rPr>
                <w:rFonts w:hint="eastAsia" w:ascii="宋体" w:hAnsi="宋体" w:cs="宋体"/>
                <w:spacing w:val="20"/>
                <w:kern w:val="0"/>
                <w:sz w:val="24"/>
              </w:rPr>
              <w:t>规格型号</w:t>
            </w:r>
          </w:p>
        </w:tc>
        <w:tc>
          <w:tcPr>
            <w:tcW w:w="1447" w:type="dxa"/>
            <w:tcBorders>
              <w:top w:val="single" w:color="auto" w:sz="4" w:space="0"/>
              <w:left w:val="single" w:color="auto" w:sz="4" w:space="0"/>
              <w:bottom w:val="nil"/>
              <w:right w:val="single" w:color="auto" w:sz="4" w:space="0"/>
            </w:tcBorders>
            <w:vAlign w:val="center"/>
          </w:tcPr>
          <w:p w14:paraId="50B782C4">
            <w:pPr>
              <w:widowControl/>
              <w:tabs>
                <w:tab w:val="left" w:pos="1418"/>
              </w:tabs>
              <w:snapToGrid w:val="0"/>
              <w:spacing w:before="50" w:after="50" w:line="400" w:lineRule="exact"/>
              <w:jc w:val="center"/>
              <w:rPr>
                <w:rFonts w:ascii="宋体" w:hAnsi="宋体" w:cs="宋体"/>
                <w:kern w:val="0"/>
                <w:sz w:val="24"/>
              </w:rPr>
            </w:pPr>
            <w:r>
              <w:rPr>
                <w:rFonts w:hint="eastAsia" w:ascii="宋体" w:hAnsi="宋体" w:cs="宋体"/>
                <w:kern w:val="0"/>
                <w:sz w:val="24"/>
              </w:rPr>
              <w:t>产地</w:t>
            </w:r>
          </w:p>
        </w:tc>
        <w:tc>
          <w:tcPr>
            <w:tcW w:w="822" w:type="dxa"/>
            <w:tcBorders>
              <w:top w:val="single" w:color="auto" w:sz="4" w:space="0"/>
              <w:left w:val="single" w:color="auto" w:sz="4" w:space="0"/>
              <w:bottom w:val="nil"/>
              <w:right w:val="single" w:color="auto" w:sz="4" w:space="0"/>
            </w:tcBorders>
            <w:vAlign w:val="center"/>
          </w:tcPr>
          <w:p w14:paraId="78F25AFF">
            <w:pPr>
              <w:widowControl/>
              <w:tabs>
                <w:tab w:val="left" w:pos="1418"/>
              </w:tabs>
              <w:snapToGrid w:val="0"/>
              <w:spacing w:before="50" w:after="50" w:line="400" w:lineRule="exact"/>
              <w:jc w:val="center"/>
              <w:rPr>
                <w:rFonts w:ascii="宋体" w:hAnsi="宋体" w:cs="宋体"/>
                <w:spacing w:val="20"/>
                <w:kern w:val="0"/>
                <w:sz w:val="24"/>
              </w:rPr>
            </w:pPr>
            <w:r>
              <w:rPr>
                <w:rFonts w:hint="eastAsia" w:ascii="宋体" w:hAnsi="宋体" w:cs="宋体"/>
                <w:kern w:val="0"/>
                <w:sz w:val="24"/>
              </w:rPr>
              <w:t>数量</w:t>
            </w:r>
          </w:p>
        </w:tc>
        <w:tc>
          <w:tcPr>
            <w:tcW w:w="883" w:type="dxa"/>
            <w:tcBorders>
              <w:top w:val="single" w:color="auto" w:sz="4" w:space="0"/>
              <w:left w:val="single" w:color="auto" w:sz="4" w:space="0"/>
              <w:bottom w:val="nil"/>
              <w:right w:val="single" w:color="auto" w:sz="4" w:space="0"/>
            </w:tcBorders>
            <w:vAlign w:val="center"/>
          </w:tcPr>
          <w:p w14:paraId="643590D8">
            <w:pPr>
              <w:widowControl/>
              <w:tabs>
                <w:tab w:val="left" w:pos="1418"/>
              </w:tabs>
              <w:snapToGrid w:val="0"/>
              <w:spacing w:before="50" w:after="50" w:line="400" w:lineRule="exact"/>
              <w:jc w:val="center"/>
              <w:rPr>
                <w:rFonts w:ascii="宋体" w:hAnsi="宋体" w:cs="宋体"/>
                <w:spacing w:val="20"/>
                <w:kern w:val="0"/>
                <w:sz w:val="24"/>
              </w:rPr>
            </w:pPr>
            <w:r>
              <w:rPr>
                <w:rFonts w:hint="eastAsia" w:ascii="宋体" w:hAnsi="宋体" w:cs="宋体"/>
                <w:kern w:val="0"/>
                <w:sz w:val="24"/>
              </w:rPr>
              <w:t>单价</w:t>
            </w:r>
          </w:p>
        </w:tc>
        <w:tc>
          <w:tcPr>
            <w:tcW w:w="1140" w:type="dxa"/>
            <w:tcBorders>
              <w:top w:val="single" w:color="auto" w:sz="4" w:space="0"/>
              <w:left w:val="single" w:color="auto" w:sz="4" w:space="0"/>
              <w:bottom w:val="nil"/>
              <w:right w:val="single" w:color="auto" w:sz="4" w:space="0"/>
            </w:tcBorders>
            <w:vAlign w:val="center"/>
          </w:tcPr>
          <w:p w14:paraId="70043BE7">
            <w:pPr>
              <w:widowControl/>
              <w:tabs>
                <w:tab w:val="left" w:pos="1418"/>
              </w:tabs>
              <w:snapToGrid w:val="0"/>
              <w:spacing w:before="50" w:after="50" w:line="400" w:lineRule="exact"/>
              <w:jc w:val="center"/>
              <w:rPr>
                <w:rFonts w:ascii="宋体" w:hAnsi="宋体" w:cs="宋体"/>
                <w:spacing w:val="20"/>
                <w:kern w:val="0"/>
                <w:sz w:val="24"/>
              </w:rPr>
            </w:pPr>
            <w:r>
              <w:rPr>
                <w:rFonts w:hint="eastAsia" w:ascii="宋体" w:hAnsi="宋体" w:cs="宋体"/>
                <w:spacing w:val="20"/>
                <w:kern w:val="0"/>
                <w:sz w:val="24"/>
              </w:rPr>
              <w:t>总价</w:t>
            </w:r>
          </w:p>
        </w:tc>
      </w:tr>
      <w:tr w14:paraId="20C381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4D7BFEB">
            <w:pPr>
              <w:widowControl/>
              <w:tabs>
                <w:tab w:val="left" w:pos="1418"/>
              </w:tabs>
              <w:snapToGrid w:val="0"/>
              <w:spacing w:before="50" w:after="50" w:line="400" w:lineRule="exact"/>
              <w:ind w:firstLine="560"/>
              <w:jc w:val="center"/>
              <w:rPr>
                <w:rFonts w:ascii="宋体" w:hAnsi="宋体" w:cs="宋体"/>
                <w:spacing w:val="20"/>
                <w:kern w:val="0"/>
                <w:sz w:val="24"/>
              </w:rPr>
            </w:pPr>
            <w:r>
              <w:rPr>
                <w:rFonts w:hint="eastAsia" w:ascii="宋体" w:hAnsi="宋体" w:cs="宋体"/>
                <w:spacing w:val="20"/>
                <w:kern w:val="0"/>
                <w:sz w:val="24"/>
              </w:rPr>
              <w:t>1</w:t>
            </w:r>
          </w:p>
        </w:tc>
        <w:tc>
          <w:tcPr>
            <w:tcW w:w="2097" w:type="dxa"/>
            <w:tcBorders>
              <w:top w:val="single" w:color="auto" w:sz="4" w:space="0"/>
              <w:left w:val="single" w:color="auto" w:sz="4" w:space="0"/>
              <w:bottom w:val="single" w:color="auto" w:sz="4" w:space="0"/>
              <w:right w:val="single" w:color="auto" w:sz="4" w:space="0"/>
            </w:tcBorders>
          </w:tcPr>
          <w:p w14:paraId="3008611D">
            <w:pPr>
              <w:widowControl/>
              <w:tabs>
                <w:tab w:val="left" w:pos="1418"/>
              </w:tabs>
              <w:snapToGrid w:val="0"/>
              <w:spacing w:before="50" w:after="50" w:line="400" w:lineRule="exact"/>
              <w:ind w:firstLine="560"/>
              <w:jc w:val="center"/>
              <w:rPr>
                <w:rFonts w:ascii="宋体" w:hAnsi="宋体" w:cs="宋体"/>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776002FC">
            <w:pPr>
              <w:widowControl/>
              <w:tabs>
                <w:tab w:val="left" w:pos="1418"/>
              </w:tabs>
              <w:snapToGrid w:val="0"/>
              <w:spacing w:before="50" w:after="50" w:line="400" w:lineRule="exact"/>
              <w:ind w:firstLine="560"/>
              <w:jc w:val="center"/>
              <w:rPr>
                <w:rFonts w:ascii="宋体" w:hAnsi="宋体" w:cs="宋体"/>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594CAF92">
            <w:pPr>
              <w:widowControl/>
              <w:tabs>
                <w:tab w:val="left" w:pos="1418"/>
              </w:tabs>
              <w:snapToGrid w:val="0"/>
              <w:spacing w:before="50" w:after="50" w:line="400" w:lineRule="exact"/>
              <w:ind w:firstLine="560"/>
              <w:jc w:val="center"/>
              <w:rPr>
                <w:rFonts w:ascii="宋体" w:hAnsi="宋体" w:cs="宋体"/>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06C5B03C">
            <w:pPr>
              <w:widowControl/>
              <w:tabs>
                <w:tab w:val="left" w:pos="1418"/>
              </w:tabs>
              <w:snapToGrid w:val="0"/>
              <w:spacing w:before="50" w:after="50" w:line="400" w:lineRule="exact"/>
              <w:ind w:firstLine="560"/>
              <w:jc w:val="center"/>
              <w:rPr>
                <w:rFonts w:ascii="宋体" w:hAnsi="宋体" w:cs="宋体"/>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202E9A48">
            <w:pPr>
              <w:widowControl/>
              <w:tabs>
                <w:tab w:val="left" w:pos="1418"/>
              </w:tabs>
              <w:snapToGrid w:val="0"/>
              <w:spacing w:before="50" w:after="50" w:line="400" w:lineRule="exact"/>
              <w:ind w:firstLine="560"/>
              <w:jc w:val="center"/>
              <w:rPr>
                <w:rFonts w:ascii="宋体" w:hAnsi="宋体" w:cs="宋体"/>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2EFD9F0E">
            <w:pPr>
              <w:widowControl/>
              <w:tabs>
                <w:tab w:val="left" w:pos="1418"/>
              </w:tabs>
              <w:snapToGrid w:val="0"/>
              <w:spacing w:before="50" w:after="50" w:line="400" w:lineRule="exact"/>
              <w:ind w:firstLine="560"/>
              <w:jc w:val="center"/>
              <w:rPr>
                <w:rFonts w:ascii="宋体" w:hAnsi="宋体" w:cs="宋体"/>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1DDA7029">
            <w:pPr>
              <w:widowControl/>
              <w:tabs>
                <w:tab w:val="left" w:pos="1418"/>
              </w:tabs>
              <w:snapToGrid w:val="0"/>
              <w:spacing w:before="50" w:after="50" w:line="400" w:lineRule="exact"/>
              <w:ind w:firstLine="560"/>
              <w:jc w:val="center"/>
              <w:rPr>
                <w:rFonts w:ascii="宋体" w:hAnsi="宋体" w:cs="宋体"/>
                <w:spacing w:val="20"/>
                <w:kern w:val="0"/>
                <w:sz w:val="24"/>
              </w:rPr>
            </w:pPr>
          </w:p>
        </w:tc>
      </w:tr>
      <w:tr w14:paraId="790294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6B8734E">
            <w:pPr>
              <w:widowControl/>
              <w:tabs>
                <w:tab w:val="left" w:pos="1418"/>
              </w:tabs>
              <w:snapToGrid w:val="0"/>
              <w:spacing w:before="50" w:after="50" w:line="400" w:lineRule="exact"/>
              <w:ind w:firstLine="560"/>
              <w:jc w:val="center"/>
              <w:rPr>
                <w:rFonts w:ascii="宋体" w:hAnsi="宋体" w:cs="宋体"/>
                <w:spacing w:val="20"/>
                <w:kern w:val="0"/>
                <w:sz w:val="24"/>
              </w:rPr>
            </w:pPr>
            <w:r>
              <w:rPr>
                <w:rFonts w:hint="eastAsia" w:ascii="宋体" w:hAnsi="宋体" w:cs="宋体"/>
                <w:spacing w:val="20"/>
                <w:kern w:val="0"/>
                <w:sz w:val="24"/>
              </w:rPr>
              <w:t>2</w:t>
            </w:r>
          </w:p>
        </w:tc>
        <w:tc>
          <w:tcPr>
            <w:tcW w:w="2097" w:type="dxa"/>
            <w:tcBorders>
              <w:top w:val="single" w:color="auto" w:sz="4" w:space="0"/>
              <w:left w:val="single" w:color="auto" w:sz="4" w:space="0"/>
              <w:bottom w:val="single" w:color="auto" w:sz="4" w:space="0"/>
              <w:right w:val="single" w:color="auto" w:sz="4" w:space="0"/>
            </w:tcBorders>
          </w:tcPr>
          <w:p w14:paraId="5B56D593">
            <w:pPr>
              <w:widowControl/>
              <w:tabs>
                <w:tab w:val="left" w:pos="1418"/>
              </w:tabs>
              <w:snapToGrid w:val="0"/>
              <w:spacing w:before="50" w:after="50" w:line="400" w:lineRule="exact"/>
              <w:ind w:firstLine="560"/>
              <w:jc w:val="center"/>
              <w:rPr>
                <w:rFonts w:ascii="宋体" w:hAnsi="宋体" w:cs="宋体"/>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27B50E32">
            <w:pPr>
              <w:widowControl/>
              <w:tabs>
                <w:tab w:val="left" w:pos="1418"/>
              </w:tabs>
              <w:snapToGrid w:val="0"/>
              <w:spacing w:before="50" w:after="50" w:line="400" w:lineRule="exact"/>
              <w:ind w:firstLine="560"/>
              <w:jc w:val="center"/>
              <w:rPr>
                <w:rFonts w:ascii="宋体" w:hAnsi="宋体" w:cs="宋体"/>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265C1FDC">
            <w:pPr>
              <w:widowControl/>
              <w:tabs>
                <w:tab w:val="left" w:pos="1418"/>
              </w:tabs>
              <w:snapToGrid w:val="0"/>
              <w:spacing w:before="50" w:after="50" w:line="400" w:lineRule="exact"/>
              <w:ind w:firstLine="560"/>
              <w:jc w:val="center"/>
              <w:rPr>
                <w:rFonts w:ascii="宋体" w:hAnsi="宋体" w:cs="宋体"/>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789E9733">
            <w:pPr>
              <w:widowControl/>
              <w:tabs>
                <w:tab w:val="left" w:pos="1418"/>
              </w:tabs>
              <w:snapToGrid w:val="0"/>
              <w:spacing w:before="50" w:after="50" w:line="400" w:lineRule="exact"/>
              <w:ind w:firstLine="560"/>
              <w:jc w:val="center"/>
              <w:rPr>
                <w:rFonts w:ascii="宋体" w:hAnsi="宋体" w:cs="宋体"/>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4F8E98B9">
            <w:pPr>
              <w:widowControl/>
              <w:tabs>
                <w:tab w:val="left" w:pos="1418"/>
              </w:tabs>
              <w:snapToGrid w:val="0"/>
              <w:spacing w:before="50" w:after="50" w:line="400" w:lineRule="exact"/>
              <w:ind w:firstLine="560"/>
              <w:jc w:val="center"/>
              <w:rPr>
                <w:rFonts w:ascii="宋体" w:hAnsi="宋体" w:cs="宋体"/>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061AA3AC">
            <w:pPr>
              <w:widowControl/>
              <w:tabs>
                <w:tab w:val="left" w:pos="1418"/>
              </w:tabs>
              <w:snapToGrid w:val="0"/>
              <w:spacing w:before="50" w:after="50" w:line="400" w:lineRule="exact"/>
              <w:ind w:firstLine="560"/>
              <w:jc w:val="center"/>
              <w:rPr>
                <w:rFonts w:ascii="宋体" w:hAnsi="宋体" w:cs="宋体"/>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151C2800">
            <w:pPr>
              <w:widowControl/>
              <w:tabs>
                <w:tab w:val="left" w:pos="1418"/>
              </w:tabs>
              <w:snapToGrid w:val="0"/>
              <w:spacing w:before="50" w:after="50" w:line="400" w:lineRule="exact"/>
              <w:ind w:firstLine="560"/>
              <w:jc w:val="center"/>
              <w:rPr>
                <w:rFonts w:ascii="宋体" w:hAnsi="宋体" w:cs="宋体"/>
                <w:spacing w:val="20"/>
                <w:kern w:val="0"/>
                <w:sz w:val="24"/>
              </w:rPr>
            </w:pPr>
          </w:p>
        </w:tc>
      </w:tr>
      <w:tr w14:paraId="5D9577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1B70E52">
            <w:pPr>
              <w:widowControl/>
              <w:tabs>
                <w:tab w:val="left" w:pos="1418"/>
              </w:tabs>
              <w:snapToGrid w:val="0"/>
              <w:spacing w:before="50" w:after="50" w:line="400" w:lineRule="exact"/>
              <w:ind w:firstLine="560"/>
              <w:jc w:val="center"/>
              <w:rPr>
                <w:rFonts w:ascii="宋体" w:hAnsi="宋体" w:cs="宋体"/>
                <w:spacing w:val="20"/>
                <w:kern w:val="0"/>
                <w:sz w:val="24"/>
              </w:rPr>
            </w:pPr>
            <w:r>
              <w:rPr>
                <w:rFonts w:hint="eastAsia" w:ascii="宋体" w:hAnsi="宋体" w:cs="宋体"/>
                <w:spacing w:val="20"/>
                <w:kern w:val="0"/>
                <w:sz w:val="24"/>
              </w:rPr>
              <w:t>3</w:t>
            </w:r>
          </w:p>
        </w:tc>
        <w:tc>
          <w:tcPr>
            <w:tcW w:w="2097" w:type="dxa"/>
            <w:tcBorders>
              <w:top w:val="single" w:color="auto" w:sz="4" w:space="0"/>
              <w:left w:val="single" w:color="auto" w:sz="4" w:space="0"/>
              <w:bottom w:val="single" w:color="auto" w:sz="4" w:space="0"/>
              <w:right w:val="single" w:color="auto" w:sz="4" w:space="0"/>
            </w:tcBorders>
          </w:tcPr>
          <w:p w14:paraId="75F199FB">
            <w:pPr>
              <w:widowControl/>
              <w:tabs>
                <w:tab w:val="left" w:pos="1418"/>
              </w:tabs>
              <w:snapToGrid w:val="0"/>
              <w:spacing w:before="50" w:after="50" w:line="400" w:lineRule="exact"/>
              <w:ind w:firstLine="560"/>
              <w:jc w:val="center"/>
              <w:rPr>
                <w:rFonts w:ascii="宋体" w:hAnsi="宋体" w:cs="宋体"/>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5C29B6D6">
            <w:pPr>
              <w:widowControl/>
              <w:tabs>
                <w:tab w:val="left" w:pos="1418"/>
              </w:tabs>
              <w:snapToGrid w:val="0"/>
              <w:spacing w:before="50" w:after="50" w:line="400" w:lineRule="exact"/>
              <w:ind w:firstLine="560"/>
              <w:jc w:val="center"/>
              <w:rPr>
                <w:rFonts w:ascii="宋体" w:hAnsi="宋体" w:cs="宋体"/>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36DB9952">
            <w:pPr>
              <w:widowControl/>
              <w:tabs>
                <w:tab w:val="left" w:pos="1418"/>
              </w:tabs>
              <w:snapToGrid w:val="0"/>
              <w:spacing w:before="50" w:after="50" w:line="400" w:lineRule="exact"/>
              <w:ind w:firstLine="560"/>
              <w:jc w:val="center"/>
              <w:rPr>
                <w:rFonts w:ascii="宋体" w:hAnsi="宋体" w:cs="宋体"/>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62B65B18">
            <w:pPr>
              <w:widowControl/>
              <w:tabs>
                <w:tab w:val="left" w:pos="1418"/>
              </w:tabs>
              <w:snapToGrid w:val="0"/>
              <w:spacing w:before="50" w:after="50" w:line="400" w:lineRule="exact"/>
              <w:ind w:firstLine="560"/>
              <w:jc w:val="center"/>
              <w:rPr>
                <w:rFonts w:ascii="宋体" w:hAnsi="宋体" w:cs="宋体"/>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1020BF7F">
            <w:pPr>
              <w:widowControl/>
              <w:tabs>
                <w:tab w:val="left" w:pos="1418"/>
              </w:tabs>
              <w:snapToGrid w:val="0"/>
              <w:spacing w:before="50" w:after="50" w:line="400" w:lineRule="exact"/>
              <w:ind w:firstLine="560"/>
              <w:jc w:val="center"/>
              <w:rPr>
                <w:rFonts w:ascii="宋体" w:hAnsi="宋体" w:cs="宋体"/>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47B0F20E">
            <w:pPr>
              <w:widowControl/>
              <w:tabs>
                <w:tab w:val="left" w:pos="1418"/>
              </w:tabs>
              <w:snapToGrid w:val="0"/>
              <w:spacing w:before="50" w:after="50" w:line="400" w:lineRule="exact"/>
              <w:ind w:firstLine="560"/>
              <w:jc w:val="center"/>
              <w:rPr>
                <w:rFonts w:ascii="宋体" w:hAnsi="宋体" w:cs="宋体"/>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55E865F1">
            <w:pPr>
              <w:widowControl/>
              <w:tabs>
                <w:tab w:val="left" w:pos="1418"/>
              </w:tabs>
              <w:snapToGrid w:val="0"/>
              <w:spacing w:before="50" w:after="50" w:line="400" w:lineRule="exact"/>
              <w:ind w:firstLine="560"/>
              <w:jc w:val="center"/>
              <w:rPr>
                <w:rFonts w:ascii="宋体" w:hAnsi="宋体" w:cs="宋体"/>
                <w:spacing w:val="20"/>
                <w:kern w:val="0"/>
                <w:sz w:val="24"/>
              </w:rPr>
            </w:pPr>
          </w:p>
        </w:tc>
      </w:tr>
      <w:tr w14:paraId="43F267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6CDDEF6">
            <w:pPr>
              <w:widowControl/>
              <w:tabs>
                <w:tab w:val="left" w:pos="1418"/>
              </w:tabs>
              <w:snapToGrid w:val="0"/>
              <w:spacing w:before="50" w:after="50" w:line="400" w:lineRule="exact"/>
              <w:ind w:firstLine="560"/>
              <w:jc w:val="center"/>
              <w:rPr>
                <w:rFonts w:ascii="宋体" w:hAnsi="宋体" w:cs="宋体"/>
                <w:spacing w:val="20"/>
                <w:kern w:val="0"/>
                <w:sz w:val="24"/>
              </w:rPr>
            </w:pPr>
            <w:r>
              <w:rPr>
                <w:rFonts w:hint="eastAsia" w:ascii="宋体" w:hAnsi="宋体" w:cs="宋体"/>
                <w:spacing w:val="20"/>
                <w:kern w:val="0"/>
                <w:sz w:val="24"/>
              </w:rPr>
              <w:t>4</w:t>
            </w:r>
          </w:p>
        </w:tc>
        <w:tc>
          <w:tcPr>
            <w:tcW w:w="2097" w:type="dxa"/>
            <w:tcBorders>
              <w:top w:val="single" w:color="auto" w:sz="4" w:space="0"/>
              <w:left w:val="single" w:color="auto" w:sz="4" w:space="0"/>
              <w:bottom w:val="single" w:color="auto" w:sz="4" w:space="0"/>
              <w:right w:val="single" w:color="auto" w:sz="4" w:space="0"/>
            </w:tcBorders>
          </w:tcPr>
          <w:p w14:paraId="099CBAD5">
            <w:pPr>
              <w:widowControl/>
              <w:tabs>
                <w:tab w:val="left" w:pos="1418"/>
              </w:tabs>
              <w:snapToGrid w:val="0"/>
              <w:spacing w:before="50" w:after="50" w:line="400" w:lineRule="exact"/>
              <w:ind w:firstLine="560"/>
              <w:jc w:val="center"/>
              <w:rPr>
                <w:rFonts w:ascii="宋体" w:hAnsi="宋体" w:cs="宋体"/>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140B17D4">
            <w:pPr>
              <w:widowControl/>
              <w:tabs>
                <w:tab w:val="left" w:pos="1418"/>
              </w:tabs>
              <w:snapToGrid w:val="0"/>
              <w:spacing w:before="50" w:after="50" w:line="400" w:lineRule="exact"/>
              <w:ind w:firstLine="560"/>
              <w:jc w:val="center"/>
              <w:rPr>
                <w:rFonts w:ascii="宋体" w:hAnsi="宋体" w:cs="宋体"/>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49CE502F">
            <w:pPr>
              <w:widowControl/>
              <w:tabs>
                <w:tab w:val="left" w:pos="1418"/>
              </w:tabs>
              <w:snapToGrid w:val="0"/>
              <w:spacing w:before="50" w:after="50" w:line="400" w:lineRule="exact"/>
              <w:ind w:firstLine="560"/>
              <w:jc w:val="center"/>
              <w:rPr>
                <w:rFonts w:ascii="宋体" w:hAnsi="宋体" w:cs="宋体"/>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7F8C4507">
            <w:pPr>
              <w:widowControl/>
              <w:tabs>
                <w:tab w:val="left" w:pos="1418"/>
              </w:tabs>
              <w:snapToGrid w:val="0"/>
              <w:spacing w:before="50" w:after="50" w:line="400" w:lineRule="exact"/>
              <w:ind w:firstLine="560"/>
              <w:jc w:val="center"/>
              <w:rPr>
                <w:rFonts w:ascii="宋体" w:hAnsi="宋体" w:cs="宋体"/>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0FB1BA78">
            <w:pPr>
              <w:widowControl/>
              <w:tabs>
                <w:tab w:val="left" w:pos="1418"/>
              </w:tabs>
              <w:snapToGrid w:val="0"/>
              <w:spacing w:before="50" w:after="50" w:line="400" w:lineRule="exact"/>
              <w:ind w:firstLine="560"/>
              <w:jc w:val="center"/>
              <w:rPr>
                <w:rFonts w:ascii="宋体" w:hAnsi="宋体" w:cs="宋体"/>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2BA41099">
            <w:pPr>
              <w:widowControl/>
              <w:tabs>
                <w:tab w:val="left" w:pos="1418"/>
              </w:tabs>
              <w:snapToGrid w:val="0"/>
              <w:spacing w:before="50" w:after="50" w:line="400" w:lineRule="exact"/>
              <w:ind w:firstLine="560"/>
              <w:jc w:val="center"/>
              <w:rPr>
                <w:rFonts w:ascii="宋体" w:hAnsi="宋体" w:cs="宋体"/>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4A6016C0">
            <w:pPr>
              <w:widowControl/>
              <w:tabs>
                <w:tab w:val="left" w:pos="1418"/>
              </w:tabs>
              <w:snapToGrid w:val="0"/>
              <w:spacing w:before="50" w:after="50" w:line="400" w:lineRule="exact"/>
              <w:ind w:firstLine="560"/>
              <w:jc w:val="center"/>
              <w:rPr>
                <w:rFonts w:ascii="宋体" w:hAnsi="宋体" w:cs="宋体"/>
                <w:spacing w:val="20"/>
                <w:kern w:val="0"/>
                <w:sz w:val="24"/>
              </w:rPr>
            </w:pPr>
          </w:p>
        </w:tc>
      </w:tr>
      <w:tr w14:paraId="14278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15F0BC0">
            <w:pPr>
              <w:widowControl/>
              <w:tabs>
                <w:tab w:val="left" w:pos="1418"/>
              </w:tabs>
              <w:snapToGrid w:val="0"/>
              <w:spacing w:before="50" w:after="50" w:line="400" w:lineRule="exact"/>
              <w:ind w:firstLine="560"/>
              <w:jc w:val="center"/>
              <w:rPr>
                <w:rFonts w:ascii="宋体" w:hAnsi="宋体" w:cs="宋体"/>
                <w:spacing w:val="20"/>
                <w:kern w:val="0"/>
                <w:sz w:val="24"/>
              </w:rPr>
            </w:pPr>
          </w:p>
        </w:tc>
        <w:tc>
          <w:tcPr>
            <w:tcW w:w="2097" w:type="dxa"/>
            <w:tcBorders>
              <w:top w:val="single" w:color="auto" w:sz="4" w:space="0"/>
              <w:left w:val="single" w:color="auto" w:sz="4" w:space="0"/>
              <w:bottom w:val="single" w:color="auto" w:sz="4" w:space="0"/>
              <w:right w:val="single" w:color="auto" w:sz="4" w:space="0"/>
            </w:tcBorders>
          </w:tcPr>
          <w:p w14:paraId="4215311B">
            <w:pPr>
              <w:widowControl/>
              <w:tabs>
                <w:tab w:val="left" w:pos="1418"/>
              </w:tabs>
              <w:snapToGrid w:val="0"/>
              <w:spacing w:before="50" w:after="50" w:line="400" w:lineRule="exact"/>
              <w:ind w:firstLine="560"/>
              <w:jc w:val="center"/>
              <w:rPr>
                <w:rFonts w:ascii="宋体" w:hAnsi="宋体" w:cs="宋体"/>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14EDF9B2">
            <w:pPr>
              <w:widowControl/>
              <w:tabs>
                <w:tab w:val="left" w:pos="1418"/>
              </w:tabs>
              <w:snapToGrid w:val="0"/>
              <w:spacing w:before="50" w:after="50" w:line="400" w:lineRule="exact"/>
              <w:ind w:firstLine="560"/>
              <w:jc w:val="center"/>
              <w:rPr>
                <w:rFonts w:ascii="宋体" w:hAnsi="宋体" w:cs="宋体"/>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7882D007">
            <w:pPr>
              <w:widowControl/>
              <w:tabs>
                <w:tab w:val="left" w:pos="1418"/>
              </w:tabs>
              <w:snapToGrid w:val="0"/>
              <w:spacing w:before="50" w:after="50" w:line="400" w:lineRule="exact"/>
              <w:ind w:firstLine="560"/>
              <w:jc w:val="center"/>
              <w:rPr>
                <w:rFonts w:ascii="宋体" w:hAnsi="宋体" w:cs="宋体"/>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1ABCE17D">
            <w:pPr>
              <w:widowControl/>
              <w:tabs>
                <w:tab w:val="left" w:pos="1418"/>
              </w:tabs>
              <w:snapToGrid w:val="0"/>
              <w:spacing w:before="50" w:after="50" w:line="400" w:lineRule="exact"/>
              <w:ind w:firstLine="560"/>
              <w:jc w:val="center"/>
              <w:rPr>
                <w:rFonts w:ascii="宋体" w:hAnsi="宋体" w:cs="宋体"/>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3C47B758">
            <w:pPr>
              <w:widowControl/>
              <w:tabs>
                <w:tab w:val="left" w:pos="1418"/>
              </w:tabs>
              <w:snapToGrid w:val="0"/>
              <w:spacing w:before="50" w:after="50" w:line="400" w:lineRule="exact"/>
              <w:ind w:firstLine="560"/>
              <w:jc w:val="center"/>
              <w:rPr>
                <w:rFonts w:ascii="宋体" w:hAnsi="宋体" w:cs="宋体"/>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73B17FEC">
            <w:pPr>
              <w:widowControl/>
              <w:tabs>
                <w:tab w:val="left" w:pos="1418"/>
              </w:tabs>
              <w:snapToGrid w:val="0"/>
              <w:spacing w:before="50" w:after="50" w:line="400" w:lineRule="exact"/>
              <w:ind w:firstLine="560"/>
              <w:jc w:val="center"/>
              <w:rPr>
                <w:rFonts w:ascii="宋体" w:hAnsi="宋体" w:cs="宋体"/>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6ABC4574">
            <w:pPr>
              <w:widowControl/>
              <w:tabs>
                <w:tab w:val="left" w:pos="1418"/>
              </w:tabs>
              <w:snapToGrid w:val="0"/>
              <w:spacing w:before="50" w:after="50" w:line="400" w:lineRule="exact"/>
              <w:ind w:firstLine="560"/>
              <w:jc w:val="center"/>
              <w:rPr>
                <w:rFonts w:ascii="宋体" w:hAnsi="宋体" w:cs="宋体"/>
                <w:spacing w:val="20"/>
                <w:kern w:val="0"/>
                <w:sz w:val="24"/>
              </w:rPr>
            </w:pPr>
          </w:p>
        </w:tc>
      </w:tr>
      <w:tr w14:paraId="582654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3416B375">
            <w:pPr>
              <w:widowControl/>
              <w:tabs>
                <w:tab w:val="left" w:pos="1418"/>
              </w:tabs>
              <w:snapToGrid w:val="0"/>
              <w:spacing w:before="50" w:after="50" w:line="400" w:lineRule="exact"/>
              <w:ind w:firstLine="560"/>
              <w:jc w:val="center"/>
              <w:rPr>
                <w:rFonts w:ascii="宋体" w:hAnsi="宋体" w:cs="宋体"/>
                <w:spacing w:val="20"/>
                <w:kern w:val="0"/>
                <w:sz w:val="24"/>
              </w:rPr>
            </w:pPr>
            <w:r>
              <w:rPr>
                <w:rFonts w:hint="eastAsia" w:ascii="宋体" w:hAnsi="宋体" w:cs="宋体"/>
                <w:spacing w:val="20"/>
                <w:kern w:val="0"/>
                <w:sz w:val="24"/>
              </w:rPr>
              <w:t>...</w:t>
            </w:r>
          </w:p>
        </w:tc>
        <w:tc>
          <w:tcPr>
            <w:tcW w:w="2097" w:type="dxa"/>
            <w:tcBorders>
              <w:top w:val="single" w:color="auto" w:sz="4" w:space="0"/>
              <w:left w:val="single" w:color="auto" w:sz="4" w:space="0"/>
              <w:bottom w:val="single" w:color="auto" w:sz="4" w:space="0"/>
              <w:right w:val="single" w:color="auto" w:sz="4" w:space="0"/>
            </w:tcBorders>
          </w:tcPr>
          <w:p w14:paraId="111075FB">
            <w:pPr>
              <w:widowControl/>
              <w:tabs>
                <w:tab w:val="left" w:pos="1418"/>
              </w:tabs>
              <w:snapToGrid w:val="0"/>
              <w:spacing w:before="50" w:after="50" w:line="400" w:lineRule="exact"/>
              <w:jc w:val="center"/>
              <w:rPr>
                <w:rFonts w:ascii="宋体" w:hAnsi="宋体" w:cs="宋体"/>
                <w:spacing w:val="20"/>
                <w:kern w:val="0"/>
                <w:sz w:val="24"/>
              </w:rPr>
            </w:pPr>
            <w:r>
              <w:rPr>
                <w:rFonts w:hint="eastAsia" w:ascii="宋体" w:hAnsi="宋体" w:cs="宋体"/>
                <w:spacing w:val="20"/>
                <w:kern w:val="0"/>
                <w:sz w:val="24"/>
              </w:rPr>
              <w:t>总计</w:t>
            </w:r>
          </w:p>
        </w:tc>
        <w:tc>
          <w:tcPr>
            <w:tcW w:w="1424" w:type="dxa"/>
            <w:tcBorders>
              <w:top w:val="single" w:color="auto" w:sz="4" w:space="0"/>
              <w:left w:val="single" w:color="auto" w:sz="4" w:space="0"/>
              <w:bottom w:val="single" w:color="auto" w:sz="4" w:space="0"/>
              <w:right w:val="single" w:color="auto" w:sz="4" w:space="0"/>
            </w:tcBorders>
          </w:tcPr>
          <w:p w14:paraId="2CD4AD1F">
            <w:pPr>
              <w:widowControl/>
              <w:tabs>
                <w:tab w:val="left" w:pos="1418"/>
              </w:tabs>
              <w:snapToGrid w:val="0"/>
              <w:spacing w:before="50" w:after="50" w:line="400" w:lineRule="exact"/>
              <w:ind w:firstLine="560"/>
              <w:jc w:val="center"/>
              <w:rPr>
                <w:rFonts w:ascii="宋体" w:hAnsi="宋体" w:cs="宋体"/>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12441003">
            <w:pPr>
              <w:widowControl/>
              <w:tabs>
                <w:tab w:val="left" w:pos="1418"/>
              </w:tabs>
              <w:snapToGrid w:val="0"/>
              <w:spacing w:before="50" w:after="50" w:line="400" w:lineRule="exact"/>
              <w:ind w:firstLine="560"/>
              <w:jc w:val="center"/>
              <w:rPr>
                <w:rFonts w:ascii="宋体" w:hAnsi="宋体" w:cs="宋体"/>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0BAC73BA">
            <w:pPr>
              <w:widowControl/>
              <w:tabs>
                <w:tab w:val="left" w:pos="1418"/>
              </w:tabs>
              <w:snapToGrid w:val="0"/>
              <w:spacing w:before="50" w:after="50" w:line="400" w:lineRule="exact"/>
              <w:ind w:firstLine="560"/>
              <w:jc w:val="center"/>
              <w:rPr>
                <w:rFonts w:ascii="宋体" w:hAnsi="宋体" w:cs="宋体"/>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45ACBCE0">
            <w:pPr>
              <w:widowControl/>
              <w:tabs>
                <w:tab w:val="left" w:pos="1418"/>
              </w:tabs>
              <w:snapToGrid w:val="0"/>
              <w:spacing w:before="50" w:after="50" w:line="400" w:lineRule="exact"/>
              <w:ind w:firstLine="560"/>
              <w:jc w:val="center"/>
              <w:rPr>
                <w:rFonts w:ascii="宋体" w:hAnsi="宋体" w:cs="宋体"/>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387CCDA9">
            <w:pPr>
              <w:widowControl/>
              <w:tabs>
                <w:tab w:val="left" w:pos="1418"/>
              </w:tabs>
              <w:snapToGrid w:val="0"/>
              <w:spacing w:before="50" w:after="50" w:line="400" w:lineRule="exact"/>
              <w:ind w:firstLine="560"/>
              <w:jc w:val="center"/>
              <w:rPr>
                <w:rFonts w:ascii="宋体" w:hAnsi="宋体" w:cs="宋体"/>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25D484CA">
            <w:pPr>
              <w:widowControl/>
              <w:tabs>
                <w:tab w:val="left" w:pos="1418"/>
              </w:tabs>
              <w:snapToGrid w:val="0"/>
              <w:spacing w:before="50" w:after="50" w:line="400" w:lineRule="exact"/>
              <w:ind w:firstLine="560"/>
              <w:jc w:val="center"/>
              <w:rPr>
                <w:rFonts w:ascii="宋体" w:hAnsi="宋体" w:cs="宋体"/>
                <w:spacing w:val="20"/>
                <w:kern w:val="0"/>
                <w:sz w:val="24"/>
              </w:rPr>
            </w:pPr>
          </w:p>
        </w:tc>
      </w:tr>
      <w:tr w14:paraId="6FA756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tcPr>
          <w:p w14:paraId="7F4E882F">
            <w:pPr>
              <w:widowControl/>
              <w:tabs>
                <w:tab w:val="left" w:pos="1418"/>
              </w:tabs>
              <w:snapToGrid w:val="0"/>
              <w:spacing w:before="50" w:after="50" w:line="400" w:lineRule="exact"/>
              <w:ind w:firstLine="560"/>
              <w:jc w:val="left"/>
              <w:rPr>
                <w:rFonts w:ascii="宋体" w:hAnsi="宋体" w:cs="宋体"/>
                <w:spacing w:val="20"/>
                <w:kern w:val="0"/>
                <w:sz w:val="24"/>
              </w:rPr>
            </w:pPr>
          </w:p>
        </w:tc>
        <w:tc>
          <w:tcPr>
            <w:tcW w:w="9237" w:type="dxa"/>
            <w:gridSpan w:val="7"/>
            <w:tcBorders>
              <w:top w:val="single" w:color="auto" w:sz="4" w:space="0"/>
              <w:left w:val="single" w:color="auto" w:sz="4" w:space="0"/>
              <w:bottom w:val="single" w:color="auto" w:sz="4" w:space="0"/>
              <w:right w:val="single" w:color="auto" w:sz="4" w:space="0"/>
            </w:tcBorders>
          </w:tcPr>
          <w:p w14:paraId="70B4371E">
            <w:pPr>
              <w:widowControl/>
              <w:tabs>
                <w:tab w:val="left" w:pos="1418"/>
              </w:tabs>
              <w:snapToGrid w:val="0"/>
              <w:spacing w:before="50" w:after="50" w:line="400" w:lineRule="exact"/>
              <w:jc w:val="left"/>
              <w:rPr>
                <w:rFonts w:ascii="宋体" w:hAnsi="宋体" w:cs="宋体"/>
                <w:spacing w:val="20"/>
                <w:kern w:val="0"/>
                <w:sz w:val="24"/>
              </w:rPr>
            </w:pPr>
            <w:r>
              <w:rPr>
                <w:rFonts w:hint="eastAsia" w:ascii="宋体" w:hAnsi="宋体" w:cs="宋体"/>
                <w:spacing w:val="20"/>
                <w:kern w:val="0"/>
                <w:sz w:val="24"/>
              </w:rPr>
              <w:t>磋商报价(</w:t>
            </w:r>
            <w:r>
              <w:rPr>
                <w:rFonts w:hint="eastAsia" w:ascii="宋体" w:hAnsi="宋体" w:cs="宋体"/>
                <w:kern w:val="0"/>
                <w:sz w:val="24"/>
                <w:szCs w:val="21"/>
              </w:rPr>
              <w:t>大写)：</w:t>
            </w:r>
          </w:p>
        </w:tc>
      </w:tr>
    </w:tbl>
    <w:p w14:paraId="0C9253E2">
      <w:pPr>
        <w:widowControl/>
        <w:snapToGrid w:val="0"/>
        <w:spacing w:line="440" w:lineRule="exact"/>
        <w:ind w:firstLine="480"/>
        <w:jc w:val="left"/>
        <w:rPr>
          <w:rFonts w:ascii="宋体" w:hAnsi="宋体" w:cs="宋体"/>
          <w:kern w:val="0"/>
          <w:szCs w:val="21"/>
        </w:rPr>
      </w:pPr>
      <w:r>
        <w:rPr>
          <w:rFonts w:hint="eastAsia" w:ascii="宋体" w:hAnsi="宋体" w:cs="宋体"/>
          <w:kern w:val="0"/>
          <w:szCs w:val="21"/>
        </w:rPr>
        <w:t>注：</w:t>
      </w:r>
    </w:p>
    <w:p w14:paraId="3954D368">
      <w:pPr>
        <w:pStyle w:val="33"/>
        <w:ind w:firstLine="3990" w:firstLineChars="1900"/>
        <w:rPr>
          <w:rFonts w:ascii="宋体" w:hAnsi="宋体" w:cs="宋体"/>
        </w:rPr>
      </w:pPr>
    </w:p>
    <w:p w14:paraId="7DCB2900">
      <w:pPr>
        <w:pStyle w:val="6"/>
        <w:ind w:firstLine="480"/>
      </w:pPr>
    </w:p>
    <w:p w14:paraId="738046A6">
      <w:pPr>
        <w:widowControl/>
        <w:kinsoku w:val="0"/>
        <w:autoSpaceDE w:val="0"/>
        <w:autoSpaceDN w:val="0"/>
        <w:adjustRightInd w:val="0"/>
        <w:snapToGrid w:val="0"/>
        <w:spacing w:line="460" w:lineRule="exact"/>
        <w:ind w:firstLine="480" w:firstLineChars="200"/>
        <w:jc w:val="left"/>
        <w:textAlignment w:val="baseline"/>
        <w:rPr>
          <w:rFonts w:ascii="宋体" w:hAnsi="宋体" w:cs="宋体"/>
          <w:kern w:val="0"/>
          <w:sz w:val="52"/>
          <w:szCs w:val="52"/>
        </w:rPr>
      </w:pPr>
      <w:r>
        <w:rPr>
          <w:rFonts w:hint="eastAsia" w:ascii="宋体" w:hAnsi="宋体" w:cs="宋体"/>
          <w:kern w:val="0"/>
          <w:sz w:val="24"/>
        </w:rPr>
        <w:t>供应商：</w:t>
      </w:r>
      <w:r>
        <w:rPr>
          <w:rFonts w:hint="eastAsia" w:ascii="宋体" w:hAnsi="宋体" w:cs="宋体"/>
          <w:kern w:val="0"/>
          <w:sz w:val="24"/>
          <w:u w:val="single"/>
        </w:rPr>
        <w:t xml:space="preserve">               </w:t>
      </w:r>
      <w:r>
        <w:rPr>
          <w:rFonts w:hint="eastAsia" w:ascii="宋体" w:hAnsi="宋体" w:cs="宋体"/>
          <w:kern w:val="0"/>
          <w:sz w:val="24"/>
        </w:rPr>
        <w:t>（全称并加盖公章）</w:t>
      </w:r>
    </w:p>
    <w:p w14:paraId="7DEA7AAC">
      <w:pPr>
        <w:widowControl/>
        <w:kinsoku w:val="0"/>
        <w:autoSpaceDE w:val="0"/>
        <w:autoSpaceDN w:val="0"/>
        <w:adjustRightInd w:val="0"/>
        <w:snapToGrid w:val="0"/>
        <w:spacing w:line="460" w:lineRule="exact"/>
        <w:ind w:firstLine="480" w:firstLineChars="200"/>
        <w:jc w:val="left"/>
        <w:textAlignment w:val="baseline"/>
        <w:rPr>
          <w:rFonts w:ascii="宋体" w:hAnsi="宋体" w:cs="宋体"/>
          <w:kern w:val="0"/>
          <w:sz w:val="24"/>
        </w:rPr>
      </w:pPr>
      <w:r>
        <w:rPr>
          <w:rFonts w:hint="eastAsia" w:ascii="宋体" w:hAnsi="宋体" w:cs="宋体"/>
          <w:kern w:val="0"/>
          <w:sz w:val="24"/>
        </w:rPr>
        <w:t>日期：   年    月    日</w:t>
      </w:r>
    </w:p>
    <w:p w14:paraId="5F81AB2E">
      <w:pPr>
        <w:spacing w:line="360" w:lineRule="auto"/>
        <w:ind w:firstLine="1680" w:firstLineChars="800"/>
        <w:rPr>
          <w:rFonts w:ascii="宋体" w:hAnsi="宋体" w:cs="宋体"/>
          <w:szCs w:val="21"/>
          <w:u w:val="single"/>
        </w:rPr>
      </w:pPr>
    </w:p>
    <w:p w14:paraId="3C5BE4A4">
      <w:pPr>
        <w:widowControl/>
        <w:wordWrap w:val="0"/>
        <w:spacing w:line="460" w:lineRule="exact"/>
        <w:ind w:firstLine="5600" w:firstLineChars="2000"/>
        <w:jc w:val="left"/>
        <w:rPr>
          <w:rFonts w:ascii="宋体" w:hAnsi="宋体" w:cs="宋体"/>
          <w:sz w:val="28"/>
          <w:szCs w:val="28"/>
        </w:rPr>
      </w:pPr>
    </w:p>
    <w:p w14:paraId="376A2ECE">
      <w:pPr>
        <w:pStyle w:val="24"/>
        <w:ind w:firstLine="480"/>
        <w:rPr>
          <w:rFonts w:ascii="宋体" w:hAnsi="宋体" w:cs="宋体"/>
          <w:kern w:val="0"/>
          <w:sz w:val="24"/>
        </w:rPr>
        <w:sectPr>
          <w:pgSz w:w="11906" w:h="16838"/>
          <w:pgMar w:top="1417" w:right="1474" w:bottom="1417" w:left="1474" w:header="851" w:footer="624" w:gutter="0"/>
          <w:cols w:space="720" w:num="1"/>
          <w:docGrid w:type="lines" w:linePitch="319" w:charSpace="0"/>
        </w:sectPr>
      </w:pPr>
    </w:p>
    <w:p w14:paraId="4DB0B437">
      <w:pPr>
        <w:widowControl/>
        <w:ind w:firstLine="562"/>
        <w:jc w:val="center"/>
        <w:rPr>
          <w:rFonts w:ascii="宋体" w:hAnsi="宋体" w:cs="宋体"/>
          <w:b/>
          <w:bCs/>
          <w:sz w:val="28"/>
          <w:szCs w:val="28"/>
        </w:rPr>
      </w:pPr>
      <w:bookmarkStart w:id="64" w:name="_Toc226"/>
      <w:bookmarkStart w:id="65" w:name="_Toc15804"/>
      <w:r>
        <w:rPr>
          <w:rFonts w:hint="eastAsia" w:ascii="宋体" w:hAnsi="宋体" w:cs="宋体"/>
          <w:b/>
          <w:bCs/>
          <w:sz w:val="28"/>
          <w:szCs w:val="28"/>
        </w:rPr>
        <w:t>4.1 配套试剂报价一览表（格式，如有）</w:t>
      </w:r>
    </w:p>
    <w:tbl>
      <w:tblPr>
        <w:tblStyle w:val="3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181"/>
        <w:gridCol w:w="1341"/>
        <w:gridCol w:w="1225"/>
        <w:gridCol w:w="995"/>
        <w:gridCol w:w="995"/>
        <w:gridCol w:w="1107"/>
        <w:gridCol w:w="883"/>
        <w:gridCol w:w="995"/>
        <w:gridCol w:w="1061"/>
        <w:gridCol w:w="1061"/>
        <w:gridCol w:w="1213"/>
        <w:gridCol w:w="1584"/>
      </w:tblGrid>
      <w:tr w14:paraId="06D0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Align w:val="center"/>
          </w:tcPr>
          <w:p w14:paraId="63AA2D94">
            <w:pPr>
              <w:jc w:val="center"/>
              <w:rPr>
                <w:szCs w:val="21"/>
              </w:rPr>
            </w:pPr>
            <w:r>
              <w:rPr>
                <w:rFonts w:hint="eastAsia"/>
                <w:b/>
                <w:bCs/>
                <w:szCs w:val="21"/>
              </w:rPr>
              <w:t>序号</w:t>
            </w:r>
          </w:p>
        </w:tc>
        <w:tc>
          <w:tcPr>
            <w:tcW w:w="1181" w:type="dxa"/>
            <w:vAlign w:val="center"/>
          </w:tcPr>
          <w:p w14:paraId="4190F973">
            <w:pPr>
              <w:widowControl/>
              <w:jc w:val="center"/>
              <w:rPr>
                <w:rFonts w:ascii="宋体" w:hAnsi="宋体" w:cs="宋体"/>
                <w:b/>
                <w:bCs/>
                <w:snapToGrid w:val="0"/>
                <w:kern w:val="0"/>
                <w:szCs w:val="21"/>
              </w:rPr>
            </w:pPr>
            <w:r>
              <w:rPr>
                <w:rFonts w:hint="eastAsia" w:ascii="宋体" w:hAnsi="宋体" w:cs="宋体"/>
                <w:b/>
                <w:bCs/>
                <w:snapToGrid w:val="0"/>
                <w:kern w:val="0"/>
                <w:szCs w:val="21"/>
              </w:rPr>
              <w:t>检测项目</w:t>
            </w:r>
          </w:p>
        </w:tc>
        <w:tc>
          <w:tcPr>
            <w:tcW w:w="1341" w:type="dxa"/>
            <w:vAlign w:val="center"/>
          </w:tcPr>
          <w:p w14:paraId="3DFF99C0">
            <w:pPr>
              <w:widowControl/>
              <w:jc w:val="center"/>
              <w:rPr>
                <w:rFonts w:ascii="宋体" w:hAnsi="宋体" w:cs="宋体"/>
                <w:b/>
                <w:bCs/>
                <w:snapToGrid w:val="0"/>
                <w:kern w:val="0"/>
                <w:szCs w:val="21"/>
              </w:rPr>
            </w:pPr>
            <w:r>
              <w:rPr>
                <w:rFonts w:hint="eastAsia" w:ascii="宋体" w:hAnsi="宋体" w:cs="宋体"/>
                <w:b/>
                <w:bCs/>
                <w:snapToGrid w:val="0"/>
                <w:kern w:val="0"/>
                <w:szCs w:val="21"/>
              </w:rPr>
              <w:t>商品名称</w:t>
            </w:r>
          </w:p>
          <w:p w14:paraId="046D7B7A">
            <w:pPr>
              <w:widowControl/>
              <w:ind w:firstLine="482"/>
              <w:jc w:val="center"/>
              <w:rPr>
                <w:rFonts w:ascii="宋体" w:hAnsi="宋体" w:cs="宋体"/>
                <w:b/>
                <w:bCs/>
                <w:snapToGrid w:val="0"/>
                <w:kern w:val="0"/>
                <w:szCs w:val="21"/>
              </w:rPr>
            </w:pPr>
          </w:p>
          <w:p w14:paraId="4E7D7FC0">
            <w:pPr>
              <w:widowControl/>
              <w:jc w:val="center"/>
              <w:rPr>
                <w:szCs w:val="21"/>
              </w:rPr>
            </w:pPr>
            <w:r>
              <w:rPr>
                <w:rFonts w:hint="eastAsia" w:ascii="宋体" w:hAnsi="宋体" w:cs="宋体"/>
                <w:b/>
                <w:bCs/>
                <w:snapToGrid w:val="0"/>
                <w:kern w:val="0"/>
                <w:szCs w:val="21"/>
              </w:rPr>
              <w:t>（通用名）</w:t>
            </w:r>
          </w:p>
        </w:tc>
        <w:tc>
          <w:tcPr>
            <w:tcW w:w="1225" w:type="dxa"/>
            <w:vAlign w:val="center"/>
          </w:tcPr>
          <w:p w14:paraId="3E06A688">
            <w:pPr>
              <w:widowControl/>
              <w:jc w:val="center"/>
              <w:rPr>
                <w:szCs w:val="21"/>
              </w:rPr>
            </w:pPr>
            <w:r>
              <w:rPr>
                <w:rFonts w:hint="eastAsia" w:ascii="宋体" w:hAnsi="宋体" w:cs="宋体"/>
                <w:b/>
                <w:bCs/>
                <w:snapToGrid w:val="0"/>
                <w:kern w:val="0"/>
                <w:szCs w:val="21"/>
              </w:rPr>
              <w:t>注册</w:t>
            </w:r>
          </w:p>
          <w:p w14:paraId="08354AF9">
            <w:pPr>
              <w:widowControl/>
              <w:jc w:val="center"/>
              <w:rPr>
                <w:szCs w:val="21"/>
              </w:rPr>
            </w:pPr>
            <w:r>
              <w:rPr>
                <w:rFonts w:hint="eastAsia" w:ascii="宋体" w:hAnsi="宋体" w:cs="宋体"/>
                <w:b/>
                <w:bCs/>
                <w:snapToGrid w:val="0"/>
                <w:kern w:val="0"/>
                <w:szCs w:val="21"/>
              </w:rPr>
              <w:t>证名称及注册证号</w:t>
            </w:r>
          </w:p>
        </w:tc>
        <w:tc>
          <w:tcPr>
            <w:tcW w:w="995" w:type="dxa"/>
            <w:vAlign w:val="center"/>
          </w:tcPr>
          <w:p w14:paraId="167BC1C4">
            <w:pPr>
              <w:widowControl/>
              <w:jc w:val="center"/>
              <w:rPr>
                <w:szCs w:val="21"/>
              </w:rPr>
            </w:pPr>
            <w:r>
              <w:rPr>
                <w:rFonts w:hint="eastAsia" w:ascii="宋体" w:hAnsi="宋体" w:cs="宋体"/>
                <w:b/>
                <w:bCs/>
                <w:snapToGrid w:val="0"/>
                <w:kern w:val="0"/>
                <w:szCs w:val="21"/>
              </w:rPr>
              <w:t>品牌</w:t>
            </w:r>
          </w:p>
          <w:p w14:paraId="32C21011">
            <w:pPr>
              <w:widowControl/>
              <w:ind w:firstLine="480"/>
              <w:jc w:val="center"/>
              <w:rPr>
                <w:szCs w:val="21"/>
              </w:rPr>
            </w:pPr>
          </w:p>
        </w:tc>
        <w:tc>
          <w:tcPr>
            <w:tcW w:w="995" w:type="dxa"/>
            <w:vAlign w:val="center"/>
          </w:tcPr>
          <w:p w14:paraId="5018F44E">
            <w:pPr>
              <w:widowControl/>
              <w:jc w:val="center"/>
              <w:rPr>
                <w:rFonts w:ascii="宋体" w:hAnsi="宋体" w:cs="宋体"/>
                <w:b/>
                <w:bCs/>
                <w:snapToGrid w:val="0"/>
                <w:kern w:val="0"/>
                <w:szCs w:val="21"/>
              </w:rPr>
            </w:pPr>
            <w:r>
              <w:rPr>
                <w:rFonts w:hint="eastAsia" w:ascii="宋体" w:hAnsi="宋体" w:cs="宋体"/>
                <w:b/>
                <w:bCs/>
                <w:snapToGrid w:val="0"/>
                <w:kern w:val="0"/>
                <w:szCs w:val="21"/>
              </w:rPr>
              <w:t>规格型号</w:t>
            </w:r>
          </w:p>
        </w:tc>
        <w:tc>
          <w:tcPr>
            <w:tcW w:w="1107" w:type="dxa"/>
            <w:vAlign w:val="center"/>
          </w:tcPr>
          <w:p w14:paraId="7D8C3BC2">
            <w:pPr>
              <w:widowControl/>
              <w:jc w:val="center"/>
              <w:rPr>
                <w:rFonts w:ascii="宋体" w:hAnsi="宋体" w:cs="宋体"/>
                <w:b/>
                <w:bCs/>
                <w:snapToGrid w:val="0"/>
                <w:kern w:val="0"/>
                <w:szCs w:val="21"/>
              </w:rPr>
            </w:pPr>
            <w:r>
              <w:rPr>
                <w:rFonts w:hint="eastAsia" w:ascii="宋体" w:hAnsi="宋体" w:cs="宋体"/>
                <w:b/>
                <w:bCs/>
                <w:snapToGrid w:val="0"/>
                <w:kern w:val="0"/>
                <w:szCs w:val="21"/>
              </w:rPr>
              <w:t>生产企业</w:t>
            </w:r>
          </w:p>
        </w:tc>
        <w:tc>
          <w:tcPr>
            <w:tcW w:w="883" w:type="dxa"/>
            <w:vAlign w:val="center"/>
          </w:tcPr>
          <w:p w14:paraId="425E818F">
            <w:pPr>
              <w:widowControl/>
              <w:jc w:val="center"/>
              <w:rPr>
                <w:rFonts w:ascii="宋体" w:hAnsi="宋体" w:cs="宋体"/>
                <w:b/>
                <w:bCs/>
                <w:snapToGrid w:val="0"/>
                <w:kern w:val="0"/>
                <w:szCs w:val="21"/>
              </w:rPr>
            </w:pPr>
            <w:r>
              <w:rPr>
                <w:rFonts w:hint="eastAsia" w:ascii="宋体" w:hAnsi="宋体" w:cs="宋体"/>
                <w:b/>
                <w:bCs/>
                <w:snapToGrid w:val="0"/>
                <w:kern w:val="0"/>
                <w:szCs w:val="21"/>
              </w:rPr>
              <w:t>计价</w:t>
            </w:r>
          </w:p>
          <w:p w14:paraId="518DBC1A">
            <w:pPr>
              <w:widowControl/>
              <w:jc w:val="center"/>
              <w:rPr>
                <w:rFonts w:ascii="宋体" w:hAnsi="宋体" w:cs="宋体"/>
                <w:b/>
                <w:bCs/>
                <w:snapToGrid w:val="0"/>
                <w:kern w:val="0"/>
                <w:szCs w:val="21"/>
              </w:rPr>
            </w:pPr>
            <w:r>
              <w:rPr>
                <w:rFonts w:hint="eastAsia" w:ascii="宋体" w:hAnsi="宋体" w:cs="宋体"/>
                <w:b/>
                <w:bCs/>
                <w:snapToGrid w:val="0"/>
                <w:kern w:val="0"/>
                <w:szCs w:val="21"/>
              </w:rPr>
              <w:t>单位</w:t>
            </w:r>
          </w:p>
        </w:tc>
        <w:tc>
          <w:tcPr>
            <w:tcW w:w="995" w:type="dxa"/>
            <w:vAlign w:val="center"/>
          </w:tcPr>
          <w:p w14:paraId="07405D46">
            <w:pPr>
              <w:widowControl/>
              <w:jc w:val="center"/>
              <w:rPr>
                <w:rFonts w:ascii="宋体" w:hAnsi="宋体" w:cs="宋体"/>
                <w:b/>
                <w:bCs/>
                <w:snapToGrid w:val="0"/>
                <w:kern w:val="0"/>
                <w:szCs w:val="21"/>
              </w:rPr>
            </w:pPr>
            <w:r>
              <w:rPr>
                <w:rFonts w:hint="eastAsia" w:ascii="宋体" w:hAnsi="宋体" w:cs="宋体"/>
                <w:b/>
                <w:bCs/>
                <w:snapToGrid w:val="0"/>
                <w:kern w:val="0"/>
                <w:szCs w:val="21"/>
              </w:rPr>
              <w:t>单价</w:t>
            </w:r>
          </w:p>
          <w:p w14:paraId="5FE4C19E">
            <w:pPr>
              <w:widowControl/>
              <w:jc w:val="center"/>
              <w:rPr>
                <w:rFonts w:ascii="宋体" w:hAnsi="宋体" w:cs="宋体"/>
                <w:b/>
                <w:bCs/>
                <w:snapToGrid w:val="0"/>
                <w:kern w:val="0"/>
                <w:szCs w:val="21"/>
              </w:rPr>
            </w:pPr>
            <w:r>
              <w:rPr>
                <w:rFonts w:hint="eastAsia" w:ascii="宋体" w:hAnsi="宋体" w:cs="宋体"/>
                <w:b/>
                <w:bCs/>
                <w:snapToGrid w:val="0"/>
                <w:kern w:val="0"/>
                <w:szCs w:val="21"/>
              </w:rPr>
              <w:t>（元/每人份）</w:t>
            </w:r>
          </w:p>
        </w:tc>
        <w:tc>
          <w:tcPr>
            <w:tcW w:w="1061" w:type="dxa"/>
            <w:vAlign w:val="center"/>
          </w:tcPr>
          <w:p w14:paraId="6ABBD435">
            <w:pPr>
              <w:widowControl/>
              <w:jc w:val="center"/>
              <w:rPr>
                <w:rFonts w:ascii="宋体" w:hAnsi="宋体" w:cs="宋体"/>
                <w:b/>
                <w:bCs/>
                <w:snapToGrid w:val="0"/>
                <w:kern w:val="0"/>
                <w:szCs w:val="21"/>
              </w:rPr>
            </w:pPr>
            <w:r>
              <w:rPr>
                <w:rFonts w:hint="eastAsia" w:asciiTheme="minorEastAsia" w:hAnsiTheme="minorEastAsia"/>
                <w:b/>
                <w:bCs/>
              </w:rPr>
              <w:t>试验方法</w:t>
            </w:r>
          </w:p>
        </w:tc>
        <w:tc>
          <w:tcPr>
            <w:tcW w:w="1061" w:type="dxa"/>
            <w:vAlign w:val="center"/>
          </w:tcPr>
          <w:p w14:paraId="4110661C">
            <w:pPr>
              <w:widowControl/>
              <w:jc w:val="center"/>
              <w:rPr>
                <w:rFonts w:ascii="宋体" w:hAnsi="宋体" w:cs="宋体"/>
                <w:b/>
                <w:bCs/>
                <w:snapToGrid w:val="0"/>
                <w:kern w:val="0"/>
                <w:szCs w:val="21"/>
              </w:rPr>
            </w:pPr>
            <w:r>
              <w:rPr>
                <w:rFonts w:hint="eastAsia" w:ascii="宋体" w:hAnsi="宋体" w:cs="宋体"/>
                <w:b/>
                <w:bCs/>
                <w:snapToGrid w:val="0"/>
                <w:kern w:val="0"/>
                <w:szCs w:val="21"/>
              </w:rPr>
              <w:t>网采号</w:t>
            </w:r>
          </w:p>
        </w:tc>
        <w:tc>
          <w:tcPr>
            <w:tcW w:w="1213" w:type="dxa"/>
            <w:vAlign w:val="center"/>
          </w:tcPr>
          <w:p w14:paraId="3284EE3E">
            <w:pPr>
              <w:spacing w:line="320" w:lineRule="exact"/>
              <w:jc w:val="center"/>
              <w:outlineLvl w:val="0"/>
              <w:rPr>
                <w:szCs w:val="21"/>
              </w:rPr>
            </w:pPr>
            <w:r>
              <w:rPr>
                <w:rFonts w:hint="eastAsia"/>
                <w:b/>
                <w:bCs/>
                <w:szCs w:val="21"/>
              </w:rPr>
              <w:t>收费项目名称</w:t>
            </w:r>
          </w:p>
        </w:tc>
        <w:tc>
          <w:tcPr>
            <w:tcW w:w="1584" w:type="dxa"/>
            <w:vAlign w:val="center"/>
          </w:tcPr>
          <w:p w14:paraId="73800AE2">
            <w:pPr>
              <w:spacing w:line="320" w:lineRule="exact"/>
              <w:jc w:val="center"/>
              <w:outlineLvl w:val="0"/>
              <w:rPr>
                <w:rFonts w:ascii="宋体" w:hAnsi="宋体" w:cs="宋体"/>
                <w:b/>
                <w:szCs w:val="21"/>
              </w:rPr>
            </w:pPr>
            <w:r>
              <w:rPr>
                <w:rFonts w:hint="eastAsia" w:ascii="宋体" w:hAnsi="宋体" w:cs="宋体"/>
                <w:b/>
                <w:szCs w:val="21"/>
              </w:rPr>
              <w:t>收费编码、</w:t>
            </w:r>
          </w:p>
          <w:p w14:paraId="10406911">
            <w:pPr>
              <w:spacing w:line="320" w:lineRule="exact"/>
              <w:jc w:val="center"/>
              <w:outlineLvl w:val="0"/>
              <w:rPr>
                <w:rFonts w:ascii="宋体" w:hAnsi="宋体" w:cs="宋体"/>
                <w:b/>
                <w:szCs w:val="21"/>
              </w:rPr>
            </w:pPr>
            <w:r>
              <w:rPr>
                <w:rFonts w:hint="eastAsia" w:ascii="宋体" w:hAnsi="宋体" w:cs="宋体"/>
                <w:b/>
                <w:szCs w:val="21"/>
              </w:rPr>
              <w:t>收费金额</w:t>
            </w:r>
          </w:p>
        </w:tc>
      </w:tr>
      <w:tr w14:paraId="1BF7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restart"/>
          </w:tcPr>
          <w:p w14:paraId="01EAFEDE">
            <w:pPr>
              <w:ind w:firstLine="480"/>
            </w:pPr>
          </w:p>
        </w:tc>
        <w:tc>
          <w:tcPr>
            <w:tcW w:w="1181" w:type="dxa"/>
            <w:vMerge w:val="restart"/>
          </w:tcPr>
          <w:p w14:paraId="61AC491C">
            <w:pPr>
              <w:ind w:firstLine="480"/>
            </w:pPr>
          </w:p>
        </w:tc>
        <w:tc>
          <w:tcPr>
            <w:tcW w:w="1341" w:type="dxa"/>
          </w:tcPr>
          <w:p w14:paraId="12329CE7">
            <w:pPr>
              <w:ind w:firstLine="480"/>
            </w:pPr>
          </w:p>
        </w:tc>
        <w:tc>
          <w:tcPr>
            <w:tcW w:w="1225" w:type="dxa"/>
          </w:tcPr>
          <w:p w14:paraId="5D683932">
            <w:pPr>
              <w:ind w:firstLine="480"/>
            </w:pPr>
          </w:p>
        </w:tc>
        <w:tc>
          <w:tcPr>
            <w:tcW w:w="995" w:type="dxa"/>
          </w:tcPr>
          <w:p w14:paraId="0FC7F194">
            <w:pPr>
              <w:ind w:firstLine="480"/>
            </w:pPr>
          </w:p>
        </w:tc>
        <w:tc>
          <w:tcPr>
            <w:tcW w:w="995" w:type="dxa"/>
          </w:tcPr>
          <w:p w14:paraId="29CFE005">
            <w:pPr>
              <w:ind w:firstLine="480"/>
            </w:pPr>
          </w:p>
        </w:tc>
        <w:tc>
          <w:tcPr>
            <w:tcW w:w="1107" w:type="dxa"/>
          </w:tcPr>
          <w:p w14:paraId="60B905E9">
            <w:pPr>
              <w:ind w:firstLine="480"/>
            </w:pPr>
          </w:p>
        </w:tc>
        <w:tc>
          <w:tcPr>
            <w:tcW w:w="883" w:type="dxa"/>
          </w:tcPr>
          <w:p w14:paraId="6F6356A1">
            <w:pPr>
              <w:ind w:firstLine="480"/>
            </w:pPr>
          </w:p>
        </w:tc>
        <w:tc>
          <w:tcPr>
            <w:tcW w:w="995" w:type="dxa"/>
          </w:tcPr>
          <w:p w14:paraId="59084BFA">
            <w:pPr>
              <w:ind w:firstLine="480"/>
            </w:pPr>
          </w:p>
        </w:tc>
        <w:tc>
          <w:tcPr>
            <w:tcW w:w="1061" w:type="dxa"/>
          </w:tcPr>
          <w:p w14:paraId="1C37B2AA">
            <w:pPr>
              <w:ind w:firstLine="480"/>
            </w:pPr>
          </w:p>
        </w:tc>
        <w:tc>
          <w:tcPr>
            <w:tcW w:w="1061" w:type="dxa"/>
          </w:tcPr>
          <w:p w14:paraId="2500214F">
            <w:pPr>
              <w:ind w:firstLine="480"/>
            </w:pPr>
          </w:p>
        </w:tc>
        <w:tc>
          <w:tcPr>
            <w:tcW w:w="1213" w:type="dxa"/>
          </w:tcPr>
          <w:p w14:paraId="1F9720B1">
            <w:pPr>
              <w:ind w:firstLine="480"/>
            </w:pPr>
          </w:p>
        </w:tc>
        <w:tc>
          <w:tcPr>
            <w:tcW w:w="1584" w:type="dxa"/>
          </w:tcPr>
          <w:p w14:paraId="648EF8A0">
            <w:pPr>
              <w:ind w:firstLine="480"/>
            </w:pPr>
          </w:p>
        </w:tc>
      </w:tr>
      <w:tr w14:paraId="5DA9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continue"/>
          </w:tcPr>
          <w:p w14:paraId="0A32199E">
            <w:pPr>
              <w:ind w:firstLine="480"/>
            </w:pPr>
          </w:p>
        </w:tc>
        <w:tc>
          <w:tcPr>
            <w:tcW w:w="1181" w:type="dxa"/>
            <w:vMerge w:val="continue"/>
          </w:tcPr>
          <w:p w14:paraId="6E230A6F">
            <w:pPr>
              <w:ind w:firstLine="480"/>
            </w:pPr>
          </w:p>
        </w:tc>
        <w:tc>
          <w:tcPr>
            <w:tcW w:w="1341" w:type="dxa"/>
          </w:tcPr>
          <w:p w14:paraId="7C25F1FF">
            <w:pPr>
              <w:ind w:firstLine="480"/>
            </w:pPr>
          </w:p>
        </w:tc>
        <w:tc>
          <w:tcPr>
            <w:tcW w:w="1225" w:type="dxa"/>
          </w:tcPr>
          <w:p w14:paraId="730FB491">
            <w:pPr>
              <w:ind w:firstLine="480"/>
            </w:pPr>
          </w:p>
        </w:tc>
        <w:tc>
          <w:tcPr>
            <w:tcW w:w="995" w:type="dxa"/>
          </w:tcPr>
          <w:p w14:paraId="3873ED0E">
            <w:pPr>
              <w:ind w:firstLine="480"/>
            </w:pPr>
          </w:p>
        </w:tc>
        <w:tc>
          <w:tcPr>
            <w:tcW w:w="995" w:type="dxa"/>
          </w:tcPr>
          <w:p w14:paraId="5EE097B6">
            <w:pPr>
              <w:ind w:firstLine="480"/>
            </w:pPr>
          </w:p>
        </w:tc>
        <w:tc>
          <w:tcPr>
            <w:tcW w:w="1107" w:type="dxa"/>
          </w:tcPr>
          <w:p w14:paraId="5C229E5D">
            <w:pPr>
              <w:ind w:firstLine="480"/>
            </w:pPr>
          </w:p>
        </w:tc>
        <w:tc>
          <w:tcPr>
            <w:tcW w:w="883" w:type="dxa"/>
          </w:tcPr>
          <w:p w14:paraId="02F945EE">
            <w:pPr>
              <w:ind w:firstLine="480"/>
            </w:pPr>
          </w:p>
        </w:tc>
        <w:tc>
          <w:tcPr>
            <w:tcW w:w="995" w:type="dxa"/>
          </w:tcPr>
          <w:p w14:paraId="66D75B87">
            <w:pPr>
              <w:ind w:firstLine="480"/>
            </w:pPr>
          </w:p>
        </w:tc>
        <w:tc>
          <w:tcPr>
            <w:tcW w:w="1061" w:type="dxa"/>
          </w:tcPr>
          <w:p w14:paraId="4BBD3B5A">
            <w:pPr>
              <w:ind w:firstLine="480"/>
            </w:pPr>
          </w:p>
        </w:tc>
        <w:tc>
          <w:tcPr>
            <w:tcW w:w="1061" w:type="dxa"/>
          </w:tcPr>
          <w:p w14:paraId="24E4F496">
            <w:pPr>
              <w:ind w:firstLine="480"/>
            </w:pPr>
          </w:p>
        </w:tc>
        <w:tc>
          <w:tcPr>
            <w:tcW w:w="1213" w:type="dxa"/>
          </w:tcPr>
          <w:p w14:paraId="144C2309">
            <w:pPr>
              <w:ind w:firstLine="480"/>
            </w:pPr>
          </w:p>
        </w:tc>
        <w:tc>
          <w:tcPr>
            <w:tcW w:w="1584" w:type="dxa"/>
          </w:tcPr>
          <w:p w14:paraId="57398260">
            <w:pPr>
              <w:ind w:firstLine="480"/>
            </w:pPr>
          </w:p>
        </w:tc>
      </w:tr>
      <w:tr w14:paraId="253E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restart"/>
          </w:tcPr>
          <w:p w14:paraId="156D94EC">
            <w:pPr>
              <w:ind w:firstLine="480"/>
            </w:pPr>
          </w:p>
        </w:tc>
        <w:tc>
          <w:tcPr>
            <w:tcW w:w="1181" w:type="dxa"/>
            <w:vMerge w:val="restart"/>
          </w:tcPr>
          <w:p w14:paraId="2418813E">
            <w:pPr>
              <w:ind w:firstLine="480"/>
            </w:pPr>
          </w:p>
        </w:tc>
        <w:tc>
          <w:tcPr>
            <w:tcW w:w="1341" w:type="dxa"/>
          </w:tcPr>
          <w:p w14:paraId="2878EA9C">
            <w:pPr>
              <w:ind w:firstLine="480"/>
            </w:pPr>
          </w:p>
        </w:tc>
        <w:tc>
          <w:tcPr>
            <w:tcW w:w="1225" w:type="dxa"/>
          </w:tcPr>
          <w:p w14:paraId="79EEEC67">
            <w:pPr>
              <w:ind w:firstLine="480"/>
            </w:pPr>
          </w:p>
        </w:tc>
        <w:tc>
          <w:tcPr>
            <w:tcW w:w="995" w:type="dxa"/>
          </w:tcPr>
          <w:p w14:paraId="7041094F">
            <w:pPr>
              <w:ind w:firstLine="480"/>
            </w:pPr>
          </w:p>
        </w:tc>
        <w:tc>
          <w:tcPr>
            <w:tcW w:w="995" w:type="dxa"/>
          </w:tcPr>
          <w:p w14:paraId="2699A5D9">
            <w:pPr>
              <w:ind w:firstLine="480"/>
            </w:pPr>
          </w:p>
        </w:tc>
        <w:tc>
          <w:tcPr>
            <w:tcW w:w="1107" w:type="dxa"/>
          </w:tcPr>
          <w:p w14:paraId="118B05BE">
            <w:pPr>
              <w:ind w:firstLine="480"/>
            </w:pPr>
          </w:p>
        </w:tc>
        <w:tc>
          <w:tcPr>
            <w:tcW w:w="883" w:type="dxa"/>
          </w:tcPr>
          <w:p w14:paraId="205BEDA3">
            <w:pPr>
              <w:ind w:firstLine="480"/>
            </w:pPr>
          </w:p>
        </w:tc>
        <w:tc>
          <w:tcPr>
            <w:tcW w:w="995" w:type="dxa"/>
          </w:tcPr>
          <w:p w14:paraId="7266A469">
            <w:pPr>
              <w:ind w:firstLine="480"/>
            </w:pPr>
          </w:p>
        </w:tc>
        <w:tc>
          <w:tcPr>
            <w:tcW w:w="1061" w:type="dxa"/>
          </w:tcPr>
          <w:p w14:paraId="601352F4">
            <w:pPr>
              <w:ind w:firstLine="480"/>
            </w:pPr>
          </w:p>
        </w:tc>
        <w:tc>
          <w:tcPr>
            <w:tcW w:w="1061" w:type="dxa"/>
          </w:tcPr>
          <w:p w14:paraId="50F4C3D9">
            <w:pPr>
              <w:ind w:firstLine="480"/>
            </w:pPr>
          </w:p>
        </w:tc>
        <w:tc>
          <w:tcPr>
            <w:tcW w:w="1213" w:type="dxa"/>
          </w:tcPr>
          <w:p w14:paraId="5672244A">
            <w:pPr>
              <w:ind w:firstLine="480"/>
            </w:pPr>
          </w:p>
        </w:tc>
        <w:tc>
          <w:tcPr>
            <w:tcW w:w="1584" w:type="dxa"/>
          </w:tcPr>
          <w:p w14:paraId="65998E2A">
            <w:pPr>
              <w:ind w:firstLine="480"/>
            </w:pPr>
          </w:p>
        </w:tc>
      </w:tr>
      <w:tr w14:paraId="26E1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continue"/>
          </w:tcPr>
          <w:p w14:paraId="2FC8A2A9">
            <w:pPr>
              <w:ind w:firstLine="480"/>
            </w:pPr>
          </w:p>
        </w:tc>
        <w:tc>
          <w:tcPr>
            <w:tcW w:w="1181" w:type="dxa"/>
            <w:vMerge w:val="continue"/>
          </w:tcPr>
          <w:p w14:paraId="7BE27F4A">
            <w:pPr>
              <w:ind w:firstLine="480"/>
            </w:pPr>
          </w:p>
        </w:tc>
        <w:tc>
          <w:tcPr>
            <w:tcW w:w="1341" w:type="dxa"/>
          </w:tcPr>
          <w:p w14:paraId="03B625F9">
            <w:pPr>
              <w:ind w:firstLine="480"/>
            </w:pPr>
          </w:p>
        </w:tc>
        <w:tc>
          <w:tcPr>
            <w:tcW w:w="1225" w:type="dxa"/>
          </w:tcPr>
          <w:p w14:paraId="5D0364AA">
            <w:pPr>
              <w:ind w:firstLine="480"/>
            </w:pPr>
          </w:p>
        </w:tc>
        <w:tc>
          <w:tcPr>
            <w:tcW w:w="995" w:type="dxa"/>
          </w:tcPr>
          <w:p w14:paraId="1FA09106">
            <w:pPr>
              <w:ind w:firstLine="480"/>
            </w:pPr>
          </w:p>
        </w:tc>
        <w:tc>
          <w:tcPr>
            <w:tcW w:w="995" w:type="dxa"/>
          </w:tcPr>
          <w:p w14:paraId="4DA174C8">
            <w:pPr>
              <w:ind w:firstLine="480"/>
            </w:pPr>
          </w:p>
        </w:tc>
        <w:tc>
          <w:tcPr>
            <w:tcW w:w="1107" w:type="dxa"/>
          </w:tcPr>
          <w:p w14:paraId="6051EEBC">
            <w:pPr>
              <w:ind w:firstLine="480"/>
            </w:pPr>
          </w:p>
        </w:tc>
        <w:tc>
          <w:tcPr>
            <w:tcW w:w="883" w:type="dxa"/>
          </w:tcPr>
          <w:p w14:paraId="318F193A">
            <w:pPr>
              <w:ind w:firstLine="480"/>
            </w:pPr>
          </w:p>
        </w:tc>
        <w:tc>
          <w:tcPr>
            <w:tcW w:w="995" w:type="dxa"/>
          </w:tcPr>
          <w:p w14:paraId="09B9B782">
            <w:pPr>
              <w:ind w:firstLine="480"/>
            </w:pPr>
          </w:p>
        </w:tc>
        <w:tc>
          <w:tcPr>
            <w:tcW w:w="1061" w:type="dxa"/>
          </w:tcPr>
          <w:p w14:paraId="77AF2244">
            <w:pPr>
              <w:ind w:firstLine="480"/>
            </w:pPr>
          </w:p>
        </w:tc>
        <w:tc>
          <w:tcPr>
            <w:tcW w:w="1061" w:type="dxa"/>
          </w:tcPr>
          <w:p w14:paraId="0A899442">
            <w:pPr>
              <w:ind w:firstLine="480"/>
            </w:pPr>
          </w:p>
        </w:tc>
        <w:tc>
          <w:tcPr>
            <w:tcW w:w="1213" w:type="dxa"/>
          </w:tcPr>
          <w:p w14:paraId="3B120B51">
            <w:pPr>
              <w:ind w:firstLine="480"/>
            </w:pPr>
          </w:p>
        </w:tc>
        <w:tc>
          <w:tcPr>
            <w:tcW w:w="1584" w:type="dxa"/>
          </w:tcPr>
          <w:p w14:paraId="04A5927A">
            <w:pPr>
              <w:ind w:firstLine="480"/>
            </w:pPr>
          </w:p>
        </w:tc>
      </w:tr>
    </w:tbl>
    <w:p w14:paraId="6A90D334">
      <w:pPr>
        <w:ind w:firstLine="480"/>
      </w:pPr>
    </w:p>
    <w:p w14:paraId="4960ACAF">
      <w:pPr>
        <w:widowControl/>
        <w:kinsoku w:val="0"/>
        <w:autoSpaceDE w:val="0"/>
        <w:autoSpaceDN w:val="0"/>
        <w:adjustRightInd w:val="0"/>
        <w:snapToGrid w:val="0"/>
        <w:spacing w:line="460" w:lineRule="exact"/>
        <w:ind w:firstLine="480" w:firstLineChars="200"/>
        <w:jc w:val="left"/>
        <w:textAlignment w:val="baseline"/>
        <w:rPr>
          <w:rFonts w:ascii="宋体" w:hAnsi="宋体" w:cs="宋体"/>
          <w:kern w:val="0"/>
          <w:sz w:val="52"/>
          <w:szCs w:val="52"/>
        </w:rPr>
      </w:pPr>
      <w:r>
        <w:rPr>
          <w:rFonts w:hint="eastAsia" w:ascii="宋体" w:hAnsi="宋体" w:cs="宋体"/>
          <w:kern w:val="0"/>
          <w:sz w:val="24"/>
        </w:rPr>
        <w:t>供应商：</w:t>
      </w:r>
      <w:r>
        <w:rPr>
          <w:rFonts w:hint="eastAsia" w:ascii="宋体" w:hAnsi="宋体" w:cs="宋体"/>
          <w:kern w:val="0"/>
          <w:sz w:val="24"/>
          <w:u w:val="single"/>
        </w:rPr>
        <w:t xml:space="preserve">               </w:t>
      </w:r>
      <w:r>
        <w:rPr>
          <w:rFonts w:hint="eastAsia" w:ascii="宋体" w:hAnsi="宋体" w:cs="宋体"/>
          <w:kern w:val="0"/>
          <w:sz w:val="24"/>
        </w:rPr>
        <w:t>（全称并加盖公章）</w:t>
      </w:r>
    </w:p>
    <w:p w14:paraId="51EAD7E1">
      <w:pPr>
        <w:widowControl/>
        <w:kinsoku w:val="0"/>
        <w:autoSpaceDE w:val="0"/>
        <w:autoSpaceDN w:val="0"/>
        <w:adjustRightInd w:val="0"/>
        <w:snapToGrid w:val="0"/>
        <w:spacing w:line="460" w:lineRule="exact"/>
        <w:ind w:firstLine="480" w:firstLineChars="200"/>
        <w:jc w:val="left"/>
        <w:textAlignment w:val="baseline"/>
        <w:rPr>
          <w:rFonts w:ascii="宋体" w:hAnsi="宋体" w:cs="宋体"/>
          <w:kern w:val="0"/>
          <w:sz w:val="24"/>
        </w:rPr>
      </w:pPr>
      <w:r>
        <w:rPr>
          <w:rFonts w:hint="eastAsia" w:ascii="宋体" w:hAnsi="宋体" w:cs="宋体"/>
          <w:kern w:val="0"/>
          <w:sz w:val="24"/>
        </w:rPr>
        <w:t>日期：   年    月    日</w:t>
      </w:r>
    </w:p>
    <w:p w14:paraId="58FA975C">
      <w:pPr>
        <w:widowControl/>
        <w:kinsoku w:val="0"/>
        <w:autoSpaceDE w:val="0"/>
        <w:autoSpaceDN w:val="0"/>
        <w:adjustRightInd w:val="0"/>
        <w:snapToGrid w:val="0"/>
        <w:spacing w:line="460" w:lineRule="exact"/>
        <w:ind w:firstLine="480" w:firstLineChars="200"/>
        <w:jc w:val="left"/>
        <w:textAlignment w:val="baseline"/>
        <w:rPr>
          <w:rFonts w:ascii="宋体" w:hAnsi="宋体" w:cs="宋体"/>
          <w:kern w:val="0"/>
          <w:sz w:val="24"/>
        </w:rPr>
      </w:pPr>
    </w:p>
    <w:p w14:paraId="446DFCA7">
      <w:pPr>
        <w:widowControl/>
        <w:kinsoku w:val="0"/>
        <w:autoSpaceDE w:val="0"/>
        <w:autoSpaceDN w:val="0"/>
        <w:adjustRightInd w:val="0"/>
        <w:snapToGrid w:val="0"/>
        <w:spacing w:line="400" w:lineRule="exact"/>
        <w:ind w:firstLine="482"/>
        <w:textAlignment w:val="baseline"/>
        <w:rPr>
          <w:rFonts w:ascii="宋体" w:hAnsi="宋体" w:cs="宋体"/>
          <w:b/>
          <w:bCs/>
          <w:szCs w:val="21"/>
        </w:rPr>
      </w:pPr>
      <w:r>
        <w:rPr>
          <w:rFonts w:hint="eastAsia" w:ascii="宋体" w:hAnsi="宋体" w:cs="宋体"/>
          <w:b/>
          <w:bCs/>
          <w:szCs w:val="21"/>
        </w:rPr>
        <w:t>注：1.请按照检测项目填写试剂。</w:t>
      </w:r>
    </w:p>
    <w:p w14:paraId="29859F00">
      <w:pPr>
        <w:widowControl/>
        <w:kinsoku w:val="0"/>
        <w:autoSpaceDE w:val="0"/>
        <w:autoSpaceDN w:val="0"/>
        <w:adjustRightInd w:val="0"/>
        <w:snapToGrid w:val="0"/>
        <w:spacing w:line="400" w:lineRule="exact"/>
        <w:ind w:firstLine="422" w:firstLineChars="200"/>
        <w:textAlignment w:val="baseline"/>
        <w:rPr>
          <w:rFonts w:ascii="宋体" w:hAnsi="宋体" w:cs="宋体"/>
          <w:b/>
          <w:bCs/>
          <w:szCs w:val="21"/>
        </w:rPr>
      </w:pPr>
      <w:r>
        <w:rPr>
          <w:rFonts w:hint="eastAsia" w:ascii="宋体" w:hAnsi="宋体" w:cs="宋体"/>
          <w:b/>
          <w:bCs/>
          <w:szCs w:val="21"/>
        </w:rPr>
        <w:t xml:space="preserve">     2.试剂以“每人份”为单位进行报价。</w:t>
      </w:r>
    </w:p>
    <w:p w14:paraId="257ED11D">
      <w:pPr>
        <w:widowControl/>
        <w:spacing w:line="400" w:lineRule="exact"/>
        <w:ind w:firstLine="482"/>
        <w:jc w:val="left"/>
      </w:pPr>
      <w:r>
        <w:rPr>
          <w:rFonts w:hint="eastAsia" w:ascii="宋体" w:hAnsi="宋体" w:cs="宋体"/>
          <w:b/>
          <w:bCs/>
          <w:snapToGrid w:val="0"/>
          <w:kern w:val="0"/>
          <w:sz w:val="24"/>
        </w:rPr>
        <w:t>备注: 此表为产品配套试剂报价表，如没有，无需制作，可自行删除。</w:t>
      </w:r>
    </w:p>
    <w:p w14:paraId="3C142BE4">
      <w:pPr>
        <w:pStyle w:val="24"/>
        <w:ind w:firstLine="480"/>
        <w:rPr>
          <w:rFonts w:ascii="宋体" w:hAnsi="宋体" w:cs="宋体"/>
          <w:kern w:val="0"/>
          <w:sz w:val="24"/>
        </w:rPr>
      </w:pPr>
    </w:p>
    <w:p w14:paraId="49B33B70">
      <w:pPr>
        <w:pStyle w:val="24"/>
        <w:ind w:firstLine="480"/>
        <w:rPr>
          <w:rFonts w:ascii="宋体" w:hAnsi="宋体" w:cs="宋体"/>
          <w:kern w:val="0"/>
          <w:sz w:val="24"/>
        </w:rPr>
        <w:sectPr>
          <w:pgSz w:w="16838" w:h="11906" w:orient="landscape"/>
          <w:pgMar w:top="1474" w:right="1417" w:bottom="1474" w:left="1417" w:header="851" w:footer="624" w:gutter="0"/>
          <w:cols w:space="720" w:num="1"/>
          <w:docGrid w:type="lines" w:linePitch="319" w:charSpace="0"/>
        </w:sectPr>
      </w:pPr>
    </w:p>
    <w:p w14:paraId="598D2CF6">
      <w:pPr>
        <w:widowControl/>
        <w:ind w:firstLine="562"/>
        <w:jc w:val="center"/>
        <w:rPr>
          <w:rFonts w:ascii="宋体" w:hAnsi="宋体" w:cs="宋体"/>
          <w:b/>
          <w:bCs/>
          <w:sz w:val="28"/>
          <w:szCs w:val="28"/>
        </w:rPr>
      </w:pPr>
      <w:r>
        <w:rPr>
          <w:rFonts w:hint="eastAsia" w:ascii="宋体" w:hAnsi="宋体" w:cs="宋体"/>
          <w:b/>
          <w:bCs/>
          <w:sz w:val="28"/>
          <w:szCs w:val="28"/>
        </w:rPr>
        <w:t>4.2 配套耗材报价一览表（格式，如有）</w:t>
      </w:r>
    </w:p>
    <w:p w14:paraId="2CCD3199">
      <w:pPr>
        <w:ind w:firstLine="480"/>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160"/>
        <w:gridCol w:w="1167"/>
        <w:gridCol w:w="1174"/>
        <w:gridCol w:w="1118"/>
        <w:gridCol w:w="967"/>
        <w:gridCol w:w="967"/>
        <w:gridCol w:w="967"/>
        <w:gridCol w:w="699"/>
        <w:gridCol w:w="1109"/>
        <w:gridCol w:w="1247"/>
        <w:gridCol w:w="1464"/>
        <w:gridCol w:w="1380"/>
      </w:tblGrid>
      <w:tr w14:paraId="7832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Align w:val="center"/>
          </w:tcPr>
          <w:p w14:paraId="058C9BFE">
            <w:pPr>
              <w:jc w:val="center"/>
              <w:rPr>
                <w:b/>
                <w:bCs/>
                <w:szCs w:val="21"/>
              </w:rPr>
            </w:pPr>
            <w:r>
              <w:rPr>
                <w:rFonts w:hint="eastAsia"/>
                <w:b/>
                <w:bCs/>
                <w:szCs w:val="21"/>
              </w:rPr>
              <w:t>序号</w:t>
            </w:r>
          </w:p>
        </w:tc>
        <w:tc>
          <w:tcPr>
            <w:tcW w:w="1185" w:type="dxa"/>
            <w:vAlign w:val="center"/>
          </w:tcPr>
          <w:p w14:paraId="13F76223">
            <w:pPr>
              <w:widowControl/>
              <w:jc w:val="center"/>
              <w:rPr>
                <w:rFonts w:ascii="宋体" w:hAnsi="宋体" w:cs="宋体"/>
                <w:b/>
                <w:bCs/>
                <w:snapToGrid w:val="0"/>
                <w:kern w:val="0"/>
                <w:szCs w:val="21"/>
              </w:rPr>
            </w:pPr>
            <w:r>
              <w:rPr>
                <w:rFonts w:hint="eastAsia" w:ascii="宋体" w:hAnsi="宋体" w:cs="宋体"/>
                <w:b/>
                <w:bCs/>
                <w:snapToGrid w:val="0"/>
                <w:kern w:val="0"/>
                <w:szCs w:val="21"/>
              </w:rPr>
              <w:t>检测项目</w:t>
            </w:r>
          </w:p>
        </w:tc>
        <w:tc>
          <w:tcPr>
            <w:tcW w:w="1185" w:type="dxa"/>
            <w:vAlign w:val="center"/>
          </w:tcPr>
          <w:p w14:paraId="6FD9B839">
            <w:pPr>
              <w:widowControl/>
              <w:jc w:val="center"/>
              <w:rPr>
                <w:b/>
                <w:bCs/>
                <w:szCs w:val="21"/>
              </w:rPr>
            </w:pPr>
            <w:r>
              <w:rPr>
                <w:rFonts w:hint="eastAsia" w:ascii="宋体" w:hAnsi="宋体" w:cs="宋体"/>
                <w:b/>
                <w:bCs/>
                <w:snapToGrid w:val="0"/>
                <w:kern w:val="0"/>
                <w:szCs w:val="21"/>
              </w:rPr>
              <w:t>商品名（通用名）</w:t>
            </w:r>
          </w:p>
        </w:tc>
        <w:tc>
          <w:tcPr>
            <w:tcW w:w="1200" w:type="dxa"/>
            <w:vAlign w:val="center"/>
          </w:tcPr>
          <w:p w14:paraId="479048F0">
            <w:pPr>
              <w:widowControl/>
              <w:jc w:val="center"/>
              <w:rPr>
                <w:b/>
                <w:bCs/>
                <w:szCs w:val="21"/>
              </w:rPr>
            </w:pPr>
            <w:r>
              <w:rPr>
                <w:rFonts w:hint="eastAsia" w:ascii="宋体" w:hAnsi="宋体" w:cs="宋体"/>
                <w:b/>
                <w:bCs/>
                <w:snapToGrid w:val="0"/>
                <w:kern w:val="0"/>
                <w:szCs w:val="21"/>
              </w:rPr>
              <w:t>投标产</w:t>
            </w:r>
          </w:p>
          <w:p w14:paraId="73BEED11">
            <w:pPr>
              <w:widowControl/>
              <w:jc w:val="center"/>
              <w:rPr>
                <w:b/>
                <w:bCs/>
                <w:szCs w:val="21"/>
              </w:rPr>
            </w:pPr>
            <w:r>
              <w:rPr>
                <w:rFonts w:hint="eastAsia" w:ascii="宋体" w:hAnsi="宋体" w:cs="宋体"/>
                <w:b/>
                <w:bCs/>
                <w:snapToGrid w:val="0"/>
                <w:kern w:val="0"/>
                <w:szCs w:val="21"/>
              </w:rPr>
              <w:t>品注册</w:t>
            </w:r>
          </w:p>
          <w:p w14:paraId="1DCB1C16">
            <w:pPr>
              <w:widowControl/>
              <w:jc w:val="center"/>
              <w:rPr>
                <w:b/>
                <w:bCs/>
                <w:szCs w:val="21"/>
              </w:rPr>
            </w:pPr>
            <w:r>
              <w:rPr>
                <w:rFonts w:hint="eastAsia" w:ascii="宋体" w:hAnsi="宋体" w:cs="宋体"/>
                <w:b/>
                <w:bCs/>
                <w:snapToGrid w:val="0"/>
                <w:kern w:val="0"/>
                <w:szCs w:val="21"/>
              </w:rPr>
              <w:t>证名称及注册证号</w:t>
            </w:r>
          </w:p>
        </w:tc>
        <w:tc>
          <w:tcPr>
            <w:tcW w:w="1134" w:type="dxa"/>
            <w:vAlign w:val="center"/>
          </w:tcPr>
          <w:p w14:paraId="4590257B">
            <w:pPr>
              <w:widowControl/>
              <w:jc w:val="center"/>
              <w:rPr>
                <w:rFonts w:asciiTheme="minorEastAsia" w:hAnsiTheme="minorEastAsia"/>
                <w:b/>
                <w:bCs/>
                <w:szCs w:val="21"/>
              </w:rPr>
            </w:pPr>
            <w:r>
              <w:rPr>
                <w:rFonts w:hint="eastAsia" w:asciiTheme="minorEastAsia" w:hAnsiTheme="minorEastAsia"/>
                <w:b/>
                <w:bCs/>
                <w:szCs w:val="21"/>
              </w:rPr>
              <w:t>规格型号</w:t>
            </w:r>
          </w:p>
          <w:p w14:paraId="550C8D1F">
            <w:pPr>
              <w:widowControl/>
              <w:jc w:val="center"/>
              <w:rPr>
                <w:rFonts w:ascii="宋体" w:hAnsi="宋体" w:cs="宋体"/>
                <w:b/>
                <w:bCs/>
                <w:snapToGrid w:val="0"/>
                <w:kern w:val="0"/>
                <w:szCs w:val="21"/>
              </w:rPr>
            </w:pPr>
            <w:r>
              <w:rPr>
                <w:rFonts w:hint="eastAsia" w:asciiTheme="minorEastAsia" w:hAnsiTheme="minorEastAsia"/>
                <w:b/>
                <w:bCs/>
                <w:szCs w:val="21"/>
              </w:rPr>
              <w:t>（</w:t>
            </w:r>
            <w:r>
              <w:rPr>
                <w:rFonts w:hint="eastAsia" w:cs="宋体" w:asciiTheme="minorEastAsia" w:hAnsiTheme="minorEastAsia"/>
                <w:b/>
                <w:bCs/>
                <w:szCs w:val="21"/>
              </w:rPr>
              <w:t>按注册证规格型号填写</w:t>
            </w:r>
            <w:r>
              <w:rPr>
                <w:rFonts w:hint="eastAsia" w:asciiTheme="minorEastAsia" w:hAnsiTheme="minorEastAsia"/>
                <w:b/>
                <w:bCs/>
                <w:szCs w:val="21"/>
              </w:rPr>
              <w:t>）</w:t>
            </w:r>
          </w:p>
        </w:tc>
        <w:tc>
          <w:tcPr>
            <w:tcW w:w="986" w:type="dxa"/>
            <w:vAlign w:val="center"/>
          </w:tcPr>
          <w:p w14:paraId="4639D00F">
            <w:pPr>
              <w:widowControl/>
              <w:jc w:val="center"/>
              <w:rPr>
                <w:b/>
                <w:bCs/>
                <w:szCs w:val="21"/>
              </w:rPr>
            </w:pPr>
            <w:r>
              <w:rPr>
                <w:rFonts w:hint="eastAsia" w:ascii="宋体" w:hAnsi="宋体" w:cs="宋体"/>
                <w:b/>
                <w:bCs/>
                <w:snapToGrid w:val="0"/>
                <w:kern w:val="0"/>
                <w:szCs w:val="21"/>
              </w:rPr>
              <w:t>生产企业</w:t>
            </w:r>
          </w:p>
        </w:tc>
        <w:tc>
          <w:tcPr>
            <w:tcW w:w="986" w:type="dxa"/>
            <w:vAlign w:val="center"/>
          </w:tcPr>
          <w:p w14:paraId="0D1A1587">
            <w:pPr>
              <w:widowControl/>
              <w:jc w:val="center"/>
              <w:rPr>
                <w:b/>
                <w:bCs/>
                <w:szCs w:val="21"/>
              </w:rPr>
            </w:pPr>
            <w:r>
              <w:rPr>
                <w:rFonts w:hint="eastAsia"/>
                <w:b/>
                <w:bCs/>
                <w:szCs w:val="21"/>
              </w:rPr>
              <w:t>品牌</w:t>
            </w:r>
          </w:p>
        </w:tc>
        <w:tc>
          <w:tcPr>
            <w:tcW w:w="986" w:type="dxa"/>
            <w:vAlign w:val="center"/>
          </w:tcPr>
          <w:p w14:paraId="30989A16">
            <w:pPr>
              <w:widowControl/>
              <w:jc w:val="center"/>
              <w:rPr>
                <w:b/>
                <w:bCs/>
                <w:szCs w:val="21"/>
              </w:rPr>
            </w:pPr>
            <w:r>
              <w:rPr>
                <w:rFonts w:hint="eastAsia"/>
                <w:b/>
                <w:bCs/>
                <w:szCs w:val="21"/>
              </w:rPr>
              <w:t>产地</w:t>
            </w:r>
          </w:p>
        </w:tc>
        <w:tc>
          <w:tcPr>
            <w:tcW w:w="708" w:type="dxa"/>
            <w:vAlign w:val="center"/>
          </w:tcPr>
          <w:p w14:paraId="6BA6524F">
            <w:pPr>
              <w:widowControl/>
              <w:jc w:val="center"/>
              <w:rPr>
                <w:b/>
                <w:bCs/>
                <w:szCs w:val="21"/>
              </w:rPr>
            </w:pPr>
            <w:r>
              <w:rPr>
                <w:rFonts w:hint="eastAsia"/>
                <w:b/>
                <w:bCs/>
                <w:szCs w:val="21"/>
              </w:rPr>
              <w:t>计价单位</w:t>
            </w:r>
          </w:p>
        </w:tc>
        <w:tc>
          <w:tcPr>
            <w:tcW w:w="1125" w:type="dxa"/>
            <w:vAlign w:val="center"/>
          </w:tcPr>
          <w:p w14:paraId="3CA863FE">
            <w:pPr>
              <w:widowControl/>
              <w:jc w:val="center"/>
              <w:rPr>
                <w:b/>
                <w:bCs/>
                <w:szCs w:val="21"/>
              </w:rPr>
            </w:pPr>
            <w:r>
              <w:rPr>
                <w:rFonts w:hint="eastAsia"/>
                <w:b/>
                <w:bCs/>
                <w:szCs w:val="21"/>
              </w:rPr>
              <w:t>投标单价</w:t>
            </w:r>
          </w:p>
          <w:p w14:paraId="6C88E9C2">
            <w:pPr>
              <w:widowControl/>
              <w:jc w:val="center"/>
              <w:rPr>
                <w:b/>
                <w:bCs/>
                <w:szCs w:val="21"/>
              </w:rPr>
            </w:pPr>
            <w:r>
              <w:rPr>
                <w:rFonts w:hint="eastAsia"/>
                <w:b/>
                <w:bCs/>
                <w:szCs w:val="21"/>
              </w:rPr>
              <w:t>（元/单位）</w:t>
            </w:r>
          </w:p>
        </w:tc>
        <w:tc>
          <w:tcPr>
            <w:tcW w:w="1275" w:type="dxa"/>
            <w:vAlign w:val="center"/>
          </w:tcPr>
          <w:p w14:paraId="2B6903C8">
            <w:pPr>
              <w:widowControl/>
              <w:jc w:val="center"/>
              <w:rPr>
                <w:b/>
                <w:bCs/>
                <w:szCs w:val="21"/>
              </w:rPr>
            </w:pPr>
            <w:r>
              <w:rPr>
                <w:rFonts w:hint="eastAsia" w:ascii="宋体" w:hAnsi="宋体" w:cs="宋体"/>
                <w:b/>
                <w:bCs/>
                <w:snapToGrid w:val="0"/>
                <w:kern w:val="0"/>
                <w:szCs w:val="21"/>
              </w:rPr>
              <w:t>网采号</w:t>
            </w:r>
          </w:p>
        </w:tc>
        <w:tc>
          <w:tcPr>
            <w:tcW w:w="1500" w:type="dxa"/>
            <w:vAlign w:val="center"/>
          </w:tcPr>
          <w:p w14:paraId="7D733738">
            <w:pPr>
              <w:spacing w:line="320" w:lineRule="exact"/>
              <w:jc w:val="center"/>
              <w:outlineLvl w:val="0"/>
              <w:rPr>
                <w:b/>
                <w:bCs/>
                <w:szCs w:val="21"/>
              </w:rPr>
            </w:pPr>
            <w:r>
              <w:rPr>
                <w:rFonts w:hint="eastAsia"/>
                <w:b/>
                <w:bCs/>
                <w:szCs w:val="21"/>
              </w:rPr>
              <w:t>收费项目名称</w:t>
            </w:r>
          </w:p>
        </w:tc>
        <w:tc>
          <w:tcPr>
            <w:tcW w:w="1405" w:type="dxa"/>
            <w:vAlign w:val="center"/>
          </w:tcPr>
          <w:p w14:paraId="45DA9A6E">
            <w:pPr>
              <w:spacing w:line="320" w:lineRule="exact"/>
              <w:jc w:val="center"/>
              <w:outlineLvl w:val="0"/>
              <w:rPr>
                <w:rFonts w:ascii="宋体" w:hAnsi="宋体" w:cs="宋体"/>
                <w:b/>
                <w:szCs w:val="21"/>
              </w:rPr>
            </w:pPr>
            <w:r>
              <w:rPr>
                <w:rFonts w:hint="eastAsia" w:ascii="宋体" w:hAnsi="宋体" w:cs="宋体"/>
                <w:b/>
                <w:szCs w:val="21"/>
              </w:rPr>
              <w:t>收费编码、</w:t>
            </w:r>
          </w:p>
          <w:p w14:paraId="61CA23C8">
            <w:pPr>
              <w:spacing w:line="320" w:lineRule="exact"/>
              <w:jc w:val="center"/>
              <w:outlineLvl w:val="0"/>
              <w:rPr>
                <w:rFonts w:ascii="宋体" w:hAnsi="宋体" w:cs="宋体"/>
                <w:b/>
                <w:bCs/>
                <w:snapToGrid w:val="0"/>
                <w:kern w:val="0"/>
                <w:szCs w:val="21"/>
              </w:rPr>
            </w:pPr>
            <w:r>
              <w:rPr>
                <w:rFonts w:hint="eastAsia" w:ascii="宋体" w:hAnsi="宋体" w:cs="宋体"/>
                <w:b/>
                <w:szCs w:val="21"/>
              </w:rPr>
              <w:t>收费金额</w:t>
            </w:r>
          </w:p>
        </w:tc>
      </w:tr>
      <w:tr w14:paraId="5172C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restart"/>
            <w:vAlign w:val="center"/>
          </w:tcPr>
          <w:p w14:paraId="16136A5F">
            <w:pPr>
              <w:ind w:firstLine="480"/>
              <w:jc w:val="center"/>
              <w:rPr>
                <w:rFonts w:ascii="宋体" w:hAnsi="宋体" w:cs="宋体"/>
              </w:rPr>
            </w:pPr>
            <w:r>
              <w:rPr>
                <w:rFonts w:hint="eastAsia" w:ascii="宋体" w:hAnsi="宋体" w:cs="宋体"/>
              </w:rPr>
              <w:t>1</w:t>
            </w:r>
          </w:p>
        </w:tc>
        <w:tc>
          <w:tcPr>
            <w:tcW w:w="1185" w:type="dxa"/>
            <w:vMerge w:val="restart"/>
          </w:tcPr>
          <w:p w14:paraId="59B1DD09">
            <w:pPr>
              <w:ind w:firstLine="480"/>
            </w:pPr>
          </w:p>
        </w:tc>
        <w:tc>
          <w:tcPr>
            <w:tcW w:w="1185" w:type="dxa"/>
          </w:tcPr>
          <w:p w14:paraId="6D0C00F8">
            <w:pPr>
              <w:ind w:firstLine="480"/>
            </w:pPr>
          </w:p>
        </w:tc>
        <w:tc>
          <w:tcPr>
            <w:tcW w:w="1200" w:type="dxa"/>
          </w:tcPr>
          <w:p w14:paraId="6A6AD994">
            <w:pPr>
              <w:ind w:firstLine="480"/>
            </w:pPr>
          </w:p>
        </w:tc>
        <w:tc>
          <w:tcPr>
            <w:tcW w:w="1134" w:type="dxa"/>
          </w:tcPr>
          <w:p w14:paraId="5ABC234E">
            <w:pPr>
              <w:ind w:firstLine="480"/>
            </w:pPr>
          </w:p>
        </w:tc>
        <w:tc>
          <w:tcPr>
            <w:tcW w:w="986" w:type="dxa"/>
          </w:tcPr>
          <w:p w14:paraId="05C323D9">
            <w:pPr>
              <w:ind w:firstLine="480"/>
            </w:pPr>
          </w:p>
        </w:tc>
        <w:tc>
          <w:tcPr>
            <w:tcW w:w="986" w:type="dxa"/>
          </w:tcPr>
          <w:p w14:paraId="59B39031">
            <w:pPr>
              <w:ind w:firstLine="480"/>
            </w:pPr>
          </w:p>
        </w:tc>
        <w:tc>
          <w:tcPr>
            <w:tcW w:w="986" w:type="dxa"/>
          </w:tcPr>
          <w:p w14:paraId="74F46489">
            <w:pPr>
              <w:ind w:firstLine="480"/>
            </w:pPr>
          </w:p>
        </w:tc>
        <w:tc>
          <w:tcPr>
            <w:tcW w:w="708" w:type="dxa"/>
          </w:tcPr>
          <w:p w14:paraId="575FE2C2">
            <w:pPr>
              <w:ind w:firstLine="480"/>
            </w:pPr>
          </w:p>
        </w:tc>
        <w:tc>
          <w:tcPr>
            <w:tcW w:w="1125" w:type="dxa"/>
          </w:tcPr>
          <w:p w14:paraId="23D3D454">
            <w:pPr>
              <w:ind w:firstLine="480"/>
            </w:pPr>
          </w:p>
        </w:tc>
        <w:tc>
          <w:tcPr>
            <w:tcW w:w="1275" w:type="dxa"/>
          </w:tcPr>
          <w:p w14:paraId="1AC09C9A">
            <w:pPr>
              <w:ind w:firstLine="480"/>
            </w:pPr>
          </w:p>
        </w:tc>
        <w:tc>
          <w:tcPr>
            <w:tcW w:w="1500" w:type="dxa"/>
          </w:tcPr>
          <w:p w14:paraId="392511F0">
            <w:pPr>
              <w:ind w:firstLine="480"/>
            </w:pPr>
          </w:p>
        </w:tc>
        <w:tc>
          <w:tcPr>
            <w:tcW w:w="1405" w:type="dxa"/>
          </w:tcPr>
          <w:p w14:paraId="0099D253">
            <w:pPr>
              <w:ind w:firstLine="480"/>
            </w:pPr>
          </w:p>
        </w:tc>
      </w:tr>
      <w:tr w14:paraId="66CB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continue"/>
            <w:vAlign w:val="center"/>
          </w:tcPr>
          <w:p w14:paraId="7F0A40E7">
            <w:pPr>
              <w:ind w:firstLine="480"/>
              <w:jc w:val="center"/>
              <w:rPr>
                <w:rFonts w:ascii="宋体" w:hAnsi="宋体" w:cs="宋体"/>
              </w:rPr>
            </w:pPr>
          </w:p>
        </w:tc>
        <w:tc>
          <w:tcPr>
            <w:tcW w:w="1185" w:type="dxa"/>
            <w:vMerge w:val="continue"/>
          </w:tcPr>
          <w:p w14:paraId="7E18743C">
            <w:pPr>
              <w:ind w:firstLine="480"/>
            </w:pPr>
          </w:p>
        </w:tc>
        <w:tc>
          <w:tcPr>
            <w:tcW w:w="1185" w:type="dxa"/>
          </w:tcPr>
          <w:p w14:paraId="2F669CB3">
            <w:pPr>
              <w:ind w:firstLine="480"/>
            </w:pPr>
          </w:p>
        </w:tc>
        <w:tc>
          <w:tcPr>
            <w:tcW w:w="1200" w:type="dxa"/>
          </w:tcPr>
          <w:p w14:paraId="526DF07B">
            <w:pPr>
              <w:ind w:firstLine="480"/>
            </w:pPr>
          </w:p>
        </w:tc>
        <w:tc>
          <w:tcPr>
            <w:tcW w:w="1134" w:type="dxa"/>
          </w:tcPr>
          <w:p w14:paraId="3C7396F7">
            <w:pPr>
              <w:ind w:firstLine="480"/>
            </w:pPr>
          </w:p>
        </w:tc>
        <w:tc>
          <w:tcPr>
            <w:tcW w:w="986" w:type="dxa"/>
          </w:tcPr>
          <w:p w14:paraId="37DAC1F4">
            <w:pPr>
              <w:ind w:firstLine="480"/>
            </w:pPr>
          </w:p>
        </w:tc>
        <w:tc>
          <w:tcPr>
            <w:tcW w:w="986" w:type="dxa"/>
          </w:tcPr>
          <w:p w14:paraId="35036F98">
            <w:pPr>
              <w:ind w:firstLine="480"/>
            </w:pPr>
          </w:p>
        </w:tc>
        <w:tc>
          <w:tcPr>
            <w:tcW w:w="986" w:type="dxa"/>
          </w:tcPr>
          <w:p w14:paraId="413FC469">
            <w:pPr>
              <w:ind w:firstLine="480"/>
            </w:pPr>
          </w:p>
        </w:tc>
        <w:tc>
          <w:tcPr>
            <w:tcW w:w="708" w:type="dxa"/>
          </w:tcPr>
          <w:p w14:paraId="1026AB70">
            <w:pPr>
              <w:ind w:firstLine="480"/>
            </w:pPr>
          </w:p>
        </w:tc>
        <w:tc>
          <w:tcPr>
            <w:tcW w:w="1125" w:type="dxa"/>
          </w:tcPr>
          <w:p w14:paraId="6DEC606D">
            <w:pPr>
              <w:ind w:firstLine="480"/>
            </w:pPr>
          </w:p>
        </w:tc>
        <w:tc>
          <w:tcPr>
            <w:tcW w:w="1275" w:type="dxa"/>
          </w:tcPr>
          <w:p w14:paraId="3477D8D8">
            <w:pPr>
              <w:ind w:firstLine="480"/>
            </w:pPr>
          </w:p>
        </w:tc>
        <w:tc>
          <w:tcPr>
            <w:tcW w:w="1500" w:type="dxa"/>
          </w:tcPr>
          <w:p w14:paraId="55A93D47">
            <w:pPr>
              <w:ind w:firstLine="480"/>
            </w:pPr>
          </w:p>
        </w:tc>
        <w:tc>
          <w:tcPr>
            <w:tcW w:w="1405" w:type="dxa"/>
          </w:tcPr>
          <w:p w14:paraId="14CCFA98">
            <w:pPr>
              <w:ind w:firstLine="480"/>
            </w:pPr>
          </w:p>
        </w:tc>
      </w:tr>
      <w:tr w14:paraId="063B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restart"/>
            <w:vAlign w:val="center"/>
          </w:tcPr>
          <w:p w14:paraId="2226215E">
            <w:pPr>
              <w:ind w:firstLine="480"/>
              <w:jc w:val="center"/>
              <w:rPr>
                <w:rFonts w:ascii="宋体" w:hAnsi="宋体" w:cs="宋体"/>
              </w:rPr>
            </w:pPr>
            <w:r>
              <w:rPr>
                <w:rFonts w:hint="eastAsia" w:ascii="宋体" w:hAnsi="宋体" w:cs="宋体"/>
              </w:rPr>
              <w:t>2</w:t>
            </w:r>
          </w:p>
        </w:tc>
        <w:tc>
          <w:tcPr>
            <w:tcW w:w="1185" w:type="dxa"/>
            <w:vMerge w:val="restart"/>
          </w:tcPr>
          <w:p w14:paraId="7E767F3E">
            <w:pPr>
              <w:ind w:firstLine="480"/>
            </w:pPr>
          </w:p>
        </w:tc>
        <w:tc>
          <w:tcPr>
            <w:tcW w:w="1185" w:type="dxa"/>
          </w:tcPr>
          <w:p w14:paraId="062C5F50">
            <w:pPr>
              <w:ind w:firstLine="480"/>
            </w:pPr>
          </w:p>
        </w:tc>
        <w:tc>
          <w:tcPr>
            <w:tcW w:w="1200" w:type="dxa"/>
          </w:tcPr>
          <w:p w14:paraId="04A4F54B">
            <w:pPr>
              <w:ind w:firstLine="480"/>
            </w:pPr>
          </w:p>
        </w:tc>
        <w:tc>
          <w:tcPr>
            <w:tcW w:w="1134" w:type="dxa"/>
          </w:tcPr>
          <w:p w14:paraId="49AC9748">
            <w:pPr>
              <w:ind w:firstLine="480"/>
            </w:pPr>
          </w:p>
        </w:tc>
        <w:tc>
          <w:tcPr>
            <w:tcW w:w="986" w:type="dxa"/>
          </w:tcPr>
          <w:p w14:paraId="6773BF8A">
            <w:pPr>
              <w:ind w:firstLine="480"/>
            </w:pPr>
          </w:p>
        </w:tc>
        <w:tc>
          <w:tcPr>
            <w:tcW w:w="986" w:type="dxa"/>
          </w:tcPr>
          <w:p w14:paraId="50271CC9">
            <w:pPr>
              <w:ind w:firstLine="480"/>
            </w:pPr>
          </w:p>
        </w:tc>
        <w:tc>
          <w:tcPr>
            <w:tcW w:w="986" w:type="dxa"/>
          </w:tcPr>
          <w:p w14:paraId="35CF51DC">
            <w:pPr>
              <w:ind w:firstLine="480"/>
            </w:pPr>
          </w:p>
        </w:tc>
        <w:tc>
          <w:tcPr>
            <w:tcW w:w="708" w:type="dxa"/>
          </w:tcPr>
          <w:p w14:paraId="55B4D351">
            <w:pPr>
              <w:ind w:firstLine="480"/>
            </w:pPr>
          </w:p>
        </w:tc>
        <w:tc>
          <w:tcPr>
            <w:tcW w:w="1125" w:type="dxa"/>
          </w:tcPr>
          <w:p w14:paraId="34198DE1">
            <w:pPr>
              <w:ind w:firstLine="480"/>
            </w:pPr>
          </w:p>
        </w:tc>
        <w:tc>
          <w:tcPr>
            <w:tcW w:w="1275" w:type="dxa"/>
          </w:tcPr>
          <w:p w14:paraId="36BF2879">
            <w:pPr>
              <w:ind w:firstLine="480"/>
            </w:pPr>
          </w:p>
        </w:tc>
        <w:tc>
          <w:tcPr>
            <w:tcW w:w="1500" w:type="dxa"/>
          </w:tcPr>
          <w:p w14:paraId="1019A897">
            <w:pPr>
              <w:ind w:firstLine="480"/>
            </w:pPr>
          </w:p>
        </w:tc>
        <w:tc>
          <w:tcPr>
            <w:tcW w:w="1405" w:type="dxa"/>
          </w:tcPr>
          <w:p w14:paraId="1F428D7D">
            <w:pPr>
              <w:ind w:firstLine="480"/>
            </w:pPr>
          </w:p>
        </w:tc>
      </w:tr>
      <w:tr w14:paraId="6909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continue"/>
          </w:tcPr>
          <w:p w14:paraId="6177E7B2">
            <w:pPr>
              <w:ind w:firstLine="480"/>
            </w:pPr>
          </w:p>
        </w:tc>
        <w:tc>
          <w:tcPr>
            <w:tcW w:w="1185" w:type="dxa"/>
            <w:vMerge w:val="continue"/>
          </w:tcPr>
          <w:p w14:paraId="3EE071EB">
            <w:pPr>
              <w:ind w:firstLine="480"/>
            </w:pPr>
          </w:p>
        </w:tc>
        <w:tc>
          <w:tcPr>
            <w:tcW w:w="1185" w:type="dxa"/>
          </w:tcPr>
          <w:p w14:paraId="44156FDB">
            <w:pPr>
              <w:ind w:firstLine="480"/>
            </w:pPr>
          </w:p>
        </w:tc>
        <w:tc>
          <w:tcPr>
            <w:tcW w:w="1200" w:type="dxa"/>
          </w:tcPr>
          <w:p w14:paraId="6E7DF3D5">
            <w:pPr>
              <w:ind w:firstLine="480"/>
            </w:pPr>
          </w:p>
        </w:tc>
        <w:tc>
          <w:tcPr>
            <w:tcW w:w="1134" w:type="dxa"/>
          </w:tcPr>
          <w:p w14:paraId="4A99F33D">
            <w:pPr>
              <w:ind w:firstLine="480"/>
            </w:pPr>
          </w:p>
        </w:tc>
        <w:tc>
          <w:tcPr>
            <w:tcW w:w="986" w:type="dxa"/>
          </w:tcPr>
          <w:p w14:paraId="3B41FCA4">
            <w:pPr>
              <w:ind w:firstLine="480"/>
            </w:pPr>
          </w:p>
        </w:tc>
        <w:tc>
          <w:tcPr>
            <w:tcW w:w="986" w:type="dxa"/>
          </w:tcPr>
          <w:p w14:paraId="3E079D85">
            <w:pPr>
              <w:ind w:firstLine="480"/>
            </w:pPr>
          </w:p>
        </w:tc>
        <w:tc>
          <w:tcPr>
            <w:tcW w:w="986" w:type="dxa"/>
          </w:tcPr>
          <w:p w14:paraId="095F1749">
            <w:pPr>
              <w:ind w:firstLine="480"/>
            </w:pPr>
          </w:p>
        </w:tc>
        <w:tc>
          <w:tcPr>
            <w:tcW w:w="708" w:type="dxa"/>
          </w:tcPr>
          <w:p w14:paraId="1957641D">
            <w:pPr>
              <w:ind w:firstLine="480"/>
            </w:pPr>
          </w:p>
        </w:tc>
        <w:tc>
          <w:tcPr>
            <w:tcW w:w="1125" w:type="dxa"/>
          </w:tcPr>
          <w:p w14:paraId="2E07DE58">
            <w:pPr>
              <w:ind w:firstLine="480"/>
            </w:pPr>
          </w:p>
        </w:tc>
        <w:tc>
          <w:tcPr>
            <w:tcW w:w="1275" w:type="dxa"/>
          </w:tcPr>
          <w:p w14:paraId="6CD7058B">
            <w:pPr>
              <w:ind w:firstLine="480"/>
            </w:pPr>
          </w:p>
        </w:tc>
        <w:tc>
          <w:tcPr>
            <w:tcW w:w="1500" w:type="dxa"/>
          </w:tcPr>
          <w:p w14:paraId="0C7BAF1D">
            <w:pPr>
              <w:ind w:firstLine="480"/>
            </w:pPr>
          </w:p>
        </w:tc>
        <w:tc>
          <w:tcPr>
            <w:tcW w:w="1405" w:type="dxa"/>
          </w:tcPr>
          <w:p w14:paraId="1E04E94A">
            <w:pPr>
              <w:ind w:firstLine="480"/>
            </w:pPr>
          </w:p>
        </w:tc>
      </w:tr>
    </w:tbl>
    <w:p w14:paraId="63D845C1">
      <w:pPr>
        <w:ind w:firstLine="480"/>
      </w:pPr>
    </w:p>
    <w:p w14:paraId="5007C8AA">
      <w:pPr>
        <w:widowControl/>
        <w:kinsoku w:val="0"/>
        <w:autoSpaceDE w:val="0"/>
        <w:autoSpaceDN w:val="0"/>
        <w:adjustRightInd w:val="0"/>
        <w:snapToGrid w:val="0"/>
        <w:spacing w:line="460" w:lineRule="exact"/>
        <w:ind w:firstLine="480" w:firstLineChars="200"/>
        <w:jc w:val="left"/>
        <w:textAlignment w:val="baseline"/>
        <w:rPr>
          <w:rFonts w:ascii="宋体" w:hAnsi="宋体" w:cs="宋体"/>
          <w:kern w:val="0"/>
          <w:sz w:val="52"/>
          <w:szCs w:val="52"/>
        </w:rPr>
      </w:pPr>
      <w:r>
        <w:rPr>
          <w:rFonts w:hint="eastAsia" w:ascii="宋体" w:hAnsi="宋体" w:cs="宋体"/>
          <w:kern w:val="0"/>
          <w:sz w:val="24"/>
        </w:rPr>
        <w:t>供应商：</w:t>
      </w:r>
      <w:r>
        <w:rPr>
          <w:rFonts w:hint="eastAsia" w:ascii="宋体" w:hAnsi="宋体" w:cs="宋体"/>
          <w:kern w:val="0"/>
          <w:sz w:val="24"/>
          <w:u w:val="single"/>
        </w:rPr>
        <w:t xml:space="preserve">               </w:t>
      </w:r>
      <w:r>
        <w:rPr>
          <w:rFonts w:hint="eastAsia" w:ascii="宋体" w:hAnsi="宋体" w:cs="宋体"/>
          <w:kern w:val="0"/>
          <w:sz w:val="24"/>
        </w:rPr>
        <w:t>（全称并加盖公章）</w:t>
      </w:r>
    </w:p>
    <w:p w14:paraId="2FB56E62">
      <w:pPr>
        <w:widowControl/>
        <w:kinsoku w:val="0"/>
        <w:autoSpaceDE w:val="0"/>
        <w:autoSpaceDN w:val="0"/>
        <w:adjustRightInd w:val="0"/>
        <w:snapToGrid w:val="0"/>
        <w:spacing w:line="460" w:lineRule="exact"/>
        <w:ind w:firstLine="480" w:firstLineChars="200"/>
        <w:jc w:val="left"/>
        <w:textAlignment w:val="baseline"/>
        <w:rPr>
          <w:rFonts w:ascii="宋体" w:hAnsi="宋体" w:cs="宋体"/>
          <w:kern w:val="0"/>
          <w:sz w:val="24"/>
        </w:rPr>
      </w:pPr>
      <w:r>
        <w:rPr>
          <w:rFonts w:hint="eastAsia" w:ascii="宋体" w:hAnsi="宋体" w:cs="宋体"/>
          <w:kern w:val="0"/>
          <w:sz w:val="24"/>
        </w:rPr>
        <w:t>日期：   年    月    日</w:t>
      </w:r>
    </w:p>
    <w:p w14:paraId="2440BCB8">
      <w:pPr>
        <w:widowControl/>
        <w:kinsoku w:val="0"/>
        <w:autoSpaceDE w:val="0"/>
        <w:autoSpaceDN w:val="0"/>
        <w:adjustRightInd w:val="0"/>
        <w:snapToGrid w:val="0"/>
        <w:spacing w:line="460" w:lineRule="exact"/>
        <w:ind w:firstLine="480" w:firstLineChars="200"/>
        <w:jc w:val="left"/>
        <w:textAlignment w:val="baseline"/>
        <w:rPr>
          <w:rFonts w:ascii="宋体" w:hAnsi="宋体" w:cs="宋体"/>
          <w:kern w:val="0"/>
          <w:sz w:val="24"/>
        </w:rPr>
      </w:pPr>
    </w:p>
    <w:p w14:paraId="28F7DB6E">
      <w:pPr>
        <w:widowControl/>
        <w:kinsoku w:val="0"/>
        <w:autoSpaceDE w:val="0"/>
        <w:autoSpaceDN w:val="0"/>
        <w:adjustRightInd w:val="0"/>
        <w:snapToGrid w:val="0"/>
        <w:ind w:firstLine="482" w:firstLineChars="200"/>
        <w:jc w:val="left"/>
        <w:textAlignment w:val="baseline"/>
        <w:rPr>
          <w:rFonts w:ascii="宋体" w:hAnsi="宋体" w:cs="宋体"/>
          <w:b/>
          <w:bCs/>
          <w:snapToGrid w:val="0"/>
          <w:kern w:val="0"/>
          <w:sz w:val="24"/>
        </w:rPr>
      </w:pPr>
    </w:p>
    <w:p w14:paraId="3FC141C7">
      <w:pPr>
        <w:widowControl/>
        <w:ind w:firstLine="482" w:firstLineChars="200"/>
        <w:jc w:val="left"/>
      </w:pPr>
      <w:r>
        <w:rPr>
          <w:rFonts w:hint="eastAsia" w:ascii="宋体" w:hAnsi="宋体" w:cs="宋体"/>
          <w:b/>
          <w:bCs/>
          <w:snapToGrid w:val="0"/>
          <w:kern w:val="0"/>
          <w:sz w:val="24"/>
        </w:rPr>
        <w:t>备注: 此表为产品配套耗材报价表，如没有，无需制作，可自行删除。</w:t>
      </w:r>
    </w:p>
    <w:p w14:paraId="129E681B">
      <w:pPr>
        <w:pStyle w:val="24"/>
        <w:ind w:firstLine="480"/>
        <w:rPr>
          <w:rFonts w:ascii="宋体" w:hAnsi="宋体" w:cs="宋体"/>
          <w:kern w:val="0"/>
          <w:sz w:val="24"/>
        </w:rPr>
      </w:pPr>
    </w:p>
    <w:p w14:paraId="2726D511">
      <w:pPr>
        <w:pStyle w:val="24"/>
        <w:ind w:firstLine="480"/>
        <w:rPr>
          <w:rFonts w:ascii="宋体" w:hAnsi="宋体" w:cs="宋体"/>
          <w:kern w:val="0"/>
          <w:sz w:val="24"/>
        </w:rPr>
        <w:sectPr>
          <w:pgSz w:w="16838" w:h="11906" w:orient="landscape"/>
          <w:pgMar w:top="1474" w:right="1417" w:bottom="1474" w:left="1417" w:header="851" w:footer="624" w:gutter="0"/>
          <w:cols w:space="720" w:num="1"/>
          <w:docGrid w:type="lines" w:linePitch="319" w:charSpace="0"/>
        </w:sectPr>
      </w:pPr>
    </w:p>
    <w:p w14:paraId="592A698C">
      <w:pPr>
        <w:pStyle w:val="8"/>
        <w:snapToGrid w:val="0"/>
        <w:spacing w:before="20" w:after="20" w:line="360" w:lineRule="auto"/>
        <w:ind w:firstLine="562"/>
        <w:jc w:val="center"/>
        <w:rPr>
          <w:rFonts w:ascii="宋体" w:hAnsi="宋体" w:eastAsia="宋体" w:cs="宋体"/>
          <w:sz w:val="28"/>
          <w:szCs w:val="28"/>
        </w:rPr>
      </w:pPr>
      <w:r>
        <w:rPr>
          <w:rFonts w:hint="eastAsia" w:ascii="宋体" w:hAnsi="宋体" w:eastAsia="宋体" w:cs="宋体"/>
          <w:sz w:val="28"/>
          <w:szCs w:val="28"/>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5F3F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CB1484A">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序号</w:t>
            </w:r>
          </w:p>
        </w:tc>
        <w:tc>
          <w:tcPr>
            <w:tcW w:w="1676" w:type="dxa"/>
            <w:vAlign w:val="center"/>
          </w:tcPr>
          <w:p w14:paraId="677C95D8">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货物名称</w:t>
            </w:r>
          </w:p>
        </w:tc>
        <w:tc>
          <w:tcPr>
            <w:tcW w:w="1238" w:type="dxa"/>
            <w:vAlign w:val="center"/>
          </w:tcPr>
          <w:p w14:paraId="5D7DA213">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品牌</w:t>
            </w:r>
          </w:p>
        </w:tc>
        <w:tc>
          <w:tcPr>
            <w:tcW w:w="1238" w:type="dxa"/>
            <w:vAlign w:val="center"/>
          </w:tcPr>
          <w:p w14:paraId="30D2B1C1">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产地</w:t>
            </w:r>
          </w:p>
        </w:tc>
        <w:tc>
          <w:tcPr>
            <w:tcW w:w="1238" w:type="dxa"/>
            <w:vAlign w:val="center"/>
          </w:tcPr>
          <w:p w14:paraId="30E9611A">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型号规格</w:t>
            </w:r>
          </w:p>
        </w:tc>
        <w:tc>
          <w:tcPr>
            <w:tcW w:w="1023" w:type="dxa"/>
            <w:vAlign w:val="center"/>
          </w:tcPr>
          <w:p w14:paraId="2B5FBD71">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单位</w:t>
            </w:r>
          </w:p>
        </w:tc>
        <w:tc>
          <w:tcPr>
            <w:tcW w:w="1800" w:type="dxa"/>
            <w:vAlign w:val="center"/>
          </w:tcPr>
          <w:p w14:paraId="0A2A89E9">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数量</w:t>
            </w:r>
          </w:p>
        </w:tc>
      </w:tr>
      <w:tr w14:paraId="4380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6AD71B66">
            <w:pPr>
              <w:ind w:firstLine="480"/>
              <w:jc w:val="center"/>
            </w:pPr>
          </w:p>
        </w:tc>
        <w:tc>
          <w:tcPr>
            <w:tcW w:w="1676" w:type="dxa"/>
            <w:vAlign w:val="center"/>
          </w:tcPr>
          <w:p w14:paraId="1D58D879">
            <w:pPr>
              <w:ind w:firstLine="480"/>
              <w:jc w:val="center"/>
            </w:pPr>
          </w:p>
        </w:tc>
        <w:tc>
          <w:tcPr>
            <w:tcW w:w="1238" w:type="dxa"/>
            <w:vAlign w:val="center"/>
          </w:tcPr>
          <w:p w14:paraId="5A182303">
            <w:pPr>
              <w:ind w:firstLine="480"/>
              <w:jc w:val="center"/>
            </w:pPr>
          </w:p>
        </w:tc>
        <w:tc>
          <w:tcPr>
            <w:tcW w:w="1238" w:type="dxa"/>
            <w:vAlign w:val="center"/>
          </w:tcPr>
          <w:p w14:paraId="167ACBD0">
            <w:pPr>
              <w:ind w:firstLine="480"/>
              <w:jc w:val="center"/>
            </w:pPr>
          </w:p>
        </w:tc>
        <w:tc>
          <w:tcPr>
            <w:tcW w:w="1238" w:type="dxa"/>
            <w:vAlign w:val="center"/>
          </w:tcPr>
          <w:p w14:paraId="427D5F18">
            <w:pPr>
              <w:ind w:firstLine="480"/>
              <w:jc w:val="center"/>
            </w:pPr>
          </w:p>
        </w:tc>
        <w:tc>
          <w:tcPr>
            <w:tcW w:w="1023" w:type="dxa"/>
            <w:vAlign w:val="center"/>
          </w:tcPr>
          <w:p w14:paraId="558AF09B">
            <w:pPr>
              <w:ind w:firstLine="480"/>
              <w:jc w:val="center"/>
            </w:pPr>
          </w:p>
        </w:tc>
        <w:tc>
          <w:tcPr>
            <w:tcW w:w="1800" w:type="dxa"/>
            <w:vAlign w:val="center"/>
          </w:tcPr>
          <w:p w14:paraId="356D63EF">
            <w:pPr>
              <w:ind w:firstLine="480"/>
              <w:jc w:val="center"/>
            </w:pPr>
          </w:p>
        </w:tc>
      </w:tr>
      <w:tr w14:paraId="7EE2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AD2F164">
            <w:pPr>
              <w:ind w:firstLine="480"/>
              <w:jc w:val="center"/>
            </w:pPr>
          </w:p>
        </w:tc>
        <w:tc>
          <w:tcPr>
            <w:tcW w:w="1676" w:type="dxa"/>
            <w:vAlign w:val="center"/>
          </w:tcPr>
          <w:p w14:paraId="4B55DBC0">
            <w:pPr>
              <w:ind w:firstLine="480"/>
              <w:jc w:val="center"/>
            </w:pPr>
          </w:p>
        </w:tc>
        <w:tc>
          <w:tcPr>
            <w:tcW w:w="1238" w:type="dxa"/>
            <w:vAlign w:val="center"/>
          </w:tcPr>
          <w:p w14:paraId="3BCF3F2E">
            <w:pPr>
              <w:ind w:firstLine="480"/>
              <w:jc w:val="center"/>
            </w:pPr>
          </w:p>
        </w:tc>
        <w:tc>
          <w:tcPr>
            <w:tcW w:w="1238" w:type="dxa"/>
            <w:vAlign w:val="center"/>
          </w:tcPr>
          <w:p w14:paraId="6464182F">
            <w:pPr>
              <w:ind w:firstLine="480"/>
              <w:jc w:val="center"/>
            </w:pPr>
          </w:p>
        </w:tc>
        <w:tc>
          <w:tcPr>
            <w:tcW w:w="1238" w:type="dxa"/>
            <w:vAlign w:val="center"/>
          </w:tcPr>
          <w:p w14:paraId="53DAE864">
            <w:pPr>
              <w:ind w:firstLine="480"/>
              <w:jc w:val="center"/>
            </w:pPr>
          </w:p>
        </w:tc>
        <w:tc>
          <w:tcPr>
            <w:tcW w:w="1023" w:type="dxa"/>
            <w:vAlign w:val="center"/>
          </w:tcPr>
          <w:p w14:paraId="2EBDC2BE">
            <w:pPr>
              <w:ind w:firstLine="480"/>
              <w:jc w:val="center"/>
            </w:pPr>
          </w:p>
        </w:tc>
        <w:tc>
          <w:tcPr>
            <w:tcW w:w="1800" w:type="dxa"/>
            <w:vAlign w:val="center"/>
          </w:tcPr>
          <w:p w14:paraId="0146BDF5">
            <w:pPr>
              <w:ind w:firstLine="480"/>
              <w:jc w:val="center"/>
            </w:pPr>
          </w:p>
        </w:tc>
      </w:tr>
      <w:tr w14:paraId="552F6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5C8E5B0">
            <w:pPr>
              <w:ind w:firstLine="480"/>
              <w:jc w:val="center"/>
            </w:pPr>
          </w:p>
        </w:tc>
        <w:tc>
          <w:tcPr>
            <w:tcW w:w="1676" w:type="dxa"/>
            <w:vAlign w:val="center"/>
          </w:tcPr>
          <w:p w14:paraId="7A0532E2">
            <w:pPr>
              <w:ind w:firstLine="480"/>
              <w:jc w:val="center"/>
            </w:pPr>
          </w:p>
        </w:tc>
        <w:tc>
          <w:tcPr>
            <w:tcW w:w="1238" w:type="dxa"/>
            <w:vAlign w:val="center"/>
          </w:tcPr>
          <w:p w14:paraId="597A15BB">
            <w:pPr>
              <w:ind w:firstLine="480"/>
              <w:jc w:val="center"/>
            </w:pPr>
          </w:p>
        </w:tc>
        <w:tc>
          <w:tcPr>
            <w:tcW w:w="1238" w:type="dxa"/>
            <w:vAlign w:val="center"/>
          </w:tcPr>
          <w:p w14:paraId="28777579">
            <w:pPr>
              <w:ind w:firstLine="480"/>
              <w:jc w:val="center"/>
            </w:pPr>
          </w:p>
        </w:tc>
        <w:tc>
          <w:tcPr>
            <w:tcW w:w="1238" w:type="dxa"/>
            <w:vAlign w:val="center"/>
          </w:tcPr>
          <w:p w14:paraId="7FBEDD18">
            <w:pPr>
              <w:ind w:firstLine="480"/>
              <w:jc w:val="center"/>
            </w:pPr>
          </w:p>
        </w:tc>
        <w:tc>
          <w:tcPr>
            <w:tcW w:w="1023" w:type="dxa"/>
            <w:vAlign w:val="center"/>
          </w:tcPr>
          <w:p w14:paraId="459868C5">
            <w:pPr>
              <w:ind w:firstLine="480"/>
              <w:jc w:val="center"/>
            </w:pPr>
          </w:p>
        </w:tc>
        <w:tc>
          <w:tcPr>
            <w:tcW w:w="1800" w:type="dxa"/>
            <w:vAlign w:val="center"/>
          </w:tcPr>
          <w:p w14:paraId="4B6135FD">
            <w:pPr>
              <w:ind w:firstLine="480"/>
              <w:jc w:val="center"/>
            </w:pPr>
          </w:p>
        </w:tc>
      </w:tr>
      <w:tr w14:paraId="4365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BCD84FA">
            <w:pPr>
              <w:ind w:firstLine="480"/>
              <w:jc w:val="center"/>
            </w:pPr>
          </w:p>
        </w:tc>
        <w:tc>
          <w:tcPr>
            <w:tcW w:w="1676" w:type="dxa"/>
            <w:vAlign w:val="center"/>
          </w:tcPr>
          <w:p w14:paraId="4CAF4F1D">
            <w:pPr>
              <w:ind w:firstLine="480"/>
              <w:jc w:val="center"/>
            </w:pPr>
          </w:p>
        </w:tc>
        <w:tc>
          <w:tcPr>
            <w:tcW w:w="1238" w:type="dxa"/>
            <w:vAlign w:val="center"/>
          </w:tcPr>
          <w:p w14:paraId="79853588">
            <w:pPr>
              <w:ind w:firstLine="480"/>
              <w:jc w:val="center"/>
            </w:pPr>
          </w:p>
        </w:tc>
        <w:tc>
          <w:tcPr>
            <w:tcW w:w="1238" w:type="dxa"/>
            <w:vAlign w:val="center"/>
          </w:tcPr>
          <w:p w14:paraId="28B285B8">
            <w:pPr>
              <w:ind w:firstLine="480"/>
              <w:jc w:val="center"/>
            </w:pPr>
          </w:p>
        </w:tc>
        <w:tc>
          <w:tcPr>
            <w:tcW w:w="1238" w:type="dxa"/>
            <w:vAlign w:val="center"/>
          </w:tcPr>
          <w:p w14:paraId="1F86CA65">
            <w:pPr>
              <w:ind w:firstLine="480"/>
              <w:jc w:val="center"/>
            </w:pPr>
          </w:p>
        </w:tc>
        <w:tc>
          <w:tcPr>
            <w:tcW w:w="1023" w:type="dxa"/>
            <w:vAlign w:val="center"/>
          </w:tcPr>
          <w:p w14:paraId="633C4B28">
            <w:pPr>
              <w:ind w:firstLine="480"/>
              <w:jc w:val="center"/>
            </w:pPr>
          </w:p>
        </w:tc>
        <w:tc>
          <w:tcPr>
            <w:tcW w:w="1800" w:type="dxa"/>
            <w:vAlign w:val="center"/>
          </w:tcPr>
          <w:p w14:paraId="43F28C32">
            <w:pPr>
              <w:ind w:firstLine="480"/>
              <w:jc w:val="center"/>
            </w:pPr>
          </w:p>
        </w:tc>
      </w:tr>
      <w:tr w14:paraId="5652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4A45284">
            <w:pPr>
              <w:ind w:firstLine="480"/>
              <w:jc w:val="center"/>
            </w:pPr>
          </w:p>
        </w:tc>
        <w:tc>
          <w:tcPr>
            <w:tcW w:w="1676" w:type="dxa"/>
            <w:vAlign w:val="center"/>
          </w:tcPr>
          <w:p w14:paraId="71C410FB">
            <w:pPr>
              <w:ind w:firstLine="480"/>
              <w:jc w:val="center"/>
            </w:pPr>
          </w:p>
        </w:tc>
        <w:tc>
          <w:tcPr>
            <w:tcW w:w="1238" w:type="dxa"/>
            <w:vAlign w:val="center"/>
          </w:tcPr>
          <w:p w14:paraId="1610A20A">
            <w:pPr>
              <w:ind w:firstLine="480"/>
              <w:jc w:val="center"/>
            </w:pPr>
          </w:p>
        </w:tc>
        <w:tc>
          <w:tcPr>
            <w:tcW w:w="1238" w:type="dxa"/>
            <w:vAlign w:val="center"/>
          </w:tcPr>
          <w:p w14:paraId="38EFDBCB">
            <w:pPr>
              <w:ind w:firstLine="480"/>
              <w:jc w:val="center"/>
            </w:pPr>
          </w:p>
        </w:tc>
        <w:tc>
          <w:tcPr>
            <w:tcW w:w="1238" w:type="dxa"/>
            <w:vAlign w:val="center"/>
          </w:tcPr>
          <w:p w14:paraId="3AF7AC46">
            <w:pPr>
              <w:ind w:firstLine="480"/>
              <w:jc w:val="center"/>
            </w:pPr>
          </w:p>
        </w:tc>
        <w:tc>
          <w:tcPr>
            <w:tcW w:w="1023" w:type="dxa"/>
            <w:vAlign w:val="center"/>
          </w:tcPr>
          <w:p w14:paraId="35F78BED">
            <w:pPr>
              <w:ind w:firstLine="480"/>
              <w:jc w:val="center"/>
            </w:pPr>
          </w:p>
        </w:tc>
        <w:tc>
          <w:tcPr>
            <w:tcW w:w="1800" w:type="dxa"/>
            <w:vAlign w:val="center"/>
          </w:tcPr>
          <w:p w14:paraId="2795A604">
            <w:pPr>
              <w:ind w:firstLine="480"/>
              <w:jc w:val="center"/>
            </w:pPr>
          </w:p>
        </w:tc>
      </w:tr>
    </w:tbl>
    <w:p w14:paraId="20F90F77">
      <w:pPr>
        <w:ind w:firstLine="480"/>
      </w:pPr>
    </w:p>
    <w:p w14:paraId="7A8FD497">
      <w:pPr>
        <w:ind w:firstLine="480"/>
      </w:pPr>
    </w:p>
    <w:p w14:paraId="19ECB3A7">
      <w:pPr>
        <w:widowControl/>
        <w:kinsoku w:val="0"/>
        <w:autoSpaceDE w:val="0"/>
        <w:autoSpaceDN w:val="0"/>
        <w:adjustRightInd w:val="0"/>
        <w:snapToGrid w:val="0"/>
        <w:spacing w:line="460" w:lineRule="exact"/>
        <w:ind w:firstLine="480" w:firstLineChars="200"/>
        <w:jc w:val="left"/>
        <w:textAlignment w:val="baseline"/>
        <w:rPr>
          <w:rFonts w:ascii="宋体" w:hAnsi="宋体" w:cs="宋体"/>
          <w:kern w:val="0"/>
          <w:sz w:val="52"/>
          <w:szCs w:val="52"/>
        </w:rPr>
      </w:pPr>
      <w:r>
        <w:rPr>
          <w:rFonts w:hint="eastAsia" w:ascii="宋体" w:hAnsi="宋体" w:cs="宋体"/>
          <w:kern w:val="0"/>
          <w:sz w:val="24"/>
        </w:rPr>
        <w:t>供应商：</w:t>
      </w:r>
      <w:r>
        <w:rPr>
          <w:rFonts w:hint="eastAsia" w:ascii="宋体" w:hAnsi="宋体" w:cs="宋体"/>
          <w:kern w:val="0"/>
          <w:sz w:val="24"/>
          <w:u w:val="single"/>
        </w:rPr>
        <w:t xml:space="preserve">               </w:t>
      </w:r>
      <w:r>
        <w:rPr>
          <w:rFonts w:hint="eastAsia" w:ascii="宋体" w:hAnsi="宋体" w:cs="宋体"/>
          <w:kern w:val="0"/>
          <w:sz w:val="24"/>
        </w:rPr>
        <w:t>（全称并加盖公章）</w:t>
      </w:r>
    </w:p>
    <w:p w14:paraId="2C901BE1">
      <w:pPr>
        <w:widowControl/>
        <w:kinsoku w:val="0"/>
        <w:autoSpaceDE w:val="0"/>
        <w:autoSpaceDN w:val="0"/>
        <w:adjustRightInd w:val="0"/>
        <w:snapToGrid w:val="0"/>
        <w:spacing w:line="460" w:lineRule="exact"/>
        <w:ind w:firstLine="480" w:firstLineChars="200"/>
        <w:jc w:val="left"/>
        <w:textAlignment w:val="baseline"/>
        <w:rPr>
          <w:rFonts w:ascii="宋体" w:hAnsi="宋体" w:cs="宋体"/>
          <w:kern w:val="0"/>
          <w:sz w:val="24"/>
        </w:rPr>
      </w:pPr>
      <w:r>
        <w:rPr>
          <w:rFonts w:hint="eastAsia" w:ascii="宋体" w:hAnsi="宋体" w:cs="宋体"/>
          <w:kern w:val="0"/>
          <w:sz w:val="24"/>
        </w:rPr>
        <w:t>日期：   年    月    日</w:t>
      </w:r>
    </w:p>
    <w:p w14:paraId="004BB007">
      <w:pPr>
        <w:ind w:firstLine="480"/>
      </w:pPr>
    </w:p>
    <w:p w14:paraId="36CAA64D">
      <w:pPr>
        <w:ind w:firstLine="480"/>
        <w:rPr>
          <w:rFonts w:ascii="宋体" w:hAnsi="宋体" w:cs="宋体"/>
          <w:sz w:val="24"/>
        </w:rPr>
      </w:pPr>
    </w:p>
    <w:p w14:paraId="7E8BF309">
      <w:pPr>
        <w:ind w:firstLine="480"/>
      </w:pPr>
    </w:p>
    <w:p w14:paraId="18DDD203">
      <w:pPr>
        <w:pStyle w:val="24"/>
        <w:ind w:firstLine="480"/>
        <w:rPr>
          <w:rFonts w:ascii="宋体" w:hAnsi="宋体" w:cs="宋体"/>
          <w:kern w:val="0"/>
          <w:sz w:val="24"/>
        </w:rPr>
      </w:pPr>
    </w:p>
    <w:p w14:paraId="54ECC036">
      <w:pPr>
        <w:pStyle w:val="24"/>
        <w:ind w:firstLine="480"/>
        <w:rPr>
          <w:rFonts w:ascii="宋体" w:hAnsi="宋体" w:cs="宋体"/>
          <w:kern w:val="0"/>
          <w:sz w:val="24"/>
        </w:rPr>
      </w:pPr>
    </w:p>
    <w:p w14:paraId="7C391C52">
      <w:pPr>
        <w:pStyle w:val="24"/>
        <w:ind w:firstLine="480"/>
        <w:rPr>
          <w:rFonts w:ascii="宋体" w:hAnsi="宋体" w:cs="宋体"/>
          <w:kern w:val="0"/>
          <w:sz w:val="24"/>
        </w:rPr>
      </w:pPr>
    </w:p>
    <w:p w14:paraId="0C9FEBD6">
      <w:pPr>
        <w:pStyle w:val="24"/>
        <w:ind w:firstLine="480"/>
        <w:rPr>
          <w:rFonts w:ascii="宋体" w:hAnsi="宋体" w:cs="宋体"/>
          <w:kern w:val="0"/>
          <w:sz w:val="24"/>
        </w:rPr>
      </w:pPr>
    </w:p>
    <w:p w14:paraId="2D20E318">
      <w:pPr>
        <w:pStyle w:val="24"/>
        <w:ind w:firstLine="480"/>
        <w:rPr>
          <w:rFonts w:ascii="宋体" w:hAnsi="宋体" w:cs="宋体"/>
          <w:kern w:val="0"/>
          <w:sz w:val="24"/>
        </w:rPr>
      </w:pPr>
    </w:p>
    <w:p w14:paraId="50E398B6">
      <w:pPr>
        <w:pStyle w:val="24"/>
        <w:ind w:firstLine="480"/>
        <w:rPr>
          <w:rFonts w:ascii="宋体" w:hAnsi="宋体" w:cs="宋体"/>
          <w:kern w:val="0"/>
          <w:sz w:val="24"/>
        </w:rPr>
      </w:pPr>
    </w:p>
    <w:p w14:paraId="14598B2A">
      <w:pPr>
        <w:pStyle w:val="24"/>
        <w:ind w:firstLine="480"/>
        <w:rPr>
          <w:rFonts w:ascii="宋体" w:hAnsi="宋体" w:cs="宋体"/>
          <w:kern w:val="0"/>
          <w:sz w:val="24"/>
        </w:rPr>
      </w:pPr>
    </w:p>
    <w:p w14:paraId="66659BF5">
      <w:pPr>
        <w:pStyle w:val="24"/>
        <w:ind w:firstLine="480"/>
        <w:rPr>
          <w:rFonts w:ascii="宋体" w:hAnsi="宋体" w:cs="宋体"/>
          <w:kern w:val="0"/>
          <w:sz w:val="24"/>
        </w:rPr>
        <w:sectPr>
          <w:pgSz w:w="11906" w:h="16838"/>
          <w:pgMar w:top="1417" w:right="1474" w:bottom="1417" w:left="1474" w:header="851" w:footer="624" w:gutter="0"/>
          <w:cols w:space="720" w:num="1"/>
          <w:docGrid w:type="lines" w:linePitch="319" w:charSpace="0"/>
        </w:sectPr>
      </w:pPr>
    </w:p>
    <w:p w14:paraId="5AB39B0A">
      <w:pPr>
        <w:pStyle w:val="24"/>
        <w:ind w:firstLine="562"/>
        <w:jc w:val="center"/>
        <w:rPr>
          <w:rFonts w:ascii="宋体" w:hAnsi="宋体" w:cs="宋体"/>
          <w:b/>
          <w:bCs/>
          <w:sz w:val="28"/>
          <w:szCs w:val="28"/>
        </w:rPr>
      </w:pPr>
      <w:r>
        <w:rPr>
          <w:rFonts w:hint="eastAsia" w:ascii="宋体" w:hAnsi="宋体" w:cs="宋体"/>
          <w:b/>
          <w:bCs/>
          <w:sz w:val="28"/>
          <w:szCs w:val="28"/>
        </w:rPr>
        <w:t>4.4 质保期满后易损件、配件一览表</w:t>
      </w:r>
    </w:p>
    <w:p w14:paraId="07BA0438">
      <w:pPr>
        <w:pStyle w:val="24"/>
        <w:ind w:firstLine="480"/>
        <w:rPr>
          <w:rFonts w:ascii="宋体" w:hAnsi="宋体" w:cs="宋体"/>
          <w:kern w:val="0"/>
          <w:sz w:val="24"/>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050D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3016A72B">
            <w:pPr>
              <w:jc w:val="center"/>
              <w:rPr>
                <w:rFonts w:ascii="宋体" w:hAnsi="宋体" w:cs="宋体"/>
                <w:b/>
                <w:bCs/>
                <w:sz w:val="24"/>
              </w:rPr>
            </w:pPr>
            <w:r>
              <w:rPr>
                <w:rFonts w:hint="eastAsia" w:ascii="宋体" w:hAnsi="宋体" w:cs="宋体"/>
                <w:b/>
                <w:bCs/>
                <w:sz w:val="24"/>
              </w:rPr>
              <w:t>序号</w:t>
            </w:r>
          </w:p>
        </w:tc>
        <w:tc>
          <w:tcPr>
            <w:tcW w:w="1946" w:type="dxa"/>
            <w:vAlign w:val="center"/>
          </w:tcPr>
          <w:p w14:paraId="380508BA">
            <w:pPr>
              <w:jc w:val="center"/>
              <w:rPr>
                <w:rFonts w:ascii="宋体" w:hAnsi="宋体" w:cs="宋体"/>
                <w:b/>
                <w:bCs/>
                <w:sz w:val="24"/>
              </w:rPr>
            </w:pPr>
            <w:r>
              <w:rPr>
                <w:rFonts w:hint="eastAsia" w:ascii="宋体" w:hAnsi="宋体" w:cs="宋体"/>
                <w:b/>
                <w:bCs/>
                <w:sz w:val="24"/>
              </w:rPr>
              <w:t>配件名称</w:t>
            </w:r>
          </w:p>
        </w:tc>
        <w:tc>
          <w:tcPr>
            <w:tcW w:w="1306" w:type="dxa"/>
            <w:vAlign w:val="center"/>
          </w:tcPr>
          <w:p w14:paraId="0701150E">
            <w:pPr>
              <w:jc w:val="center"/>
              <w:rPr>
                <w:rFonts w:ascii="宋体" w:hAnsi="宋体" w:cs="宋体"/>
                <w:b/>
                <w:bCs/>
                <w:sz w:val="24"/>
              </w:rPr>
            </w:pPr>
            <w:r>
              <w:rPr>
                <w:rFonts w:hint="eastAsia" w:ascii="宋体" w:hAnsi="宋体" w:cs="宋体"/>
                <w:b/>
                <w:bCs/>
                <w:sz w:val="24"/>
              </w:rPr>
              <w:t>规格型号</w:t>
            </w:r>
          </w:p>
        </w:tc>
        <w:tc>
          <w:tcPr>
            <w:tcW w:w="1306" w:type="dxa"/>
            <w:vAlign w:val="center"/>
          </w:tcPr>
          <w:p w14:paraId="3ED20907">
            <w:pPr>
              <w:jc w:val="center"/>
              <w:rPr>
                <w:rFonts w:ascii="宋体" w:hAnsi="宋体" w:cs="宋体"/>
                <w:b/>
                <w:bCs/>
                <w:sz w:val="24"/>
              </w:rPr>
            </w:pPr>
            <w:r>
              <w:rPr>
                <w:rFonts w:hint="eastAsia" w:ascii="宋体" w:hAnsi="宋体" w:cs="宋体"/>
                <w:b/>
                <w:bCs/>
                <w:sz w:val="24"/>
              </w:rPr>
              <w:t>生产企业</w:t>
            </w:r>
          </w:p>
        </w:tc>
        <w:tc>
          <w:tcPr>
            <w:tcW w:w="1339" w:type="dxa"/>
            <w:vAlign w:val="center"/>
          </w:tcPr>
          <w:p w14:paraId="43218C07">
            <w:pPr>
              <w:jc w:val="center"/>
              <w:rPr>
                <w:rFonts w:ascii="宋体" w:hAnsi="宋体" w:cs="宋体"/>
                <w:b/>
                <w:bCs/>
                <w:sz w:val="24"/>
              </w:rPr>
            </w:pPr>
            <w:r>
              <w:rPr>
                <w:rFonts w:hint="eastAsia" w:ascii="宋体" w:hAnsi="宋体" w:cs="宋体"/>
                <w:b/>
                <w:bCs/>
                <w:sz w:val="24"/>
              </w:rPr>
              <w:t>产地</w:t>
            </w:r>
          </w:p>
        </w:tc>
        <w:tc>
          <w:tcPr>
            <w:tcW w:w="1306" w:type="dxa"/>
            <w:vAlign w:val="center"/>
          </w:tcPr>
          <w:p w14:paraId="36B0778B">
            <w:pPr>
              <w:jc w:val="center"/>
              <w:rPr>
                <w:rFonts w:ascii="宋体" w:hAnsi="宋体" w:cs="宋体"/>
                <w:b/>
                <w:bCs/>
                <w:sz w:val="24"/>
              </w:rPr>
            </w:pPr>
            <w:r>
              <w:rPr>
                <w:rFonts w:hint="eastAsia" w:ascii="宋体" w:hAnsi="宋体" w:cs="宋体"/>
                <w:b/>
                <w:bCs/>
                <w:sz w:val="24"/>
              </w:rPr>
              <w:t>单位</w:t>
            </w:r>
          </w:p>
        </w:tc>
        <w:tc>
          <w:tcPr>
            <w:tcW w:w="1306" w:type="dxa"/>
            <w:vAlign w:val="center"/>
          </w:tcPr>
          <w:p w14:paraId="7E2CE1D2">
            <w:pPr>
              <w:jc w:val="center"/>
              <w:rPr>
                <w:rFonts w:ascii="宋体" w:hAnsi="宋体" w:cs="宋体"/>
                <w:b/>
                <w:bCs/>
                <w:sz w:val="24"/>
              </w:rPr>
            </w:pPr>
            <w:r>
              <w:rPr>
                <w:rFonts w:hint="eastAsia" w:ascii="宋体" w:hAnsi="宋体" w:cs="宋体"/>
                <w:b/>
                <w:bCs/>
                <w:sz w:val="24"/>
              </w:rPr>
              <w:t>单价（元）</w:t>
            </w:r>
          </w:p>
        </w:tc>
      </w:tr>
      <w:tr w14:paraId="47EA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95AF874">
            <w:pPr>
              <w:ind w:firstLine="480"/>
              <w:jc w:val="center"/>
              <w:rPr>
                <w:rFonts w:ascii="宋体" w:hAnsi="宋体" w:cs="宋体"/>
                <w:sz w:val="24"/>
              </w:rPr>
            </w:pPr>
          </w:p>
        </w:tc>
        <w:tc>
          <w:tcPr>
            <w:tcW w:w="1946" w:type="dxa"/>
            <w:vAlign w:val="center"/>
          </w:tcPr>
          <w:p w14:paraId="75AFFBBC">
            <w:pPr>
              <w:ind w:firstLine="480"/>
              <w:jc w:val="center"/>
              <w:rPr>
                <w:rFonts w:ascii="宋体" w:hAnsi="宋体" w:cs="宋体"/>
                <w:sz w:val="24"/>
              </w:rPr>
            </w:pPr>
          </w:p>
        </w:tc>
        <w:tc>
          <w:tcPr>
            <w:tcW w:w="1306" w:type="dxa"/>
            <w:vAlign w:val="center"/>
          </w:tcPr>
          <w:p w14:paraId="16154E51">
            <w:pPr>
              <w:ind w:firstLine="480"/>
              <w:jc w:val="center"/>
              <w:rPr>
                <w:rFonts w:ascii="宋体" w:hAnsi="宋体" w:cs="宋体"/>
                <w:sz w:val="24"/>
              </w:rPr>
            </w:pPr>
          </w:p>
        </w:tc>
        <w:tc>
          <w:tcPr>
            <w:tcW w:w="1306" w:type="dxa"/>
            <w:shd w:val="clear" w:color="auto" w:fill="auto"/>
            <w:vAlign w:val="center"/>
          </w:tcPr>
          <w:p w14:paraId="40DC5FA2">
            <w:pPr>
              <w:ind w:firstLine="482"/>
              <w:jc w:val="center"/>
              <w:rPr>
                <w:rFonts w:ascii="宋体" w:hAnsi="宋体" w:cs="宋体"/>
                <w:b/>
                <w:bCs/>
                <w:sz w:val="24"/>
              </w:rPr>
            </w:pPr>
          </w:p>
        </w:tc>
        <w:tc>
          <w:tcPr>
            <w:tcW w:w="1339" w:type="dxa"/>
            <w:shd w:val="clear" w:color="auto" w:fill="auto"/>
            <w:vAlign w:val="center"/>
          </w:tcPr>
          <w:p w14:paraId="121ED538">
            <w:pPr>
              <w:ind w:firstLine="482"/>
              <w:jc w:val="center"/>
              <w:rPr>
                <w:rFonts w:ascii="宋体" w:hAnsi="宋体" w:cs="宋体"/>
                <w:b/>
                <w:bCs/>
                <w:sz w:val="24"/>
              </w:rPr>
            </w:pPr>
          </w:p>
        </w:tc>
        <w:tc>
          <w:tcPr>
            <w:tcW w:w="1306" w:type="dxa"/>
            <w:vAlign w:val="center"/>
          </w:tcPr>
          <w:p w14:paraId="3298FB7D">
            <w:pPr>
              <w:ind w:firstLine="480"/>
              <w:jc w:val="center"/>
              <w:rPr>
                <w:rFonts w:ascii="宋体" w:hAnsi="宋体" w:cs="宋体"/>
                <w:sz w:val="24"/>
              </w:rPr>
            </w:pPr>
          </w:p>
        </w:tc>
        <w:tc>
          <w:tcPr>
            <w:tcW w:w="1306" w:type="dxa"/>
            <w:vAlign w:val="center"/>
          </w:tcPr>
          <w:p w14:paraId="297FEA50">
            <w:pPr>
              <w:ind w:firstLine="480"/>
              <w:jc w:val="center"/>
              <w:rPr>
                <w:rFonts w:ascii="宋体" w:hAnsi="宋体" w:cs="宋体"/>
                <w:sz w:val="24"/>
              </w:rPr>
            </w:pPr>
          </w:p>
        </w:tc>
      </w:tr>
      <w:tr w14:paraId="3D87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47A98EE1">
            <w:pPr>
              <w:ind w:firstLine="480"/>
              <w:jc w:val="center"/>
              <w:rPr>
                <w:rFonts w:ascii="宋体" w:hAnsi="宋体" w:cs="宋体"/>
                <w:sz w:val="24"/>
              </w:rPr>
            </w:pPr>
          </w:p>
        </w:tc>
        <w:tc>
          <w:tcPr>
            <w:tcW w:w="1946" w:type="dxa"/>
            <w:vAlign w:val="center"/>
          </w:tcPr>
          <w:p w14:paraId="06C47D00">
            <w:pPr>
              <w:ind w:firstLine="480"/>
              <w:jc w:val="center"/>
              <w:rPr>
                <w:rFonts w:ascii="宋体" w:hAnsi="宋体" w:cs="宋体"/>
                <w:sz w:val="24"/>
              </w:rPr>
            </w:pPr>
          </w:p>
        </w:tc>
        <w:tc>
          <w:tcPr>
            <w:tcW w:w="1306" w:type="dxa"/>
            <w:vAlign w:val="center"/>
          </w:tcPr>
          <w:p w14:paraId="5F86BDC2">
            <w:pPr>
              <w:ind w:firstLine="480"/>
              <w:jc w:val="center"/>
              <w:rPr>
                <w:rFonts w:ascii="宋体" w:hAnsi="宋体" w:cs="宋体"/>
                <w:sz w:val="24"/>
              </w:rPr>
            </w:pPr>
          </w:p>
        </w:tc>
        <w:tc>
          <w:tcPr>
            <w:tcW w:w="1306" w:type="dxa"/>
            <w:vAlign w:val="center"/>
          </w:tcPr>
          <w:p w14:paraId="7F31007D">
            <w:pPr>
              <w:ind w:firstLine="480"/>
              <w:jc w:val="center"/>
              <w:rPr>
                <w:rFonts w:ascii="宋体" w:hAnsi="宋体" w:cs="宋体"/>
                <w:sz w:val="24"/>
              </w:rPr>
            </w:pPr>
          </w:p>
        </w:tc>
        <w:tc>
          <w:tcPr>
            <w:tcW w:w="1339" w:type="dxa"/>
            <w:vAlign w:val="center"/>
          </w:tcPr>
          <w:p w14:paraId="66BE030C">
            <w:pPr>
              <w:ind w:firstLine="480"/>
              <w:jc w:val="center"/>
              <w:rPr>
                <w:rFonts w:ascii="宋体" w:hAnsi="宋体" w:cs="宋体"/>
                <w:sz w:val="24"/>
              </w:rPr>
            </w:pPr>
          </w:p>
        </w:tc>
        <w:tc>
          <w:tcPr>
            <w:tcW w:w="1306" w:type="dxa"/>
            <w:vAlign w:val="center"/>
          </w:tcPr>
          <w:p w14:paraId="63CFCB0A">
            <w:pPr>
              <w:ind w:firstLine="480"/>
              <w:jc w:val="center"/>
              <w:rPr>
                <w:rFonts w:ascii="宋体" w:hAnsi="宋体" w:cs="宋体"/>
                <w:sz w:val="24"/>
              </w:rPr>
            </w:pPr>
          </w:p>
        </w:tc>
        <w:tc>
          <w:tcPr>
            <w:tcW w:w="1306" w:type="dxa"/>
            <w:vAlign w:val="center"/>
          </w:tcPr>
          <w:p w14:paraId="5805DFFC">
            <w:pPr>
              <w:ind w:firstLine="480"/>
              <w:jc w:val="center"/>
              <w:rPr>
                <w:rFonts w:ascii="宋体" w:hAnsi="宋体" w:cs="宋体"/>
                <w:sz w:val="24"/>
              </w:rPr>
            </w:pPr>
          </w:p>
        </w:tc>
      </w:tr>
      <w:tr w14:paraId="07E0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4272BE47">
            <w:pPr>
              <w:ind w:firstLine="480"/>
              <w:jc w:val="center"/>
              <w:rPr>
                <w:rFonts w:ascii="宋体" w:hAnsi="宋体" w:cs="宋体"/>
                <w:sz w:val="24"/>
              </w:rPr>
            </w:pPr>
          </w:p>
        </w:tc>
        <w:tc>
          <w:tcPr>
            <w:tcW w:w="1946" w:type="dxa"/>
            <w:vAlign w:val="center"/>
          </w:tcPr>
          <w:p w14:paraId="6B495E88">
            <w:pPr>
              <w:ind w:firstLine="480"/>
              <w:jc w:val="center"/>
              <w:rPr>
                <w:rFonts w:ascii="宋体" w:hAnsi="宋体" w:cs="宋体"/>
                <w:sz w:val="24"/>
              </w:rPr>
            </w:pPr>
          </w:p>
        </w:tc>
        <w:tc>
          <w:tcPr>
            <w:tcW w:w="1306" w:type="dxa"/>
            <w:vAlign w:val="center"/>
          </w:tcPr>
          <w:p w14:paraId="33238B25">
            <w:pPr>
              <w:ind w:firstLine="480"/>
              <w:jc w:val="center"/>
              <w:rPr>
                <w:rFonts w:ascii="宋体" w:hAnsi="宋体" w:cs="宋体"/>
                <w:sz w:val="24"/>
              </w:rPr>
            </w:pPr>
          </w:p>
        </w:tc>
        <w:tc>
          <w:tcPr>
            <w:tcW w:w="1306" w:type="dxa"/>
            <w:vAlign w:val="center"/>
          </w:tcPr>
          <w:p w14:paraId="03DADE98">
            <w:pPr>
              <w:ind w:firstLine="480"/>
              <w:jc w:val="center"/>
              <w:rPr>
                <w:rFonts w:ascii="宋体" w:hAnsi="宋体" w:cs="宋体"/>
                <w:sz w:val="24"/>
              </w:rPr>
            </w:pPr>
          </w:p>
        </w:tc>
        <w:tc>
          <w:tcPr>
            <w:tcW w:w="1339" w:type="dxa"/>
            <w:vAlign w:val="center"/>
          </w:tcPr>
          <w:p w14:paraId="1374BAC7">
            <w:pPr>
              <w:ind w:firstLine="480"/>
              <w:jc w:val="center"/>
              <w:rPr>
                <w:rFonts w:ascii="宋体" w:hAnsi="宋体" w:cs="宋体"/>
                <w:sz w:val="24"/>
              </w:rPr>
            </w:pPr>
          </w:p>
        </w:tc>
        <w:tc>
          <w:tcPr>
            <w:tcW w:w="1306" w:type="dxa"/>
            <w:vAlign w:val="center"/>
          </w:tcPr>
          <w:p w14:paraId="0A5F9A32">
            <w:pPr>
              <w:ind w:firstLine="480"/>
              <w:jc w:val="center"/>
              <w:rPr>
                <w:rFonts w:ascii="宋体" w:hAnsi="宋体" w:cs="宋体"/>
                <w:sz w:val="24"/>
              </w:rPr>
            </w:pPr>
          </w:p>
        </w:tc>
        <w:tc>
          <w:tcPr>
            <w:tcW w:w="1306" w:type="dxa"/>
            <w:vAlign w:val="center"/>
          </w:tcPr>
          <w:p w14:paraId="7762ABFF">
            <w:pPr>
              <w:ind w:firstLine="480"/>
              <w:jc w:val="center"/>
              <w:rPr>
                <w:rFonts w:ascii="宋体" w:hAnsi="宋体" w:cs="宋体"/>
                <w:sz w:val="24"/>
              </w:rPr>
            </w:pPr>
          </w:p>
        </w:tc>
      </w:tr>
      <w:tr w14:paraId="6373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48FD37F">
            <w:pPr>
              <w:ind w:firstLine="480"/>
              <w:jc w:val="center"/>
              <w:rPr>
                <w:rFonts w:ascii="宋体" w:hAnsi="宋体" w:cs="宋体"/>
                <w:sz w:val="24"/>
              </w:rPr>
            </w:pPr>
          </w:p>
        </w:tc>
        <w:tc>
          <w:tcPr>
            <w:tcW w:w="1946" w:type="dxa"/>
            <w:vAlign w:val="center"/>
          </w:tcPr>
          <w:p w14:paraId="4B68E3B6">
            <w:pPr>
              <w:ind w:firstLine="480"/>
              <w:jc w:val="center"/>
              <w:rPr>
                <w:rFonts w:ascii="宋体" w:hAnsi="宋体" w:cs="宋体"/>
                <w:sz w:val="24"/>
              </w:rPr>
            </w:pPr>
          </w:p>
        </w:tc>
        <w:tc>
          <w:tcPr>
            <w:tcW w:w="1306" w:type="dxa"/>
            <w:vAlign w:val="center"/>
          </w:tcPr>
          <w:p w14:paraId="3E9F665A">
            <w:pPr>
              <w:ind w:firstLine="480"/>
              <w:jc w:val="center"/>
              <w:rPr>
                <w:rFonts w:ascii="宋体" w:hAnsi="宋体" w:cs="宋体"/>
                <w:sz w:val="24"/>
              </w:rPr>
            </w:pPr>
          </w:p>
        </w:tc>
        <w:tc>
          <w:tcPr>
            <w:tcW w:w="1306" w:type="dxa"/>
            <w:vAlign w:val="center"/>
          </w:tcPr>
          <w:p w14:paraId="29508F03">
            <w:pPr>
              <w:ind w:firstLine="480"/>
              <w:jc w:val="center"/>
              <w:rPr>
                <w:rFonts w:ascii="宋体" w:hAnsi="宋体" w:cs="宋体"/>
                <w:sz w:val="24"/>
              </w:rPr>
            </w:pPr>
          </w:p>
        </w:tc>
        <w:tc>
          <w:tcPr>
            <w:tcW w:w="1339" w:type="dxa"/>
            <w:vAlign w:val="center"/>
          </w:tcPr>
          <w:p w14:paraId="021F62FF">
            <w:pPr>
              <w:ind w:firstLine="480"/>
              <w:jc w:val="center"/>
              <w:rPr>
                <w:rFonts w:ascii="宋体" w:hAnsi="宋体" w:cs="宋体"/>
                <w:sz w:val="24"/>
              </w:rPr>
            </w:pPr>
          </w:p>
        </w:tc>
        <w:tc>
          <w:tcPr>
            <w:tcW w:w="1306" w:type="dxa"/>
            <w:vAlign w:val="center"/>
          </w:tcPr>
          <w:p w14:paraId="20885C54">
            <w:pPr>
              <w:ind w:firstLine="480"/>
              <w:jc w:val="center"/>
              <w:rPr>
                <w:rFonts w:ascii="宋体" w:hAnsi="宋体" w:cs="宋体"/>
                <w:sz w:val="24"/>
              </w:rPr>
            </w:pPr>
          </w:p>
        </w:tc>
        <w:tc>
          <w:tcPr>
            <w:tcW w:w="1306" w:type="dxa"/>
            <w:vAlign w:val="center"/>
          </w:tcPr>
          <w:p w14:paraId="18955F99">
            <w:pPr>
              <w:ind w:firstLine="480"/>
              <w:jc w:val="center"/>
              <w:rPr>
                <w:rFonts w:ascii="宋体" w:hAnsi="宋体" w:cs="宋体"/>
                <w:sz w:val="24"/>
              </w:rPr>
            </w:pPr>
          </w:p>
        </w:tc>
      </w:tr>
      <w:tr w14:paraId="1A25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0591D40">
            <w:pPr>
              <w:ind w:firstLine="480"/>
              <w:jc w:val="center"/>
              <w:rPr>
                <w:rFonts w:ascii="宋体" w:hAnsi="宋体" w:cs="宋体"/>
                <w:sz w:val="24"/>
              </w:rPr>
            </w:pPr>
          </w:p>
        </w:tc>
        <w:tc>
          <w:tcPr>
            <w:tcW w:w="1946" w:type="dxa"/>
            <w:vAlign w:val="center"/>
          </w:tcPr>
          <w:p w14:paraId="70048CA0">
            <w:pPr>
              <w:ind w:firstLine="480"/>
              <w:jc w:val="center"/>
              <w:rPr>
                <w:rFonts w:ascii="宋体" w:hAnsi="宋体" w:cs="宋体"/>
                <w:sz w:val="24"/>
              </w:rPr>
            </w:pPr>
          </w:p>
        </w:tc>
        <w:tc>
          <w:tcPr>
            <w:tcW w:w="1306" w:type="dxa"/>
            <w:vAlign w:val="center"/>
          </w:tcPr>
          <w:p w14:paraId="55B39CE0">
            <w:pPr>
              <w:ind w:firstLine="480"/>
              <w:jc w:val="center"/>
              <w:rPr>
                <w:rFonts w:ascii="宋体" w:hAnsi="宋体" w:cs="宋体"/>
                <w:sz w:val="24"/>
              </w:rPr>
            </w:pPr>
          </w:p>
        </w:tc>
        <w:tc>
          <w:tcPr>
            <w:tcW w:w="1306" w:type="dxa"/>
            <w:vAlign w:val="center"/>
          </w:tcPr>
          <w:p w14:paraId="1CF8D19F">
            <w:pPr>
              <w:ind w:firstLine="480"/>
              <w:jc w:val="center"/>
              <w:rPr>
                <w:rFonts w:ascii="宋体" w:hAnsi="宋体" w:cs="宋体"/>
                <w:sz w:val="24"/>
              </w:rPr>
            </w:pPr>
          </w:p>
        </w:tc>
        <w:tc>
          <w:tcPr>
            <w:tcW w:w="1339" w:type="dxa"/>
            <w:vAlign w:val="center"/>
          </w:tcPr>
          <w:p w14:paraId="144AF4B2">
            <w:pPr>
              <w:ind w:firstLine="480"/>
              <w:jc w:val="center"/>
              <w:rPr>
                <w:rFonts w:ascii="宋体" w:hAnsi="宋体" w:cs="宋体"/>
                <w:sz w:val="24"/>
              </w:rPr>
            </w:pPr>
          </w:p>
        </w:tc>
        <w:tc>
          <w:tcPr>
            <w:tcW w:w="1306" w:type="dxa"/>
            <w:vAlign w:val="center"/>
          </w:tcPr>
          <w:p w14:paraId="46BD4CD5">
            <w:pPr>
              <w:ind w:firstLine="480"/>
              <w:jc w:val="center"/>
              <w:rPr>
                <w:rFonts w:ascii="宋体" w:hAnsi="宋体" w:cs="宋体"/>
                <w:sz w:val="24"/>
              </w:rPr>
            </w:pPr>
          </w:p>
        </w:tc>
        <w:tc>
          <w:tcPr>
            <w:tcW w:w="1306" w:type="dxa"/>
            <w:vAlign w:val="center"/>
          </w:tcPr>
          <w:p w14:paraId="29C0D6F9">
            <w:pPr>
              <w:ind w:firstLine="480"/>
              <w:jc w:val="center"/>
              <w:rPr>
                <w:rFonts w:ascii="宋体" w:hAnsi="宋体" w:cs="宋体"/>
                <w:sz w:val="24"/>
              </w:rPr>
            </w:pPr>
          </w:p>
        </w:tc>
      </w:tr>
    </w:tbl>
    <w:p w14:paraId="5C758DF8">
      <w:pPr>
        <w:ind w:firstLine="480"/>
        <w:rPr>
          <w:rFonts w:ascii="宋体" w:hAnsi="宋体" w:cs="宋体"/>
          <w:sz w:val="24"/>
        </w:rPr>
      </w:pPr>
    </w:p>
    <w:p w14:paraId="08D0A119">
      <w:pPr>
        <w:ind w:firstLine="480"/>
      </w:pPr>
    </w:p>
    <w:p w14:paraId="4594EEA7">
      <w:pPr>
        <w:widowControl/>
        <w:kinsoku w:val="0"/>
        <w:autoSpaceDE w:val="0"/>
        <w:autoSpaceDN w:val="0"/>
        <w:adjustRightInd w:val="0"/>
        <w:snapToGrid w:val="0"/>
        <w:spacing w:line="460" w:lineRule="exact"/>
        <w:ind w:firstLine="480" w:firstLineChars="200"/>
        <w:jc w:val="left"/>
        <w:textAlignment w:val="baseline"/>
        <w:rPr>
          <w:rFonts w:ascii="宋体" w:hAnsi="宋体" w:cs="宋体"/>
          <w:kern w:val="0"/>
          <w:sz w:val="52"/>
          <w:szCs w:val="52"/>
        </w:rPr>
      </w:pPr>
      <w:r>
        <w:rPr>
          <w:rFonts w:hint="eastAsia" w:ascii="宋体" w:hAnsi="宋体" w:cs="宋体"/>
          <w:kern w:val="0"/>
          <w:sz w:val="24"/>
        </w:rPr>
        <w:t>供应商：</w:t>
      </w:r>
      <w:r>
        <w:rPr>
          <w:rFonts w:hint="eastAsia" w:ascii="宋体" w:hAnsi="宋体" w:cs="宋体"/>
          <w:kern w:val="0"/>
          <w:sz w:val="24"/>
          <w:u w:val="single"/>
        </w:rPr>
        <w:t xml:space="preserve">               </w:t>
      </w:r>
      <w:r>
        <w:rPr>
          <w:rFonts w:hint="eastAsia" w:ascii="宋体" w:hAnsi="宋体" w:cs="宋体"/>
          <w:kern w:val="0"/>
          <w:sz w:val="24"/>
        </w:rPr>
        <w:t>（全称并加盖公章）</w:t>
      </w:r>
    </w:p>
    <w:p w14:paraId="23BB8E27">
      <w:pPr>
        <w:widowControl/>
        <w:kinsoku w:val="0"/>
        <w:autoSpaceDE w:val="0"/>
        <w:autoSpaceDN w:val="0"/>
        <w:adjustRightInd w:val="0"/>
        <w:snapToGrid w:val="0"/>
        <w:spacing w:line="460" w:lineRule="exact"/>
        <w:ind w:firstLine="480" w:firstLineChars="200"/>
        <w:jc w:val="left"/>
        <w:textAlignment w:val="baseline"/>
        <w:rPr>
          <w:rFonts w:ascii="宋体" w:hAnsi="宋体" w:cs="宋体"/>
          <w:kern w:val="0"/>
          <w:sz w:val="24"/>
        </w:rPr>
      </w:pPr>
      <w:r>
        <w:rPr>
          <w:rFonts w:hint="eastAsia" w:ascii="宋体" w:hAnsi="宋体" w:cs="宋体"/>
          <w:kern w:val="0"/>
          <w:sz w:val="24"/>
        </w:rPr>
        <w:t>日期：   年    月    日</w:t>
      </w:r>
    </w:p>
    <w:p w14:paraId="3AC25B19">
      <w:pPr>
        <w:pStyle w:val="24"/>
        <w:ind w:firstLine="480"/>
        <w:rPr>
          <w:rFonts w:ascii="宋体" w:hAnsi="宋体" w:cs="宋体"/>
          <w:kern w:val="0"/>
          <w:sz w:val="24"/>
        </w:rPr>
      </w:pPr>
    </w:p>
    <w:p w14:paraId="5D9BDDAC">
      <w:pPr>
        <w:pStyle w:val="24"/>
        <w:ind w:firstLine="480"/>
        <w:rPr>
          <w:rFonts w:ascii="宋体" w:hAnsi="宋体" w:cs="宋体"/>
          <w:kern w:val="0"/>
          <w:sz w:val="24"/>
        </w:rPr>
      </w:pPr>
    </w:p>
    <w:p w14:paraId="2E24F43B">
      <w:pPr>
        <w:pStyle w:val="24"/>
        <w:ind w:firstLine="480"/>
        <w:rPr>
          <w:rFonts w:ascii="宋体" w:hAnsi="宋体" w:cs="宋体"/>
          <w:kern w:val="0"/>
          <w:sz w:val="24"/>
        </w:rPr>
      </w:pPr>
    </w:p>
    <w:p w14:paraId="01EACD19">
      <w:pPr>
        <w:pStyle w:val="24"/>
        <w:ind w:firstLine="480"/>
        <w:rPr>
          <w:rFonts w:ascii="宋体" w:hAnsi="宋体" w:cs="宋体"/>
          <w:kern w:val="0"/>
          <w:sz w:val="24"/>
        </w:rPr>
      </w:pPr>
    </w:p>
    <w:p w14:paraId="0205FD03">
      <w:pPr>
        <w:pStyle w:val="24"/>
        <w:ind w:firstLine="480"/>
        <w:rPr>
          <w:rFonts w:ascii="宋体" w:hAnsi="宋体" w:cs="宋体"/>
          <w:kern w:val="0"/>
          <w:sz w:val="24"/>
        </w:rPr>
      </w:pPr>
    </w:p>
    <w:p w14:paraId="16B49DB8">
      <w:pPr>
        <w:pStyle w:val="24"/>
        <w:ind w:firstLine="480"/>
        <w:rPr>
          <w:rFonts w:ascii="宋体" w:hAnsi="宋体" w:cs="宋体"/>
          <w:kern w:val="0"/>
          <w:sz w:val="24"/>
        </w:rPr>
      </w:pPr>
    </w:p>
    <w:p w14:paraId="0486C469">
      <w:pPr>
        <w:pStyle w:val="24"/>
        <w:ind w:firstLine="480"/>
        <w:rPr>
          <w:rFonts w:ascii="宋体" w:hAnsi="宋体" w:cs="宋体"/>
          <w:kern w:val="0"/>
          <w:sz w:val="24"/>
        </w:rPr>
      </w:pPr>
    </w:p>
    <w:p w14:paraId="65040E67">
      <w:pPr>
        <w:pStyle w:val="24"/>
        <w:ind w:firstLine="480"/>
        <w:rPr>
          <w:rFonts w:ascii="宋体" w:hAnsi="宋体" w:cs="宋体"/>
          <w:kern w:val="0"/>
          <w:sz w:val="24"/>
        </w:rPr>
      </w:pPr>
    </w:p>
    <w:p w14:paraId="06A9A0BF">
      <w:pPr>
        <w:pStyle w:val="24"/>
        <w:ind w:firstLine="480"/>
        <w:rPr>
          <w:rFonts w:ascii="宋体" w:hAnsi="宋体" w:cs="宋体"/>
          <w:kern w:val="0"/>
          <w:sz w:val="24"/>
        </w:rPr>
      </w:pPr>
    </w:p>
    <w:p w14:paraId="3155C243">
      <w:pPr>
        <w:pStyle w:val="24"/>
        <w:ind w:firstLine="480"/>
        <w:rPr>
          <w:rFonts w:ascii="宋体" w:hAnsi="宋体" w:cs="宋体"/>
          <w:kern w:val="0"/>
          <w:sz w:val="24"/>
        </w:rPr>
      </w:pPr>
    </w:p>
    <w:p w14:paraId="70B6DC2E">
      <w:pPr>
        <w:pStyle w:val="24"/>
        <w:ind w:firstLine="480"/>
        <w:rPr>
          <w:rFonts w:ascii="宋体" w:hAnsi="宋体" w:cs="宋体"/>
          <w:kern w:val="0"/>
          <w:sz w:val="24"/>
        </w:rPr>
        <w:sectPr>
          <w:pgSz w:w="11906" w:h="16838"/>
          <w:pgMar w:top="1417" w:right="1474" w:bottom="1417" w:left="1474" w:header="851" w:footer="624" w:gutter="0"/>
          <w:cols w:space="720" w:num="1"/>
          <w:docGrid w:type="lines" w:linePitch="319" w:charSpace="0"/>
        </w:sectPr>
      </w:pPr>
    </w:p>
    <w:p w14:paraId="13D48432">
      <w:pPr>
        <w:pStyle w:val="8"/>
        <w:snapToGrid w:val="0"/>
        <w:spacing w:before="20" w:after="20" w:line="360" w:lineRule="auto"/>
        <w:ind w:firstLine="562"/>
        <w:jc w:val="center"/>
        <w:rPr>
          <w:rFonts w:ascii="宋体" w:hAnsi="宋体" w:eastAsia="宋体" w:cs="宋体"/>
          <w:sz w:val="28"/>
          <w:szCs w:val="28"/>
        </w:rPr>
      </w:pPr>
      <w:r>
        <w:rPr>
          <w:rFonts w:hint="eastAsia" w:ascii="宋体" w:hAnsi="宋体" w:eastAsia="宋体" w:cs="宋体"/>
          <w:sz w:val="28"/>
          <w:szCs w:val="28"/>
        </w:rPr>
        <w:t xml:space="preserve">附件5         </w:t>
      </w:r>
      <w:bookmarkEnd w:id="64"/>
      <w:bookmarkEnd w:id="65"/>
      <w:r>
        <w:rPr>
          <w:rFonts w:hint="eastAsia" w:ascii="宋体" w:hAnsi="宋体" w:eastAsia="宋体" w:cs="宋体"/>
          <w:sz w:val="28"/>
          <w:szCs w:val="28"/>
        </w:rPr>
        <w:t xml:space="preserve">  技术响应表（格式）</w:t>
      </w:r>
    </w:p>
    <w:tbl>
      <w:tblPr>
        <w:tblStyle w:val="91"/>
        <w:tblW w:w="9675" w:type="dxa"/>
        <w:tblInd w:w="-33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0"/>
        <w:gridCol w:w="1830"/>
        <w:gridCol w:w="2190"/>
        <w:gridCol w:w="1860"/>
        <w:gridCol w:w="1560"/>
        <w:gridCol w:w="1575"/>
      </w:tblGrid>
      <w:tr w14:paraId="399EF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660" w:type="dxa"/>
            <w:noWrap/>
            <w:vAlign w:val="center"/>
          </w:tcPr>
          <w:p w14:paraId="38A3B410">
            <w:pPr>
              <w:widowControl/>
              <w:spacing w:line="360" w:lineRule="auto"/>
              <w:jc w:val="center"/>
              <w:textAlignment w:val="baseline"/>
              <w:rPr>
                <w:rFonts w:ascii="宋体" w:hAnsi="宋体" w:cs="宋体"/>
                <w:szCs w:val="21"/>
              </w:rPr>
            </w:pPr>
            <w:r>
              <w:rPr>
                <w:rFonts w:hint="eastAsia" w:ascii="宋体" w:hAnsi="宋体" w:cs="宋体"/>
                <w:szCs w:val="21"/>
              </w:rPr>
              <w:t>序号</w:t>
            </w:r>
          </w:p>
        </w:tc>
        <w:tc>
          <w:tcPr>
            <w:tcW w:w="1830" w:type="dxa"/>
            <w:noWrap/>
            <w:vAlign w:val="center"/>
          </w:tcPr>
          <w:p w14:paraId="7061AA21">
            <w:pPr>
              <w:widowControl/>
              <w:spacing w:line="360" w:lineRule="auto"/>
              <w:jc w:val="center"/>
              <w:textAlignment w:val="baseline"/>
              <w:rPr>
                <w:rFonts w:ascii="宋体" w:hAnsi="宋体" w:cs="宋体"/>
                <w:szCs w:val="21"/>
              </w:rPr>
            </w:pPr>
            <w:r>
              <w:rPr>
                <w:rFonts w:hint="eastAsia" w:ascii="宋体" w:hAnsi="宋体" w:cs="宋体"/>
                <w:szCs w:val="21"/>
              </w:rPr>
              <w:t>货物名称</w:t>
            </w:r>
          </w:p>
        </w:tc>
        <w:tc>
          <w:tcPr>
            <w:tcW w:w="2190" w:type="dxa"/>
            <w:noWrap/>
            <w:vAlign w:val="center"/>
          </w:tcPr>
          <w:p w14:paraId="483D8B35">
            <w:pPr>
              <w:widowControl/>
              <w:spacing w:line="360" w:lineRule="auto"/>
              <w:jc w:val="center"/>
              <w:textAlignment w:val="baseline"/>
              <w:rPr>
                <w:rFonts w:ascii="宋体" w:hAnsi="宋体" w:cs="宋体"/>
                <w:szCs w:val="21"/>
              </w:rPr>
            </w:pPr>
            <w:r>
              <w:rPr>
                <w:rFonts w:hint="eastAsia" w:ascii="宋体" w:hAnsi="宋体" w:cs="宋体"/>
                <w:szCs w:val="21"/>
              </w:rPr>
              <w:t>磋商文件要求</w:t>
            </w:r>
          </w:p>
        </w:tc>
        <w:tc>
          <w:tcPr>
            <w:tcW w:w="1860" w:type="dxa"/>
            <w:noWrap/>
            <w:vAlign w:val="center"/>
          </w:tcPr>
          <w:p w14:paraId="435864C9">
            <w:pPr>
              <w:widowControl/>
              <w:spacing w:line="360" w:lineRule="auto"/>
              <w:jc w:val="center"/>
              <w:textAlignment w:val="baseline"/>
              <w:rPr>
                <w:rFonts w:ascii="宋体" w:hAnsi="宋体" w:cs="宋体"/>
                <w:szCs w:val="21"/>
              </w:rPr>
            </w:pPr>
            <w:r>
              <w:rPr>
                <w:rFonts w:hint="eastAsia" w:ascii="宋体" w:hAnsi="宋体" w:cs="宋体"/>
                <w:szCs w:val="21"/>
              </w:rPr>
              <w:t>响应文件响应</w:t>
            </w:r>
          </w:p>
        </w:tc>
        <w:tc>
          <w:tcPr>
            <w:tcW w:w="1560" w:type="dxa"/>
            <w:noWrap/>
            <w:vAlign w:val="center"/>
          </w:tcPr>
          <w:p w14:paraId="57E29F83">
            <w:pPr>
              <w:widowControl/>
              <w:spacing w:line="360" w:lineRule="auto"/>
              <w:jc w:val="center"/>
              <w:textAlignment w:val="baseline"/>
              <w:rPr>
                <w:rFonts w:ascii="宋体" w:hAnsi="宋体" w:cs="宋体"/>
                <w:szCs w:val="21"/>
              </w:rPr>
            </w:pPr>
            <w:r>
              <w:rPr>
                <w:rFonts w:hint="eastAsia" w:ascii="宋体" w:hAnsi="宋体" w:cs="宋体"/>
                <w:szCs w:val="21"/>
              </w:rPr>
              <w:t>偏离情况</w:t>
            </w:r>
          </w:p>
        </w:tc>
        <w:tc>
          <w:tcPr>
            <w:tcW w:w="1575" w:type="dxa"/>
            <w:noWrap/>
            <w:vAlign w:val="center"/>
          </w:tcPr>
          <w:p w14:paraId="4C0575CB">
            <w:pPr>
              <w:widowControl/>
              <w:spacing w:line="360" w:lineRule="auto"/>
              <w:jc w:val="center"/>
              <w:textAlignment w:val="baseline"/>
              <w:rPr>
                <w:rFonts w:ascii="宋体" w:hAnsi="宋体" w:cs="宋体"/>
                <w:color w:val="FF0000"/>
                <w:szCs w:val="21"/>
              </w:rPr>
            </w:pPr>
            <w:r>
              <w:rPr>
                <w:rFonts w:hint="eastAsia" w:ascii="宋体" w:hAnsi="宋体" w:cs="宋体"/>
                <w:color w:val="FF0000"/>
                <w:szCs w:val="21"/>
              </w:rPr>
              <w:t>证明材料在响应文件的页码</w:t>
            </w:r>
          </w:p>
          <w:p w14:paraId="2AB3C6F1">
            <w:pPr>
              <w:widowControl/>
              <w:spacing w:line="360" w:lineRule="auto"/>
              <w:jc w:val="center"/>
              <w:textAlignment w:val="baseline"/>
              <w:rPr>
                <w:rFonts w:ascii="宋体" w:hAnsi="宋体" w:cs="宋体"/>
                <w:szCs w:val="21"/>
              </w:rPr>
            </w:pPr>
            <w:r>
              <w:rPr>
                <w:rFonts w:hint="eastAsia" w:ascii="宋体" w:hAnsi="宋体" w:cs="宋体"/>
                <w:color w:val="FF0000"/>
                <w:szCs w:val="21"/>
              </w:rPr>
              <w:t>（每条参数需做明确标记）</w:t>
            </w:r>
          </w:p>
        </w:tc>
      </w:tr>
      <w:tr w14:paraId="220B7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660" w:type="dxa"/>
            <w:noWrap/>
            <w:vAlign w:val="center"/>
          </w:tcPr>
          <w:p w14:paraId="42272DD8">
            <w:pPr>
              <w:widowControl/>
              <w:spacing w:line="360" w:lineRule="auto"/>
              <w:jc w:val="center"/>
              <w:textAlignment w:val="baseline"/>
              <w:rPr>
                <w:rFonts w:ascii="宋体" w:hAnsi="宋体" w:cs="宋体"/>
                <w:szCs w:val="21"/>
              </w:rPr>
            </w:pPr>
            <w:r>
              <w:rPr>
                <w:rFonts w:hint="eastAsia" w:ascii="宋体" w:hAnsi="宋体" w:cs="宋体"/>
                <w:szCs w:val="21"/>
              </w:rPr>
              <w:t>1</w:t>
            </w:r>
          </w:p>
        </w:tc>
        <w:tc>
          <w:tcPr>
            <w:tcW w:w="1830" w:type="dxa"/>
            <w:noWrap/>
            <w:vAlign w:val="center"/>
          </w:tcPr>
          <w:p w14:paraId="60DADF77">
            <w:pPr>
              <w:widowControl/>
              <w:spacing w:line="360" w:lineRule="auto"/>
              <w:ind w:firstLine="480"/>
              <w:jc w:val="center"/>
              <w:textAlignment w:val="baseline"/>
              <w:rPr>
                <w:rFonts w:ascii="宋体" w:hAnsi="宋体" w:cs="宋体"/>
                <w:szCs w:val="21"/>
              </w:rPr>
            </w:pPr>
          </w:p>
        </w:tc>
        <w:tc>
          <w:tcPr>
            <w:tcW w:w="2190" w:type="dxa"/>
            <w:noWrap/>
            <w:vAlign w:val="center"/>
          </w:tcPr>
          <w:p w14:paraId="3463D5C4">
            <w:pPr>
              <w:widowControl/>
              <w:spacing w:line="360" w:lineRule="auto"/>
              <w:ind w:firstLine="480"/>
              <w:jc w:val="center"/>
              <w:textAlignment w:val="baseline"/>
              <w:rPr>
                <w:rFonts w:ascii="宋体" w:hAnsi="宋体" w:cs="宋体"/>
                <w:szCs w:val="21"/>
              </w:rPr>
            </w:pPr>
          </w:p>
        </w:tc>
        <w:tc>
          <w:tcPr>
            <w:tcW w:w="1860" w:type="dxa"/>
            <w:noWrap/>
            <w:vAlign w:val="center"/>
          </w:tcPr>
          <w:p w14:paraId="08D3532B">
            <w:pPr>
              <w:widowControl/>
              <w:spacing w:line="360" w:lineRule="auto"/>
              <w:ind w:firstLine="480"/>
              <w:jc w:val="center"/>
              <w:textAlignment w:val="baseline"/>
              <w:rPr>
                <w:rFonts w:ascii="宋体" w:hAnsi="宋体" w:cs="宋体"/>
                <w:szCs w:val="21"/>
              </w:rPr>
            </w:pPr>
          </w:p>
        </w:tc>
        <w:tc>
          <w:tcPr>
            <w:tcW w:w="1560" w:type="dxa"/>
            <w:noWrap/>
            <w:vAlign w:val="center"/>
          </w:tcPr>
          <w:p w14:paraId="3FBEA785">
            <w:pPr>
              <w:widowControl/>
              <w:spacing w:line="360" w:lineRule="auto"/>
              <w:ind w:firstLine="480"/>
              <w:jc w:val="center"/>
              <w:textAlignment w:val="baseline"/>
              <w:rPr>
                <w:rFonts w:ascii="宋体" w:hAnsi="宋体" w:cs="宋体"/>
                <w:szCs w:val="21"/>
              </w:rPr>
            </w:pPr>
          </w:p>
        </w:tc>
        <w:tc>
          <w:tcPr>
            <w:tcW w:w="1575" w:type="dxa"/>
            <w:noWrap/>
            <w:vAlign w:val="center"/>
          </w:tcPr>
          <w:p w14:paraId="4A637FE8">
            <w:pPr>
              <w:widowControl/>
              <w:spacing w:line="360" w:lineRule="auto"/>
              <w:ind w:firstLine="480"/>
              <w:jc w:val="center"/>
              <w:textAlignment w:val="baseline"/>
              <w:rPr>
                <w:rFonts w:ascii="宋体" w:hAnsi="宋体" w:cs="宋体"/>
                <w:szCs w:val="21"/>
              </w:rPr>
            </w:pPr>
          </w:p>
        </w:tc>
      </w:tr>
      <w:tr w14:paraId="0A004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660" w:type="dxa"/>
            <w:noWrap/>
            <w:vAlign w:val="center"/>
          </w:tcPr>
          <w:p w14:paraId="2D911874">
            <w:pPr>
              <w:widowControl/>
              <w:spacing w:line="360" w:lineRule="auto"/>
              <w:jc w:val="center"/>
              <w:textAlignment w:val="baseline"/>
              <w:rPr>
                <w:rFonts w:ascii="宋体" w:hAnsi="宋体" w:cs="宋体"/>
                <w:szCs w:val="21"/>
              </w:rPr>
            </w:pPr>
            <w:r>
              <w:rPr>
                <w:rFonts w:hint="eastAsia" w:ascii="宋体" w:hAnsi="宋体" w:cs="宋体"/>
                <w:szCs w:val="21"/>
              </w:rPr>
              <w:t>2</w:t>
            </w:r>
          </w:p>
        </w:tc>
        <w:tc>
          <w:tcPr>
            <w:tcW w:w="1830" w:type="dxa"/>
            <w:noWrap/>
            <w:vAlign w:val="center"/>
          </w:tcPr>
          <w:p w14:paraId="55960E36">
            <w:pPr>
              <w:widowControl/>
              <w:spacing w:line="360" w:lineRule="auto"/>
              <w:ind w:firstLine="480"/>
              <w:jc w:val="center"/>
              <w:textAlignment w:val="baseline"/>
              <w:rPr>
                <w:rFonts w:ascii="宋体" w:hAnsi="宋体" w:cs="宋体"/>
                <w:szCs w:val="21"/>
              </w:rPr>
            </w:pPr>
          </w:p>
        </w:tc>
        <w:tc>
          <w:tcPr>
            <w:tcW w:w="2190" w:type="dxa"/>
            <w:noWrap/>
            <w:vAlign w:val="center"/>
          </w:tcPr>
          <w:p w14:paraId="23EAFB63">
            <w:pPr>
              <w:widowControl/>
              <w:spacing w:line="360" w:lineRule="auto"/>
              <w:ind w:firstLine="480"/>
              <w:jc w:val="center"/>
              <w:textAlignment w:val="baseline"/>
              <w:rPr>
                <w:rFonts w:ascii="宋体" w:hAnsi="宋体" w:cs="宋体"/>
                <w:szCs w:val="21"/>
              </w:rPr>
            </w:pPr>
          </w:p>
        </w:tc>
        <w:tc>
          <w:tcPr>
            <w:tcW w:w="1860" w:type="dxa"/>
            <w:noWrap/>
            <w:vAlign w:val="center"/>
          </w:tcPr>
          <w:p w14:paraId="21EAF324">
            <w:pPr>
              <w:widowControl/>
              <w:spacing w:line="360" w:lineRule="auto"/>
              <w:ind w:firstLine="480"/>
              <w:jc w:val="center"/>
              <w:textAlignment w:val="baseline"/>
              <w:rPr>
                <w:rFonts w:ascii="宋体" w:hAnsi="宋体" w:cs="宋体"/>
                <w:szCs w:val="21"/>
              </w:rPr>
            </w:pPr>
          </w:p>
        </w:tc>
        <w:tc>
          <w:tcPr>
            <w:tcW w:w="1560" w:type="dxa"/>
            <w:noWrap/>
            <w:vAlign w:val="center"/>
          </w:tcPr>
          <w:p w14:paraId="4953FDF7">
            <w:pPr>
              <w:widowControl/>
              <w:spacing w:line="360" w:lineRule="auto"/>
              <w:ind w:firstLine="480"/>
              <w:jc w:val="center"/>
              <w:textAlignment w:val="baseline"/>
              <w:rPr>
                <w:rFonts w:ascii="宋体" w:hAnsi="宋体" w:cs="宋体"/>
                <w:szCs w:val="21"/>
              </w:rPr>
            </w:pPr>
          </w:p>
        </w:tc>
        <w:tc>
          <w:tcPr>
            <w:tcW w:w="1575" w:type="dxa"/>
            <w:noWrap/>
            <w:vAlign w:val="center"/>
          </w:tcPr>
          <w:p w14:paraId="3238EA0E">
            <w:pPr>
              <w:widowControl/>
              <w:spacing w:line="360" w:lineRule="auto"/>
              <w:ind w:firstLine="480"/>
              <w:jc w:val="center"/>
              <w:textAlignment w:val="baseline"/>
              <w:rPr>
                <w:rFonts w:ascii="宋体" w:hAnsi="宋体" w:cs="宋体"/>
                <w:szCs w:val="21"/>
              </w:rPr>
            </w:pPr>
          </w:p>
        </w:tc>
      </w:tr>
      <w:tr w14:paraId="72FBB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660" w:type="dxa"/>
            <w:noWrap/>
            <w:vAlign w:val="center"/>
          </w:tcPr>
          <w:p w14:paraId="4D293B58">
            <w:pPr>
              <w:widowControl/>
              <w:spacing w:line="360" w:lineRule="auto"/>
              <w:ind w:firstLine="480"/>
              <w:jc w:val="center"/>
              <w:textAlignment w:val="baseline"/>
              <w:rPr>
                <w:rFonts w:ascii="宋体" w:hAnsi="宋体" w:cs="宋体"/>
                <w:szCs w:val="21"/>
              </w:rPr>
            </w:pPr>
            <w:r>
              <w:rPr>
                <w:rFonts w:hint="eastAsia" w:ascii="宋体" w:hAnsi="宋体" w:cs="宋体"/>
                <w:szCs w:val="21"/>
              </w:rPr>
              <w:t>…</w:t>
            </w:r>
          </w:p>
        </w:tc>
        <w:tc>
          <w:tcPr>
            <w:tcW w:w="1830" w:type="dxa"/>
            <w:noWrap/>
            <w:vAlign w:val="center"/>
          </w:tcPr>
          <w:p w14:paraId="1A4790E4">
            <w:pPr>
              <w:widowControl/>
              <w:spacing w:line="360" w:lineRule="auto"/>
              <w:ind w:firstLine="480"/>
              <w:jc w:val="center"/>
              <w:textAlignment w:val="baseline"/>
              <w:rPr>
                <w:rFonts w:ascii="宋体" w:hAnsi="宋体" w:cs="宋体"/>
                <w:szCs w:val="21"/>
              </w:rPr>
            </w:pPr>
          </w:p>
        </w:tc>
        <w:tc>
          <w:tcPr>
            <w:tcW w:w="2190" w:type="dxa"/>
            <w:noWrap/>
            <w:vAlign w:val="center"/>
          </w:tcPr>
          <w:p w14:paraId="00DECF9B">
            <w:pPr>
              <w:widowControl/>
              <w:spacing w:line="360" w:lineRule="auto"/>
              <w:ind w:firstLine="480"/>
              <w:jc w:val="center"/>
              <w:textAlignment w:val="baseline"/>
              <w:rPr>
                <w:rFonts w:ascii="宋体" w:hAnsi="宋体" w:cs="宋体"/>
                <w:szCs w:val="21"/>
              </w:rPr>
            </w:pPr>
          </w:p>
        </w:tc>
        <w:tc>
          <w:tcPr>
            <w:tcW w:w="1860" w:type="dxa"/>
            <w:noWrap/>
            <w:vAlign w:val="center"/>
          </w:tcPr>
          <w:p w14:paraId="2F992F21">
            <w:pPr>
              <w:widowControl/>
              <w:spacing w:line="360" w:lineRule="auto"/>
              <w:ind w:firstLine="480"/>
              <w:jc w:val="center"/>
              <w:textAlignment w:val="baseline"/>
              <w:rPr>
                <w:rFonts w:ascii="宋体" w:hAnsi="宋体" w:cs="宋体"/>
                <w:szCs w:val="21"/>
              </w:rPr>
            </w:pPr>
          </w:p>
        </w:tc>
        <w:tc>
          <w:tcPr>
            <w:tcW w:w="1560" w:type="dxa"/>
            <w:noWrap/>
            <w:vAlign w:val="center"/>
          </w:tcPr>
          <w:p w14:paraId="3D978676">
            <w:pPr>
              <w:widowControl/>
              <w:spacing w:line="360" w:lineRule="auto"/>
              <w:ind w:firstLine="480"/>
              <w:jc w:val="center"/>
              <w:textAlignment w:val="baseline"/>
              <w:rPr>
                <w:rFonts w:ascii="宋体" w:hAnsi="宋体" w:cs="宋体"/>
                <w:szCs w:val="21"/>
              </w:rPr>
            </w:pPr>
          </w:p>
        </w:tc>
        <w:tc>
          <w:tcPr>
            <w:tcW w:w="1575" w:type="dxa"/>
            <w:noWrap/>
            <w:vAlign w:val="center"/>
          </w:tcPr>
          <w:p w14:paraId="56327E77">
            <w:pPr>
              <w:widowControl/>
              <w:spacing w:line="360" w:lineRule="auto"/>
              <w:ind w:firstLine="480"/>
              <w:jc w:val="center"/>
              <w:textAlignment w:val="baseline"/>
              <w:rPr>
                <w:rFonts w:ascii="宋体" w:hAnsi="宋体" w:cs="宋体"/>
                <w:szCs w:val="21"/>
              </w:rPr>
            </w:pPr>
          </w:p>
        </w:tc>
      </w:tr>
    </w:tbl>
    <w:p w14:paraId="782C7DC7">
      <w:pPr>
        <w:widowControl/>
        <w:wordWrap w:val="0"/>
        <w:spacing w:line="460" w:lineRule="exact"/>
        <w:ind w:firstLine="422" w:firstLineChars="200"/>
        <w:jc w:val="left"/>
        <w:rPr>
          <w:rFonts w:ascii="宋体" w:hAnsi="宋体" w:cs="宋体"/>
          <w:b/>
          <w:kern w:val="0"/>
          <w:szCs w:val="21"/>
        </w:rPr>
      </w:pPr>
    </w:p>
    <w:p w14:paraId="3F07F619">
      <w:pPr>
        <w:spacing w:line="360" w:lineRule="auto"/>
        <w:ind w:firstLine="482"/>
        <w:rPr>
          <w:rFonts w:asciiTheme="minorEastAsia" w:hAnsiTheme="minorEastAsia"/>
          <w:b/>
          <w:bCs/>
          <w:sz w:val="24"/>
          <w:szCs w:val="32"/>
        </w:rPr>
      </w:pPr>
      <w:r>
        <w:rPr>
          <w:rFonts w:hint="eastAsia" w:asciiTheme="minorEastAsia" w:hAnsiTheme="minorEastAsia"/>
          <w:b/>
          <w:bCs/>
          <w:sz w:val="24"/>
          <w:szCs w:val="32"/>
        </w:rPr>
        <w:t>注：</w:t>
      </w:r>
    </w:p>
    <w:p w14:paraId="7CBCAA89">
      <w:pPr>
        <w:spacing w:line="360" w:lineRule="auto"/>
        <w:ind w:firstLine="480" w:firstLineChars="200"/>
        <w:rPr>
          <w:rFonts w:asciiTheme="minorEastAsia" w:hAnsiTheme="minorEastAsia"/>
          <w:sz w:val="24"/>
          <w:szCs w:val="32"/>
        </w:rPr>
      </w:pPr>
      <w:r>
        <w:rPr>
          <w:rFonts w:hint="eastAsia" w:asciiTheme="minorEastAsia" w:hAnsiTheme="minorEastAsia"/>
          <w:sz w:val="24"/>
          <w:szCs w:val="32"/>
        </w:rPr>
        <w:t>1.本表中“偏离情况”只有三种状态（正偏离、无偏离、负偏离）</w:t>
      </w:r>
    </w:p>
    <w:p w14:paraId="79E10600">
      <w:pPr>
        <w:spacing w:line="360" w:lineRule="auto"/>
        <w:ind w:firstLine="480" w:firstLineChars="200"/>
        <w:rPr>
          <w:rFonts w:asciiTheme="minorEastAsia" w:hAnsiTheme="minorEastAsia"/>
          <w:color w:val="FF0000"/>
          <w:sz w:val="24"/>
          <w:szCs w:val="32"/>
          <w:highlight w:val="none"/>
        </w:rPr>
      </w:pPr>
      <w:r>
        <w:rPr>
          <w:rFonts w:hint="eastAsia" w:asciiTheme="minorEastAsia" w:hAnsiTheme="minorEastAsia"/>
          <w:color w:val="FF0000"/>
          <w:sz w:val="24"/>
          <w:szCs w:val="32"/>
        </w:rPr>
        <w:t>2.评审专家逐项核对技术偏离表及证明材料，评审结合证明材料，若填写“无偏离或正偏离”</w:t>
      </w:r>
      <w:r>
        <w:rPr>
          <w:rFonts w:hint="eastAsia" w:asciiTheme="minorEastAsia" w:hAnsiTheme="minorEastAsia"/>
          <w:color w:val="FF0000"/>
          <w:sz w:val="24"/>
          <w:szCs w:val="32"/>
          <w:highlight w:val="none"/>
        </w:rPr>
        <w:t>但证明材料不满足或低于采购文件要求，则视为负偏离，做扣分处理并上报监督部门进行</w:t>
      </w:r>
      <w:r>
        <w:rPr>
          <w:rFonts w:hint="eastAsia" w:asciiTheme="minorEastAsia" w:hAnsiTheme="minorEastAsia"/>
          <w:color w:val="FF0000"/>
          <w:sz w:val="24"/>
          <w:szCs w:val="32"/>
          <w:highlight w:val="none"/>
          <w:lang w:val="en-US" w:eastAsia="zh-CN"/>
        </w:rPr>
        <w:t>处理</w:t>
      </w:r>
      <w:r>
        <w:rPr>
          <w:rFonts w:hint="eastAsia" w:asciiTheme="minorEastAsia" w:hAnsiTheme="minorEastAsia"/>
          <w:color w:val="FF0000"/>
          <w:sz w:val="24"/>
          <w:szCs w:val="32"/>
          <w:highlight w:val="none"/>
        </w:rPr>
        <w:t>。</w:t>
      </w:r>
    </w:p>
    <w:p w14:paraId="50269E34">
      <w:pPr>
        <w:spacing w:line="360" w:lineRule="auto"/>
        <w:ind w:firstLine="480" w:firstLineChars="200"/>
        <w:rPr>
          <w:rFonts w:asciiTheme="minorEastAsia" w:hAnsiTheme="minorEastAsia"/>
          <w:color w:val="FF0000"/>
          <w:sz w:val="24"/>
          <w:szCs w:val="32"/>
          <w:highlight w:val="none"/>
        </w:rPr>
      </w:pPr>
      <w:r>
        <w:rPr>
          <w:rFonts w:hint="eastAsia" w:asciiTheme="minorEastAsia" w:hAnsiTheme="minorEastAsia"/>
          <w:color w:val="FF0000"/>
          <w:sz w:val="24"/>
          <w:szCs w:val="32"/>
          <w:highlight w:val="none"/>
        </w:rPr>
        <w:t>3.验收以“技术偏离表+投标文件证明材料+设备实际功能”为依据进行逐条验收，信息不一致则验收不通过，上报监督部门进行</w:t>
      </w:r>
      <w:r>
        <w:rPr>
          <w:rFonts w:hint="eastAsia" w:asciiTheme="minorEastAsia" w:hAnsiTheme="minorEastAsia"/>
          <w:color w:val="FF0000"/>
          <w:sz w:val="24"/>
          <w:szCs w:val="32"/>
          <w:highlight w:val="none"/>
          <w:lang w:val="en-US" w:eastAsia="zh-CN"/>
        </w:rPr>
        <w:t>处理</w:t>
      </w:r>
      <w:r>
        <w:rPr>
          <w:rFonts w:hint="eastAsia" w:asciiTheme="minorEastAsia" w:hAnsiTheme="minorEastAsia"/>
          <w:color w:val="FF0000"/>
          <w:sz w:val="24"/>
          <w:szCs w:val="32"/>
          <w:highlight w:val="none"/>
        </w:rPr>
        <w:t>。</w:t>
      </w:r>
    </w:p>
    <w:p w14:paraId="56092090">
      <w:pPr>
        <w:widowControl/>
        <w:spacing w:line="360" w:lineRule="auto"/>
        <w:ind w:firstLine="482"/>
        <w:textAlignment w:val="baseline"/>
        <w:rPr>
          <w:rFonts w:ascii="宋体" w:hAnsi="宋体" w:cs="宋体"/>
          <w:b/>
          <w:bCs/>
          <w:szCs w:val="21"/>
          <w:highlight w:val="none"/>
        </w:rPr>
      </w:pPr>
    </w:p>
    <w:p w14:paraId="6E950702">
      <w:pPr>
        <w:widowControl/>
        <w:spacing w:line="360" w:lineRule="auto"/>
        <w:ind w:firstLine="480"/>
        <w:textAlignment w:val="baseline"/>
        <w:rPr>
          <w:rFonts w:ascii="宋体" w:hAnsi="宋体" w:cs="宋体"/>
          <w:szCs w:val="21"/>
        </w:rPr>
      </w:pPr>
    </w:p>
    <w:p w14:paraId="27708EBC">
      <w:pPr>
        <w:widowControl/>
        <w:spacing w:line="360" w:lineRule="auto"/>
        <w:ind w:firstLine="480"/>
        <w:textAlignment w:val="baseline"/>
        <w:rPr>
          <w:rFonts w:ascii="宋体" w:hAnsi="宋体" w:cs="宋体"/>
          <w:szCs w:val="21"/>
        </w:rPr>
      </w:pPr>
    </w:p>
    <w:p w14:paraId="3EB6A2EF">
      <w:pPr>
        <w:widowControl/>
        <w:spacing w:line="360" w:lineRule="auto"/>
        <w:ind w:firstLine="2100" w:firstLineChars="1000"/>
        <w:textAlignment w:val="baseline"/>
        <w:rPr>
          <w:rFonts w:ascii="宋体" w:hAnsi="宋体" w:cs="宋体"/>
          <w:szCs w:val="21"/>
        </w:rPr>
      </w:pPr>
      <w:r>
        <w:rPr>
          <w:rFonts w:hint="eastAsia" w:ascii="宋体" w:hAnsi="宋体" w:cs="宋体"/>
          <w:szCs w:val="21"/>
        </w:rPr>
        <w:t>供应商：</w:t>
      </w:r>
      <w:r>
        <w:rPr>
          <w:rFonts w:hint="eastAsia" w:ascii="宋体" w:hAnsi="宋体" w:cs="宋体"/>
          <w:kern w:val="0"/>
          <w:sz w:val="24"/>
          <w:u w:val="single"/>
        </w:rPr>
        <w:t xml:space="preserve">               </w:t>
      </w:r>
      <w:r>
        <w:rPr>
          <w:rFonts w:hint="eastAsia" w:ascii="宋体" w:hAnsi="宋体" w:cs="宋体"/>
          <w:szCs w:val="21"/>
        </w:rPr>
        <w:t>（全称并加盖公章）</w:t>
      </w:r>
    </w:p>
    <w:p w14:paraId="06023936">
      <w:pPr>
        <w:widowControl/>
        <w:kinsoku w:val="0"/>
        <w:autoSpaceDE w:val="0"/>
        <w:autoSpaceDN w:val="0"/>
        <w:adjustRightInd w:val="0"/>
        <w:snapToGrid w:val="0"/>
        <w:spacing w:line="460" w:lineRule="exact"/>
        <w:ind w:firstLine="2160" w:firstLineChars="900"/>
        <w:jc w:val="left"/>
        <w:textAlignment w:val="baseline"/>
        <w:rPr>
          <w:rFonts w:ascii="宋体" w:hAnsi="宋体" w:cs="宋体"/>
          <w:kern w:val="0"/>
          <w:sz w:val="24"/>
        </w:rPr>
      </w:pPr>
      <w:r>
        <w:rPr>
          <w:rFonts w:hint="eastAsia" w:ascii="宋体" w:hAnsi="宋体" w:cs="宋体"/>
          <w:kern w:val="0"/>
          <w:sz w:val="24"/>
        </w:rPr>
        <w:t>日期：   年    月    日</w:t>
      </w:r>
    </w:p>
    <w:p w14:paraId="16A2BD98">
      <w:pPr>
        <w:widowControl/>
        <w:wordWrap w:val="0"/>
        <w:spacing w:line="460" w:lineRule="exact"/>
        <w:ind w:firstLine="643" w:firstLineChars="200"/>
        <w:jc w:val="left"/>
        <w:rPr>
          <w:rFonts w:ascii="宋体" w:hAnsi="宋体" w:cs="宋体"/>
          <w:b/>
          <w:kern w:val="0"/>
          <w:sz w:val="32"/>
          <w:szCs w:val="32"/>
        </w:rPr>
      </w:pPr>
    </w:p>
    <w:p w14:paraId="508201AF">
      <w:pPr>
        <w:widowControl/>
        <w:wordWrap w:val="0"/>
        <w:spacing w:line="460" w:lineRule="exact"/>
        <w:ind w:firstLine="643" w:firstLineChars="200"/>
        <w:jc w:val="left"/>
        <w:rPr>
          <w:rFonts w:ascii="宋体" w:hAnsi="宋体" w:cs="宋体"/>
          <w:b/>
          <w:kern w:val="0"/>
          <w:sz w:val="32"/>
          <w:szCs w:val="32"/>
        </w:rPr>
      </w:pPr>
    </w:p>
    <w:p w14:paraId="26A4BB1E">
      <w:pPr>
        <w:widowControl/>
        <w:wordWrap w:val="0"/>
        <w:spacing w:line="460" w:lineRule="exact"/>
        <w:ind w:firstLine="643" w:firstLineChars="200"/>
        <w:jc w:val="left"/>
        <w:rPr>
          <w:rFonts w:ascii="宋体" w:hAnsi="宋体" w:cs="宋体"/>
          <w:b/>
          <w:kern w:val="0"/>
          <w:sz w:val="32"/>
          <w:szCs w:val="32"/>
        </w:rPr>
      </w:pPr>
    </w:p>
    <w:p w14:paraId="3E5EA0E5">
      <w:pPr>
        <w:widowControl/>
        <w:wordWrap w:val="0"/>
        <w:snapToGrid w:val="0"/>
        <w:spacing w:before="50" w:afterLines="50"/>
        <w:ind w:firstLine="482"/>
        <w:jc w:val="left"/>
        <w:rPr>
          <w:rFonts w:ascii="宋体" w:hAnsi="宋体" w:cs="宋体"/>
          <w:kern w:val="0"/>
          <w:sz w:val="24"/>
          <w:u w:val="single"/>
        </w:rPr>
      </w:pPr>
      <w:r>
        <w:rPr>
          <w:rFonts w:hint="eastAsia" w:ascii="宋体" w:hAnsi="宋体" w:cs="宋体"/>
          <w:b/>
          <w:kern w:val="0"/>
          <w:sz w:val="24"/>
        </w:rPr>
        <w:br w:type="page"/>
      </w:r>
    </w:p>
    <w:p w14:paraId="0C20E74B">
      <w:pPr>
        <w:pStyle w:val="8"/>
        <w:snapToGrid w:val="0"/>
        <w:spacing w:before="20" w:after="20" w:line="360" w:lineRule="auto"/>
        <w:ind w:firstLine="562"/>
        <w:jc w:val="center"/>
        <w:rPr>
          <w:rFonts w:ascii="宋体" w:hAnsi="宋体" w:eastAsia="宋体" w:cs="宋体"/>
          <w:sz w:val="28"/>
          <w:szCs w:val="28"/>
        </w:rPr>
      </w:pPr>
      <w:bookmarkStart w:id="66" w:name="_Toc29960"/>
      <w:bookmarkStart w:id="67" w:name="_Toc20420"/>
      <w:bookmarkStart w:id="68" w:name="_Toc24168"/>
      <w:r>
        <w:rPr>
          <w:rFonts w:hint="eastAsia" w:ascii="宋体" w:hAnsi="宋体" w:eastAsia="宋体" w:cs="宋体"/>
          <w:sz w:val="28"/>
          <w:szCs w:val="28"/>
        </w:rPr>
        <w:t>附件6           商务响应</w:t>
      </w:r>
      <w:bookmarkEnd w:id="66"/>
      <w:bookmarkEnd w:id="67"/>
      <w:bookmarkEnd w:id="68"/>
      <w:r>
        <w:rPr>
          <w:rFonts w:hint="eastAsia" w:ascii="宋体" w:hAnsi="宋体" w:eastAsia="宋体" w:cs="宋体"/>
          <w:sz w:val="28"/>
          <w:szCs w:val="28"/>
        </w:rPr>
        <w:t>表（格式）</w:t>
      </w:r>
    </w:p>
    <w:p w14:paraId="00B08BFC">
      <w:pPr>
        <w:widowControl/>
        <w:wordWrap w:val="0"/>
        <w:spacing w:line="460" w:lineRule="exact"/>
        <w:ind w:firstLine="643"/>
        <w:jc w:val="left"/>
        <w:rPr>
          <w:rFonts w:ascii="宋体" w:hAnsi="宋体" w:cs="宋体"/>
          <w:b/>
          <w:kern w:val="0"/>
          <w:sz w:val="32"/>
          <w:szCs w:val="32"/>
        </w:rPr>
      </w:pP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5A533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ign w:val="center"/>
          </w:tcPr>
          <w:p w14:paraId="24B19CAB">
            <w:pPr>
              <w:widowControl/>
              <w:spacing w:line="360" w:lineRule="auto"/>
              <w:jc w:val="center"/>
              <w:textAlignment w:val="baseline"/>
              <w:rPr>
                <w:rFonts w:ascii="宋体" w:hAnsi="宋体" w:cs="宋体"/>
                <w:szCs w:val="21"/>
              </w:rPr>
            </w:pPr>
            <w:r>
              <w:rPr>
                <w:rFonts w:hint="eastAsia" w:ascii="宋体" w:hAnsi="宋体" w:cs="宋体"/>
                <w:szCs w:val="21"/>
              </w:rPr>
              <w:t>序号</w:t>
            </w:r>
          </w:p>
        </w:tc>
        <w:tc>
          <w:tcPr>
            <w:tcW w:w="2301" w:type="dxa"/>
            <w:noWrap/>
            <w:vAlign w:val="center"/>
          </w:tcPr>
          <w:p w14:paraId="5FFCCB4E">
            <w:pPr>
              <w:widowControl/>
              <w:spacing w:line="360" w:lineRule="auto"/>
              <w:jc w:val="center"/>
              <w:textAlignment w:val="baseline"/>
              <w:rPr>
                <w:rFonts w:ascii="宋体" w:hAnsi="宋体" w:cs="宋体"/>
                <w:szCs w:val="21"/>
              </w:rPr>
            </w:pPr>
            <w:r>
              <w:rPr>
                <w:rFonts w:hint="eastAsia" w:ascii="宋体" w:hAnsi="宋体" w:cs="宋体"/>
                <w:szCs w:val="21"/>
              </w:rPr>
              <w:t>项目</w:t>
            </w:r>
          </w:p>
        </w:tc>
        <w:tc>
          <w:tcPr>
            <w:tcW w:w="2198" w:type="dxa"/>
            <w:noWrap/>
            <w:vAlign w:val="center"/>
          </w:tcPr>
          <w:p w14:paraId="3A79A01F">
            <w:pPr>
              <w:widowControl/>
              <w:spacing w:line="360" w:lineRule="auto"/>
              <w:jc w:val="center"/>
              <w:textAlignment w:val="baseline"/>
              <w:rPr>
                <w:rFonts w:ascii="宋体" w:hAnsi="宋体" w:cs="宋体"/>
                <w:szCs w:val="21"/>
              </w:rPr>
            </w:pPr>
            <w:r>
              <w:rPr>
                <w:rFonts w:hint="eastAsia" w:ascii="宋体" w:hAnsi="宋体" w:cs="宋体"/>
                <w:szCs w:val="21"/>
              </w:rPr>
              <w:t>磋商文件要求</w:t>
            </w:r>
          </w:p>
        </w:tc>
        <w:tc>
          <w:tcPr>
            <w:tcW w:w="2038" w:type="dxa"/>
            <w:noWrap/>
            <w:vAlign w:val="center"/>
          </w:tcPr>
          <w:p w14:paraId="0C08D8F6">
            <w:pPr>
              <w:widowControl/>
              <w:snapToGrid w:val="0"/>
              <w:spacing w:beforeLines="50" w:line="360" w:lineRule="auto"/>
              <w:jc w:val="center"/>
              <w:rPr>
                <w:rFonts w:ascii="宋体" w:hAnsi="宋体" w:cs="宋体"/>
                <w:szCs w:val="21"/>
              </w:rPr>
            </w:pPr>
            <w:r>
              <w:rPr>
                <w:rFonts w:hint="eastAsia" w:ascii="仿宋_GB2312" w:hAnsi="宋体" w:cs="宋体"/>
                <w:kern w:val="0"/>
                <w:sz w:val="24"/>
              </w:rPr>
              <w:t>响应文件响应</w:t>
            </w:r>
          </w:p>
        </w:tc>
        <w:tc>
          <w:tcPr>
            <w:tcW w:w="1349" w:type="dxa"/>
            <w:noWrap/>
            <w:vAlign w:val="center"/>
          </w:tcPr>
          <w:p w14:paraId="7C50B65C">
            <w:pPr>
              <w:widowControl/>
              <w:snapToGrid w:val="0"/>
              <w:spacing w:beforeLines="50" w:line="360" w:lineRule="auto"/>
              <w:jc w:val="center"/>
              <w:rPr>
                <w:rFonts w:ascii="宋体" w:hAnsi="宋体" w:cs="宋体"/>
                <w:szCs w:val="21"/>
              </w:rPr>
            </w:pPr>
            <w:r>
              <w:rPr>
                <w:rFonts w:hint="eastAsia" w:ascii="仿宋_GB2312" w:hAnsi="宋体" w:cs="宋体"/>
                <w:kern w:val="0"/>
                <w:sz w:val="24"/>
              </w:rPr>
              <w:t>偏离情况</w:t>
            </w:r>
          </w:p>
        </w:tc>
        <w:tc>
          <w:tcPr>
            <w:tcW w:w="1349" w:type="dxa"/>
            <w:noWrap/>
            <w:vAlign w:val="center"/>
          </w:tcPr>
          <w:p w14:paraId="0C85FED7">
            <w:pPr>
              <w:widowControl/>
              <w:snapToGrid w:val="0"/>
              <w:spacing w:beforeLines="50" w:line="360" w:lineRule="auto"/>
              <w:jc w:val="center"/>
              <w:rPr>
                <w:rFonts w:ascii="仿宋_GB2312" w:hAnsi="宋体" w:cs="宋体"/>
                <w:kern w:val="0"/>
                <w:sz w:val="24"/>
              </w:rPr>
            </w:pPr>
            <w:r>
              <w:rPr>
                <w:rFonts w:hint="eastAsia" w:ascii="仿宋_GB2312" w:hAnsi="宋体" w:cs="宋体"/>
                <w:kern w:val="0"/>
                <w:sz w:val="24"/>
              </w:rPr>
              <w:t>备注</w:t>
            </w:r>
          </w:p>
        </w:tc>
      </w:tr>
      <w:tr w14:paraId="0648F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ign w:val="center"/>
          </w:tcPr>
          <w:p w14:paraId="155137DF">
            <w:pPr>
              <w:widowControl/>
              <w:spacing w:line="360" w:lineRule="auto"/>
              <w:ind w:firstLine="480"/>
              <w:jc w:val="center"/>
              <w:textAlignment w:val="baseline"/>
              <w:rPr>
                <w:rFonts w:ascii="宋体" w:hAnsi="宋体" w:cs="宋体"/>
                <w:szCs w:val="21"/>
              </w:rPr>
            </w:pPr>
          </w:p>
        </w:tc>
        <w:tc>
          <w:tcPr>
            <w:tcW w:w="2301" w:type="dxa"/>
            <w:noWrap/>
            <w:vAlign w:val="center"/>
          </w:tcPr>
          <w:p w14:paraId="6F9B6503">
            <w:pPr>
              <w:pStyle w:val="7"/>
              <w:jc w:val="center"/>
              <w:rPr>
                <w:sz w:val="21"/>
                <w:szCs w:val="21"/>
              </w:rPr>
            </w:pPr>
          </w:p>
        </w:tc>
        <w:tc>
          <w:tcPr>
            <w:tcW w:w="2198" w:type="dxa"/>
            <w:noWrap/>
            <w:vAlign w:val="center"/>
          </w:tcPr>
          <w:p w14:paraId="5FEB3352">
            <w:pPr>
              <w:widowControl/>
              <w:spacing w:line="360" w:lineRule="auto"/>
              <w:ind w:firstLine="480"/>
              <w:jc w:val="center"/>
              <w:textAlignment w:val="baseline"/>
              <w:rPr>
                <w:rFonts w:ascii="宋体" w:hAnsi="宋体" w:cs="宋体"/>
                <w:szCs w:val="21"/>
              </w:rPr>
            </w:pPr>
          </w:p>
        </w:tc>
        <w:tc>
          <w:tcPr>
            <w:tcW w:w="2038" w:type="dxa"/>
            <w:noWrap/>
            <w:vAlign w:val="center"/>
          </w:tcPr>
          <w:p w14:paraId="59AA3861">
            <w:pPr>
              <w:widowControl/>
              <w:spacing w:line="360" w:lineRule="auto"/>
              <w:ind w:firstLine="480"/>
              <w:jc w:val="center"/>
              <w:textAlignment w:val="baseline"/>
              <w:rPr>
                <w:rFonts w:ascii="宋体" w:hAnsi="宋体" w:cs="宋体"/>
                <w:szCs w:val="21"/>
              </w:rPr>
            </w:pPr>
          </w:p>
        </w:tc>
        <w:tc>
          <w:tcPr>
            <w:tcW w:w="1349" w:type="dxa"/>
            <w:noWrap/>
            <w:vAlign w:val="center"/>
          </w:tcPr>
          <w:p w14:paraId="121508B8">
            <w:pPr>
              <w:widowControl/>
              <w:spacing w:line="360" w:lineRule="auto"/>
              <w:ind w:firstLine="480"/>
              <w:jc w:val="center"/>
              <w:textAlignment w:val="baseline"/>
              <w:rPr>
                <w:rFonts w:ascii="宋体" w:hAnsi="宋体" w:cs="宋体"/>
                <w:szCs w:val="21"/>
              </w:rPr>
            </w:pPr>
          </w:p>
        </w:tc>
        <w:tc>
          <w:tcPr>
            <w:tcW w:w="1349" w:type="dxa"/>
            <w:noWrap/>
            <w:vAlign w:val="center"/>
          </w:tcPr>
          <w:p w14:paraId="18567BCE">
            <w:pPr>
              <w:widowControl/>
              <w:spacing w:line="360" w:lineRule="auto"/>
              <w:ind w:firstLine="480"/>
              <w:jc w:val="center"/>
              <w:textAlignment w:val="baseline"/>
              <w:rPr>
                <w:rFonts w:ascii="宋体" w:hAnsi="宋体" w:cs="宋体"/>
                <w:szCs w:val="21"/>
              </w:rPr>
            </w:pPr>
          </w:p>
        </w:tc>
      </w:tr>
      <w:tr w14:paraId="3EBD0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ign w:val="center"/>
          </w:tcPr>
          <w:p w14:paraId="78BB8310">
            <w:pPr>
              <w:widowControl/>
              <w:spacing w:line="360" w:lineRule="auto"/>
              <w:ind w:firstLine="480"/>
              <w:jc w:val="center"/>
              <w:textAlignment w:val="baseline"/>
              <w:rPr>
                <w:rFonts w:ascii="宋体" w:hAnsi="宋体" w:cs="宋体"/>
                <w:szCs w:val="21"/>
              </w:rPr>
            </w:pPr>
          </w:p>
        </w:tc>
        <w:tc>
          <w:tcPr>
            <w:tcW w:w="2301" w:type="dxa"/>
            <w:noWrap/>
            <w:vAlign w:val="center"/>
          </w:tcPr>
          <w:p w14:paraId="07FDA3E9">
            <w:pPr>
              <w:pStyle w:val="7"/>
              <w:jc w:val="center"/>
              <w:rPr>
                <w:sz w:val="21"/>
                <w:szCs w:val="21"/>
              </w:rPr>
            </w:pPr>
          </w:p>
        </w:tc>
        <w:tc>
          <w:tcPr>
            <w:tcW w:w="2198" w:type="dxa"/>
            <w:noWrap/>
            <w:vAlign w:val="center"/>
          </w:tcPr>
          <w:p w14:paraId="471B5A33">
            <w:pPr>
              <w:widowControl/>
              <w:spacing w:line="360" w:lineRule="auto"/>
              <w:ind w:firstLine="480"/>
              <w:jc w:val="center"/>
              <w:textAlignment w:val="baseline"/>
              <w:rPr>
                <w:rFonts w:ascii="宋体" w:hAnsi="宋体" w:cs="宋体"/>
                <w:szCs w:val="21"/>
              </w:rPr>
            </w:pPr>
          </w:p>
        </w:tc>
        <w:tc>
          <w:tcPr>
            <w:tcW w:w="2038" w:type="dxa"/>
            <w:noWrap/>
            <w:vAlign w:val="center"/>
          </w:tcPr>
          <w:p w14:paraId="629B5599">
            <w:pPr>
              <w:widowControl/>
              <w:spacing w:line="360" w:lineRule="auto"/>
              <w:ind w:firstLine="480"/>
              <w:jc w:val="center"/>
              <w:textAlignment w:val="baseline"/>
              <w:rPr>
                <w:rFonts w:ascii="宋体" w:hAnsi="宋体" w:cs="宋体"/>
                <w:szCs w:val="21"/>
              </w:rPr>
            </w:pPr>
          </w:p>
        </w:tc>
        <w:tc>
          <w:tcPr>
            <w:tcW w:w="1349" w:type="dxa"/>
            <w:noWrap/>
            <w:vAlign w:val="center"/>
          </w:tcPr>
          <w:p w14:paraId="5722AEDF">
            <w:pPr>
              <w:widowControl/>
              <w:spacing w:line="360" w:lineRule="auto"/>
              <w:ind w:firstLine="480"/>
              <w:jc w:val="center"/>
              <w:textAlignment w:val="baseline"/>
              <w:rPr>
                <w:rFonts w:ascii="宋体" w:hAnsi="宋体" w:cs="宋体"/>
                <w:szCs w:val="21"/>
              </w:rPr>
            </w:pPr>
          </w:p>
        </w:tc>
        <w:tc>
          <w:tcPr>
            <w:tcW w:w="1349" w:type="dxa"/>
            <w:noWrap/>
            <w:vAlign w:val="center"/>
          </w:tcPr>
          <w:p w14:paraId="2388BF4A">
            <w:pPr>
              <w:widowControl/>
              <w:spacing w:line="360" w:lineRule="auto"/>
              <w:ind w:firstLine="480"/>
              <w:jc w:val="center"/>
              <w:textAlignment w:val="baseline"/>
              <w:rPr>
                <w:rFonts w:ascii="宋体" w:hAnsi="宋体" w:cs="宋体"/>
                <w:szCs w:val="21"/>
              </w:rPr>
            </w:pPr>
          </w:p>
        </w:tc>
      </w:tr>
      <w:tr w14:paraId="1E168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ign w:val="center"/>
          </w:tcPr>
          <w:p w14:paraId="6A5C1E4B">
            <w:pPr>
              <w:widowControl/>
              <w:spacing w:line="360" w:lineRule="auto"/>
              <w:ind w:firstLine="480"/>
              <w:jc w:val="center"/>
              <w:textAlignment w:val="baseline"/>
              <w:rPr>
                <w:rFonts w:ascii="宋体" w:hAnsi="宋体" w:cs="宋体"/>
                <w:szCs w:val="21"/>
              </w:rPr>
            </w:pPr>
          </w:p>
        </w:tc>
        <w:tc>
          <w:tcPr>
            <w:tcW w:w="2301" w:type="dxa"/>
            <w:noWrap/>
            <w:vAlign w:val="center"/>
          </w:tcPr>
          <w:p w14:paraId="6686892D">
            <w:pPr>
              <w:pStyle w:val="7"/>
              <w:jc w:val="center"/>
              <w:rPr>
                <w:sz w:val="21"/>
                <w:szCs w:val="21"/>
              </w:rPr>
            </w:pPr>
          </w:p>
        </w:tc>
        <w:tc>
          <w:tcPr>
            <w:tcW w:w="2198" w:type="dxa"/>
            <w:noWrap/>
            <w:vAlign w:val="center"/>
          </w:tcPr>
          <w:p w14:paraId="53163ACD">
            <w:pPr>
              <w:widowControl/>
              <w:spacing w:line="360" w:lineRule="auto"/>
              <w:ind w:firstLine="480"/>
              <w:jc w:val="center"/>
              <w:textAlignment w:val="baseline"/>
              <w:rPr>
                <w:rFonts w:ascii="宋体" w:hAnsi="宋体" w:cs="宋体"/>
                <w:szCs w:val="21"/>
              </w:rPr>
            </w:pPr>
          </w:p>
        </w:tc>
        <w:tc>
          <w:tcPr>
            <w:tcW w:w="2038" w:type="dxa"/>
            <w:noWrap/>
            <w:vAlign w:val="center"/>
          </w:tcPr>
          <w:p w14:paraId="46F7D725">
            <w:pPr>
              <w:widowControl/>
              <w:spacing w:line="360" w:lineRule="auto"/>
              <w:ind w:firstLine="480"/>
              <w:jc w:val="center"/>
              <w:textAlignment w:val="baseline"/>
              <w:rPr>
                <w:rFonts w:ascii="宋体" w:hAnsi="宋体" w:cs="宋体"/>
                <w:szCs w:val="21"/>
              </w:rPr>
            </w:pPr>
          </w:p>
        </w:tc>
        <w:tc>
          <w:tcPr>
            <w:tcW w:w="1349" w:type="dxa"/>
            <w:noWrap/>
            <w:vAlign w:val="center"/>
          </w:tcPr>
          <w:p w14:paraId="729564BE">
            <w:pPr>
              <w:widowControl/>
              <w:spacing w:line="360" w:lineRule="auto"/>
              <w:ind w:firstLine="480"/>
              <w:jc w:val="center"/>
              <w:textAlignment w:val="baseline"/>
              <w:rPr>
                <w:rFonts w:ascii="宋体" w:hAnsi="宋体" w:cs="宋体"/>
                <w:szCs w:val="21"/>
              </w:rPr>
            </w:pPr>
          </w:p>
        </w:tc>
        <w:tc>
          <w:tcPr>
            <w:tcW w:w="1349" w:type="dxa"/>
            <w:noWrap/>
            <w:vAlign w:val="center"/>
          </w:tcPr>
          <w:p w14:paraId="67F17DAA">
            <w:pPr>
              <w:widowControl/>
              <w:spacing w:line="360" w:lineRule="auto"/>
              <w:ind w:firstLine="480"/>
              <w:jc w:val="center"/>
              <w:textAlignment w:val="baseline"/>
              <w:rPr>
                <w:rFonts w:ascii="宋体" w:hAnsi="宋体" w:cs="宋体"/>
                <w:szCs w:val="21"/>
              </w:rPr>
            </w:pPr>
          </w:p>
        </w:tc>
      </w:tr>
      <w:tr w14:paraId="3E1B1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ign w:val="center"/>
          </w:tcPr>
          <w:p w14:paraId="3F63A399">
            <w:pPr>
              <w:widowControl/>
              <w:spacing w:line="360" w:lineRule="auto"/>
              <w:ind w:firstLine="480"/>
              <w:jc w:val="center"/>
              <w:textAlignment w:val="baseline"/>
              <w:rPr>
                <w:rFonts w:ascii="宋体" w:hAnsi="宋体" w:cs="宋体"/>
                <w:szCs w:val="21"/>
              </w:rPr>
            </w:pPr>
          </w:p>
        </w:tc>
        <w:tc>
          <w:tcPr>
            <w:tcW w:w="2301" w:type="dxa"/>
            <w:noWrap/>
            <w:vAlign w:val="center"/>
          </w:tcPr>
          <w:p w14:paraId="4C6AEE82">
            <w:pPr>
              <w:pStyle w:val="7"/>
              <w:jc w:val="center"/>
              <w:rPr>
                <w:sz w:val="21"/>
                <w:szCs w:val="21"/>
              </w:rPr>
            </w:pPr>
          </w:p>
        </w:tc>
        <w:tc>
          <w:tcPr>
            <w:tcW w:w="2198" w:type="dxa"/>
            <w:noWrap/>
            <w:vAlign w:val="center"/>
          </w:tcPr>
          <w:p w14:paraId="2A58FDD0">
            <w:pPr>
              <w:widowControl/>
              <w:spacing w:line="360" w:lineRule="auto"/>
              <w:ind w:firstLine="480"/>
              <w:jc w:val="center"/>
              <w:textAlignment w:val="baseline"/>
              <w:rPr>
                <w:rFonts w:ascii="宋体" w:hAnsi="宋体" w:cs="宋体"/>
                <w:szCs w:val="21"/>
              </w:rPr>
            </w:pPr>
          </w:p>
        </w:tc>
        <w:tc>
          <w:tcPr>
            <w:tcW w:w="2038" w:type="dxa"/>
            <w:noWrap/>
            <w:vAlign w:val="center"/>
          </w:tcPr>
          <w:p w14:paraId="72958DB6">
            <w:pPr>
              <w:widowControl/>
              <w:spacing w:line="360" w:lineRule="auto"/>
              <w:ind w:firstLine="480"/>
              <w:jc w:val="center"/>
              <w:textAlignment w:val="baseline"/>
              <w:rPr>
                <w:rFonts w:ascii="宋体" w:hAnsi="宋体" w:cs="宋体"/>
                <w:szCs w:val="21"/>
              </w:rPr>
            </w:pPr>
          </w:p>
        </w:tc>
        <w:tc>
          <w:tcPr>
            <w:tcW w:w="1349" w:type="dxa"/>
            <w:noWrap/>
            <w:vAlign w:val="center"/>
          </w:tcPr>
          <w:p w14:paraId="42B0C796">
            <w:pPr>
              <w:widowControl/>
              <w:spacing w:line="360" w:lineRule="auto"/>
              <w:ind w:firstLine="480"/>
              <w:jc w:val="center"/>
              <w:textAlignment w:val="baseline"/>
              <w:rPr>
                <w:rFonts w:ascii="宋体" w:hAnsi="宋体" w:cs="宋体"/>
                <w:szCs w:val="21"/>
              </w:rPr>
            </w:pPr>
          </w:p>
        </w:tc>
        <w:tc>
          <w:tcPr>
            <w:tcW w:w="1349" w:type="dxa"/>
            <w:noWrap/>
            <w:vAlign w:val="center"/>
          </w:tcPr>
          <w:p w14:paraId="68E836A8">
            <w:pPr>
              <w:widowControl/>
              <w:spacing w:line="360" w:lineRule="auto"/>
              <w:ind w:firstLine="480"/>
              <w:jc w:val="center"/>
              <w:textAlignment w:val="baseline"/>
              <w:rPr>
                <w:rFonts w:ascii="宋体" w:hAnsi="宋体" w:cs="宋体"/>
                <w:szCs w:val="21"/>
              </w:rPr>
            </w:pPr>
          </w:p>
        </w:tc>
      </w:tr>
      <w:tr w14:paraId="08272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ign w:val="center"/>
          </w:tcPr>
          <w:p w14:paraId="6F4B9D0A">
            <w:pPr>
              <w:widowControl/>
              <w:spacing w:line="360" w:lineRule="auto"/>
              <w:ind w:firstLine="480"/>
              <w:jc w:val="center"/>
              <w:textAlignment w:val="baseline"/>
              <w:rPr>
                <w:rFonts w:ascii="宋体" w:hAnsi="宋体" w:cs="宋体"/>
                <w:szCs w:val="21"/>
              </w:rPr>
            </w:pPr>
          </w:p>
        </w:tc>
        <w:tc>
          <w:tcPr>
            <w:tcW w:w="2301" w:type="dxa"/>
            <w:noWrap/>
            <w:vAlign w:val="center"/>
          </w:tcPr>
          <w:p w14:paraId="5B93523F">
            <w:pPr>
              <w:pStyle w:val="7"/>
              <w:jc w:val="center"/>
              <w:rPr>
                <w:sz w:val="21"/>
                <w:szCs w:val="21"/>
              </w:rPr>
            </w:pPr>
          </w:p>
        </w:tc>
        <w:tc>
          <w:tcPr>
            <w:tcW w:w="2198" w:type="dxa"/>
            <w:noWrap/>
            <w:vAlign w:val="center"/>
          </w:tcPr>
          <w:p w14:paraId="7C3D72D8">
            <w:pPr>
              <w:widowControl/>
              <w:spacing w:line="360" w:lineRule="auto"/>
              <w:ind w:firstLine="480"/>
              <w:jc w:val="center"/>
              <w:textAlignment w:val="baseline"/>
              <w:rPr>
                <w:rFonts w:ascii="宋体" w:hAnsi="宋体" w:cs="宋体"/>
                <w:szCs w:val="21"/>
              </w:rPr>
            </w:pPr>
          </w:p>
        </w:tc>
        <w:tc>
          <w:tcPr>
            <w:tcW w:w="2038" w:type="dxa"/>
            <w:noWrap/>
            <w:vAlign w:val="center"/>
          </w:tcPr>
          <w:p w14:paraId="7F675A6B">
            <w:pPr>
              <w:widowControl/>
              <w:spacing w:line="360" w:lineRule="auto"/>
              <w:ind w:firstLine="480"/>
              <w:jc w:val="center"/>
              <w:textAlignment w:val="baseline"/>
              <w:rPr>
                <w:rFonts w:ascii="宋体" w:hAnsi="宋体" w:cs="宋体"/>
                <w:szCs w:val="21"/>
              </w:rPr>
            </w:pPr>
          </w:p>
        </w:tc>
        <w:tc>
          <w:tcPr>
            <w:tcW w:w="1349" w:type="dxa"/>
            <w:noWrap/>
            <w:vAlign w:val="center"/>
          </w:tcPr>
          <w:p w14:paraId="62B4C4FF">
            <w:pPr>
              <w:widowControl/>
              <w:spacing w:line="360" w:lineRule="auto"/>
              <w:ind w:firstLine="480"/>
              <w:jc w:val="center"/>
              <w:textAlignment w:val="baseline"/>
              <w:rPr>
                <w:rFonts w:ascii="宋体" w:hAnsi="宋体" w:cs="宋体"/>
                <w:szCs w:val="21"/>
              </w:rPr>
            </w:pPr>
          </w:p>
        </w:tc>
        <w:tc>
          <w:tcPr>
            <w:tcW w:w="1349" w:type="dxa"/>
            <w:noWrap/>
            <w:vAlign w:val="center"/>
          </w:tcPr>
          <w:p w14:paraId="2674D2C7">
            <w:pPr>
              <w:widowControl/>
              <w:spacing w:line="360" w:lineRule="auto"/>
              <w:ind w:firstLine="480"/>
              <w:jc w:val="center"/>
              <w:textAlignment w:val="baseline"/>
              <w:rPr>
                <w:rFonts w:ascii="宋体" w:hAnsi="宋体" w:cs="宋体"/>
                <w:szCs w:val="21"/>
              </w:rPr>
            </w:pPr>
          </w:p>
        </w:tc>
      </w:tr>
      <w:tr w14:paraId="1FCDA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ign w:val="center"/>
          </w:tcPr>
          <w:p w14:paraId="3D98ED5B">
            <w:pPr>
              <w:widowControl/>
              <w:spacing w:line="360" w:lineRule="auto"/>
              <w:ind w:firstLine="480"/>
              <w:jc w:val="center"/>
              <w:textAlignment w:val="baseline"/>
              <w:rPr>
                <w:rFonts w:ascii="宋体" w:hAnsi="宋体" w:cs="宋体"/>
                <w:szCs w:val="21"/>
              </w:rPr>
            </w:pPr>
            <w:r>
              <w:rPr>
                <w:rFonts w:hint="eastAsia" w:ascii="宋体" w:hAnsi="宋体" w:cs="宋体"/>
                <w:szCs w:val="21"/>
              </w:rPr>
              <w:t>...</w:t>
            </w:r>
          </w:p>
        </w:tc>
        <w:tc>
          <w:tcPr>
            <w:tcW w:w="2301" w:type="dxa"/>
            <w:noWrap/>
            <w:vAlign w:val="center"/>
          </w:tcPr>
          <w:p w14:paraId="36CB03DA">
            <w:pPr>
              <w:pStyle w:val="7"/>
              <w:jc w:val="center"/>
              <w:rPr>
                <w:sz w:val="21"/>
                <w:szCs w:val="21"/>
              </w:rPr>
            </w:pPr>
          </w:p>
        </w:tc>
        <w:tc>
          <w:tcPr>
            <w:tcW w:w="2198" w:type="dxa"/>
            <w:noWrap/>
            <w:vAlign w:val="center"/>
          </w:tcPr>
          <w:p w14:paraId="7E3E6035">
            <w:pPr>
              <w:widowControl/>
              <w:spacing w:line="360" w:lineRule="auto"/>
              <w:ind w:firstLine="480"/>
              <w:jc w:val="center"/>
              <w:textAlignment w:val="baseline"/>
              <w:rPr>
                <w:rFonts w:ascii="宋体" w:hAnsi="宋体" w:cs="宋体"/>
                <w:szCs w:val="21"/>
              </w:rPr>
            </w:pPr>
          </w:p>
        </w:tc>
        <w:tc>
          <w:tcPr>
            <w:tcW w:w="2038" w:type="dxa"/>
            <w:noWrap/>
            <w:vAlign w:val="center"/>
          </w:tcPr>
          <w:p w14:paraId="7B90B2CD">
            <w:pPr>
              <w:widowControl/>
              <w:spacing w:line="360" w:lineRule="auto"/>
              <w:ind w:firstLine="480"/>
              <w:jc w:val="center"/>
              <w:textAlignment w:val="baseline"/>
              <w:rPr>
                <w:rFonts w:ascii="宋体" w:hAnsi="宋体" w:cs="宋体"/>
                <w:szCs w:val="21"/>
              </w:rPr>
            </w:pPr>
          </w:p>
        </w:tc>
        <w:tc>
          <w:tcPr>
            <w:tcW w:w="1349" w:type="dxa"/>
            <w:noWrap/>
            <w:vAlign w:val="center"/>
          </w:tcPr>
          <w:p w14:paraId="36F61470">
            <w:pPr>
              <w:widowControl/>
              <w:spacing w:line="360" w:lineRule="auto"/>
              <w:ind w:firstLine="480"/>
              <w:jc w:val="center"/>
              <w:textAlignment w:val="baseline"/>
              <w:rPr>
                <w:rFonts w:ascii="宋体" w:hAnsi="宋体" w:cs="宋体"/>
                <w:szCs w:val="21"/>
              </w:rPr>
            </w:pPr>
          </w:p>
        </w:tc>
        <w:tc>
          <w:tcPr>
            <w:tcW w:w="1349" w:type="dxa"/>
            <w:noWrap/>
            <w:vAlign w:val="center"/>
          </w:tcPr>
          <w:p w14:paraId="42061D72">
            <w:pPr>
              <w:widowControl/>
              <w:spacing w:line="360" w:lineRule="auto"/>
              <w:ind w:firstLine="480"/>
              <w:jc w:val="center"/>
              <w:textAlignment w:val="baseline"/>
              <w:rPr>
                <w:rFonts w:ascii="宋体" w:hAnsi="宋体" w:cs="宋体"/>
                <w:szCs w:val="21"/>
              </w:rPr>
            </w:pPr>
          </w:p>
        </w:tc>
      </w:tr>
    </w:tbl>
    <w:p w14:paraId="0C3DC07D">
      <w:pPr>
        <w:ind w:firstLine="482"/>
        <w:rPr>
          <w:rFonts w:ascii="宋体" w:hAnsi="宋体" w:cs="宋体"/>
          <w:b/>
          <w:kern w:val="0"/>
          <w:szCs w:val="21"/>
        </w:rPr>
      </w:pPr>
    </w:p>
    <w:p w14:paraId="6345A2EE">
      <w:pPr>
        <w:spacing w:line="360" w:lineRule="auto"/>
        <w:ind w:firstLine="482"/>
        <w:rPr>
          <w:rFonts w:asciiTheme="minorEastAsia" w:hAnsiTheme="minorEastAsia"/>
          <w:b/>
          <w:bCs/>
          <w:sz w:val="24"/>
          <w:szCs w:val="32"/>
        </w:rPr>
      </w:pPr>
      <w:r>
        <w:rPr>
          <w:rFonts w:hint="eastAsia" w:asciiTheme="minorEastAsia" w:hAnsiTheme="minorEastAsia"/>
          <w:b/>
          <w:bCs/>
          <w:sz w:val="24"/>
          <w:szCs w:val="32"/>
        </w:rPr>
        <w:t>注：本表中“偏离情况”只有三种状态（正偏离、无偏离、负偏离）</w:t>
      </w:r>
    </w:p>
    <w:p w14:paraId="5B6371FF">
      <w:pPr>
        <w:pStyle w:val="33"/>
        <w:ind w:firstLine="210"/>
        <w:rPr>
          <w:rFonts w:ascii="宋体" w:hAnsi="宋体" w:cs="宋体"/>
        </w:rPr>
      </w:pPr>
    </w:p>
    <w:p w14:paraId="699056EB">
      <w:pPr>
        <w:widowControl/>
        <w:spacing w:line="360" w:lineRule="auto"/>
        <w:ind w:firstLine="3360" w:firstLineChars="1600"/>
        <w:textAlignment w:val="baseline"/>
        <w:rPr>
          <w:rFonts w:ascii="宋体" w:hAnsi="宋体" w:cs="宋体"/>
          <w:szCs w:val="21"/>
        </w:rPr>
      </w:pPr>
      <w:r>
        <w:rPr>
          <w:rFonts w:hint="eastAsia" w:ascii="宋体" w:hAnsi="宋体" w:cs="宋体"/>
          <w:szCs w:val="21"/>
        </w:rPr>
        <w:t>供应商：</w:t>
      </w:r>
      <w:r>
        <w:rPr>
          <w:rFonts w:hint="eastAsia" w:ascii="宋体" w:hAnsi="宋体" w:cs="宋体"/>
          <w:kern w:val="0"/>
          <w:sz w:val="24"/>
          <w:u w:val="single"/>
        </w:rPr>
        <w:t xml:space="preserve">               </w:t>
      </w:r>
      <w:r>
        <w:rPr>
          <w:rFonts w:hint="eastAsia" w:ascii="宋体" w:hAnsi="宋体" w:cs="宋体"/>
          <w:szCs w:val="21"/>
        </w:rPr>
        <w:t>（全称并加盖公章）</w:t>
      </w:r>
    </w:p>
    <w:p w14:paraId="5F69D7B4">
      <w:pPr>
        <w:widowControl/>
        <w:kinsoku w:val="0"/>
        <w:autoSpaceDE w:val="0"/>
        <w:autoSpaceDN w:val="0"/>
        <w:adjustRightInd w:val="0"/>
        <w:snapToGrid w:val="0"/>
        <w:spacing w:line="460" w:lineRule="exact"/>
        <w:ind w:firstLine="3360" w:firstLineChars="1400"/>
        <w:jc w:val="left"/>
        <w:textAlignment w:val="baseline"/>
        <w:rPr>
          <w:rFonts w:ascii="宋体" w:hAnsi="宋体" w:cs="宋体"/>
          <w:kern w:val="0"/>
          <w:sz w:val="24"/>
        </w:rPr>
      </w:pPr>
      <w:r>
        <w:rPr>
          <w:rFonts w:hint="eastAsia" w:ascii="宋体" w:hAnsi="宋体" w:cs="宋体"/>
          <w:kern w:val="0"/>
          <w:sz w:val="24"/>
        </w:rPr>
        <w:t>日期：   年    月    日</w:t>
      </w:r>
    </w:p>
    <w:p w14:paraId="6A06962F">
      <w:pPr>
        <w:ind w:firstLine="480"/>
        <w:rPr>
          <w:rFonts w:ascii="宋体" w:hAnsi="宋体" w:cs="宋体"/>
        </w:rPr>
      </w:pPr>
    </w:p>
    <w:p w14:paraId="4B08FCAD">
      <w:pPr>
        <w:ind w:firstLine="480"/>
        <w:rPr>
          <w:rFonts w:ascii="宋体" w:hAnsi="宋体" w:cs="宋体"/>
        </w:rPr>
      </w:pPr>
    </w:p>
    <w:p w14:paraId="13430BE2">
      <w:pPr>
        <w:ind w:firstLine="480"/>
        <w:rPr>
          <w:rFonts w:ascii="宋体" w:hAnsi="宋体" w:cs="宋体"/>
        </w:rPr>
      </w:pPr>
    </w:p>
    <w:p w14:paraId="68CC5B6E">
      <w:pPr>
        <w:ind w:firstLine="480"/>
        <w:rPr>
          <w:rFonts w:ascii="宋体" w:hAnsi="宋体" w:cs="宋体"/>
        </w:rPr>
      </w:pPr>
    </w:p>
    <w:p w14:paraId="36BAB6E4">
      <w:pPr>
        <w:ind w:firstLine="480"/>
        <w:rPr>
          <w:rFonts w:ascii="宋体" w:hAnsi="宋体" w:cs="宋体"/>
        </w:rPr>
      </w:pPr>
    </w:p>
    <w:p w14:paraId="71BDCF74">
      <w:pPr>
        <w:ind w:firstLine="480"/>
        <w:rPr>
          <w:rFonts w:ascii="宋体" w:hAnsi="宋体" w:cs="宋体"/>
        </w:rPr>
      </w:pPr>
    </w:p>
    <w:p w14:paraId="290B4A09">
      <w:pPr>
        <w:ind w:firstLine="480"/>
        <w:rPr>
          <w:rFonts w:ascii="宋体" w:hAnsi="宋体" w:cs="宋体"/>
        </w:rPr>
      </w:pPr>
    </w:p>
    <w:p w14:paraId="2C323A07">
      <w:pPr>
        <w:ind w:firstLine="480"/>
        <w:rPr>
          <w:rFonts w:ascii="宋体" w:hAnsi="宋体" w:cs="宋体"/>
        </w:rPr>
      </w:pPr>
    </w:p>
    <w:p w14:paraId="37A41B38">
      <w:pPr>
        <w:ind w:firstLine="480"/>
        <w:rPr>
          <w:rFonts w:ascii="宋体" w:hAnsi="宋体" w:cs="宋体"/>
        </w:rPr>
      </w:pPr>
    </w:p>
    <w:p w14:paraId="2B0AE6BE">
      <w:pPr>
        <w:ind w:firstLine="480"/>
        <w:rPr>
          <w:rFonts w:ascii="宋体" w:hAnsi="宋体" w:cs="宋体"/>
        </w:rPr>
      </w:pPr>
    </w:p>
    <w:p w14:paraId="551BF58A">
      <w:pPr>
        <w:ind w:firstLine="480"/>
        <w:rPr>
          <w:rFonts w:ascii="宋体" w:hAnsi="宋体" w:cs="宋体"/>
        </w:rPr>
      </w:pPr>
    </w:p>
    <w:p w14:paraId="0289FC6B">
      <w:pPr>
        <w:ind w:firstLine="562"/>
        <w:rPr>
          <w:rFonts w:ascii="宋体" w:hAnsi="宋体" w:cs="宋体"/>
          <w:b/>
          <w:sz w:val="28"/>
        </w:rPr>
      </w:pPr>
      <w:bookmarkStart w:id="69" w:name="_Toc28621"/>
      <w:bookmarkStart w:id="70" w:name="_Toc31526"/>
      <w:r>
        <w:rPr>
          <w:rFonts w:hint="eastAsia" w:ascii="宋体" w:hAnsi="宋体" w:cs="宋体"/>
          <w:b/>
          <w:sz w:val="28"/>
        </w:rPr>
        <w:br w:type="page"/>
      </w:r>
    </w:p>
    <w:p w14:paraId="1368D406">
      <w:pPr>
        <w:pStyle w:val="8"/>
        <w:snapToGrid w:val="0"/>
        <w:spacing w:before="20" w:after="20" w:line="360" w:lineRule="auto"/>
        <w:ind w:firstLine="562"/>
        <w:jc w:val="center"/>
        <w:rPr>
          <w:rFonts w:ascii="宋体" w:hAnsi="宋体" w:eastAsia="宋体" w:cs="宋体"/>
          <w:sz w:val="28"/>
          <w:szCs w:val="28"/>
        </w:rPr>
      </w:pPr>
      <w:bookmarkStart w:id="71" w:name="_Toc29406"/>
      <w:r>
        <w:rPr>
          <w:rFonts w:hint="eastAsia" w:ascii="宋体" w:hAnsi="宋体" w:eastAsia="宋体" w:cs="宋体"/>
          <w:sz w:val="28"/>
          <w:szCs w:val="28"/>
        </w:rPr>
        <w:t>附件7         法定代表人身份证明（格式）</w:t>
      </w:r>
      <w:bookmarkEnd w:id="69"/>
      <w:bookmarkEnd w:id="70"/>
      <w:bookmarkEnd w:id="71"/>
    </w:p>
    <w:p w14:paraId="6225703E">
      <w:pPr>
        <w:widowControl/>
        <w:wordWrap w:val="0"/>
        <w:spacing w:line="460" w:lineRule="exact"/>
        <w:ind w:firstLine="480"/>
        <w:jc w:val="left"/>
        <w:rPr>
          <w:rFonts w:ascii="宋体" w:hAnsi="宋体" w:cs="宋体"/>
          <w:kern w:val="0"/>
          <w:sz w:val="24"/>
        </w:rPr>
      </w:pPr>
    </w:p>
    <w:p w14:paraId="19415FA8">
      <w:pPr>
        <w:widowControl/>
        <w:wordWrap w:val="0"/>
        <w:spacing w:line="460" w:lineRule="exact"/>
        <w:ind w:firstLine="480" w:firstLineChars="200"/>
        <w:jc w:val="left"/>
        <w:rPr>
          <w:rFonts w:ascii="宋体" w:hAnsi="宋体" w:cs="宋体"/>
          <w:kern w:val="0"/>
          <w:sz w:val="24"/>
        </w:rPr>
      </w:pPr>
      <w:r>
        <w:rPr>
          <w:rFonts w:hint="eastAsia" w:ascii="宋体" w:hAnsi="宋体" w:cs="宋体"/>
          <w:kern w:val="0"/>
          <w:sz w:val="24"/>
        </w:rPr>
        <w:t>供应商名称：</w:t>
      </w:r>
      <w:r>
        <w:rPr>
          <w:rFonts w:hint="eastAsia" w:ascii="宋体" w:hAnsi="宋体" w:cs="宋体"/>
          <w:kern w:val="0"/>
          <w:sz w:val="24"/>
          <w:u w:val="single"/>
        </w:rPr>
        <w:t xml:space="preserve">               </w:t>
      </w:r>
    </w:p>
    <w:p w14:paraId="61C0D701">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地址：</w:t>
      </w:r>
      <w:r>
        <w:rPr>
          <w:rFonts w:hint="eastAsia" w:ascii="宋体" w:hAnsi="宋体" w:cs="宋体"/>
          <w:kern w:val="0"/>
          <w:sz w:val="24"/>
          <w:u w:val="single"/>
        </w:rPr>
        <w:t xml:space="preserve">               </w:t>
      </w:r>
    </w:p>
    <w:p w14:paraId="7F233A58">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rPr>
        <w:t>成立时间：</w:t>
      </w:r>
      <w:r>
        <w:rPr>
          <w:rFonts w:hint="eastAsia" w:ascii="宋体" w:hAnsi="宋体" w:cs="宋体"/>
          <w:kern w:val="0"/>
          <w:sz w:val="24"/>
          <w:u w:val="single"/>
        </w:rPr>
        <w:t xml:space="preserve">     </w:t>
      </w:r>
      <w:r>
        <w:rPr>
          <w:rFonts w:hint="eastAsia" w:ascii="宋体" w:hAnsi="宋体" w:cs="宋体"/>
          <w:kern w:val="0"/>
          <w:sz w:val="24"/>
          <w:szCs w:val="20"/>
        </w:rPr>
        <w:t>年</w:t>
      </w:r>
      <w:r>
        <w:rPr>
          <w:rFonts w:hint="eastAsia" w:ascii="宋体" w:hAnsi="宋体" w:cs="宋体"/>
          <w:kern w:val="0"/>
          <w:sz w:val="24"/>
          <w:u w:val="single"/>
        </w:rPr>
        <w:t xml:space="preserve">     </w:t>
      </w:r>
      <w:r>
        <w:rPr>
          <w:rFonts w:hint="eastAsia" w:ascii="宋体" w:hAnsi="宋体" w:cs="宋体"/>
          <w:kern w:val="0"/>
          <w:sz w:val="24"/>
          <w:szCs w:val="20"/>
        </w:rPr>
        <w:t>月</w:t>
      </w:r>
      <w:r>
        <w:rPr>
          <w:rFonts w:hint="eastAsia" w:ascii="宋体" w:hAnsi="宋体" w:cs="宋体"/>
          <w:kern w:val="0"/>
          <w:sz w:val="24"/>
          <w:u w:val="single"/>
        </w:rPr>
        <w:t xml:space="preserve">     </w:t>
      </w:r>
      <w:r>
        <w:rPr>
          <w:rFonts w:hint="eastAsia" w:ascii="宋体" w:hAnsi="宋体" w:cs="宋体"/>
          <w:kern w:val="0"/>
          <w:sz w:val="24"/>
          <w:szCs w:val="20"/>
        </w:rPr>
        <w:t>日</w:t>
      </w:r>
    </w:p>
    <w:p w14:paraId="2CF4A5EF">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szCs w:val="20"/>
        </w:rPr>
        <w:t>经营期限：</w:t>
      </w:r>
      <w:r>
        <w:rPr>
          <w:rFonts w:hint="eastAsia" w:ascii="宋体" w:hAnsi="宋体" w:cs="宋体"/>
          <w:kern w:val="0"/>
          <w:sz w:val="24"/>
          <w:u w:val="single"/>
        </w:rPr>
        <w:t xml:space="preserve">               </w:t>
      </w:r>
    </w:p>
    <w:p w14:paraId="008C2591">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rPr>
        <w:t>姓名：</w:t>
      </w:r>
      <w:r>
        <w:rPr>
          <w:rFonts w:hint="eastAsia" w:ascii="宋体" w:hAnsi="宋体" w:cs="宋体"/>
          <w:kern w:val="0"/>
          <w:sz w:val="24"/>
          <w:u w:val="single"/>
        </w:rPr>
        <w:t xml:space="preserve">     </w:t>
      </w:r>
      <w:r>
        <w:rPr>
          <w:rFonts w:hint="eastAsia" w:ascii="宋体" w:hAnsi="宋体" w:cs="宋体"/>
          <w:kern w:val="0"/>
          <w:sz w:val="24"/>
          <w:szCs w:val="20"/>
        </w:rPr>
        <w:t>，性别：</w:t>
      </w:r>
      <w:r>
        <w:rPr>
          <w:rFonts w:hint="eastAsia" w:ascii="宋体" w:hAnsi="宋体" w:cs="宋体"/>
          <w:kern w:val="0"/>
          <w:sz w:val="24"/>
          <w:u w:val="single"/>
        </w:rPr>
        <w:t xml:space="preserve">     </w:t>
      </w:r>
      <w:r>
        <w:rPr>
          <w:rFonts w:hint="eastAsia" w:ascii="宋体" w:hAnsi="宋体" w:cs="宋体"/>
          <w:kern w:val="0"/>
          <w:sz w:val="24"/>
          <w:szCs w:val="20"/>
        </w:rPr>
        <w:t>，年龄：</w:t>
      </w:r>
      <w:r>
        <w:rPr>
          <w:rFonts w:hint="eastAsia" w:ascii="宋体" w:hAnsi="宋体" w:cs="宋体"/>
          <w:kern w:val="0"/>
          <w:sz w:val="24"/>
          <w:u w:val="single"/>
        </w:rPr>
        <w:t xml:space="preserve">     </w:t>
      </w:r>
      <w:r>
        <w:rPr>
          <w:rFonts w:hint="eastAsia" w:ascii="宋体" w:hAnsi="宋体" w:cs="宋体"/>
          <w:kern w:val="0"/>
          <w:sz w:val="24"/>
          <w:szCs w:val="20"/>
        </w:rPr>
        <w:t>，职务：</w:t>
      </w:r>
      <w:r>
        <w:rPr>
          <w:rFonts w:hint="eastAsia" w:ascii="宋体" w:hAnsi="宋体" w:cs="宋体"/>
          <w:kern w:val="0"/>
          <w:sz w:val="24"/>
          <w:u w:val="single"/>
        </w:rPr>
        <w:t xml:space="preserve">     </w:t>
      </w:r>
      <w:r>
        <w:rPr>
          <w:rFonts w:hint="eastAsia" w:ascii="宋体" w:hAnsi="宋体" w:cs="宋体"/>
          <w:kern w:val="0"/>
          <w:sz w:val="24"/>
          <w:szCs w:val="20"/>
        </w:rPr>
        <w:t>系</w:t>
      </w:r>
      <w:r>
        <w:rPr>
          <w:rFonts w:hint="eastAsia" w:ascii="宋体" w:hAnsi="宋体" w:cs="宋体"/>
          <w:kern w:val="0"/>
          <w:sz w:val="24"/>
          <w:u w:val="single"/>
        </w:rPr>
        <w:t xml:space="preserve">               </w:t>
      </w:r>
      <w:r>
        <w:rPr>
          <w:rFonts w:hint="eastAsia" w:ascii="宋体" w:hAnsi="宋体" w:cs="宋体"/>
          <w:kern w:val="0"/>
          <w:sz w:val="24"/>
          <w:szCs w:val="20"/>
        </w:rPr>
        <w:t>（供应商名称）的法定代表人。</w:t>
      </w:r>
    </w:p>
    <w:p w14:paraId="10B7D6A3">
      <w:pPr>
        <w:widowControl/>
        <w:wordWrap w:val="0"/>
        <w:spacing w:line="460" w:lineRule="exact"/>
        <w:ind w:firstLine="480"/>
        <w:jc w:val="left"/>
        <w:rPr>
          <w:rFonts w:ascii="宋体" w:hAnsi="宋体" w:cs="宋体"/>
          <w:kern w:val="0"/>
          <w:sz w:val="24"/>
          <w:szCs w:val="20"/>
        </w:rPr>
      </w:pPr>
    </w:p>
    <w:p w14:paraId="1C0C5198">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szCs w:val="20"/>
        </w:rPr>
        <w:t>特此证明。</w:t>
      </w:r>
    </w:p>
    <w:p w14:paraId="65568DEA">
      <w:pPr>
        <w:widowControl/>
        <w:wordWrap w:val="0"/>
        <w:spacing w:line="460" w:lineRule="exact"/>
        <w:ind w:firstLine="480"/>
        <w:jc w:val="left"/>
        <w:rPr>
          <w:rFonts w:ascii="宋体" w:hAnsi="宋体" w:cs="宋体"/>
          <w:kern w:val="0"/>
          <w:sz w:val="24"/>
          <w:szCs w:val="20"/>
        </w:rPr>
      </w:pPr>
    </w:p>
    <w:p w14:paraId="1B1729FB">
      <w:pPr>
        <w:widowControl/>
        <w:wordWrap w:val="0"/>
        <w:spacing w:beforeLines="100" w:afterLines="100" w:line="480" w:lineRule="exact"/>
        <w:ind w:firstLine="723"/>
        <w:jc w:val="center"/>
        <w:rPr>
          <w:rFonts w:ascii="宋体" w:hAnsi="宋体" w:cs="宋体"/>
          <w:b/>
          <w:kern w:val="0"/>
          <w:sz w:val="36"/>
          <w:szCs w:val="36"/>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5AD4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7653A2D1">
            <w:pPr>
              <w:widowControl/>
              <w:spacing w:line="480" w:lineRule="exact"/>
              <w:ind w:firstLine="480"/>
              <w:jc w:val="left"/>
              <w:rPr>
                <w:rFonts w:ascii="宋体" w:hAnsi="宋体" w:cs="宋体"/>
                <w:bCs/>
                <w:kern w:val="0"/>
                <w:sz w:val="24"/>
              </w:rPr>
            </w:pPr>
            <w:r>
              <w:rPr>
                <w:rFonts w:hint="eastAsia" w:ascii="宋体" w:hAnsi="宋体" w:cs="宋体"/>
                <w:bCs/>
                <w:kern w:val="0"/>
                <w:sz w:val="24"/>
              </w:rPr>
              <w:t>此处请粘贴法定代表人身份证复印件</w:t>
            </w:r>
          </w:p>
          <w:p w14:paraId="619B8568">
            <w:pPr>
              <w:widowControl/>
              <w:spacing w:line="480" w:lineRule="exact"/>
              <w:ind w:firstLine="480"/>
              <w:jc w:val="left"/>
              <w:rPr>
                <w:rFonts w:ascii="宋体" w:hAnsi="宋体" w:cs="宋体"/>
                <w:kern w:val="0"/>
                <w:sz w:val="24"/>
              </w:rPr>
            </w:pPr>
          </w:p>
          <w:p w14:paraId="1E0EA536">
            <w:pPr>
              <w:widowControl/>
              <w:spacing w:line="480" w:lineRule="exact"/>
              <w:ind w:firstLine="480"/>
              <w:jc w:val="left"/>
              <w:rPr>
                <w:rFonts w:ascii="宋体" w:hAnsi="宋体" w:cs="宋体"/>
                <w:kern w:val="0"/>
                <w:sz w:val="24"/>
              </w:rPr>
            </w:pPr>
          </w:p>
        </w:tc>
      </w:tr>
    </w:tbl>
    <w:p w14:paraId="36D9F826">
      <w:pPr>
        <w:widowControl/>
        <w:wordWrap w:val="0"/>
        <w:spacing w:beforeLines="100" w:afterLines="100" w:line="480" w:lineRule="exact"/>
        <w:ind w:firstLine="482"/>
        <w:jc w:val="center"/>
        <w:rPr>
          <w:rFonts w:ascii="宋体" w:hAnsi="宋体" w:cs="宋体"/>
          <w:b/>
          <w:kern w:val="0"/>
          <w:sz w:val="24"/>
        </w:rPr>
      </w:pPr>
    </w:p>
    <w:p w14:paraId="7CAD6CDE">
      <w:pPr>
        <w:widowControl/>
        <w:wordWrap w:val="0"/>
        <w:spacing w:beforeLines="100" w:afterLines="100" w:line="480" w:lineRule="exact"/>
        <w:ind w:firstLine="723"/>
        <w:jc w:val="center"/>
        <w:rPr>
          <w:rFonts w:ascii="宋体" w:hAnsi="宋体" w:cs="宋体"/>
          <w:b/>
          <w:kern w:val="0"/>
          <w:sz w:val="36"/>
          <w:szCs w:val="36"/>
        </w:rPr>
      </w:pPr>
    </w:p>
    <w:p w14:paraId="742414E5">
      <w:pPr>
        <w:widowControl/>
        <w:wordWrap w:val="0"/>
        <w:spacing w:beforeLines="100" w:afterLines="100" w:line="480" w:lineRule="exact"/>
        <w:ind w:firstLine="723"/>
        <w:jc w:val="center"/>
        <w:rPr>
          <w:rFonts w:ascii="宋体" w:hAnsi="宋体" w:cs="宋体"/>
          <w:b/>
          <w:kern w:val="0"/>
          <w:sz w:val="36"/>
          <w:szCs w:val="36"/>
        </w:rPr>
      </w:pPr>
    </w:p>
    <w:p w14:paraId="49CEBDC7">
      <w:pPr>
        <w:widowControl/>
        <w:wordWrap w:val="0"/>
        <w:spacing w:line="480" w:lineRule="exact"/>
        <w:ind w:firstLine="480"/>
        <w:jc w:val="right"/>
        <w:rPr>
          <w:rFonts w:ascii="宋体" w:hAnsi="宋体" w:cs="宋体"/>
          <w:kern w:val="0"/>
          <w:sz w:val="24"/>
        </w:rPr>
      </w:pPr>
    </w:p>
    <w:p w14:paraId="4D14FD77">
      <w:pPr>
        <w:widowControl/>
        <w:wordWrap w:val="0"/>
        <w:spacing w:line="480" w:lineRule="exact"/>
        <w:ind w:firstLine="480"/>
        <w:jc w:val="right"/>
        <w:rPr>
          <w:rFonts w:ascii="宋体" w:hAnsi="宋体" w:cs="宋体"/>
          <w:kern w:val="0"/>
          <w:sz w:val="24"/>
        </w:rPr>
      </w:pPr>
    </w:p>
    <w:p w14:paraId="1F8498A4">
      <w:pPr>
        <w:widowControl/>
        <w:wordWrap w:val="0"/>
        <w:snapToGrid w:val="0"/>
        <w:spacing w:line="460" w:lineRule="exact"/>
        <w:ind w:firstLine="2760" w:firstLineChars="1150"/>
        <w:jc w:val="left"/>
        <w:rPr>
          <w:rFonts w:ascii="宋体" w:hAnsi="宋体" w:cs="宋体"/>
          <w:kern w:val="0"/>
          <w:sz w:val="24"/>
        </w:rPr>
      </w:pPr>
      <w:r>
        <w:rPr>
          <w:rFonts w:hint="eastAsia" w:ascii="宋体" w:hAnsi="宋体" w:cs="宋体"/>
          <w:kern w:val="0"/>
          <w:sz w:val="24"/>
        </w:rPr>
        <w:t>供应商：</w:t>
      </w:r>
      <w:r>
        <w:rPr>
          <w:rFonts w:hint="eastAsia" w:ascii="宋体" w:hAnsi="宋体" w:cs="宋体"/>
          <w:kern w:val="0"/>
          <w:sz w:val="24"/>
          <w:u w:val="single"/>
        </w:rPr>
        <w:t xml:space="preserve">               </w:t>
      </w:r>
      <w:r>
        <w:rPr>
          <w:rFonts w:hint="eastAsia" w:ascii="宋体" w:hAnsi="宋体" w:cs="宋体"/>
          <w:kern w:val="0"/>
          <w:sz w:val="24"/>
        </w:rPr>
        <w:t>（全称并加盖公章）</w:t>
      </w:r>
    </w:p>
    <w:p w14:paraId="01AB0A27">
      <w:pPr>
        <w:widowControl/>
        <w:kinsoku w:val="0"/>
        <w:autoSpaceDE w:val="0"/>
        <w:autoSpaceDN w:val="0"/>
        <w:adjustRightInd w:val="0"/>
        <w:snapToGrid w:val="0"/>
        <w:spacing w:line="460" w:lineRule="exact"/>
        <w:ind w:firstLine="2880" w:firstLineChars="1200"/>
        <w:jc w:val="left"/>
        <w:textAlignment w:val="baseline"/>
        <w:rPr>
          <w:rFonts w:ascii="宋体" w:hAnsi="宋体" w:cs="宋体"/>
          <w:kern w:val="0"/>
          <w:sz w:val="24"/>
        </w:rPr>
      </w:pPr>
      <w:r>
        <w:rPr>
          <w:rFonts w:hint="eastAsia" w:ascii="宋体" w:hAnsi="宋体" w:cs="宋体"/>
          <w:kern w:val="0"/>
          <w:sz w:val="24"/>
        </w:rPr>
        <w:t>日期：   年    月    日</w:t>
      </w:r>
    </w:p>
    <w:p w14:paraId="5B74B8C5">
      <w:pPr>
        <w:ind w:firstLine="480"/>
        <w:rPr>
          <w:rFonts w:ascii="宋体" w:hAnsi="宋体" w:cs="宋体"/>
        </w:rPr>
      </w:pPr>
    </w:p>
    <w:p w14:paraId="00CBEBF7">
      <w:pPr>
        <w:ind w:firstLine="480"/>
        <w:rPr>
          <w:rFonts w:ascii="宋体" w:hAnsi="宋体" w:cs="宋体"/>
        </w:rPr>
      </w:pPr>
      <w:r>
        <w:rPr>
          <w:rFonts w:hint="eastAsia" w:ascii="宋体" w:hAnsi="宋体" w:cs="宋体"/>
        </w:rPr>
        <w:br w:type="page"/>
      </w:r>
    </w:p>
    <w:p w14:paraId="2302D223">
      <w:pPr>
        <w:pStyle w:val="8"/>
        <w:snapToGrid w:val="0"/>
        <w:spacing w:before="20" w:after="20" w:line="360" w:lineRule="auto"/>
        <w:ind w:firstLine="562"/>
        <w:jc w:val="center"/>
        <w:rPr>
          <w:rFonts w:ascii="宋体" w:hAnsi="宋体" w:eastAsia="宋体" w:cs="宋体"/>
          <w:sz w:val="28"/>
          <w:szCs w:val="28"/>
        </w:rPr>
      </w:pPr>
      <w:bookmarkStart w:id="72" w:name="_Toc13976"/>
      <w:bookmarkStart w:id="73" w:name="_Toc30519"/>
      <w:bookmarkStart w:id="74" w:name="_Toc12939"/>
      <w:r>
        <w:rPr>
          <w:rFonts w:hint="eastAsia" w:ascii="宋体" w:hAnsi="宋体" w:eastAsia="宋体" w:cs="宋体"/>
          <w:sz w:val="28"/>
          <w:szCs w:val="28"/>
        </w:rPr>
        <w:t>附件8         法定代表人授权书（格式）</w:t>
      </w:r>
      <w:bookmarkEnd w:id="72"/>
      <w:bookmarkEnd w:id="73"/>
      <w:bookmarkEnd w:id="74"/>
    </w:p>
    <w:p w14:paraId="69978DE8">
      <w:pPr>
        <w:widowControl/>
        <w:tabs>
          <w:tab w:val="left" w:pos="420"/>
          <w:tab w:val="left" w:pos="2160"/>
        </w:tabs>
        <w:wordWrap w:val="0"/>
        <w:spacing w:line="460" w:lineRule="exact"/>
        <w:ind w:firstLine="480" w:firstLineChars="200"/>
        <w:jc w:val="left"/>
        <w:rPr>
          <w:rFonts w:ascii="宋体" w:hAnsi="宋体" w:cs="宋体"/>
          <w:kern w:val="0"/>
          <w:sz w:val="24"/>
        </w:rPr>
      </w:pPr>
    </w:p>
    <w:p w14:paraId="0E09BADC">
      <w:pPr>
        <w:widowControl/>
        <w:wordWrap w:val="0"/>
        <w:snapToGrid w:val="0"/>
        <w:spacing w:line="460" w:lineRule="exact"/>
        <w:ind w:firstLine="480"/>
        <w:jc w:val="left"/>
        <w:rPr>
          <w:rFonts w:ascii="宋体" w:hAnsi="宋体" w:cs="宋体"/>
          <w:b/>
          <w:bCs/>
          <w:kern w:val="0"/>
          <w:sz w:val="24"/>
        </w:rPr>
      </w:pPr>
      <w:r>
        <w:rPr>
          <w:rFonts w:hint="eastAsia" w:ascii="宋体" w:hAnsi="宋体" w:cs="宋体"/>
          <w:bCs/>
          <w:kern w:val="0"/>
          <w:sz w:val="24"/>
        </w:rPr>
        <w:t>致：</w:t>
      </w:r>
      <w:r>
        <w:rPr>
          <w:rFonts w:hint="eastAsia" w:ascii="宋体" w:hAnsi="宋体" w:cs="宋体"/>
          <w:kern w:val="0"/>
          <w:sz w:val="24"/>
          <w:u w:val="single"/>
        </w:rPr>
        <w:t>驻马店市中心医院</w:t>
      </w:r>
      <w:r>
        <w:rPr>
          <w:rFonts w:hint="eastAsia" w:ascii="宋体" w:hAnsi="宋体" w:cs="宋体"/>
          <w:kern w:val="0"/>
          <w:sz w:val="24"/>
        </w:rPr>
        <w:t>：</w:t>
      </w:r>
    </w:p>
    <w:p w14:paraId="74509BCE">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我</w:t>
      </w:r>
      <w:r>
        <w:rPr>
          <w:rFonts w:hint="eastAsia" w:ascii="宋体" w:hAnsi="宋体" w:cs="宋体"/>
          <w:kern w:val="0"/>
          <w:sz w:val="24"/>
          <w:u w:val="single"/>
        </w:rPr>
        <w:t xml:space="preserve">       </w:t>
      </w:r>
      <w:r>
        <w:rPr>
          <w:rFonts w:hint="eastAsia" w:ascii="宋体" w:hAnsi="宋体" w:cs="宋体"/>
          <w:kern w:val="0"/>
          <w:sz w:val="24"/>
        </w:rPr>
        <w:t>（姓名）系</w:t>
      </w:r>
      <w:r>
        <w:rPr>
          <w:rFonts w:hint="eastAsia" w:ascii="宋体" w:hAnsi="宋体" w:cs="宋体"/>
          <w:kern w:val="0"/>
          <w:sz w:val="24"/>
          <w:u w:val="single"/>
        </w:rPr>
        <w:t xml:space="preserve">            </w:t>
      </w:r>
      <w:r>
        <w:rPr>
          <w:rFonts w:hint="eastAsia" w:ascii="宋体" w:hAnsi="宋体" w:cs="宋体"/>
          <w:kern w:val="0"/>
          <w:sz w:val="24"/>
        </w:rPr>
        <w:t>（供应商名称）的法定代表人，现委托</w:t>
      </w:r>
      <w:r>
        <w:rPr>
          <w:rFonts w:hint="eastAsia" w:ascii="宋体" w:hAnsi="宋体" w:cs="宋体"/>
          <w:kern w:val="0"/>
          <w:sz w:val="24"/>
          <w:u w:val="single"/>
        </w:rPr>
        <w:t xml:space="preserve">      </w:t>
      </w:r>
      <w:r>
        <w:rPr>
          <w:rFonts w:hint="eastAsia" w:ascii="宋体" w:hAnsi="宋体" w:cs="宋体"/>
          <w:kern w:val="0"/>
          <w:sz w:val="24"/>
        </w:rPr>
        <w:t xml:space="preserve"> （姓名）为我方代理人。代理人根据本授权，以我方的名义参加</w:t>
      </w:r>
      <w:r>
        <w:rPr>
          <w:rFonts w:hint="eastAsia" w:ascii="宋体" w:hAnsi="宋体" w:cs="宋体"/>
          <w:kern w:val="0"/>
          <w:sz w:val="24"/>
          <w:u w:val="single"/>
        </w:rPr>
        <w:t xml:space="preserve">            </w:t>
      </w:r>
      <w:r>
        <w:rPr>
          <w:rFonts w:hint="eastAsia" w:ascii="宋体" w:hAnsi="宋体" w:cs="宋体"/>
          <w:kern w:val="0"/>
          <w:sz w:val="24"/>
        </w:rPr>
        <w:t>项目的投标活动，并代表我方全权办理针对上述项目的磋商、开标、评审、签约等具体事务和签署相关文件。</w:t>
      </w:r>
    </w:p>
    <w:p w14:paraId="19002970">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我方对代理人的签名负全部责任。在撤销授权的书面通知以前，本授权书一直有效。代理人在授权书有效期内签署的所有文件不因授权的撤销而失效。</w:t>
      </w:r>
    </w:p>
    <w:p w14:paraId="0D1125E6">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如果本次采购活动现场变更采购方式，本授权书有效。</w:t>
      </w:r>
    </w:p>
    <w:p w14:paraId="4A45423E">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代理人无转委托权。</w:t>
      </w:r>
    </w:p>
    <w:p w14:paraId="50AB013D">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委托期限：</w:t>
      </w:r>
      <w:r>
        <w:rPr>
          <w:rFonts w:hint="eastAsia" w:ascii="宋体" w:hAnsi="宋体" w:cs="宋体"/>
          <w:kern w:val="0"/>
          <w:sz w:val="24"/>
          <w:u w:val="single"/>
        </w:rPr>
        <w:t xml:space="preserve">                    </w:t>
      </w:r>
    </w:p>
    <w:p w14:paraId="78AA231B">
      <w:pPr>
        <w:widowControl/>
        <w:wordWrap w:val="0"/>
        <w:snapToGrid w:val="0"/>
        <w:spacing w:line="460" w:lineRule="exact"/>
        <w:ind w:firstLine="480" w:firstLineChars="200"/>
        <w:jc w:val="left"/>
        <w:rPr>
          <w:rFonts w:ascii="宋体" w:hAnsi="宋体" w:cs="宋体"/>
          <w:kern w:val="0"/>
          <w:sz w:val="24"/>
        </w:rPr>
      </w:pPr>
    </w:p>
    <w:p w14:paraId="3AAF1102">
      <w:pPr>
        <w:widowControl/>
        <w:wordWrap w:val="0"/>
        <w:snapToGrid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委托代理人签名：</w:t>
      </w:r>
      <w:r>
        <w:rPr>
          <w:rFonts w:hint="eastAsia" w:ascii="宋体" w:hAnsi="宋体" w:cs="宋体"/>
          <w:kern w:val="0"/>
          <w:sz w:val="24"/>
          <w:u w:val="single"/>
        </w:rPr>
        <w:t xml:space="preserve">        </w:t>
      </w:r>
      <w:r>
        <w:rPr>
          <w:rFonts w:hint="eastAsia" w:ascii="宋体" w:hAnsi="宋体" w:cs="宋体"/>
          <w:kern w:val="0"/>
          <w:sz w:val="24"/>
        </w:rPr>
        <w:t xml:space="preserve">            法定代表人签名或盖章：</w:t>
      </w:r>
      <w:r>
        <w:rPr>
          <w:rFonts w:hint="eastAsia" w:ascii="宋体" w:hAnsi="宋体" w:cs="宋体"/>
          <w:kern w:val="0"/>
          <w:sz w:val="24"/>
          <w:u w:val="single"/>
        </w:rPr>
        <w:t xml:space="preserve">        </w:t>
      </w:r>
    </w:p>
    <w:p w14:paraId="737D6CA9">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职务：</w:t>
      </w:r>
      <w:r>
        <w:rPr>
          <w:rFonts w:hint="eastAsia" w:ascii="宋体" w:hAnsi="宋体" w:cs="宋体"/>
          <w:kern w:val="0"/>
          <w:sz w:val="24"/>
          <w:u w:val="single"/>
        </w:rPr>
        <w:t xml:space="preserve">       </w:t>
      </w:r>
      <w:r>
        <w:rPr>
          <w:rFonts w:hint="eastAsia" w:ascii="宋体" w:hAnsi="宋体" w:cs="宋体"/>
          <w:kern w:val="0"/>
          <w:sz w:val="24"/>
        </w:rPr>
        <w:t xml:space="preserve">                       职务：</w:t>
      </w:r>
      <w:r>
        <w:rPr>
          <w:rFonts w:hint="eastAsia" w:ascii="宋体" w:hAnsi="宋体" w:cs="宋体"/>
          <w:kern w:val="0"/>
          <w:sz w:val="24"/>
          <w:u w:val="single"/>
        </w:rPr>
        <w:t xml:space="preserve">       </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0DFB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DB4A5BF">
            <w:pPr>
              <w:widowControl/>
              <w:spacing w:line="480" w:lineRule="exact"/>
              <w:ind w:firstLine="480"/>
              <w:jc w:val="left"/>
              <w:rPr>
                <w:rFonts w:ascii="宋体" w:hAnsi="宋体" w:cs="宋体"/>
                <w:kern w:val="0"/>
                <w:sz w:val="24"/>
              </w:rPr>
            </w:pPr>
            <w:r>
              <w:rPr>
                <w:rFonts w:hint="eastAsia" w:ascii="宋体" w:hAnsi="宋体" w:cs="宋体"/>
                <w:bCs/>
                <w:kern w:val="0"/>
                <w:sz w:val="24"/>
              </w:rPr>
              <w:t>此处请粘贴</w:t>
            </w:r>
            <w:r>
              <w:rPr>
                <w:rFonts w:hint="eastAsia" w:ascii="宋体" w:hAnsi="宋体" w:cs="宋体"/>
                <w:kern w:val="0"/>
                <w:sz w:val="24"/>
              </w:rPr>
              <w:t>委托代理人</w:t>
            </w:r>
            <w:r>
              <w:rPr>
                <w:rFonts w:hint="eastAsia" w:ascii="宋体" w:hAnsi="宋体" w:cs="宋体"/>
                <w:bCs/>
                <w:kern w:val="0"/>
                <w:sz w:val="24"/>
              </w:rPr>
              <w:t>身份证复印件</w:t>
            </w:r>
          </w:p>
        </w:tc>
      </w:tr>
    </w:tbl>
    <w:p w14:paraId="063C2BB8">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委托代理人身份证号码：</w:t>
      </w:r>
      <w:r>
        <w:rPr>
          <w:rFonts w:hint="eastAsia" w:ascii="宋体" w:hAnsi="宋体" w:cs="宋体"/>
          <w:kern w:val="0"/>
          <w:sz w:val="24"/>
          <w:u w:val="single"/>
        </w:rPr>
        <w:t xml:space="preserve">                     </w:t>
      </w:r>
    </w:p>
    <w:p w14:paraId="41C5BACC">
      <w:pPr>
        <w:widowControl/>
        <w:wordWrap w:val="0"/>
        <w:spacing w:line="460" w:lineRule="exact"/>
        <w:ind w:firstLine="4800" w:firstLineChars="2000"/>
        <w:jc w:val="left"/>
        <w:rPr>
          <w:rFonts w:ascii="宋体" w:hAnsi="宋体" w:cs="宋体"/>
          <w:kern w:val="0"/>
          <w:sz w:val="24"/>
        </w:rPr>
      </w:pPr>
    </w:p>
    <w:p w14:paraId="267EA622">
      <w:pPr>
        <w:widowControl/>
        <w:wordWrap w:val="0"/>
        <w:spacing w:line="360" w:lineRule="auto"/>
        <w:ind w:firstLine="480"/>
        <w:jc w:val="center"/>
        <w:rPr>
          <w:rFonts w:ascii="宋体" w:hAnsi="宋体" w:cs="宋体"/>
          <w:kern w:val="0"/>
          <w:sz w:val="24"/>
        </w:rPr>
      </w:pPr>
    </w:p>
    <w:p w14:paraId="4429ED1B">
      <w:pPr>
        <w:widowControl/>
        <w:wordWrap w:val="0"/>
        <w:spacing w:line="360" w:lineRule="auto"/>
        <w:ind w:firstLine="480"/>
        <w:jc w:val="right"/>
        <w:rPr>
          <w:rFonts w:ascii="宋体" w:hAnsi="宋体" w:cs="宋体"/>
          <w:kern w:val="0"/>
          <w:sz w:val="24"/>
        </w:rPr>
      </w:pPr>
    </w:p>
    <w:p w14:paraId="21DDFD3B">
      <w:pPr>
        <w:widowControl/>
        <w:wordWrap w:val="0"/>
        <w:spacing w:line="360" w:lineRule="auto"/>
        <w:ind w:firstLine="480"/>
        <w:jc w:val="right"/>
        <w:rPr>
          <w:rFonts w:ascii="宋体" w:hAnsi="宋体" w:cs="宋体"/>
          <w:kern w:val="0"/>
          <w:sz w:val="24"/>
        </w:rPr>
      </w:pPr>
    </w:p>
    <w:p w14:paraId="28A823A3">
      <w:pPr>
        <w:widowControl/>
        <w:wordWrap w:val="0"/>
        <w:spacing w:line="360" w:lineRule="auto"/>
        <w:ind w:firstLine="480"/>
        <w:jc w:val="right"/>
        <w:rPr>
          <w:rFonts w:ascii="宋体" w:hAnsi="宋体" w:cs="宋体"/>
          <w:kern w:val="0"/>
          <w:sz w:val="24"/>
        </w:rPr>
      </w:pPr>
    </w:p>
    <w:p w14:paraId="01F91295">
      <w:pPr>
        <w:widowControl/>
        <w:wordWrap w:val="0"/>
        <w:spacing w:line="360" w:lineRule="auto"/>
        <w:ind w:firstLine="480"/>
        <w:jc w:val="right"/>
        <w:rPr>
          <w:rFonts w:ascii="宋体" w:hAnsi="宋体" w:cs="宋体"/>
          <w:kern w:val="0"/>
          <w:sz w:val="24"/>
        </w:rPr>
      </w:pPr>
    </w:p>
    <w:p w14:paraId="01C13A56">
      <w:pPr>
        <w:widowControl/>
        <w:wordWrap w:val="0"/>
        <w:spacing w:line="360" w:lineRule="auto"/>
        <w:ind w:firstLine="480"/>
        <w:jc w:val="right"/>
        <w:rPr>
          <w:rFonts w:ascii="宋体" w:hAnsi="宋体" w:cs="宋体"/>
          <w:kern w:val="0"/>
          <w:sz w:val="24"/>
        </w:rPr>
      </w:pPr>
    </w:p>
    <w:p w14:paraId="28950687">
      <w:pPr>
        <w:widowControl/>
        <w:spacing w:line="360" w:lineRule="auto"/>
        <w:ind w:firstLine="480"/>
        <w:jc w:val="center"/>
        <w:rPr>
          <w:rFonts w:ascii="宋体" w:hAnsi="宋体" w:cs="宋体"/>
          <w:kern w:val="0"/>
          <w:sz w:val="24"/>
        </w:rPr>
      </w:pPr>
      <w:r>
        <w:rPr>
          <w:rFonts w:hint="eastAsia" w:ascii="宋体" w:hAnsi="宋体" w:cs="宋体"/>
          <w:kern w:val="0"/>
          <w:sz w:val="24"/>
        </w:rPr>
        <w:t>供应商：</w:t>
      </w:r>
      <w:r>
        <w:rPr>
          <w:rFonts w:hint="eastAsia" w:ascii="宋体" w:hAnsi="宋体" w:cs="宋体"/>
          <w:kern w:val="0"/>
          <w:sz w:val="24"/>
          <w:u w:val="single"/>
        </w:rPr>
        <w:t xml:space="preserve">               </w:t>
      </w:r>
      <w:r>
        <w:rPr>
          <w:rFonts w:hint="eastAsia" w:ascii="宋体" w:hAnsi="宋体" w:cs="宋体"/>
          <w:kern w:val="0"/>
          <w:sz w:val="24"/>
        </w:rPr>
        <w:t>（全称并加盖公章）</w:t>
      </w:r>
    </w:p>
    <w:p w14:paraId="7239CFED">
      <w:pPr>
        <w:widowControl/>
        <w:kinsoku w:val="0"/>
        <w:autoSpaceDE w:val="0"/>
        <w:autoSpaceDN w:val="0"/>
        <w:adjustRightInd w:val="0"/>
        <w:snapToGrid w:val="0"/>
        <w:spacing w:line="460" w:lineRule="exact"/>
        <w:ind w:firstLine="2160" w:firstLineChars="900"/>
        <w:jc w:val="left"/>
        <w:textAlignment w:val="baseline"/>
        <w:rPr>
          <w:rFonts w:ascii="宋体" w:hAnsi="宋体" w:cs="宋体"/>
          <w:kern w:val="0"/>
          <w:sz w:val="24"/>
        </w:rPr>
      </w:pPr>
      <w:r>
        <w:rPr>
          <w:rFonts w:hint="eastAsia" w:ascii="宋体" w:hAnsi="宋体" w:cs="宋体"/>
          <w:kern w:val="0"/>
          <w:sz w:val="24"/>
        </w:rPr>
        <w:t>日期：   年    月    日</w:t>
      </w:r>
    </w:p>
    <w:p w14:paraId="52300D6E">
      <w:pPr>
        <w:widowControl/>
        <w:spacing w:line="360" w:lineRule="auto"/>
        <w:ind w:firstLine="7228" w:firstLineChars="2250"/>
        <w:jc w:val="left"/>
        <w:rPr>
          <w:rFonts w:ascii="宋体" w:hAnsi="宋体" w:cs="宋体"/>
          <w:b/>
          <w:kern w:val="0"/>
          <w:sz w:val="32"/>
          <w:szCs w:val="32"/>
        </w:rPr>
      </w:pPr>
    </w:p>
    <w:p w14:paraId="66F532A1">
      <w:pPr>
        <w:ind w:firstLine="643"/>
        <w:rPr>
          <w:rFonts w:ascii="宋体" w:hAnsi="宋体" w:cs="宋体"/>
          <w:b/>
          <w:kern w:val="0"/>
          <w:sz w:val="32"/>
          <w:szCs w:val="32"/>
        </w:rPr>
      </w:pPr>
      <w:r>
        <w:rPr>
          <w:rFonts w:hint="eastAsia" w:ascii="宋体" w:hAnsi="宋体" w:cs="宋体"/>
          <w:b/>
          <w:kern w:val="0"/>
          <w:sz w:val="32"/>
          <w:szCs w:val="32"/>
        </w:rPr>
        <w:br w:type="page"/>
      </w:r>
    </w:p>
    <w:p w14:paraId="2A28D205">
      <w:pPr>
        <w:pStyle w:val="8"/>
        <w:snapToGrid w:val="0"/>
        <w:spacing w:before="20" w:after="20" w:line="360" w:lineRule="auto"/>
        <w:ind w:firstLine="562"/>
        <w:jc w:val="center"/>
        <w:rPr>
          <w:rFonts w:ascii="宋体" w:hAnsi="宋体" w:eastAsia="宋体" w:cs="宋体"/>
          <w:sz w:val="21"/>
          <w:szCs w:val="21"/>
        </w:rPr>
      </w:pPr>
      <w:bookmarkStart w:id="75" w:name="_Toc24693"/>
      <w:bookmarkStart w:id="76" w:name="_Toc3342"/>
      <w:bookmarkStart w:id="77" w:name="_Toc18105"/>
      <w:r>
        <w:rPr>
          <w:rFonts w:hint="eastAsia" w:ascii="宋体" w:hAnsi="宋体" w:eastAsia="宋体" w:cs="宋体"/>
          <w:sz w:val="28"/>
          <w:szCs w:val="28"/>
        </w:rPr>
        <w:t>附件9          证明文件</w:t>
      </w:r>
      <w:bookmarkEnd w:id="75"/>
      <w:bookmarkEnd w:id="76"/>
      <w:bookmarkEnd w:id="77"/>
    </w:p>
    <w:p w14:paraId="6E78D00C">
      <w:pPr>
        <w:pStyle w:val="13"/>
        <w:spacing w:beforeAutospacing="0" w:afterAutospacing="0" w:line="480" w:lineRule="auto"/>
        <w:ind w:firstLine="540" w:firstLineChars="224"/>
        <w:jc w:val="both"/>
        <w:rPr>
          <w:b/>
        </w:rPr>
      </w:pPr>
      <w:r>
        <w:rPr>
          <w:rFonts w:hint="eastAsia"/>
          <w:b/>
        </w:rPr>
        <w:t>9.1供应商资格审查证明材料</w:t>
      </w:r>
    </w:p>
    <w:p w14:paraId="733A70A6">
      <w:pPr>
        <w:pStyle w:val="13"/>
        <w:spacing w:beforeAutospacing="0" w:afterAutospacing="0" w:line="480" w:lineRule="auto"/>
        <w:ind w:firstLine="540" w:firstLineChars="224"/>
        <w:jc w:val="both"/>
        <w:rPr>
          <w:b/>
        </w:rPr>
      </w:pPr>
    </w:p>
    <w:p w14:paraId="218924D1">
      <w:pPr>
        <w:pStyle w:val="13"/>
        <w:spacing w:beforeAutospacing="0" w:afterAutospacing="0" w:line="480" w:lineRule="auto"/>
        <w:ind w:firstLine="540" w:firstLineChars="224"/>
        <w:jc w:val="both"/>
        <w:rPr>
          <w:b/>
          <w:highlight w:val="none"/>
        </w:rPr>
      </w:pPr>
    </w:p>
    <w:p w14:paraId="0C84A0C5">
      <w:pPr>
        <w:pStyle w:val="13"/>
        <w:spacing w:beforeAutospacing="0" w:afterAutospacing="0" w:line="480" w:lineRule="auto"/>
        <w:ind w:firstLine="540" w:firstLineChars="224"/>
        <w:jc w:val="both"/>
        <w:rPr>
          <w:b/>
          <w:highlight w:val="none"/>
        </w:rPr>
      </w:pPr>
      <w:r>
        <w:rPr>
          <w:rFonts w:hint="eastAsia"/>
          <w:b/>
          <w:highlight w:val="none"/>
        </w:rPr>
        <w:t xml:space="preserve">9.2 </w:t>
      </w:r>
      <w:r>
        <w:rPr>
          <w:rFonts w:hint="eastAsia"/>
          <w:b/>
          <w:bCs/>
          <w:highlight w:val="none"/>
        </w:rPr>
        <w:t>所投产品的医疗器械注册证【含附件：产品技术要求（如有）】或医疗器械备案凭证、按照采购文件“第二章 采购需求 二、技术要求”及“评分标准”中的要求提供产品技术证明文件。</w:t>
      </w:r>
    </w:p>
    <w:p w14:paraId="22CDB77E">
      <w:pPr>
        <w:pStyle w:val="13"/>
        <w:spacing w:beforeAutospacing="0" w:afterAutospacing="0" w:line="560" w:lineRule="exact"/>
        <w:ind w:firstLine="537" w:firstLineChars="224"/>
        <w:jc w:val="both"/>
        <w:rPr>
          <w:bCs/>
          <w:color w:val="FF0000"/>
          <w:highlight w:val="none"/>
        </w:rPr>
      </w:pPr>
      <w:r>
        <w:rPr>
          <w:rFonts w:hint="eastAsia"/>
          <w:bCs/>
          <w:color w:val="FF0000"/>
          <w:highlight w:val="none"/>
        </w:rPr>
        <w:t>注：医疗器械注册证【含附件：产品技术要求（如有）】是指医疗器械注册证上附件如写产品技术要求，则需同步提供产品技术要求相关的证明材料。</w:t>
      </w:r>
    </w:p>
    <w:p w14:paraId="33D7605C">
      <w:pPr>
        <w:pStyle w:val="13"/>
        <w:spacing w:beforeAutospacing="0" w:afterAutospacing="0" w:line="480" w:lineRule="auto"/>
        <w:ind w:firstLine="540" w:firstLineChars="224"/>
        <w:jc w:val="both"/>
        <w:rPr>
          <w:b/>
          <w:highlight w:val="none"/>
        </w:rPr>
      </w:pPr>
    </w:p>
    <w:p w14:paraId="0B94F15B">
      <w:pPr>
        <w:pStyle w:val="13"/>
        <w:spacing w:beforeAutospacing="0" w:afterAutospacing="0" w:line="480" w:lineRule="auto"/>
        <w:ind w:firstLine="540" w:firstLineChars="224"/>
        <w:jc w:val="both"/>
        <w:rPr>
          <w:b/>
          <w:highlight w:val="none"/>
        </w:rPr>
      </w:pPr>
      <w:r>
        <w:rPr>
          <w:rFonts w:hint="eastAsia"/>
          <w:b/>
          <w:highlight w:val="none"/>
        </w:rPr>
        <w:t>9.3评分标准中需提供的证明材料（除技术参数要求外）</w:t>
      </w:r>
    </w:p>
    <w:p w14:paraId="15047E37">
      <w:pPr>
        <w:pStyle w:val="13"/>
        <w:spacing w:beforeAutospacing="0" w:afterAutospacing="0" w:line="480" w:lineRule="auto"/>
        <w:ind w:firstLine="482"/>
        <w:jc w:val="both"/>
        <w:rPr>
          <w:b/>
          <w:highlight w:val="none"/>
        </w:rPr>
      </w:pPr>
    </w:p>
    <w:p w14:paraId="0C0B2DFA">
      <w:pPr>
        <w:pStyle w:val="13"/>
        <w:spacing w:beforeAutospacing="0" w:afterAutospacing="0" w:line="480" w:lineRule="auto"/>
        <w:ind w:firstLine="540" w:firstLineChars="224"/>
        <w:jc w:val="both"/>
        <w:rPr>
          <w:rFonts w:cs="Arial" w:asciiTheme="minorEastAsia" w:hAnsiTheme="minorEastAsia"/>
          <w:highlight w:val="none"/>
        </w:rPr>
      </w:pPr>
      <w:bookmarkStart w:id="78" w:name="_Toc17966"/>
      <w:r>
        <w:rPr>
          <w:rFonts w:hint="eastAsia"/>
          <w:b/>
          <w:highlight w:val="none"/>
        </w:rPr>
        <w:t>9.4</w:t>
      </w:r>
      <w:r>
        <w:rPr>
          <w:rFonts w:cs="Arial" w:asciiTheme="minorEastAsia" w:hAnsiTheme="minorEastAsia"/>
          <w:b/>
          <w:highlight w:val="none"/>
        </w:rPr>
        <w:t>销售业绩</w:t>
      </w:r>
    </w:p>
    <w:tbl>
      <w:tblPr>
        <w:tblStyle w:val="34"/>
        <w:tblW w:w="94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392"/>
        <w:gridCol w:w="1485"/>
        <w:gridCol w:w="1470"/>
        <w:gridCol w:w="1365"/>
        <w:gridCol w:w="1365"/>
        <w:gridCol w:w="1395"/>
      </w:tblGrid>
      <w:tr w14:paraId="3EFF4A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D9195CC">
            <w:pPr>
              <w:spacing w:before="120"/>
              <w:jc w:val="center"/>
              <w:rPr>
                <w:rFonts w:cs="Arial" w:asciiTheme="minorEastAsia" w:hAnsiTheme="minorEastAsia"/>
                <w:sz w:val="24"/>
              </w:rPr>
            </w:pPr>
            <w:r>
              <w:rPr>
                <w:rFonts w:hint="eastAsia" w:cs="Arial" w:asciiTheme="minorEastAsia" w:hAnsiTheme="minorEastAsia"/>
                <w:sz w:val="24"/>
              </w:rPr>
              <w:t>序号</w:t>
            </w:r>
          </w:p>
        </w:tc>
        <w:tc>
          <w:tcPr>
            <w:tcW w:w="1392" w:type="dxa"/>
            <w:vAlign w:val="center"/>
          </w:tcPr>
          <w:p w14:paraId="55D84BBA">
            <w:pPr>
              <w:spacing w:before="120"/>
              <w:jc w:val="center"/>
              <w:rPr>
                <w:rFonts w:cs="Arial" w:asciiTheme="minorEastAsia" w:hAnsiTheme="minorEastAsia"/>
                <w:sz w:val="24"/>
              </w:rPr>
            </w:pPr>
            <w:r>
              <w:rPr>
                <w:rFonts w:cs="Arial" w:asciiTheme="minorEastAsia" w:hAnsiTheme="minorEastAsia"/>
                <w:sz w:val="24"/>
              </w:rPr>
              <w:t>销售用户</w:t>
            </w:r>
          </w:p>
        </w:tc>
        <w:tc>
          <w:tcPr>
            <w:tcW w:w="1485" w:type="dxa"/>
            <w:vAlign w:val="center"/>
          </w:tcPr>
          <w:p w14:paraId="0DB8FF85">
            <w:pPr>
              <w:spacing w:before="120"/>
              <w:jc w:val="center"/>
              <w:rPr>
                <w:rFonts w:cs="Arial" w:asciiTheme="minorEastAsia" w:hAnsiTheme="minorEastAsia"/>
                <w:sz w:val="24"/>
              </w:rPr>
            </w:pPr>
            <w:r>
              <w:rPr>
                <w:rFonts w:hint="eastAsia" w:cs="Arial" w:asciiTheme="minorEastAsia" w:hAnsiTheme="minorEastAsia"/>
                <w:sz w:val="24"/>
              </w:rPr>
              <w:t>产品名称</w:t>
            </w:r>
          </w:p>
        </w:tc>
        <w:tc>
          <w:tcPr>
            <w:tcW w:w="1470" w:type="dxa"/>
            <w:vAlign w:val="center"/>
          </w:tcPr>
          <w:p w14:paraId="716B956B">
            <w:pPr>
              <w:spacing w:before="120"/>
              <w:jc w:val="center"/>
              <w:rPr>
                <w:rFonts w:cs="Arial" w:asciiTheme="minorEastAsia" w:hAnsiTheme="minorEastAsia"/>
                <w:sz w:val="24"/>
              </w:rPr>
            </w:pPr>
            <w:r>
              <w:rPr>
                <w:rFonts w:hint="eastAsia" w:cs="Arial" w:asciiTheme="minorEastAsia" w:hAnsiTheme="minorEastAsia"/>
                <w:sz w:val="24"/>
              </w:rPr>
              <w:t>品牌</w:t>
            </w:r>
          </w:p>
        </w:tc>
        <w:tc>
          <w:tcPr>
            <w:tcW w:w="1365" w:type="dxa"/>
            <w:vAlign w:val="center"/>
          </w:tcPr>
          <w:p w14:paraId="3E150DA7">
            <w:pPr>
              <w:spacing w:before="120"/>
              <w:jc w:val="center"/>
              <w:rPr>
                <w:rFonts w:cs="Arial" w:asciiTheme="minorEastAsia" w:hAnsiTheme="minorEastAsia"/>
                <w:sz w:val="24"/>
              </w:rPr>
            </w:pPr>
            <w:r>
              <w:rPr>
                <w:rFonts w:hint="eastAsia" w:cs="Arial" w:asciiTheme="minorEastAsia" w:hAnsiTheme="minorEastAsia"/>
                <w:sz w:val="24"/>
              </w:rPr>
              <w:t>型号</w:t>
            </w:r>
          </w:p>
        </w:tc>
        <w:tc>
          <w:tcPr>
            <w:tcW w:w="1365" w:type="dxa"/>
            <w:vAlign w:val="center"/>
          </w:tcPr>
          <w:p w14:paraId="068667BE">
            <w:pPr>
              <w:spacing w:before="120"/>
              <w:jc w:val="center"/>
              <w:rPr>
                <w:rFonts w:cs="Arial" w:asciiTheme="minorEastAsia" w:hAnsiTheme="minorEastAsia"/>
                <w:sz w:val="24"/>
              </w:rPr>
            </w:pPr>
            <w:r>
              <w:rPr>
                <w:rFonts w:hint="eastAsia" w:cs="Arial" w:asciiTheme="minorEastAsia" w:hAnsiTheme="minorEastAsia"/>
                <w:sz w:val="24"/>
              </w:rPr>
              <w:t>联系人及</w:t>
            </w:r>
            <w:r>
              <w:rPr>
                <w:rFonts w:cs="Arial" w:asciiTheme="minorEastAsia" w:hAnsiTheme="minorEastAsia"/>
                <w:sz w:val="24"/>
              </w:rPr>
              <w:t>联系</w:t>
            </w:r>
            <w:r>
              <w:rPr>
                <w:rFonts w:hint="eastAsia" w:cs="Arial" w:asciiTheme="minorEastAsia" w:hAnsiTheme="minorEastAsia"/>
                <w:sz w:val="24"/>
              </w:rPr>
              <w:t>电话</w:t>
            </w:r>
          </w:p>
        </w:tc>
        <w:tc>
          <w:tcPr>
            <w:tcW w:w="1395" w:type="dxa"/>
            <w:vAlign w:val="center"/>
          </w:tcPr>
          <w:p w14:paraId="5AF518E3">
            <w:pPr>
              <w:spacing w:before="120"/>
              <w:jc w:val="center"/>
              <w:rPr>
                <w:rFonts w:cs="Arial" w:asciiTheme="minorEastAsia" w:hAnsiTheme="minorEastAsia"/>
                <w:sz w:val="24"/>
              </w:rPr>
            </w:pPr>
            <w:r>
              <w:rPr>
                <w:rFonts w:hint="eastAsia" w:cs="Arial" w:asciiTheme="minorEastAsia" w:hAnsiTheme="minorEastAsia"/>
                <w:sz w:val="24"/>
              </w:rPr>
              <w:t>销售年份</w:t>
            </w:r>
          </w:p>
        </w:tc>
      </w:tr>
      <w:tr w14:paraId="29564C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240AA85E">
            <w:pPr>
              <w:spacing w:before="120"/>
              <w:ind w:firstLine="480"/>
              <w:jc w:val="center"/>
              <w:rPr>
                <w:rFonts w:cs="Arial" w:asciiTheme="minorEastAsia" w:hAnsiTheme="minorEastAsia"/>
              </w:rPr>
            </w:pPr>
          </w:p>
        </w:tc>
        <w:tc>
          <w:tcPr>
            <w:tcW w:w="1392" w:type="dxa"/>
            <w:vAlign w:val="center"/>
          </w:tcPr>
          <w:p w14:paraId="3925F16C">
            <w:pPr>
              <w:spacing w:before="120"/>
              <w:ind w:firstLine="480"/>
              <w:jc w:val="center"/>
              <w:rPr>
                <w:rFonts w:cs="Arial" w:asciiTheme="minorEastAsia" w:hAnsiTheme="minorEastAsia"/>
              </w:rPr>
            </w:pPr>
          </w:p>
        </w:tc>
        <w:tc>
          <w:tcPr>
            <w:tcW w:w="1485" w:type="dxa"/>
            <w:vAlign w:val="center"/>
          </w:tcPr>
          <w:p w14:paraId="0AFD944F">
            <w:pPr>
              <w:spacing w:before="120"/>
              <w:ind w:firstLine="480"/>
              <w:jc w:val="center"/>
              <w:rPr>
                <w:rFonts w:cs="Arial" w:asciiTheme="minorEastAsia" w:hAnsiTheme="minorEastAsia"/>
              </w:rPr>
            </w:pPr>
          </w:p>
        </w:tc>
        <w:tc>
          <w:tcPr>
            <w:tcW w:w="1470" w:type="dxa"/>
            <w:vAlign w:val="center"/>
          </w:tcPr>
          <w:p w14:paraId="4AAD4542">
            <w:pPr>
              <w:spacing w:before="120"/>
              <w:ind w:firstLine="480"/>
              <w:jc w:val="center"/>
              <w:rPr>
                <w:rFonts w:cs="Arial" w:asciiTheme="minorEastAsia" w:hAnsiTheme="minorEastAsia"/>
              </w:rPr>
            </w:pPr>
          </w:p>
        </w:tc>
        <w:tc>
          <w:tcPr>
            <w:tcW w:w="1365" w:type="dxa"/>
            <w:vAlign w:val="center"/>
          </w:tcPr>
          <w:p w14:paraId="5C95D271">
            <w:pPr>
              <w:spacing w:before="120"/>
              <w:ind w:firstLine="480"/>
              <w:jc w:val="center"/>
              <w:rPr>
                <w:rFonts w:cs="Arial" w:asciiTheme="minorEastAsia" w:hAnsiTheme="minorEastAsia"/>
              </w:rPr>
            </w:pPr>
          </w:p>
        </w:tc>
        <w:tc>
          <w:tcPr>
            <w:tcW w:w="1365" w:type="dxa"/>
            <w:vAlign w:val="center"/>
          </w:tcPr>
          <w:p w14:paraId="1F21A741">
            <w:pPr>
              <w:spacing w:before="120"/>
              <w:ind w:firstLine="480"/>
              <w:jc w:val="center"/>
              <w:rPr>
                <w:rFonts w:cs="Arial" w:asciiTheme="minorEastAsia" w:hAnsiTheme="minorEastAsia"/>
              </w:rPr>
            </w:pPr>
          </w:p>
        </w:tc>
        <w:tc>
          <w:tcPr>
            <w:tcW w:w="1395" w:type="dxa"/>
            <w:vAlign w:val="center"/>
          </w:tcPr>
          <w:p w14:paraId="7B31C7E9">
            <w:pPr>
              <w:spacing w:before="120"/>
              <w:ind w:firstLine="480"/>
              <w:jc w:val="center"/>
              <w:rPr>
                <w:rFonts w:cs="Arial" w:asciiTheme="minorEastAsia" w:hAnsiTheme="minorEastAsia"/>
              </w:rPr>
            </w:pPr>
          </w:p>
        </w:tc>
      </w:tr>
      <w:tr w14:paraId="026EF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F4498FA">
            <w:pPr>
              <w:spacing w:before="120"/>
              <w:ind w:firstLine="480"/>
              <w:jc w:val="center"/>
              <w:rPr>
                <w:rFonts w:cs="Arial" w:asciiTheme="minorEastAsia" w:hAnsiTheme="minorEastAsia"/>
              </w:rPr>
            </w:pPr>
          </w:p>
        </w:tc>
        <w:tc>
          <w:tcPr>
            <w:tcW w:w="1392" w:type="dxa"/>
            <w:vAlign w:val="center"/>
          </w:tcPr>
          <w:p w14:paraId="15A90ED0">
            <w:pPr>
              <w:spacing w:before="120"/>
              <w:ind w:firstLine="480"/>
              <w:jc w:val="center"/>
              <w:rPr>
                <w:rFonts w:cs="Arial" w:asciiTheme="minorEastAsia" w:hAnsiTheme="minorEastAsia"/>
              </w:rPr>
            </w:pPr>
          </w:p>
        </w:tc>
        <w:tc>
          <w:tcPr>
            <w:tcW w:w="1485" w:type="dxa"/>
            <w:vAlign w:val="center"/>
          </w:tcPr>
          <w:p w14:paraId="548861ED">
            <w:pPr>
              <w:spacing w:before="120"/>
              <w:ind w:firstLine="480"/>
              <w:jc w:val="center"/>
              <w:rPr>
                <w:rFonts w:cs="Arial" w:asciiTheme="minorEastAsia" w:hAnsiTheme="minorEastAsia"/>
              </w:rPr>
            </w:pPr>
          </w:p>
        </w:tc>
        <w:tc>
          <w:tcPr>
            <w:tcW w:w="1470" w:type="dxa"/>
            <w:vAlign w:val="center"/>
          </w:tcPr>
          <w:p w14:paraId="033CC133">
            <w:pPr>
              <w:spacing w:before="120"/>
              <w:ind w:firstLine="480"/>
              <w:jc w:val="center"/>
              <w:rPr>
                <w:rFonts w:cs="Arial" w:asciiTheme="minorEastAsia" w:hAnsiTheme="minorEastAsia"/>
              </w:rPr>
            </w:pPr>
          </w:p>
        </w:tc>
        <w:tc>
          <w:tcPr>
            <w:tcW w:w="1365" w:type="dxa"/>
            <w:vAlign w:val="center"/>
          </w:tcPr>
          <w:p w14:paraId="1CB811C9">
            <w:pPr>
              <w:spacing w:before="120"/>
              <w:ind w:firstLine="480"/>
              <w:jc w:val="center"/>
              <w:rPr>
                <w:rFonts w:cs="Arial" w:asciiTheme="minorEastAsia" w:hAnsiTheme="minorEastAsia"/>
              </w:rPr>
            </w:pPr>
          </w:p>
        </w:tc>
        <w:tc>
          <w:tcPr>
            <w:tcW w:w="1365" w:type="dxa"/>
            <w:vAlign w:val="center"/>
          </w:tcPr>
          <w:p w14:paraId="5745F2DE">
            <w:pPr>
              <w:spacing w:before="120"/>
              <w:ind w:firstLine="480"/>
              <w:jc w:val="center"/>
              <w:rPr>
                <w:rFonts w:cs="Arial" w:asciiTheme="minorEastAsia" w:hAnsiTheme="minorEastAsia"/>
              </w:rPr>
            </w:pPr>
          </w:p>
        </w:tc>
        <w:tc>
          <w:tcPr>
            <w:tcW w:w="1395" w:type="dxa"/>
            <w:vAlign w:val="center"/>
          </w:tcPr>
          <w:p w14:paraId="587F5753">
            <w:pPr>
              <w:spacing w:before="120"/>
              <w:ind w:firstLine="480"/>
              <w:jc w:val="center"/>
              <w:rPr>
                <w:rFonts w:cs="Arial" w:asciiTheme="minorEastAsia" w:hAnsiTheme="minorEastAsia"/>
              </w:rPr>
            </w:pPr>
          </w:p>
        </w:tc>
      </w:tr>
      <w:tr w14:paraId="6C5D8F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0B2065DF">
            <w:pPr>
              <w:spacing w:before="120"/>
              <w:ind w:firstLine="480"/>
              <w:jc w:val="center"/>
              <w:rPr>
                <w:rFonts w:cs="Arial" w:asciiTheme="minorEastAsia" w:hAnsiTheme="minorEastAsia"/>
              </w:rPr>
            </w:pPr>
          </w:p>
        </w:tc>
        <w:tc>
          <w:tcPr>
            <w:tcW w:w="1392" w:type="dxa"/>
            <w:vAlign w:val="center"/>
          </w:tcPr>
          <w:p w14:paraId="37212A36">
            <w:pPr>
              <w:spacing w:before="120"/>
              <w:ind w:firstLine="480"/>
              <w:jc w:val="center"/>
              <w:rPr>
                <w:rFonts w:cs="Arial" w:asciiTheme="minorEastAsia" w:hAnsiTheme="minorEastAsia"/>
              </w:rPr>
            </w:pPr>
          </w:p>
        </w:tc>
        <w:tc>
          <w:tcPr>
            <w:tcW w:w="1485" w:type="dxa"/>
            <w:vAlign w:val="center"/>
          </w:tcPr>
          <w:p w14:paraId="7C9F4C9D">
            <w:pPr>
              <w:spacing w:before="120"/>
              <w:ind w:firstLine="480"/>
              <w:jc w:val="center"/>
              <w:rPr>
                <w:rFonts w:cs="Arial" w:asciiTheme="minorEastAsia" w:hAnsiTheme="minorEastAsia"/>
              </w:rPr>
            </w:pPr>
          </w:p>
        </w:tc>
        <w:tc>
          <w:tcPr>
            <w:tcW w:w="1470" w:type="dxa"/>
            <w:vAlign w:val="center"/>
          </w:tcPr>
          <w:p w14:paraId="7D281D4D">
            <w:pPr>
              <w:spacing w:before="120"/>
              <w:ind w:firstLine="480"/>
              <w:jc w:val="center"/>
              <w:rPr>
                <w:rFonts w:cs="Arial" w:asciiTheme="minorEastAsia" w:hAnsiTheme="minorEastAsia"/>
              </w:rPr>
            </w:pPr>
          </w:p>
        </w:tc>
        <w:tc>
          <w:tcPr>
            <w:tcW w:w="1365" w:type="dxa"/>
            <w:vAlign w:val="center"/>
          </w:tcPr>
          <w:p w14:paraId="5E8746E9">
            <w:pPr>
              <w:spacing w:before="120"/>
              <w:ind w:firstLine="480"/>
              <w:jc w:val="center"/>
              <w:rPr>
                <w:rFonts w:cs="Arial" w:asciiTheme="minorEastAsia" w:hAnsiTheme="minorEastAsia"/>
              </w:rPr>
            </w:pPr>
          </w:p>
        </w:tc>
        <w:tc>
          <w:tcPr>
            <w:tcW w:w="1365" w:type="dxa"/>
            <w:vAlign w:val="center"/>
          </w:tcPr>
          <w:p w14:paraId="5F4E6910">
            <w:pPr>
              <w:spacing w:before="120"/>
              <w:ind w:firstLine="480"/>
              <w:jc w:val="center"/>
              <w:rPr>
                <w:rFonts w:cs="Arial" w:asciiTheme="minorEastAsia" w:hAnsiTheme="minorEastAsia"/>
              </w:rPr>
            </w:pPr>
          </w:p>
        </w:tc>
        <w:tc>
          <w:tcPr>
            <w:tcW w:w="1395" w:type="dxa"/>
            <w:vAlign w:val="center"/>
          </w:tcPr>
          <w:p w14:paraId="78360031">
            <w:pPr>
              <w:spacing w:before="120"/>
              <w:ind w:firstLine="480"/>
              <w:jc w:val="center"/>
              <w:rPr>
                <w:rFonts w:cs="Arial" w:asciiTheme="minorEastAsia" w:hAnsiTheme="minorEastAsia"/>
              </w:rPr>
            </w:pPr>
          </w:p>
        </w:tc>
      </w:tr>
      <w:tr w14:paraId="1B9636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66046936">
            <w:pPr>
              <w:spacing w:before="120"/>
              <w:ind w:firstLine="480"/>
              <w:jc w:val="center"/>
              <w:rPr>
                <w:rFonts w:cs="Arial" w:asciiTheme="minorEastAsia" w:hAnsiTheme="minorEastAsia"/>
              </w:rPr>
            </w:pPr>
          </w:p>
        </w:tc>
        <w:tc>
          <w:tcPr>
            <w:tcW w:w="1392" w:type="dxa"/>
            <w:vAlign w:val="center"/>
          </w:tcPr>
          <w:p w14:paraId="4C10E15A">
            <w:pPr>
              <w:spacing w:before="120"/>
              <w:ind w:firstLine="480"/>
              <w:jc w:val="center"/>
              <w:rPr>
                <w:rFonts w:cs="Arial" w:asciiTheme="minorEastAsia" w:hAnsiTheme="minorEastAsia"/>
              </w:rPr>
            </w:pPr>
          </w:p>
        </w:tc>
        <w:tc>
          <w:tcPr>
            <w:tcW w:w="1485" w:type="dxa"/>
            <w:vAlign w:val="center"/>
          </w:tcPr>
          <w:p w14:paraId="3A2BD5FE">
            <w:pPr>
              <w:spacing w:before="120"/>
              <w:ind w:firstLine="480"/>
              <w:jc w:val="center"/>
              <w:rPr>
                <w:rFonts w:cs="Arial" w:asciiTheme="minorEastAsia" w:hAnsiTheme="minorEastAsia"/>
              </w:rPr>
            </w:pPr>
          </w:p>
        </w:tc>
        <w:tc>
          <w:tcPr>
            <w:tcW w:w="1470" w:type="dxa"/>
            <w:vAlign w:val="center"/>
          </w:tcPr>
          <w:p w14:paraId="1C85D2CD">
            <w:pPr>
              <w:spacing w:before="120"/>
              <w:ind w:firstLine="480"/>
              <w:jc w:val="center"/>
              <w:rPr>
                <w:rFonts w:cs="Arial" w:asciiTheme="minorEastAsia" w:hAnsiTheme="minorEastAsia"/>
              </w:rPr>
            </w:pPr>
          </w:p>
        </w:tc>
        <w:tc>
          <w:tcPr>
            <w:tcW w:w="1365" w:type="dxa"/>
            <w:vAlign w:val="center"/>
          </w:tcPr>
          <w:p w14:paraId="4C92E813">
            <w:pPr>
              <w:spacing w:before="120"/>
              <w:ind w:firstLine="480"/>
              <w:jc w:val="center"/>
              <w:rPr>
                <w:rFonts w:cs="Arial" w:asciiTheme="minorEastAsia" w:hAnsiTheme="minorEastAsia"/>
              </w:rPr>
            </w:pPr>
          </w:p>
        </w:tc>
        <w:tc>
          <w:tcPr>
            <w:tcW w:w="1365" w:type="dxa"/>
            <w:vAlign w:val="center"/>
          </w:tcPr>
          <w:p w14:paraId="20B3A593">
            <w:pPr>
              <w:spacing w:before="120"/>
              <w:ind w:firstLine="480"/>
              <w:jc w:val="center"/>
              <w:rPr>
                <w:rFonts w:cs="Arial" w:asciiTheme="minorEastAsia" w:hAnsiTheme="minorEastAsia"/>
              </w:rPr>
            </w:pPr>
          </w:p>
        </w:tc>
        <w:tc>
          <w:tcPr>
            <w:tcW w:w="1395" w:type="dxa"/>
            <w:vAlign w:val="center"/>
          </w:tcPr>
          <w:p w14:paraId="32C5B08D">
            <w:pPr>
              <w:spacing w:before="120"/>
              <w:ind w:firstLine="480"/>
              <w:jc w:val="center"/>
              <w:rPr>
                <w:rFonts w:cs="Arial" w:asciiTheme="minorEastAsia" w:hAnsiTheme="minorEastAsia"/>
              </w:rPr>
            </w:pPr>
          </w:p>
        </w:tc>
      </w:tr>
      <w:tr w14:paraId="53F8A4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6C52F590">
            <w:pPr>
              <w:spacing w:before="120"/>
              <w:ind w:firstLine="480"/>
              <w:jc w:val="center"/>
              <w:rPr>
                <w:rFonts w:cs="Arial" w:asciiTheme="minorEastAsia" w:hAnsiTheme="minorEastAsia"/>
              </w:rPr>
            </w:pPr>
          </w:p>
        </w:tc>
        <w:tc>
          <w:tcPr>
            <w:tcW w:w="1392" w:type="dxa"/>
            <w:vAlign w:val="center"/>
          </w:tcPr>
          <w:p w14:paraId="20CE0E36">
            <w:pPr>
              <w:spacing w:before="120"/>
              <w:ind w:firstLine="480"/>
              <w:jc w:val="center"/>
              <w:rPr>
                <w:rFonts w:cs="Arial" w:asciiTheme="minorEastAsia" w:hAnsiTheme="minorEastAsia"/>
              </w:rPr>
            </w:pPr>
          </w:p>
        </w:tc>
        <w:tc>
          <w:tcPr>
            <w:tcW w:w="1485" w:type="dxa"/>
            <w:vAlign w:val="center"/>
          </w:tcPr>
          <w:p w14:paraId="4EDA0FE4">
            <w:pPr>
              <w:spacing w:before="120"/>
              <w:ind w:firstLine="480"/>
              <w:jc w:val="center"/>
              <w:rPr>
                <w:rFonts w:cs="Arial" w:asciiTheme="minorEastAsia" w:hAnsiTheme="minorEastAsia"/>
              </w:rPr>
            </w:pPr>
          </w:p>
        </w:tc>
        <w:tc>
          <w:tcPr>
            <w:tcW w:w="1470" w:type="dxa"/>
            <w:vAlign w:val="center"/>
          </w:tcPr>
          <w:p w14:paraId="029967D0">
            <w:pPr>
              <w:spacing w:before="120"/>
              <w:ind w:firstLine="480"/>
              <w:jc w:val="center"/>
              <w:rPr>
                <w:rFonts w:cs="Arial" w:asciiTheme="minorEastAsia" w:hAnsiTheme="minorEastAsia"/>
              </w:rPr>
            </w:pPr>
          </w:p>
        </w:tc>
        <w:tc>
          <w:tcPr>
            <w:tcW w:w="1365" w:type="dxa"/>
            <w:vAlign w:val="center"/>
          </w:tcPr>
          <w:p w14:paraId="5480ED94">
            <w:pPr>
              <w:spacing w:before="120"/>
              <w:ind w:firstLine="480"/>
              <w:jc w:val="center"/>
              <w:rPr>
                <w:rFonts w:cs="Arial" w:asciiTheme="minorEastAsia" w:hAnsiTheme="minorEastAsia"/>
              </w:rPr>
            </w:pPr>
          </w:p>
        </w:tc>
        <w:tc>
          <w:tcPr>
            <w:tcW w:w="1365" w:type="dxa"/>
            <w:vAlign w:val="center"/>
          </w:tcPr>
          <w:p w14:paraId="271BE4EF">
            <w:pPr>
              <w:spacing w:before="120"/>
              <w:ind w:firstLine="480"/>
              <w:jc w:val="center"/>
              <w:rPr>
                <w:rFonts w:cs="Arial" w:asciiTheme="minorEastAsia" w:hAnsiTheme="minorEastAsia"/>
              </w:rPr>
            </w:pPr>
          </w:p>
        </w:tc>
        <w:tc>
          <w:tcPr>
            <w:tcW w:w="1395" w:type="dxa"/>
            <w:vAlign w:val="center"/>
          </w:tcPr>
          <w:p w14:paraId="41E2787A">
            <w:pPr>
              <w:spacing w:before="120"/>
              <w:ind w:firstLine="480"/>
              <w:jc w:val="center"/>
              <w:rPr>
                <w:rFonts w:cs="Arial" w:asciiTheme="minorEastAsia" w:hAnsiTheme="minorEastAsia"/>
              </w:rPr>
            </w:pPr>
          </w:p>
        </w:tc>
      </w:tr>
      <w:tr w14:paraId="17991D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8F1E175">
            <w:pPr>
              <w:spacing w:before="120"/>
              <w:ind w:firstLine="480"/>
              <w:jc w:val="center"/>
              <w:rPr>
                <w:rFonts w:cs="Arial" w:asciiTheme="minorEastAsia" w:hAnsiTheme="minorEastAsia"/>
              </w:rPr>
            </w:pPr>
          </w:p>
        </w:tc>
        <w:tc>
          <w:tcPr>
            <w:tcW w:w="1392" w:type="dxa"/>
            <w:vAlign w:val="center"/>
          </w:tcPr>
          <w:p w14:paraId="5EF9D967">
            <w:pPr>
              <w:spacing w:before="120"/>
              <w:ind w:firstLine="480"/>
              <w:jc w:val="center"/>
              <w:rPr>
                <w:rFonts w:cs="Arial" w:asciiTheme="minorEastAsia" w:hAnsiTheme="minorEastAsia"/>
              </w:rPr>
            </w:pPr>
          </w:p>
        </w:tc>
        <w:tc>
          <w:tcPr>
            <w:tcW w:w="1485" w:type="dxa"/>
            <w:vAlign w:val="center"/>
          </w:tcPr>
          <w:p w14:paraId="620659F8">
            <w:pPr>
              <w:spacing w:before="120"/>
              <w:ind w:firstLine="480"/>
              <w:jc w:val="center"/>
              <w:rPr>
                <w:rFonts w:cs="Arial" w:asciiTheme="minorEastAsia" w:hAnsiTheme="minorEastAsia"/>
              </w:rPr>
            </w:pPr>
          </w:p>
        </w:tc>
        <w:tc>
          <w:tcPr>
            <w:tcW w:w="1470" w:type="dxa"/>
            <w:vAlign w:val="center"/>
          </w:tcPr>
          <w:p w14:paraId="613E8090">
            <w:pPr>
              <w:spacing w:before="120"/>
              <w:ind w:firstLine="480"/>
              <w:jc w:val="center"/>
              <w:rPr>
                <w:rFonts w:cs="Arial" w:asciiTheme="minorEastAsia" w:hAnsiTheme="minorEastAsia"/>
              </w:rPr>
            </w:pPr>
          </w:p>
        </w:tc>
        <w:tc>
          <w:tcPr>
            <w:tcW w:w="1365" w:type="dxa"/>
            <w:vAlign w:val="center"/>
          </w:tcPr>
          <w:p w14:paraId="691B0209">
            <w:pPr>
              <w:spacing w:before="120"/>
              <w:ind w:firstLine="480"/>
              <w:jc w:val="center"/>
              <w:rPr>
                <w:rFonts w:cs="Arial" w:asciiTheme="minorEastAsia" w:hAnsiTheme="minorEastAsia"/>
              </w:rPr>
            </w:pPr>
          </w:p>
        </w:tc>
        <w:tc>
          <w:tcPr>
            <w:tcW w:w="1365" w:type="dxa"/>
            <w:vAlign w:val="center"/>
          </w:tcPr>
          <w:p w14:paraId="15224C13">
            <w:pPr>
              <w:spacing w:before="120"/>
              <w:ind w:firstLine="480"/>
              <w:jc w:val="center"/>
              <w:rPr>
                <w:rFonts w:cs="Arial" w:asciiTheme="minorEastAsia" w:hAnsiTheme="minorEastAsia"/>
              </w:rPr>
            </w:pPr>
          </w:p>
        </w:tc>
        <w:tc>
          <w:tcPr>
            <w:tcW w:w="1395" w:type="dxa"/>
            <w:vAlign w:val="center"/>
          </w:tcPr>
          <w:p w14:paraId="245200C7">
            <w:pPr>
              <w:spacing w:before="120"/>
              <w:ind w:firstLine="480"/>
              <w:jc w:val="center"/>
              <w:rPr>
                <w:rFonts w:cs="Arial" w:asciiTheme="minorEastAsia" w:hAnsiTheme="minorEastAsia"/>
              </w:rPr>
            </w:pPr>
          </w:p>
        </w:tc>
      </w:tr>
      <w:tr w14:paraId="574FC8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01F6469F">
            <w:pPr>
              <w:spacing w:before="120"/>
              <w:ind w:firstLine="480"/>
              <w:jc w:val="center"/>
              <w:rPr>
                <w:rFonts w:cs="Arial" w:asciiTheme="minorEastAsia" w:hAnsiTheme="minorEastAsia"/>
              </w:rPr>
            </w:pPr>
          </w:p>
        </w:tc>
        <w:tc>
          <w:tcPr>
            <w:tcW w:w="1392" w:type="dxa"/>
            <w:vAlign w:val="center"/>
          </w:tcPr>
          <w:p w14:paraId="3A607506">
            <w:pPr>
              <w:spacing w:before="120"/>
              <w:ind w:firstLine="480"/>
              <w:jc w:val="center"/>
              <w:rPr>
                <w:rFonts w:cs="Arial" w:asciiTheme="minorEastAsia" w:hAnsiTheme="minorEastAsia"/>
              </w:rPr>
            </w:pPr>
          </w:p>
        </w:tc>
        <w:tc>
          <w:tcPr>
            <w:tcW w:w="1485" w:type="dxa"/>
            <w:vAlign w:val="center"/>
          </w:tcPr>
          <w:p w14:paraId="67205406">
            <w:pPr>
              <w:spacing w:before="120"/>
              <w:ind w:firstLine="480"/>
              <w:jc w:val="center"/>
              <w:rPr>
                <w:rFonts w:cs="Arial" w:asciiTheme="minorEastAsia" w:hAnsiTheme="minorEastAsia"/>
              </w:rPr>
            </w:pPr>
          </w:p>
        </w:tc>
        <w:tc>
          <w:tcPr>
            <w:tcW w:w="1470" w:type="dxa"/>
            <w:vAlign w:val="center"/>
          </w:tcPr>
          <w:p w14:paraId="1DDA018B">
            <w:pPr>
              <w:spacing w:before="120"/>
              <w:ind w:firstLine="480"/>
              <w:jc w:val="center"/>
              <w:rPr>
                <w:rFonts w:cs="Arial" w:asciiTheme="minorEastAsia" w:hAnsiTheme="minorEastAsia"/>
              </w:rPr>
            </w:pPr>
          </w:p>
        </w:tc>
        <w:tc>
          <w:tcPr>
            <w:tcW w:w="1365" w:type="dxa"/>
            <w:vAlign w:val="center"/>
          </w:tcPr>
          <w:p w14:paraId="5A86EDC3">
            <w:pPr>
              <w:spacing w:before="120"/>
              <w:ind w:firstLine="480"/>
              <w:jc w:val="center"/>
              <w:rPr>
                <w:rFonts w:cs="Arial" w:asciiTheme="minorEastAsia" w:hAnsiTheme="minorEastAsia"/>
              </w:rPr>
            </w:pPr>
          </w:p>
        </w:tc>
        <w:tc>
          <w:tcPr>
            <w:tcW w:w="1365" w:type="dxa"/>
            <w:vAlign w:val="center"/>
          </w:tcPr>
          <w:p w14:paraId="71044B4B">
            <w:pPr>
              <w:spacing w:before="120"/>
              <w:ind w:firstLine="480"/>
              <w:jc w:val="center"/>
              <w:rPr>
                <w:rFonts w:cs="Arial" w:asciiTheme="minorEastAsia" w:hAnsiTheme="minorEastAsia"/>
              </w:rPr>
            </w:pPr>
          </w:p>
        </w:tc>
        <w:tc>
          <w:tcPr>
            <w:tcW w:w="1395" w:type="dxa"/>
            <w:vAlign w:val="center"/>
          </w:tcPr>
          <w:p w14:paraId="17DC622B">
            <w:pPr>
              <w:spacing w:before="120"/>
              <w:ind w:firstLine="480"/>
              <w:jc w:val="center"/>
              <w:rPr>
                <w:rFonts w:cs="Arial" w:asciiTheme="minorEastAsia" w:hAnsiTheme="minorEastAsia"/>
              </w:rPr>
            </w:pPr>
          </w:p>
        </w:tc>
      </w:tr>
      <w:tr w14:paraId="3B48BC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C270BBA">
            <w:pPr>
              <w:spacing w:before="120"/>
              <w:ind w:firstLine="480"/>
              <w:jc w:val="center"/>
              <w:rPr>
                <w:rFonts w:cs="Arial" w:asciiTheme="minorEastAsia" w:hAnsiTheme="minorEastAsia"/>
              </w:rPr>
            </w:pPr>
          </w:p>
        </w:tc>
        <w:tc>
          <w:tcPr>
            <w:tcW w:w="1392" w:type="dxa"/>
            <w:vAlign w:val="center"/>
          </w:tcPr>
          <w:p w14:paraId="1AEDFA46">
            <w:pPr>
              <w:spacing w:before="120"/>
              <w:ind w:firstLine="480"/>
              <w:jc w:val="center"/>
              <w:rPr>
                <w:rFonts w:cs="Arial" w:asciiTheme="minorEastAsia" w:hAnsiTheme="minorEastAsia"/>
              </w:rPr>
            </w:pPr>
          </w:p>
        </w:tc>
        <w:tc>
          <w:tcPr>
            <w:tcW w:w="1485" w:type="dxa"/>
            <w:vAlign w:val="center"/>
          </w:tcPr>
          <w:p w14:paraId="448D8B71">
            <w:pPr>
              <w:spacing w:before="120"/>
              <w:ind w:firstLine="480"/>
              <w:jc w:val="center"/>
              <w:rPr>
                <w:rFonts w:cs="Arial" w:asciiTheme="minorEastAsia" w:hAnsiTheme="minorEastAsia"/>
              </w:rPr>
            </w:pPr>
          </w:p>
        </w:tc>
        <w:tc>
          <w:tcPr>
            <w:tcW w:w="1470" w:type="dxa"/>
            <w:vAlign w:val="center"/>
          </w:tcPr>
          <w:p w14:paraId="61204FCE">
            <w:pPr>
              <w:spacing w:before="120"/>
              <w:ind w:firstLine="480"/>
              <w:jc w:val="center"/>
              <w:rPr>
                <w:rFonts w:cs="Arial" w:asciiTheme="minorEastAsia" w:hAnsiTheme="minorEastAsia"/>
              </w:rPr>
            </w:pPr>
          </w:p>
        </w:tc>
        <w:tc>
          <w:tcPr>
            <w:tcW w:w="1365" w:type="dxa"/>
            <w:vAlign w:val="center"/>
          </w:tcPr>
          <w:p w14:paraId="792A1AD5">
            <w:pPr>
              <w:spacing w:before="120"/>
              <w:ind w:firstLine="480"/>
              <w:jc w:val="center"/>
              <w:rPr>
                <w:rFonts w:cs="Arial" w:asciiTheme="minorEastAsia" w:hAnsiTheme="minorEastAsia"/>
              </w:rPr>
            </w:pPr>
          </w:p>
        </w:tc>
        <w:tc>
          <w:tcPr>
            <w:tcW w:w="1365" w:type="dxa"/>
            <w:vAlign w:val="center"/>
          </w:tcPr>
          <w:p w14:paraId="591E92CC">
            <w:pPr>
              <w:spacing w:before="120"/>
              <w:ind w:firstLine="480"/>
              <w:jc w:val="center"/>
              <w:rPr>
                <w:rFonts w:cs="Arial" w:asciiTheme="minorEastAsia" w:hAnsiTheme="minorEastAsia"/>
              </w:rPr>
            </w:pPr>
          </w:p>
        </w:tc>
        <w:tc>
          <w:tcPr>
            <w:tcW w:w="1395" w:type="dxa"/>
            <w:vAlign w:val="center"/>
          </w:tcPr>
          <w:p w14:paraId="30BC418C">
            <w:pPr>
              <w:spacing w:before="120"/>
              <w:ind w:firstLine="480"/>
              <w:jc w:val="center"/>
              <w:rPr>
                <w:rFonts w:cs="Arial" w:asciiTheme="minorEastAsia" w:hAnsiTheme="minorEastAsia"/>
              </w:rPr>
            </w:pPr>
          </w:p>
        </w:tc>
      </w:tr>
    </w:tbl>
    <w:p w14:paraId="03CD1B97">
      <w:pPr>
        <w:spacing w:line="380" w:lineRule="exact"/>
        <w:ind w:firstLine="482"/>
        <w:rPr>
          <w:rFonts w:asciiTheme="minorEastAsia" w:hAnsiTheme="minorEastAsia"/>
          <w:b/>
          <w:color w:val="FF0000"/>
          <w:szCs w:val="21"/>
        </w:rPr>
      </w:pPr>
      <w:r>
        <w:rPr>
          <w:rFonts w:hint="eastAsia" w:asciiTheme="minorEastAsia" w:hAnsiTheme="minorEastAsia"/>
          <w:b/>
          <w:color w:val="FF0000"/>
          <w:szCs w:val="21"/>
        </w:rPr>
        <w:t>注：供应商需在本表后附销售业绩合同。</w:t>
      </w:r>
    </w:p>
    <w:p w14:paraId="49AC3510">
      <w:pPr>
        <w:pStyle w:val="13"/>
        <w:spacing w:beforeAutospacing="0" w:afterAutospacing="0" w:line="480" w:lineRule="auto"/>
        <w:ind w:firstLine="495" w:firstLineChars="224"/>
        <w:jc w:val="both"/>
        <w:rPr>
          <w:b/>
          <w:sz w:val="22"/>
          <w:szCs w:val="22"/>
        </w:rPr>
      </w:pPr>
    </w:p>
    <w:p w14:paraId="461B5632">
      <w:pPr>
        <w:pStyle w:val="13"/>
        <w:spacing w:beforeAutospacing="0" w:afterAutospacing="0" w:line="480" w:lineRule="auto"/>
        <w:ind w:firstLine="495" w:firstLineChars="224"/>
        <w:jc w:val="both"/>
        <w:rPr>
          <w:b/>
          <w:bCs/>
        </w:rPr>
      </w:pPr>
      <w:r>
        <w:rPr>
          <w:rFonts w:hint="eastAsia"/>
          <w:b/>
          <w:sz w:val="22"/>
          <w:szCs w:val="22"/>
        </w:rPr>
        <w:t>9.5 供应商认为其他应提供的证明材料</w:t>
      </w:r>
      <w:bookmarkEnd w:id="78"/>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6681724-B399-47D2-A119-1A7206F6BDE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B719E649-C2D5-4224-A054-4564EE2C500F}"/>
  </w:font>
  <w:font w:name="仿宋">
    <w:panose1 w:val="02010609060101010101"/>
    <w:charset w:val="86"/>
    <w:family w:val="modern"/>
    <w:pitch w:val="default"/>
    <w:sig w:usb0="800002BF" w:usb1="38CF7CFA" w:usb2="00000016" w:usb3="00000000" w:csb0="00040001" w:csb1="00000000"/>
    <w:embedRegular r:id="rId3" w:fontKey="{B5B7FD93-8B64-4B4B-8191-070643A04A13}"/>
  </w:font>
  <w:font w:name="仿宋_GB2312">
    <w:panose1 w:val="02010609030101010101"/>
    <w:charset w:val="86"/>
    <w:family w:val="modern"/>
    <w:pitch w:val="default"/>
    <w:sig w:usb0="00000001" w:usb1="080E0000" w:usb2="00000000" w:usb3="00000000" w:csb0="00040000" w:csb1="00000000"/>
    <w:embedRegular r:id="rId4" w:fontKey="{7DCF973E-7789-4C64-A184-5485E387FA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39C7">
    <w:pPr>
      <w:pStyle w:val="23"/>
      <w:pBdr>
        <w:top w:val="single" w:color="auto" w:sz="4" w:space="1"/>
      </w:pBdr>
      <w:jc w:val="both"/>
    </w:pPr>
    <w:r>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path/>
          <v:fill on="f" focussize="0,0"/>
          <v:stroke on="f" weight="0.5pt" joinstyle="miter"/>
          <v:imagedata o:title=""/>
          <o:lock v:ext="edit"/>
          <v:textbox inset="0mm,0mm,0mm,0mm" style="mso-fit-shape-to-text:t;">
            <w:txbxContent>
              <w:p w14:paraId="4EEB8A57">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DE716">
    <w:pPr>
      <w:pStyle w:val="23"/>
      <w:pBdr>
        <w:top w:val="single" w:color="auto" w:sz="4" w:space="1"/>
      </w:pBdr>
      <w:jc w:val="both"/>
    </w:pPr>
    <w:r>
      <w:pict>
        <v:shape id="文本框 1026" o:spid="_x0000_s3073"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path/>
          <v:fill on="f" focussize="0,0"/>
          <v:stroke on="f" joinstyle="miter"/>
          <v:imagedata o:title=""/>
          <o:lock v:ext="edit"/>
          <v:textbox inset="0mm,0mm,0mm,0mm">
            <w:txbxContent>
              <w:p w14:paraId="2B71DC5F">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35</w:t>
                </w:r>
                <w:r>
                  <w:rPr>
                    <w:rFonts w:hint="eastAsia" w:ascii="宋体" w:hAnsi="宋体" w:cs="宋体"/>
                  </w:rPr>
                  <w:fldChar w:fldCharType="end"/>
                </w:r>
              </w:p>
            </w:txbxContent>
          </v:textbox>
        </v:shape>
      </w:pict>
    </w:r>
  </w:p>
  <w:p w14:paraId="530BE741">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9D9DE">
    <w:pPr>
      <w:pStyle w:val="25"/>
      <w:jc w:val="right"/>
    </w:pPr>
    <w:r>
      <w:rPr>
        <w:rFonts w:hint="eastAsia" w:ascii="宋体" w:hAnsi="宋体" w:cs="宋体"/>
        <w:szCs w:val="21"/>
        <w:shd w:val="clear" w:color="auto" w:fill="FFFFFF"/>
      </w:rPr>
      <w:t>驻马店市中心医院平衡功能评估与训练系统采购项目采购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8F47E"/>
    <w:multiLevelType w:val="singleLevel"/>
    <w:tmpl w:val="82A8F47E"/>
    <w:lvl w:ilvl="0" w:tentative="0">
      <w:start w:val="1"/>
      <w:numFmt w:val="decimal"/>
      <w:lvlText w:val="%1."/>
      <w:lvlJc w:val="left"/>
      <w:pPr>
        <w:tabs>
          <w:tab w:val="left" w:pos="312"/>
        </w:tabs>
      </w:pPr>
    </w:lvl>
  </w:abstractNum>
  <w:abstractNum w:abstractNumId="1">
    <w:nsid w:val="B0BFC5AB"/>
    <w:multiLevelType w:val="singleLevel"/>
    <w:tmpl w:val="B0BFC5AB"/>
    <w:lvl w:ilvl="0" w:tentative="0">
      <w:start w:val="1"/>
      <w:numFmt w:val="lowerLetter"/>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UxZTMwNmMyMDcwMThhNDM2NzZhZjYxYzY5Y2VkNzQifQ=="/>
  </w:docVars>
  <w:rsids>
    <w:rsidRoot w:val="00172A27"/>
    <w:rsid w:val="00000E51"/>
    <w:rsid w:val="00003688"/>
    <w:rsid w:val="000036EC"/>
    <w:rsid w:val="00012F88"/>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473F"/>
    <w:rsid w:val="00097532"/>
    <w:rsid w:val="00097E42"/>
    <w:rsid w:val="000A0B1B"/>
    <w:rsid w:val="000A126A"/>
    <w:rsid w:val="000A16B7"/>
    <w:rsid w:val="000A19CA"/>
    <w:rsid w:val="000A4E11"/>
    <w:rsid w:val="000A7088"/>
    <w:rsid w:val="000A78F6"/>
    <w:rsid w:val="000B0240"/>
    <w:rsid w:val="000B6531"/>
    <w:rsid w:val="000B772E"/>
    <w:rsid w:val="000C2AD6"/>
    <w:rsid w:val="000C43E1"/>
    <w:rsid w:val="000C6342"/>
    <w:rsid w:val="000C6986"/>
    <w:rsid w:val="000C6F01"/>
    <w:rsid w:val="000C73C9"/>
    <w:rsid w:val="000D0D98"/>
    <w:rsid w:val="000D44AD"/>
    <w:rsid w:val="000D72E6"/>
    <w:rsid w:val="000E03BC"/>
    <w:rsid w:val="000E252C"/>
    <w:rsid w:val="000E6B87"/>
    <w:rsid w:val="000E6D3C"/>
    <w:rsid w:val="000F035B"/>
    <w:rsid w:val="000F2100"/>
    <w:rsid w:val="000F685E"/>
    <w:rsid w:val="00104521"/>
    <w:rsid w:val="00110444"/>
    <w:rsid w:val="0011253B"/>
    <w:rsid w:val="001139C0"/>
    <w:rsid w:val="0011452C"/>
    <w:rsid w:val="00115638"/>
    <w:rsid w:val="00116FEE"/>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46B1"/>
    <w:rsid w:val="001866AC"/>
    <w:rsid w:val="00190212"/>
    <w:rsid w:val="00192E94"/>
    <w:rsid w:val="00193782"/>
    <w:rsid w:val="001A09F8"/>
    <w:rsid w:val="001A1F77"/>
    <w:rsid w:val="001A5613"/>
    <w:rsid w:val="001A6057"/>
    <w:rsid w:val="001A63D5"/>
    <w:rsid w:val="001A74C1"/>
    <w:rsid w:val="001B4D8E"/>
    <w:rsid w:val="001B6482"/>
    <w:rsid w:val="001C08A9"/>
    <w:rsid w:val="001D0E22"/>
    <w:rsid w:val="001D414F"/>
    <w:rsid w:val="001D4D3C"/>
    <w:rsid w:val="001D784A"/>
    <w:rsid w:val="001D7D80"/>
    <w:rsid w:val="001E0779"/>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23C3C"/>
    <w:rsid w:val="00231F56"/>
    <w:rsid w:val="00234020"/>
    <w:rsid w:val="00235D34"/>
    <w:rsid w:val="0024066E"/>
    <w:rsid w:val="00242713"/>
    <w:rsid w:val="00242E4B"/>
    <w:rsid w:val="00243C82"/>
    <w:rsid w:val="0024618D"/>
    <w:rsid w:val="002476D8"/>
    <w:rsid w:val="00250E60"/>
    <w:rsid w:val="002727E2"/>
    <w:rsid w:val="00275597"/>
    <w:rsid w:val="002818DD"/>
    <w:rsid w:val="00281F28"/>
    <w:rsid w:val="00286921"/>
    <w:rsid w:val="0028704B"/>
    <w:rsid w:val="002912E9"/>
    <w:rsid w:val="00297DDD"/>
    <w:rsid w:val="002A6EF5"/>
    <w:rsid w:val="002A6F22"/>
    <w:rsid w:val="002B0A49"/>
    <w:rsid w:val="002B151E"/>
    <w:rsid w:val="002B1F8A"/>
    <w:rsid w:val="002B21DB"/>
    <w:rsid w:val="002B2A18"/>
    <w:rsid w:val="002B2FF2"/>
    <w:rsid w:val="002B39C1"/>
    <w:rsid w:val="002B4688"/>
    <w:rsid w:val="002B59AF"/>
    <w:rsid w:val="002B6028"/>
    <w:rsid w:val="002B6EEC"/>
    <w:rsid w:val="002C318F"/>
    <w:rsid w:val="002C59F0"/>
    <w:rsid w:val="002D08C9"/>
    <w:rsid w:val="002D1344"/>
    <w:rsid w:val="002D28E7"/>
    <w:rsid w:val="002D38D8"/>
    <w:rsid w:val="002D5AB8"/>
    <w:rsid w:val="002D694B"/>
    <w:rsid w:val="002D700F"/>
    <w:rsid w:val="002D7301"/>
    <w:rsid w:val="002D7928"/>
    <w:rsid w:val="002E132A"/>
    <w:rsid w:val="002E1ED0"/>
    <w:rsid w:val="002E62DB"/>
    <w:rsid w:val="002F0B3C"/>
    <w:rsid w:val="002F0CC5"/>
    <w:rsid w:val="002F2495"/>
    <w:rsid w:val="002F4F94"/>
    <w:rsid w:val="002F52A8"/>
    <w:rsid w:val="0030109F"/>
    <w:rsid w:val="00302A40"/>
    <w:rsid w:val="00321BAA"/>
    <w:rsid w:val="003251B4"/>
    <w:rsid w:val="0032780F"/>
    <w:rsid w:val="00333A21"/>
    <w:rsid w:val="00333A29"/>
    <w:rsid w:val="0034106D"/>
    <w:rsid w:val="00342B11"/>
    <w:rsid w:val="003506C4"/>
    <w:rsid w:val="003534C9"/>
    <w:rsid w:val="00353F83"/>
    <w:rsid w:val="003559F8"/>
    <w:rsid w:val="00356B57"/>
    <w:rsid w:val="00360373"/>
    <w:rsid w:val="003634AB"/>
    <w:rsid w:val="00365DBF"/>
    <w:rsid w:val="00372AF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179"/>
    <w:rsid w:val="0039495F"/>
    <w:rsid w:val="00394D38"/>
    <w:rsid w:val="003962AF"/>
    <w:rsid w:val="00396D48"/>
    <w:rsid w:val="003A03F9"/>
    <w:rsid w:val="003A2AD0"/>
    <w:rsid w:val="003A56C5"/>
    <w:rsid w:val="003B0180"/>
    <w:rsid w:val="003B06C0"/>
    <w:rsid w:val="003B06EB"/>
    <w:rsid w:val="003B21E0"/>
    <w:rsid w:val="003B419B"/>
    <w:rsid w:val="003B61DA"/>
    <w:rsid w:val="003C3687"/>
    <w:rsid w:val="003C75DC"/>
    <w:rsid w:val="003D1F44"/>
    <w:rsid w:val="003D2173"/>
    <w:rsid w:val="003D3EAB"/>
    <w:rsid w:val="003D48A8"/>
    <w:rsid w:val="003D5DB0"/>
    <w:rsid w:val="003D72C0"/>
    <w:rsid w:val="003E1FE2"/>
    <w:rsid w:val="003E35BE"/>
    <w:rsid w:val="003F35EF"/>
    <w:rsid w:val="003F3AED"/>
    <w:rsid w:val="003F4368"/>
    <w:rsid w:val="003F545C"/>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757"/>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441"/>
    <w:rsid w:val="00483DEE"/>
    <w:rsid w:val="00483F46"/>
    <w:rsid w:val="004840F2"/>
    <w:rsid w:val="004860CE"/>
    <w:rsid w:val="00487965"/>
    <w:rsid w:val="0049159F"/>
    <w:rsid w:val="00491CFF"/>
    <w:rsid w:val="00494AE3"/>
    <w:rsid w:val="00495DC0"/>
    <w:rsid w:val="004A2DC2"/>
    <w:rsid w:val="004A3ED1"/>
    <w:rsid w:val="004A56AA"/>
    <w:rsid w:val="004B0865"/>
    <w:rsid w:val="004B0DC2"/>
    <w:rsid w:val="004B1068"/>
    <w:rsid w:val="004B3872"/>
    <w:rsid w:val="004B479D"/>
    <w:rsid w:val="004B6CE6"/>
    <w:rsid w:val="004C3705"/>
    <w:rsid w:val="004C6D19"/>
    <w:rsid w:val="004D5FCF"/>
    <w:rsid w:val="004D751C"/>
    <w:rsid w:val="004D7B42"/>
    <w:rsid w:val="004F0462"/>
    <w:rsid w:val="005035EE"/>
    <w:rsid w:val="00503E97"/>
    <w:rsid w:val="005068C0"/>
    <w:rsid w:val="00510101"/>
    <w:rsid w:val="00512A1F"/>
    <w:rsid w:val="005226EE"/>
    <w:rsid w:val="005232CE"/>
    <w:rsid w:val="00524147"/>
    <w:rsid w:val="00525D5A"/>
    <w:rsid w:val="0052705E"/>
    <w:rsid w:val="00527303"/>
    <w:rsid w:val="00531A15"/>
    <w:rsid w:val="00536761"/>
    <w:rsid w:val="00540FF3"/>
    <w:rsid w:val="00543694"/>
    <w:rsid w:val="00545EBC"/>
    <w:rsid w:val="00552CFD"/>
    <w:rsid w:val="005537EC"/>
    <w:rsid w:val="00561C84"/>
    <w:rsid w:val="00561DC8"/>
    <w:rsid w:val="00563E99"/>
    <w:rsid w:val="00563FCD"/>
    <w:rsid w:val="00567B6D"/>
    <w:rsid w:val="0057221A"/>
    <w:rsid w:val="00574F1C"/>
    <w:rsid w:val="00575874"/>
    <w:rsid w:val="00576D9F"/>
    <w:rsid w:val="005814AE"/>
    <w:rsid w:val="00583F9C"/>
    <w:rsid w:val="005867C0"/>
    <w:rsid w:val="00586B69"/>
    <w:rsid w:val="00587007"/>
    <w:rsid w:val="005916D7"/>
    <w:rsid w:val="00592A6D"/>
    <w:rsid w:val="005946C4"/>
    <w:rsid w:val="00595847"/>
    <w:rsid w:val="00596BEA"/>
    <w:rsid w:val="005A09CE"/>
    <w:rsid w:val="005A466D"/>
    <w:rsid w:val="005B1953"/>
    <w:rsid w:val="005B1D93"/>
    <w:rsid w:val="005B3737"/>
    <w:rsid w:val="005B38FA"/>
    <w:rsid w:val="005B79B6"/>
    <w:rsid w:val="005C11E9"/>
    <w:rsid w:val="005C332C"/>
    <w:rsid w:val="005C511F"/>
    <w:rsid w:val="005C6B44"/>
    <w:rsid w:val="005C7F75"/>
    <w:rsid w:val="005D0DD4"/>
    <w:rsid w:val="005D1C21"/>
    <w:rsid w:val="005D3447"/>
    <w:rsid w:val="005D3B26"/>
    <w:rsid w:val="005D5624"/>
    <w:rsid w:val="005D5C32"/>
    <w:rsid w:val="005D788B"/>
    <w:rsid w:val="005D7A7D"/>
    <w:rsid w:val="005D7CD8"/>
    <w:rsid w:val="005E1A51"/>
    <w:rsid w:val="005F2ED2"/>
    <w:rsid w:val="00600486"/>
    <w:rsid w:val="006026D1"/>
    <w:rsid w:val="006026DE"/>
    <w:rsid w:val="00604E7C"/>
    <w:rsid w:val="00605665"/>
    <w:rsid w:val="00606A63"/>
    <w:rsid w:val="00611944"/>
    <w:rsid w:val="006134B6"/>
    <w:rsid w:val="00621AC4"/>
    <w:rsid w:val="00622261"/>
    <w:rsid w:val="00627850"/>
    <w:rsid w:val="00627DC7"/>
    <w:rsid w:val="00632751"/>
    <w:rsid w:val="00632FCC"/>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670"/>
    <w:rsid w:val="00663912"/>
    <w:rsid w:val="00665B74"/>
    <w:rsid w:val="00666E46"/>
    <w:rsid w:val="00670174"/>
    <w:rsid w:val="00670DB8"/>
    <w:rsid w:val="006733F1"/>
    <w:rsid w:val="00674B7B"/>
    <w:rsid w:val="00677447"/>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1E60"/>
    <w:rsid w:val="006C3381"/>
    <w:rsid w:val="006C3F8D"/>
    <w:rsid w:val="006C5741"/>
    <w:rsid w:val="006C5895"/>
    <w:rsid w:val="006C7A22"/>
    <w:rsid w:val="006D23F4"/>
    <w:rsid w:val="006D2422"/>
    <w:rsid w:val="006D2754"/>
    <w:rsid w:val="006E0E89"/>
    <w:rsid w:val="006E211C"/>
    <w:rsid w:val="006E3D12"/>
    <w:rsid w:val="006E3F7B"/>
    <w:rsid w:val="006E63BE"/>
    <w:rsid w:val="006E7834"/>
    <w:rsid w:val="006F1887"/>
    <w:rsid w:val="006F2533"/>
    <w:rsid w:val="006F2F6C"/>
    <w:rsid w:val="006F36C9"/>
    <w:rsid w:val="006F3FF8"/>
    <w:rsid w:val="006F478B"/>
    <w:rsid w:val="006F5EBB"/>
    <w:rsid w:val="006F663D"/>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47E00"/>
    <w:rsid w:val="007520E7"/>
    <w:rsid w:val="00752D80"/>
    <w:rsid w:val="007539E6"/>
    <w:rsid w:val="00753B1A"/>
    <w:rsid w:val="0075506B"/>
    <w:rsid w:val="00756A8B"/>
    <w:rsid w:val="007635C6"/>
    <w:rsid w:val="00766B59"/>
    <w:rsid w:val="0076783A"/>
    <w:rsid w:val="00770296"/>
    <w:rsid w:val="0077380E"/>
    <w:rsid w:val="00773CFF"/>
    <w:rsid w:val="00776A44"/>
    <w:rsid w:val="007819D5"/>
    <w:rsid w:val="00784D17"/>
    <w:rsid w:val="007855DC"/>
    <w:rsid w:val="00791C0A"/>
    <w:rsid w:val="007A1ABC"/>
    <w:rsid w:val="007A1BDB"/>
    <w:rsid w:val="007A393C"/>
    <w:rsid w:val="007A7CCF"/>
    <w:rsid w:val="007B2EDA"/>
    <w:rsid w:val="007B5B2F"/>
    <w:rsid w:val="007B5BF3"/>
    <w:rsid w:val="007B6B89"/>
    <w:rsid w:val="007B6C5C"/>
    <w:rsid w:val="007C13DE"/>
    <w:rsid w:val="007C1D12"/>
    <w:rsid w:val="007D1504"/>
    <w:rsid w:val="007D3266"/>
    <w:rsid w:val="007D7403"/>
    <w:rsid w:val="007D7821"/>
    <w:rsid w:val="007D7FE5"/>
    <w:rsid w:val="007E07D0"/>
    <w:rsid w:val="007E0DAC"/>
    <w:rsid w:val="007E2E98"/>
    <w:rsid w:val="007E52EB"/>
    <w:rsid w:val="007E5F56"/>
    <w:rsid w:val="007E6644"/>
    <w:rsid w:val="007E69C5"/>
    <w:rsid w:val="007F0E44"/>
    <w:rsid w:val="007F12B5"/>
    <w:rsid w:val="007F1A27"/>
    <w:rsid w:val="007F4EA7"/>
    <w:rsid w:val="007F50E5"/>
    <w:rsid w:val="008018E2"/>
    <w:rsid w:val="0080332A"/>
    <w:rsid w:val="00806F13"/>
    <w:rsid w:val="0081025F"/>
    <w:rsid w:val="008104D7"/>
    <w:rsid w:val="0081331D"/>
    <w:rsid w:val="00815884"/>
    <w:rsid w:val="0082101E"/>
    <w:rsid w:val="00821BBB"/>
    <w:rsid w:val="00822315"/>
    <w:rsid w:val="00823BC7"/>
    <w:rsid w:val="00826C87"/>
    <w:rsid w:val="008307A1"/>
    <w:rsid w:val="00831534"/>
    <w:rsid w:val="00831ACF"/>
    <w:rsid w:val="0083368A"/>
    <w:rsid w:val="00833933"/>
    <w:rsid w:val="00834B99"/>
    <w:rsid w:val="00835896"/>
    <w:rsid w:val="00844E75"/>
    <w:rsid w:val="00844FCA"/>
    <w:rsid w:val="00847DE1"/>
    <w:rsid w:val="008500F7"/>
    <w:rsid w:val="008509F0"/>
    <w:rsid w:val="008512D5"/>
    <w:rsid w:val="00853408"/>
    <w:rsid w:val="008553A0"/>
    <w:rsid w:val="00857C47"/>
    <w:rsid w:val="00862B84"/>
    <w:rsid w:val="008639A5"/>
    <w:rsid w:val="00864F88"/>
    <w:rsid w:val="008717DC"/>
    <w:rsid w:val="008757D7"/>
    <w:rsid w:val="008767E1"/>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07C8"/>
    <w:rsid w:val="008C2BC7"/>
    <w:rsid w:val="008C31FD"/>
    <w:rsid w:val="008C47EB"/>
    <w:rsid w:val="008C4BE6"/>
    <w:rsid w:val="008C53A8"/>
    <w:rsid w:val="008C698C"/>
    <w:rsid w:val="008C7324"/>
    <w:rsid w:val="008D2BEE"/>
    <w:rsid w:val="008D3384"/>
    <w:rsid w:val="008D3895"/>
    <w:rsid w:val="008D64BC"/>
    <w:rsid w:val="008D70CD"/>
    <w:rsid w:val="008E4585"/>
    <w:rsid w:val="008E5901"/>
    <w:rsid w:val="008F07E3"/>
    <w:rsid w:val="008F15BA"/>
    <w:rsid w:val="008F606B"/>
    <w:rsid w:val="00900739"/>
    <w:rsid w:val="00904FE1"/>
    <w:rsid w:val="009072BE"/>
    <w:rsid w:val="00912FF6"/>
    <w:rsid w:val="00913023"/>
    <w:rsid w:val="00914EED"/>
    <w:rsid w:val="009175CA"/>
    <w:rsid w:val="0092336D"/>
    <w:rsid w:val="00923C18"/>
    <w:rsid w:val="00924816"/>
    <w:rsid w:val="0092659E"/>
    <w:rsid w:val="00927240"/>
    <w:rsid w:val="00930E42"/>
    <w:rsid w:val="00930E9F"/>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03D1"/>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064EB"/>
    <w:rsid w:val="00A10119"/>
    <w:rsid w:val="00A10EBC"/>
    <w:rsid w:val="00A12741"/>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46243"/>
    <w:rsid w:val="00A514B4"/>
    <w:rsid w:val="00A52955"/>
    <w:rsid w:val="00A54AD2"/>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35C4"/>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3982"/>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558B1"/>
    <w:rsid w:val="00B60FFC"/>
    <w:rsid w:val="00B611E8"/>
    <w:rsid w:val="00B619A1"/>
    <w:rsid w:val="00B71613"/>
    <w:rsid w:val="00B72167"/>
    <w:rsid w:val="00B73C1F"/>
    <w:rsid w:val="00B761C4"/>
    <w:rsid w:val="00B765B2"/>
    <w:rsid w:val="00B8080C"/>
    <w:rsid w:val="00B822BE"/>
    <w:rsid w:val="00B84466"/>
    <w:rsid w:val="00B84F51"/>
    <w:rsid w:val="00B85C60"/>
    <w:rsid w:val="00B92A8B"/>
    <w:rsid w:val="00B93759"/>
    <w:rsid w:val="00BA1348"/>
    <w:rsid w:val="00BA2782"/>
    <w:rsid w:val="00BA4A4B"/>
    <w:rsid w:val="00BA5CF4"/>
    <w:rsid w:val="00BA6B20"/>
    <w:rsid w:val="00BA758E"/>
    <w:rsid w:val="00BB1934"/>
    <w:rsid w:val="00BB1FD1"/>
    <w:rsid w:val="00BC04F4"/>
    <w:rsid w:val="00BC0CD9"/>
    <w:rsid w:val="00BC158F"/>
    <w:rsid w:val="00BC3DA7"/>
    <w:rsid w:val="00BC5EB6"/>
    <w:rsid w:val="00BC74CE"/>
    <w:rsid w:val="00BC7EEF"/>
    <w:rsid w:val="00BD4BE3"/>
    <w:rsid w:val="00BD6D27"/>
    <w:rsid w:val="00BD7E55"/>
    <w:rsid w:val="00BE1961"/>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1DD6"/>
    <w:rsid w:val="00C75CFC"/>
    <w:rsid w:val="00C75E3A"/>
    <w:rsid w:val="00C760FD"/>
    <w:rsid w:val="00C77F08"/>
    <w:rsid w:val="00C85AC0"/>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D6E6B"/>
    <w:rsid w:val="00CE0622"/>
    <w:rsid w:val="00CE154B"/>
    <w:rsid w:val="00CE6129"/>
    <w:rsid w:val="00CE685F"/>
    <w:rsid w:val="00CF3C45"/>
    <w:rsid w:val="00CF5500"/>
    <w:rsid w:val="00CF6E1D"/>
    <w:rsid w:val="00CF7778"/>
    <w:rsid w:val="00CF79EC"/>
    <w:rsid w:val="00D01020"/>
    <w:rsid w:val="00D01B13"/>
    <w:rsid w:val="00D01BCA"/>
    <w:rsid w:val="00D021C1"/>
    <w:rsid w:val="00D05AE8"/>
    <w:rsid w:val="00D07915"/>
    <w:rsid w:val="00D1048E"/>
    <w:rsid w:val="00D10DB0"/>
    <w:rsid w:val="00D11776"/>
    <w:rsid w:val="00D123B7"/>
    <w:rsid w:val="00D13697"/>
    <w:rsid w:val="00D13BD6"/>
    <w:rsid w:val="00D159CE"/>
    <w:rsid w:val="00D161BD"/>
    <w:rsid w:val="00D1688D"/>
    <w:rsid w:val="00D201E2"/>
    <w:rsid w:val="00D20926"/>
    <w:rsid w:val="00D2454E"/>
    <w:rsid w:val="00D26944"/>
    <w:rsid w:val="00D32CA4"/>
    <w:rsid w:val="00D32D1C"/>
    <w:rsid w:val="00D353D1"/>
    <w:rsid w:val="00D40F53"/>
    <w:rsid w:val="00D4134E"/>
    <w:rsid w:val="00D42001"/>
    <w:rsid w:val="00D42106"/>
    <w:rsid w:val="00D446F3"/>
    <w:rsid w:val="00D465A6"/>
    <w:rsid w:val="00D515FF"/>
    <w:rsid w:val="00D543BA"/>
    <w:rsid w:val="00D57EC9"/>
    <w:rsid w:val="00D6263E"/>
    <w:rsid w:val="00D644FD"/>
    <w:rsid w:val="00D73DB3"/>
    <w:rsid w:val="00D7434F"/>
    <w:rsid w:val="00D74FBF"/>
    <w:rsid w:val="00D75153"/>
    <w:rsid w:val="00D836FD"/>
    <w:rsid w:val="00D84B22"/>
    <w:rsid w:val="00D908DF"/>
    <w:rsid w:val="00D91BFF"/>
    <w:rsid w:val="00D92E03"/>
    <w:rsid w:val="00D955C8"/>
    <w:rsid w:val="00D95A7C"/>
    <w:rsid w:val="00D97115"/>
    <w:rsid w:val="00DA47D9"/>
    <w:rsid w:val="00DA61DA"/>
    <w:rsid w:val="00DB3E61"/>
    <w:rsid w:val="00DB49B6"/>
    <w:rsid w:val="00DB7A53"/>
    <w:rsid w:val="00DC3769"/>
    <w:rsid w:val="00DC6E84"/>
    <w:rsid w:val="00DD5E95"/>
    <w:rsid w:val="00DE0848"/>
    <w:rsid w:val="00DE36B9"/>
    <w:rsid w:val="00DE393A"/>
    <w:rsid w:val="00DE59DD"/>
    <w:rsid w:val="00DE70B4"/>
    <w:rsid w:val="00DF4BCC"/>
    <w:rsid w:val="00DF600D"/>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07D"/>
    <w:rsid w:val="00E82A03"/>
    <w:rsid w:val="00E847C5"/>
    <w:rsid w:val="00E91DA8"/>
    <w:rsid w:val="00E92683"/>
    <w:rsid w:val="00E94B0A"/>
    <w:rsid w:val="00E95A32"/>
    <w:rsid w:val="00E96F80"/>
    <w:rsid w:val="00EA0507"/>
    <w:rsid w:val="00EA0A65"/>
    <w:rsid w:val="00EA0EC3"/>
    <w:rsid w:val="00EA4E35"/>
    <w:rsid w:val="00EA5103"/>
    <w:rsid w:val="00EA64C9"/>
    <w:rsid w:val="00EA6FE2"/>
    <w:rsid w:val="00EB0467"/>
    <w:rsid w:val="00EB0EEF"/>
    <w:rsid w:val="00EB1535"/>
    <w:rsid w:val="00EB20BE"/>
    <w:rsid w:val="00EB3330"/>
    <w:rsid w:val="00EB3D68"/>
    <w:rsid w:val="00EB70E9"/>
    <w:rsid w:val="00EC0E62"/>
    <w:rsid w:val="00EC2313"/>
    <w:rsid w:val="00EC2669"/>
    <w:rsid w:val="00EC425E"/>
    <w:rsid w:val="00EC517A"/>
    <w:rsid w:val="00EC7303"/>
    <w:rsid w:val="00EC7A5B"/>
    <w:rsid w:val="00ED4C1C"/>
    <w:rsid w:val="00ED53C6"/>
    <w:rsid w:val="00ED6DDC"/>
    <w:rsid w:val="00ED6F71"/>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36ADC"/>
    <w:rsid w:val="00F407A8"/>
    <w:rsid w:val="00F41E77"/>
    <w:rsid w:val="00F44D67"/>
    <w:rsid w:val="00F45EB1"/>
    <w:rsid w:val="00F51957"/>
    <w:rsid w:val="00F52F8B"/>
    <w:rsid w:val="00F63312"/>
    <w:rsid w:val="00F65557"/>
    <w:rsid w:val="00F67593"/>
    <w:rsid w:val="00F74381"/>
    <w:rsid w:val="00F773FF"/>
    <w:rsid w:val="00F77C03"/>
    <w:rsid w:val="00F80F94"/>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3CED"/>
    <w:rsid w:val="00FB7C15"/>
    <w:rsid w:val="00FC3F1B"/>
    <w:rsid w:val="00FC530A"/>
    <w:rsid w:val="00FC6C54"/>
    <w:rsid w:val="00FD0800"/>
    <w:rsid w:val="00FD2864"/>
    <w:rsid w:val="00FD364A"/>
    <w:rsid w:val="00FD4582"/>
    <w:rsid w:val="00FD5205"/>
    <w:rsid w:val="00FD5661"/>
    <w:rsid w:val="00FD58CB"/>
    <w:rsid w:val="00FE2A9D"/>
    <w:rsid w:val="00FE673C"/>
    <w:rsid w:val="00FF1AC1"/>
    <w:rsid w:val="00FF2866"/>
    <w:rsid w:val="00FF328E"/>
    <w:rsid w:val="00FF3BCD"/>
    <w:rsid w:val="00FF5B28"/>
    <w:rsid w:val="00FF6F52"/>
    <w:rsid w:val="00FF7C18"/>
    <w:rsid w:val="01076050"/>
    <w:rsid w:val="010C3DC8"/>
    <w:rsid w:val="011E110B"/>
    <w:rsid w:val="01525212"/>
    <w:rsid w:val="01564054"/>
    <w:rsid w:val="015C0A67"/>
    <w:rsid w:val="01626374"/>
    <w:rsid w:val="01745FBF"/>
    <w:rsid w:val="017E6D95"/>
    <w:rsid w:val="018D0058"/>
    <w:rsid w:val="019376D8"/>
    <w:rsid w:val="01976717"/>
    <w:rsid w:val="019F1377"/>
    <w:rsid w:val="01D715BE"/>
    <w:rsid w:val="01EB45BC"/>
    <w:rsid w:val="01F04981"/>
    <w:rsid w:val="01F9035B"/>
    <w:rsid w:val="01FA63A5"/>
    <w:rsid w:val="02011C7D"/>
    <w:rsid w:val="02035523"/>
    <w:rsid w:val="021653B1"/>
    <w:rsid w:val="02184C85"/>
    <w:rsid w:val="021B0444"/>
    <w:rsid w:val="021C6E40"/>
    <w:rsid w:val="02222FF2"/>
    <w:rsid w:val="023615AF"/>
    <w:rsid w:val="02384FF4"/>
    <w:rsid w:val="023D0B8F"/>
    <w:rsid w:val="023F67A9"/>
    <w:rsid w:val="0247575A"/>
    <w:rsid w:val="025235B1"/>
    <w:rsid w:val="0261030A"/>
    <w:rsid w:val="0262674D"/>
    <w:rsid w:val="02747B01"/>
    <w:rsid w:val="027619AC"/>
    <w:rsid w:val="02890D36"/>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41CED"/>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42E37DB"/>
    <w:rsid w:val="04416C20"/>
    <w:rsid w:val="04732647"/>
    <w:rsid w:val="047968B1"/>
    <w:rsid w:val="04870542"/>
    <w:rsid w:val="04B30F7A"/>
    <w:rsid w:val="050E236F"/>
    <w:rsid w:val="0512137B"/>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1E7D14"/>
    <w:rsid w:val="0627193B"/>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44141"/>
    <w:rsid w:val="081B727D"/>
    <w:rsid w:val="081D2FF5"/>
    <w:rsid w:val="08321601"/>
    <w:rsid w:val="08326375"/>
    <w:rsid w:val="083D5C91"/>
    <w:rsid w:val="0847191F"/>
    <w:rsid w:val="08591DC3"/>
    <w:rsid w:val="085B58CB"/>
    <w:rsid w:val="08672793"/>
    <w:rsid w:val="08695E80"/>
    <w:rsid w:val="087C4541"/>
    <w:rsid w:val="087E5595"/>
    <w:rsid w:val="08955281"/>
    <w:rsid w:val="08BC0A60"/>
    <w:rsid w:val="08C52D6F"/>
    <w:rsid w:val="08E42BE4"/>
    <w:rsid w:val="08EB30F3"/>
    <w:rsid w:val="08EF0201"/>
    <w:rsid w:val="08F41DE8"/>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D0A4B"/>
    <w:rsid w:val="09D206F0"/>
    <w:rsid w:val="09D27E0F"/>
    <w:rsid w:val="0A287A2F"/>
    <w:rsid w:val="0A321AC2"/>
    <w:rsid w:val="0A343D4E"/>
    <w:rsid w:val="0A344626"/>
    <w:rsid w:val="0A3E6D2E"/>
    <w:rsid w:val="0A4232E4"/>
    <w:rsid w:val="0A4F145F"/>
    <w:rsid w:val="0A8455AD"/>
    <w:rsid w:val="0A8729A8"/>
    <w:rsid w:val="0ABA2D7D"/>
    <w:rsid w:val="0AC51722"/>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8B471A"/>
    <w:rsid w:val="0B924545"/>
    <w:rsid w:val="0BAC324F"/>
    <w:rsid w:val="0BB40DF1"/>
    <w:rsid w:val="0BC11EE9"/>
    <w:rsid w:val="0BCC62FA"/>
    <w:rsid w:val="0BF16C73"/>
    <w:rsid w:val="0BF72F1E"/>
    <w:rsid w:val="0C0A7D34"/>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C53C5B"/>
    <w:rsid w:val="0CC72121"/>
    <w:rsid w:val="0CEE5A21"/>
    <w:rsid w:val="0D05268E"/>
    <w:rsid w:val="0D0646E7"/>
    <w:rsid w:val="0D0C38CA"/>
    <w:rsid w:val="0D206810"/>
    <w:rsid w:val="0D4861FD"/>
    <w:rsid w:val="0D735465"/>
    <w:rsid w:val="0D9378B6"/>
    <w:rsid w:val="0D9D0734"/>
    <w:rsid w:val="0DC577E0"/>
    <w:rsid w:val="0DDC6319"/>
    <w:rsid w:val="0DE1181F"/>
    <w:rsid w:val="0DFA5B87"/>
    <w:rsid w:val="0DFE4F67"/>
    <w:rsid w:val="0E0C0D4C"/>
    <w:rsid w:val="0E115DA1"/>
    <w:rsid w:val="0E1409F6"/>
    <w:rsid w:val="0E162D6D"/>
    <w:rsid w:val="0E460DCC"/>
    <w:rsid w:val="0E4B63E2"/>
    <w:rsid w:val="0E541CA2"/>
    <w:rsid w:val="0E576B35"/>
    <w:rsid w:val="0E594756"/>
    <w:rsid w:val="0E95596D"/>
    <w:rsid w:val="0EAE6205"/>
    <w:rsid w:val="0EAE6579"/>
    <w:rsid w:val="0EAF71BF"/>
    <w:rsid w:val="0ECE6257"/>
    <w:rsid w:val="0EDB32C2"/>
    <w:rsid w:val="0EE24651"/>
    <w:rsid w:val="0EE4129D"/>
    <w:rsid w:val="0F171032"/>
    <w:rsid w:val="0F1D7D7F"/>
    <w:rsid w:val="0F335E69"/>
    <w:rsid w:val="0F372614"/>
    <w:rsid w:val="0F3D59C9"/>
    <w:rsid w:val="0F515A6B"/>
    <w:rsid w:val="0F516D5A"/>
    <w:rsid w:val="0F565B36"/>
    <w:rsid w:val="0F684933"/>
    <w:rsid w:val="0F6E2388"/>
    <w:rsid w:val="0F821E7D"/>
    <w:rsid w:val="0FB3423F"/>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2010480"/>
    <w:rsid w:val="12062D4C"/>
    <w:rsid w:val="120E707F"/>
    <w:rsid w:val="121D0051"/>
    <w:rsid w:val="12413D84"/>
    <w:rsid w:val="126D16E4"/>
    <w:rsid w:val="127A7D1C"/>
    <w:rsid w:val="12836D8B"/>
    <w:rsid w:val="12993BC0"/>
    <w:rsid w:val="12AB0349"/>
    <w:rsid w:val="12B66520"/>
    <w:rsid w:val="12CD57F1"/>
    <w:rsid w:val="12CE5941"/>
    <w:rsid w:val="12CE7AFA"/>
    <w:rsid w:val="12D67466"/>
    <w:rsid w:val="12DA08F3"/>
    <w:rsid w:val="1303605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BF5DB6"/>
    <w:rsid w:val="14C53ECE"/>
    <w:rsid w:val="14CF6CB0"/>
    <w:rsid w:val="14D10E8D"/>
    <w:rsid w:val="14DB04C0"/>
    <w:rsid w:val="14DC5FE6"/>
    <w:rsid w:val="14E002E6"/>
    <w:rsid w:val="14FC36BD"/>
    <w:rsid w:val="14FF5EA7"/>
    <w:rsid w:val="15127C5A"/>
    <w:rsid w:val="15192D96"/>
    <w:rsid w:val="151E3A0F"/>
    <w:rsid w:val="152534E9"/>
    <w:rsid w:val="152A4FA3"/>
    <w:rsid w:val="153A36AA"/>
    <w:rsid w:val="15477903"/>
    <w:rsid w:val="1557566D"/>
    <w:rsid w:val="1565422D"/>
    <w:rsid w:val="156E0971"/>
    <w:rsid w:val="15785B3E"/>
    <w:rsid w:val="15811F1B"/>
    <w:rsid w:val="15A30135"/>
    <w:rsid w:val="15A34015"/>
    <w:rsid w:val="15A703A2"/>
    <w:rsid w:val="15BB487B"/>
    <w:rsid w:val="15CE086D"/>
    <w:rsid w:val="15E2236F"/>
    <w:rsid w:val="16005D04"/>
    <w:rsid w:val="161517B0"/>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B74615"/>
    <w:rsid w:val="16C872D5"/>
    <w:rsid w:val="16D54FA3"/>
    <w:rsid w:val="16D84D9F"/>
    <w:rsid w:val="16E94D3E"/>
    <w:rsid w:val="170D06E0"/>
    <w:rsid w:val="17233E03"/>
    <w:rsid w:val="17263548"/>
    <w:rsid w:val="17332185"/>
    <w:rsid w:val="17475951"/>
    <w:rsid w:val="175B7696"/>
    <w:rsid w:val="175C542D"/>
    <w:rsid w:val="175D0ED4"/>
    <w:rsid w:val="1767428D"/>
    <w:rsid w:val="17793FC0"/>
    <w:rsid w:val="179D33A9"/>
    <w:rsid w:val="179F2E61"/>
    <w:rsid w:val="17A06264"/>
    <w:rsid w:val="17BE19D3"/>
    <w:rsid w:val="17C074F9"/>
    <w:rsid w:val="17C227C0"/>
    <w:rsid w:val="17D66D7C"/>
    <w:rsid w:val="17DE0EDF"/>
    <w:rsid w:val="17EE5BFF"/>
    <w:rsid w:val="17FA6EAF"/>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A125525"/>
    <w:rsid w:val="1A271AB1"/>
    <w:rsid w:val="1A5F4342"/>
    <w:rsid w:val="1A616E2C"/>
    <w:rsid w:val="1A715D02"/>
    <w:rsid w:val="1A7F369B"/>
    <w:rsid w:val="1A8C5D82"/>
    <w:rsid w:val="1A994988"/>
    <w:rsid w:val="1A9B546C"/>
    <w:rsid w:val="1A9E141F"/>
    <w:rsid w:val="1AA3511F"/>
    <w:rsid w:val="1AAE3B54"/>
    <w:rsid w:val="1AC10987"/>
    <w:rsid w:val="1AD81468"/>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80F75"/>
    <w:rsid w:val="1C27223D"/>
    <w:rsid w:val="1C3861F8"/>
    <w:rsid w:val="1C4032FE"/>
    <w:rsid w:val="1C424981"/>
    <w:rsid w:val="1C4E77C9"/>
    <w:rsid w:val="1C555978"/>
    <w:rsid w:val="1C6554A1"/>
    <w:rsid w:val="1C705992"/>
    <w:rsid w:val="1C7971B7"/>
    <w:rsid w:val="1C8036FB"/>
    <w:rsid w:val="1C917D91"/>
    <w:rsid w:val="1CAB1D11"/>
    <w:rsid w:val="1CAB2820"/>
    <w:rsid w:val="1CD402EC"/>
    <w:rsid w:val="1CDF6F49"/>
    <w:rsid w:val="1CED16EF"/>
    <w:rsid w:val="1CF02333"/>
    <w:rsid w:val="1D036806"/>
    <w:rsid w:val="1D047E88"/>
    <w:rsid w:val="1D0C33A2"/>
    <w:rsid w:val="1D0C4F8F"/>
    <w:rsid w:val="1D113E6E"/>
    <w:rsid w:val="1D114E5E"/>
    <w:rsid w:val="1D1F0050"/>
    <w:rsid w:val="1D214EDE"/>
    <w:rsid w:val="1D2222DC"/>
    <w:rsid w:val="1D3544E5"/>
    <w:rsid w:val="1D5144F7"/>
    <w:rsid w:val="1D5B3CDE"/>
    <w:rsid w:val="1D5D0701"/>
    <w:rsid w:val="1D6E2950"/>
    <w:rsid w:val="1D79298C"/>
    <w:rsid w:val="1D98209B"/>
    <w:rsid w:val="1DA23746"/>
    <w:rsid w:val="1DAA14B9"/>
    <w:rsid w:val="1DD04513"/>
    <w:rsid w:val="1DD8524D"/>
    <w:rsid w:val="1DDD2BCB"/>
    <w:rsid w:val="1E0345E3"/>
    <w:rsid w:val="1E04324C"/>
    <w:rsid w:val="1E1B7B7F"/>
    <w:rsid w:val="1E443370"/>
    <w:rsid w:val="1E546BED"/>
    <w:rsid w:val="1E656063"/>
    <w:rsid w:val="1E6B06A5"/>
    <w:rsid w:val="1E7554E1"/>
    <w:rsid w:val="1E7F7D9E"/>
    <w:rsid w:val="1E840DA4"/>
    <w:rsid w:val="1E9B2A6E"/>
    <w:rsid w:val="1EA00084"/>
    <w:rsid w:val="1EA5444C"/>
    <w:rsid w:val="1EA5569B"/>
    <w:rsid w:val="1EB350EF"/>
    <w:rsid w:val="1EC21749"/>
    <w:rsid w:val="1EEB7C4E"/>
    <w:rsid w:val="1EFE0DA3"/>
    <w:rsid w:val="1F026649"/>
    <w:rsid w:val="1F072441"/>
    <w:rsid w:val="1F171B83"/>
    <w:rsid w:val="1F2D4691"/>
    <w:rsid w:val="1F2D491A"/>
    <w:rsid w:val="1F3F789D"/>
    <w:rsid w:val="1F4E5D32"/>
    <w:rsid w:val="1F503858"/>
    <w:rsid w:val="1F66355F"/>
    <w:rsid w:val="1F6B41EE"/>
    <w:rsid w:val="1F7369C7"/>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24762"/>
    <w:rsid w:val="212550B5"/>
    <w:rsid w:val="21592B62"/>
    <w:rsid w:val="2172049B"/>
    <w:rsid w:val="21747CD2"/>
    <w:rsid w:val="219263AA"/>
    <w:rsid w:val="219E5782"/>
    <w:rsid w:val="21C1459A"/>
    <w:rsid w:val="21D10545"/>
    <w:rsid w:val="21E72B0B"/>
    <w:rsid w:val="21E76A4A"/>
    <w:rsid w:val="21EE607E"/>
    <w:rsid w:val="21F229A5"/>
    <w:rsid w:val="21F66F4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F06957"/>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E4FF1"/>
    <w:rsid w:val="23B57016"/>
    <w:rsid w:val="23C16AD3"/>
    <w:rsid w:val="23C4797E"/>
    <w:rsid w:val="23CD5478"/>
    <w:rsid w:val="23D4764B"/>
    <w:rsid w:val="23E66539"/>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41020"/>
    <w:rsid w:val="25302410"/>
    <w:rsid w:val="255B6AB3"/>
    <w:rsid w:val="25647C5C"/>
    <w:rsid w:val="257572C3"/>
    <w:rsid w:val="25790E85"/>
    <w:rsid w:val="25823C3E"/>
    <w:rsid w:val="25856F37"/>
    <w:rsid w:val="258E50DA"/>
    <w:rsid w:val="25965D3D"/>
    <w:rsid w:val="25972C60"/>
    <w:rsid w:val="25974C6F"/>
    <w:rsid w:val="259A75DB"/>
    <w:rsid w:val="259D1676"/>
    <w:rsid w:val="25A353EB"/>
    <w:rsid w:val="25A93CC2"/>
    <w:rsid w:val="25B111B0"/>
    <w:rsid w:val="25B87B65"/>
    <w:rsid w:val="25CB78C3"/>
    <w:rsid w:val="25D54390"/>
    <w:rsid w:val="25D6438C"/>
    <w:rsid w:val="25E60A73"/>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E2228"/>
    <w:rsid w:val="27517A93"/>
    <w:rsid w:val="27565784"/>
    <w:rsid w:val="275E53AF"/>
    <w:rsid w:val="27606603"/>
    <w:rsid w:val="27624129"/>
    <w:rsid w:val="276658E8"/>
    <w:rsid w:val="276F6846"/>
    <w:rsid w:val="277E30D2"/>
    <w:rsid w:val="27803F2A"/>
    <w:rsid w:val="278A18D2"/>
    <w:rsid w:val="27983FEE"/>
    <w:rsid w:val="27A34941"/>
    <w:rsid w:val="27A97FAA"/>
    <w:rsid w:val="27D72414"/>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DC7F0B"/>
    <w:rsid w:val="28E60D8A"/>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966E1"/>
    <w:rsid w:val="29CA4207"/>
    <w:rsid w:val="29D82DC8"/>
    <w:rsid w:val="29DA08EE"/>
    <w:rsid w:val="29DB6414"/>
    <w:rsid w:val="29E74CE2"/>
    <w:rsid w:val="2A133E00"/>
    <w:rsid w:val="2A241B69"/>
    <w:rsid w:val="2A2B114A"/>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96984"/>
    <w:rsid w:val="2BDB5A88"/>
    <w:rsid w:val="2BDB6BA0"/>
    <w:rsid w:val="2BE91C37"/>
    <w:rsid w:val="2BEC3F72"/>
    <w:rsid w:val="2C083572"/>
    <w:rsid w:val="2C185F94"/>
    <w:rsid w:val="2C1F1AC4"/>
    <w:rsid w:val="2C2945BA"/>
    <w:rsid w:val="2C2A3767"/>
    <w:rsid w:val="2C2E71FC"/>
    <w:rsid w:val="2C3167C0"/>
    <w:rsid w:val="2C3F3A41"/>
    <w:rsid w:val="2C4431C4"/>
    <w:rsid w:val="2C55747C"/>
    <w:rsid w:val="2C62059F"/>
    <w:rsid w:val="2C6634FA"/>
    <w:rsid w:val="2C7566AC"/>
    <w:rsid w:val="2C7843EE"/>
    <w:rsid w:val="2C9C00DD"/>
    <w:rsid w:val="2CA25191"/>
    <w:rsid w:val="2CAC022C"/>
    <w:rsid w:val="2CC11807"/>
    <w:rsid w:val="2CC66CD6"/>
    <w:rsid w:val="2CE327BC"/>
    <w:rsid w:val="2CF16074"/>
    <w:rsid w:val="2CF81D1B"/>
    <w:rsid w:val="2D3F2453"/>
    <w:rsid w:val="2D4743E0"/>
    <w:rsid w:val="2D536CB5"/>
    <w:rsid w:val="2D6F134E"/>
    <w:rsid w:val="2D835174"/>
    <w:rsid w:val="2D9331F9"/>
    <w:rsid w:val="2D99461C"/>
    <w:rsid w:val="2DA541F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22AAA"/>
    <w:rsid w:val="32D3237F"/>
    <w:rsid w:val="32DC63A0"/>
    <w:rsid w:val="32E429C1"/>
    <w:rsid w:val="330503EE"/>
    <w:rsid w:val="33274478"/>
    <w:rsid w:val="333948D8"/>
    <w:rsid w:val="333E1EEE"/>
    <w:rsid w:val="334045BE"/>
    <w:rsid w:val="334A3B2A"/>
    <w:rsid w:val="334E5EA9"/>
    <w:rsid w:val="335133F7"/>
    <w:rsid w:val="3365592E"/>
    <w:rsid w:val="336A31F3"/>
    <w:rsid w:val="336F5D12"/>
    <w:rsid w:val="336F6533"/>
    <w:rsid w:val="337E5E2F"/>
    <w:rsid w:val="3384610D"/>
    <w:rsid w:val="33886F33"/>
    <w:rsid w:val="33AA5979"/>
    <w:rsid w:val="33C03E90"/>
    <w:rsid w:val="33C96649"/>
    <w:rsid w:val="33CC3D88"/>
    <w:rsid w:val="33D939C5"/>
    <w:rsid w:val="33DD0306"/>
    <w:rsid w:val="33FD3B57"/>
    <w:rsid w:val="33FD722F"/>
    <w:rsid w:val="3400362D"/>
    <w:rsid w:val="340B09C5"/>
    <w:rsid w:val="341E4CAB"/>
    <w:rsid w:val="34205B4A"/>
    <w:rsid w:val="342235BE"/>
    <w:rsid w:val="34346E4D"/>
    <w:rsid w:val="34584EE2"/>
    <w:rsid w:val="347A1C51"/>
    <w:rsid w:val="347D373F"/>
    <w:rsid w:val="34922A93"/>
    <w:rsid w:val="34956481"/>
    <w:rsid w:val="34A35871"/>
    <w:rsid w:val="34AB66CA"/>
    <w:rsid w:val="34C06C9D"/>
    <w:rsid w:val="34C71A6F"/>
    <w:rsid w:val="34C93A39"/>
    <w:rsid w:val="34DF24AE"/>
    <w:rsid w:val="351C4931"/>
    <w:rsid w:val="351C4EAC"/>
    <w:rsid w:val="351D4C26"/>
    <w:rsid w:val="351F3659"/>
    <w:rsid w:val="352B46F4"/>
    <w:rsid w:val="352E7D40"/>
    <w:rsid w:val="353510CF"/>
    <w:rsid w:val="35361A77"/>
    <w:rsid w:val="35461A22"/>
    <w:rsid w:val="35483CC9"/>
    <w:rsid w:val="354B08F2"/>
    <w:rsid w:val="35571045"/>
    <w:rsid w:val="356E46AA"/>
    <w:rsid w:val="357235B0"/>
    <w:rsid w:val="3578502D"/>
    <w:rsid w:val="3586192A"/>
    <w:rsid w:val="358625C7"/>
    <w:rsid w:val="358A766C"/>
    <w:rsid w:val="35A815CB"/>
    <w:rsid w:val="35A85BD0"/>
    <w:rsid w:val="35AA1B9C"/>
    <w:rsid w:val="35D501BC"/>
    <w:rsid w:val="35D94150"/>
    <w:rsid w:val="35DB09A6"/>
    <w:rsid w:val="35DE52C2"/>
    <w:rsid w:val="36080591"/>
    <w:rsid w:val="3609472F"/>
    <w:rsid w:val="3619454C"/>
    <w:rsid w:val="36203B2D"/>
    <w:rsid w:val="363E0457"/>
    <w:rsid w:val="36525B04"/>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920A5A"/>
    <w:rsid w:val="37B90F0B"/>
    <w:rsid w:val="37BA1D5F"/>
    <w:rsid w:val="37CD3F98"/>
    <w:rsid w:val="37DF75BA"/>
    <w:rsid w:val="37E148E2"/>
    <w:rsid w:val="37F34577"/>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3F37"/>
    <w:rsid w:val="390069DD"/>
    <w:rsid w:val="3902603A"/>
    <w:rsid w:val="39030CF9"/>
    <w:rsid w:val="39091F35"/>
    <w:rsid w:val="392536E2"/>
    <w:rsid w:val="393D0552"/>
    <w:rsid w:val="39465F15"/>
    <w:rsid w:val="39505209"/>
    <w:rsid w:val="396453C5"/>
    <w:rsid w:val="39922CCF"/>
    <w:rsid w:val="39A24859"/>
    <w:rsid w:val="39A65327"/>
    <w:rsid w:val="39A65C9B"/>
    <w:rsid w:val="39BC5ED6"/>
    <w:rsid w:val="39BD78E5"/>
    <w:rsid w:val="39C754B9"/>
    <w:rsid w:val="39D0586A"/>
    <w:rsid w:val="39D27231"/>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A304E"/>
    <w:rsid w:val="3AA50E25"/>
    <w:rsid w:val="3AC566E3"/>
    <w:rsid w:val="3AD6747A"/>
    <w:rsid w:val="3AD95C48"/>
    <w:rsid w:val="3ADF5D0A"/>
    <w:rsid w:val="3B0F23C2"/>
    <w:rsid w:val="3B1D4ADF"/>
    <w:rsid w:val="3B312338"/>
    <w:rsid w:val="3B3C5B77"/>
    <w:rsid w:val="3B3D0FF2"/>
    <w:rsid w:val="3B44206B"/>
    <w:rsid w:val="3B501351"/>
    <w:rsid w:val="3B521A18"/>
    <w:rsid w:val="3B741699"/>
    <w:rsid w:val="3B8D2B96"/>
    <w:rsid w:val="3B90705F"/>
    <w:rsid w:val="3B923660"/>
    <w:rsid w:val="3BB16FD5"/>
    <w:rsid w:val="3BCA44BE"/>
    <w:rsid w:val="3C017F5D"/>
    <w:rsid w:val="3C061F3A"/>
    <w:rsid w:val="3C0A04F9"/>
    <w:rsid w:val="3C1C6B44"/>
    <w:rsid w:val="3C49151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C5F4C"/>
    <w:rsid w:val="3D8E5820"/>
    <w:rsid w:val="3D931088"/>
    <w:rsid w:val="3D942E29"/>
    <w:rsid w:val="3DA53531"/>
    <w:rsid w:val="3DA70690"/>
    <w:rsid w:val="3DB039E8"/>
    <w:rsid w:val="3DB54E0C"/>
    <w:rsid w:val="3DB900C1"/>
    <w:rsid w:val="3DE03BA2"/>
    <w:rsid w:val="3DE51866"/>
    <w:rsid w:val="3DE91725"/>
    <w:rsid w:val="3DF159B1"/>
    <w:rsid w:val="3E135D25"/>
    <w:rsid w:val="3E1A106E"/>
    <w:rsid w:val="3E36303B"/>
    <w:rsid w:val="3E526044"/>
    <w:rsid w:val="3E5C591E"/>
    <w:rsid w:val="3E6C2B3A"/>
    <w:rsid w:val="3E832EAB"/>
    <w:rsid w:val="3E8C5311"/>
    <w:rsid w:val="3E8E7E55"/>
    <w:rsid w:val="3EB61473"/>
    <w:rsid w:val="3EC66011"/>
    <w:rsid w:val="3ED25BE0"/>
    <w:rsid w:val="3ED75B7F"/>
    <w:rsid w:val="3EF9316D"/>
    <w:rsid w:val="3F222DB1"/>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C3D9D"/>
    <w:rsid w:val="40FD480A"/>
    <w:rsid w:val="411B59C4"/>
    <w:rsid w:val="412A32F8"/>
    <w:rsid w:val="417F433E"/>
    <w:rsid w:val="418A1D66"/>
    <w:rsid w:val="418A4550"/>
    <w:rsid w:val="419C4043"/>
    <w:rsid w:val="41B7239D"/>
    <w:rsid w:val="41C95079"/>
    <w:rsid w:val="41D852BC"/>
    <w:rsid w:val="41DF2AEE"/>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755200"/>
    <w:rsid w:val="42772802"/>
    <w:rsid w:val="427C799E"/>
    <w:rsid w:val="427F607F"/>
    <w:rsid w:val="42800B9B"/>
    <w:rsid w:val="4281223D"/>
    <w:rsid w:val="428E1E1E"/>
    <w:rsid w:val="428E62C2"/>
    <w:rsid w:val="42A06B6C"/>
    <w:rsid w:val="42A27996"/>
    <w:rsid w:val="42A45E72"/>
    <w:rsid w:val="42AA04E2"/>
    <w:rsid w:val="42C972FA"/>
    <w:rsid w:val="42D737C5"/>
    <w:rsid w:val="42EA5650"/>
    <w:rsid w:val="431408DA"/>
    <w:rsid w:val="431B7C78"/>
    <w:rsid w:val="4331401E"/>
    <w:rsid w:val="433805EC"/>
    <w:rsid w:val="433B0F29"/>
    <w:rsid w:val="43486FC5"/>
    <w:rsid w:val="43526885"/>
    <w:rsid w:val="43591DDA"/>
    <w:rsid w:val="435A0DF2"/>
    <w:rsid w:val="436C42E1"/>
    <w:rsid w:val="437102E7"/>
    <w:rsid w:val="437C210F"/>
    <w:rsid w:val="43847F02"/>
    <w:rsid w:val="438F113C"/>
    <w:rsid w:val="439E7EFB"/>
    <w:rsid w:val="43B1568A"/>
    <w:rsid w:val="43B64E08"/>
    <w:rsid w:val="43BD7F58"/>
    <w:rsid w:val="43D43ECA"/>
    <w:rsid w:val="43D60064"/>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FB1C9C"/>
    <w:rsid w:val="45014B29"/>
    <w:rsid w:val="450C05A0"/>
    <w:rsid w:val="45392A13"/>
    <w:rsid w:val="453E3FCF"/>
    <w:rsid w:val="454F1836"/>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9034D"/>
    <w:rsid w:val="462A00B0"/>
    <w:rsid w:val="462A4554"/>
    <w:rsid w:val="462A6010"/>
    <w:rsid w:val="462F1B6A"/>
    <w:rsid w:val="465D501C"/>
    <w:rsid w:val="466367DB"/>
    <w:rsid w:val="46686D18"/>
    <w:rsid w:val="466D15DA"/>
    <w:rsid w:val="46767799"/>
    <w:rsid w:val="4691012F"/>
    <w:rsid w:val="46BF7E28"/>
    <w:rsid w:val="46C3037C"/>
    <w:rsid w:val="46CB1893"/>
    <w:rsid w:val="46EF26BD"/>
    <w:rsid w:val="46FF15E0"/>
    <w:rsid w:val="4700581C"/>
    <w:rsid w:val="4702516A"/>
    <w:rsid w:val="4724600B"/>
    <w:rsid w:val="472E597E"/>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741AB6"/>
    <w:rsid w:val="48895289"/>
    <w:rsid w:val="48A16B62"/>
    <w:rsid w:val="48AE0D54"/>
    <w:rsid w:val="48BC6222"/>
    <w:rsid w:val="48C245E9"/>
    <w:rsid w:val="48DB312A"/>
    <w:rsid w:val="48DF49D9"/>
    <w:rsid w:val="492108CC"/>
    <w:rsid w:val="492928A1"/>
    <w:rsid w:val="49413F52"/>
    <w:rsid w:val="494F6304"/>
    <w:rsid w:val="49792B95"/>
    <w:rsid w:val="49F11610"/>
    <w:rsid w:val="4A01681E"/>
    <w:rsid w:val="4A05334F"/>
    <w:rsid w:val="4A060864"/>
    <w:rsid w:val="4A244932"/>
    <w:rsid w:val="4A2922C8"/>
    <w:rsid w:val="4A344C24"/>
    <w:rsid w:val="4A4117B2"/>
    <w:rsid w:val="4A4A6F73"/>
    <w:rsid w:val="4A4C6847"/>
    <w:rsid w:val="4A712751"/>
    <w:rsid w:val="4A7A4350"/>
    <w:rsid w:val="4A7B1703"/>
    <w:rsid w:val="4A7E2497"/>
    <w:rsid w:val="4A896826"/>
    <w:rsid w:val="4A8E50B1"/>
    <w:rsid w:val="4A993A56"/>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5D61"/>
    <w:rsid w:val="4B0B7979"/>
    <w:rsid w:val="4B1530DD"/>
    <w:rsid w:val="4B3D2633"/>
    <w:rsid w:val="4B3E3B79"/>
    <w:rsid w:val="4B520DF4"/>
    <w:rsid w:val="4B603107"/>
    <w:rsid w:val="4B700C5B"/>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9269F6"/>
    <w:rsid w:val="4CB75F07"/>
    <w:rsid w:val="4CC4733F"/>
    <w:rsid w:val="4CC84335"/>
    <w:rsid w:val="4CD22B0F"/>
    <w:rsid w:val="4CDA3E72"/>
    <w:rsid w:val="4CE4545C"/>
    <w:rsid w:val="4CE9350A"/>
    <w:rsid w:val="4D014937"/>
    <w:rsid w:val="4D1E2466"/>
    <w:rsid w:val="4D2256CD"/>
    <w:rsid w:val="4D225F85"/>
    <w:rsid w:val="4D297BF3"/>
    <w:rsid w:val="4D2D0EAF"/>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866B8"/>
    <w:rsid w:val="4ED46303"/>
    <w:rsid w:val="4EE661F8"/>
    <w:rsid w:val="4EED40E4"/>
    <w:rsid w:val="4EF27A04"/>
    <w:rsid w:val="4F0773B4"/>
    <w:rsid w:val="4F0C69BB"/>
    <w:rsid w:val="4F241019"/>
    <w:rsid w:val="4F307BB1"/>
    <w:rsid w:val="4F336227"/>
    <w:rsid w:val="4F3C3EF2"/>
    <w:rsid w:val="4F3D562D"/>
    <w:rsid w:val="4F5C4EE0"/>
    <w:rsid w:val="4F681AF1"/>
    <w:rsid w:val="4F6E1972"/>
    <w:rsid w:val="4F943166"/>
    <w:rsid w:val="4F9C19A5"/>
    <w:rsid w:val="4FBA02A1"/>
    <w:rsid w:val="4FC275AB"/>
    <w:rsid w:val="4FD86DCF"/>
    <w:rsid w:val="4FE7106E"/>
    <w:rsid w:val="4FF82FCD"/>
    <w:rsid w:val="4FFC288D"/>
    <w:rsid w:val="50053943"/>
    <w:rsid w:val="50260569"/>
    <w:rsid w:val="50374A3C"/>
    <w:rsid w:val="5039786D"/>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5340F"/>
    <w:rsid w:val="52287B99"/>
    <w:rsid w:val="522B013E"/>
    <w:rsid w:val="52382F2A"/>
    <w:rsid w:val="52386E3D"/>
    <w:rsid w:val="523A7DD1"/>
    <w:rsid w:val="523B7711"/>
    <w:rsid w:val="5257222D"/>
    <w:rsid w:val="5271774C"/>
    <w:rsid w:val="527A416D"/>
    <w:rsid w:val="528D5323"/>
    <w:rsid w:val="528D7B65"/>
    <w:rsid w:val="5299416C"/>
    <w:rsid w:val="52AA11D3"/>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6C61AC"/>
    <w:rsid w:val="537155BE"/>
    <w:rsid w:val="53757C6B"/>
    <w:rsid w:val="537E1075"/>
    <w:rsid w:val="538452A3"/>
    <w:rsid w:val="539A4AC7"/>
    <w:rsid w:val="53A44D07"/>
    <w:rsid w:val="53A46AC8"/>
    <w:rsid w:val="53AB7F1F"/>
    <w:rsid w:val="53AC6F7B"/>
    <w:rsid w:val="53C01F4F"/>
    <w:rsid w:val="53C421A6"/>
    <w:rsid w:val="53E15798"/>
    <w:rsid w:val="53EB297B"/>
    <w:rsid w:val="53EC4BF7"/>
    <w:rsid w:val="53F671DE"/>
    <w:rsid w:val="53F758A1"/>
    <w:rsid w:val="540D5A7F"/>
    <w:rsid w:val="542E2BC2"/>
    <w:rsid w:val="54352A96"/>
    <w:rsid w:val="54447390"/>
    <w:rsid w:val="544B514D"/>
    <w:rsid w:val="545E1D01"/>
    <w:rsid w:val="54674051"/>
    <w:rsid w:val="54705828"/>
    <w:rsid w:val="5472334E"/>
    <w:rsid w:val="54935B8F"/>
    <w:rsid w:val="54996B2C"/>
    <w:rsid w:val="549D3677"/>
    <w:rsid w:val="54B03E76"/>
    <w:rsid w:val="54BB2F47"/>
    <w:rsid w:val="54BF230B"/>
    <w:rsid w:val="54CC6227"/>
    <w:rsid w:val="54D10F9B"/>
    <w:rsid w:val="54D97871"/>
    <w:rsid w:val="54DB4AA8"/>
    <w:rsid w:val="54DC4C6B"/>
    <w:rsid w:val="550B5550"/>
    <w:rsid w:val="551D586C"/>
    <w:rsid w:val="55200298"/>
    <w:rsid w:val="55335E1B"/>
    <w:rsid w:val="5536079B"/>
    <w:rsid w:val="554B7EF0"/>
    <w:rsid w:val="556F3D99"/>
    <w:rsid w:val="556F788D"/>
    <w:rsid w:val="55720837"/>
    <w:rsid w:val="55860894"/>
    <w:rsid w:val="558772CD"/>
    <w:rsid w:val="558F6181"/>
    <w:rsid w:val="55B02DF1"/>
    <w:rsid w:val="55C4407D"/>
    <w:rsid w:val="55D47A00"/>
    <w:rsid w:val="55D5456D"/>
    <w:rsid w:val="55DC290C"/>
    <w:rsid w:val="55E71B19"/>
    <w:rsid w:val="55EA5D64"/>
    <w:rsid w:val="55EC65BF"/>
    <w:rsid w:val="55F01FA1"/>
    <w:rsid w:val="55FC19B9"/>
    <w:rsid w:val="56130B60"/>
    <w:rsid w:val="56234F28"/>
    <w:rsid w:val="562C1C22"/>
    <w:rsid w:val="564E71EA"/>
    <w:rsid w:val="56586573"/>
    <w:rsid w:val="56666B5B"/>
    <w:rsid w:val="56717635"/>
    <w:rsid w:val="56764C4B"/>
    <w:rsid w:val="56990B7C"/>
    <w:rsid w:val="569E1126"/>
    <w:rsid w:val="56A8690E"/>
    <w:rsid w:val="56B51C18"/>
    <w:rsid w:val="56B679AB"/>
    <w:rsid w:val="56B80DEB"/>
    <w:rsid w:val="56D976B4"/>
    <w:rsid w:val="56E0560F"/>
    <w:rsid w:val="56E06E61"/>
    <w:rsid w:val="56E9366F"/>
    <w:rsid w:val="56EF3C74"/>
    <w:rsid w:val="56F653FE"/>
    <w:rsid w:val="57007337"/>
    <w:rsid w:val="57272B15"/>
    <w:rsid w:val="574448FC"/>
    <w:rsid w:val="57561D39"/>
    <w:rsid w:val="575B7AFD"/>
    <w:rsid w:val="576176AA"/>
    <w:rsid w:val="57660D3F"/>
    <w:rsid w:val="5774562F"/>
    <w:rsid w:val="5785783C"/>
    <w:rsid w:val="578F06BB"/>
    <w:rsid w:val="57A469A0"/>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95585D"/>
    <w:rsid w:val="58B31855"/>
    <w:rsid w:val="58C6004A"/>
    <w:rsid w:val="58CF56D8"/>
    <w:rsid w:val="58D31010"/>
    <w:rsid w:val="58D6741E"/>
    <w:rsid w:val="58DA5965"/>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654CC"/>
    <w:rsid w:val="5A292701"/>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B406F0"/>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BB7F6F"/>
    <w:rsid w:val="5CC248CE"/>
    <w:rsid w:val="5CC826A5"/>
    <w:rsid w:val="5CF1327E"/>
    <w:rsid w:val="5D042FB1"/>
    <w:rsid w:val="5D3A2E77"/>
    <w:rsid w:val="5D442CB4"/>
    <w:rsid w:val="5D4C6846"/>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8A637B"/>
    <w:rsid w:val="5E9842F9"/>
    <w:rsid w:val="5E9D0E18"/>
    <w:rsid w:val="5EA26F25"/>
    <w:rsid w:val="5EA341D7"/>
    <w:rsid w:val="5EA755DE"/>
    <w:rsid w:val="5EAE7678"/>
    <w:rsid w:val="5ED35F0E"/>
    <w:rsid w:val="5EDF7832"/>
    <w:rsid w:val="5EE66E1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22285"/>
    <w:rsid w:val="605D2617"/>
    <w:rsid w:val="60616CDC"/>
    <w:rsid w:val="60624E53"/>
    <w:rsid w:val="606319E5"/>
    <w:rsid w:val="607A77D8"/>
    <w:rsid w:val="607B3C50"/>
    <w:rsid w:val="608B6567"/>
    <w:rsid w:val="60902A4E"/>
    <w:rsid w:val="60AA3E6F"/>
    <w:rsid w:val="60BB607C"/>
    <w:rsid w:val="60FF21D9"/>
    <w:rsid w:val="610C0686"/>
    <w:rsid w:val="611063C8"/>
    <w:rsid w:val="611E37D0"/>
    <w:rsid w:val="613021B3"/>
    <w:rsid w:val="61306A6A"/>
    <w:rsid w:val="613253FD"/>
    <w:rsid w:val="61421F29"/>
    <w:rsid w:val="61521F2D"/>
    <w:rsid w:val="615F221E"/>
    <w:rsid w:val="61637D56"/>
    <w:rsid w:val="61712185"/>
    <w:rsid w:val="618B7207"/>
    <w:rsid w:val="61907E69"/>
    <w:rsid w:val="61A90D68"/>
    <w:rsid w:val="61B43A15"/>
    <w:rsid w:val="61DA0425"/>
    <w:rsid w:val="62015D11"/>
    <w:rsid w:val="62065A1D"/>
    <w:rsid w:val="6213792C"/>
    <w:rsid w:val="621775E2"/>
    <w:rsid w:val="621C0D9D"/>
    <w:rsid w:val="622F7552"/>
    <w:rsid w:val="6250406E"/>
    <w:rsid w:val="626369CC"/>
    <w:rsid w:val="6267666C"/>
    <w:rsid w:val="627D6831"/>
    <w:rsid w:val="62811B1C"/>
    <w:rsid w:val="62900B2E"/>
    <w:rsid w:val="62A20409"/>
    <w:rsid w:val="62AC0373"/>
    <w:rsid w:val="62B54B44"/>
    <w:rsid w:val="62CE02E9"/>
    <w:rsid w:val="62E045DA"/>
    <w:rsid w:val="62E23D94"/>
    <w:rsid w:val="62E454A1"/>
    <w:rsid w:val="62E95123"/>
    <w:rsid w:val="62EF025F"/>
    <w:rsid w:val="62F36E4C"/>
    <w:rsid w:val="62F47F8F"/>
    <w:rsid w:val="62F7233F"/>
    <w:rsid w:val="631B2E02"/>
    <w:rsid w:val="631F3FB4"/>
    <w:rsid w:val="63273E9D"/>
    <w:rsid w:val="63364F75"/>
    <w:rsid w:val="6340438B"/>
    <w:rsid w:val="6353238E"/>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F42FB"/>
    <w:rsid w:val="643F32F9"/>
    <w:rsid w:val="64582686"/>
    <w:rsid w:val="64673C87"/>
    <w:rsid w:val="64852C29"/>
    <w:rsid w:val="64877733"/>
    <w:rsid w:val="64925346"/>
    <w:rsid w:val="64A170D2"/>
    <w:rsid w:val="64A251DD"/>
    <w:rsid w:val="64BC182A"/>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B45A48"/>
    <w:rsid w:val="66CE1E80"/>
    <w:rsid w:val="66E362F9"/>
    <w:rsid w:val="66E47FD9"/>
    <w:rsid w:val="66E520A5"/>
    <w:rsid w:val="66F04175"/>
    <w:rsid w:val="66F127F8"/>
    <w:rsid w:val="67071922"/>
    <w:rsid w:val="67204E8B"/>
    <w:rsid w:val="673B73C0"/>
    <w:rsid w:val="674743C8"/>
    <w:rsid w:val="674E19F8"/>
    <w:rsid w:val="675608B6"/>
    <w:rsid w:val="6760172C"/>
    <w:rsid w:val="67754402"/>
    <w:rsid w:val="677D54ED"/>
    <w:rsid w:val="678B726C"/>
    <w:rsid w:val="67B25E27"/>
    <w:rsid w:val="67B4646D"/>
    <w:rsid w:val="67B464CA"/>
    <w:rsid w:val="67C4383B"/>
    <w:rsid w:val="67D35E1A"/>
    <w:rsid w:val="67D839B8"/>
    <w:rsid w:val="67DB0DB2"/>
    <w:rsid w:val="67F35317"/>
    <w:rsid w:val="67F73E3E"/>
    <w:rsid w:val="67FA61C2"/>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250C"/>
    <w:rsid w:val="689E42BA"/>
    <w:rsid w:val="68A026F3"/>
    <w:rsid w:val="68AF6C13"/>
    <w:rsid w:val="68F25680"/>
    <w:rsid w:val="68FB795E"/>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25601"/>
    <w:rsid w:val="6A3C6480"/>
    <w:rsid w:val="6A417049"/>
    <w:rsid w:val="6A4B221F"/>
    <w:rsid w:val="6A576E16"/>
    <w:rsid w:val="6A7903E5"/>
    <w:rsid w:val="6A8219B9"/>
    <w:rsid w:val="6A822A1B"/>
    <w:rsid w:val="6A8641F2"/>
    <w:rsid w:val="6A8B6AC0"/>
    <w:rsid w:val="6A9701A5"/>
    <w:rsid w:val="6AA03032"/>
    <w:rsid w:val="6AA86FEC"/>
    <w:rsid w:val="6AB06526"/>
    <w:rsid w:val="6ACB20F7"/>
    <w:rsid w:val="6AD54E94"/>
    <w:rsid w:val="6ADA6AC4"/>
    <w:rsid w:val="6ADB11D6"/>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A67D1"/>
    <w:rsid w:val="6C3D2157"/>
    <w:rsid w:val="6C3D2D5C"/>
    <w:rsid w:val="6C4800AA"/>
    <w:rsid w:val="6C4D28F8"/>
    <w:rsid w:val="6C573E9C"/>
    <w:rsid w:val="6C5C23DC"/>
    <w:rsid w:val="6C6D1126"/>
    <w:rsid w:val="6C7672FB"/>
    <w:rsid w:val="6C986334"/>
    <w:rsid w:val="6C9C4FB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31231"/>
    <w:rsid w:val="6D266F73"/>
    <w:rsid w:val="6D2F6F7D"/>
    <w:rsid w:val="6D480984"/>
    <w:rsid w:val="6D8079F9"/>
    <w:rsid w:val="6D8C5028"/>
    <w:rsid w:val="6D9B526C"/>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952B9A"/>
    <w:rsid w:val="6EA75E92"/>
    <w:rsid w:val="6EAD447C"/>
    <w:rsid w:val="6EAE5472"/>
    <w:rsid w:val="6EBC069A"/>
    <w:rsid w:val="6ECD7F59"/>
    <w:rsid w:val="6ECF449B"/>
    <w:rsid w:val="6ED975CA"/>
    <w:rsid w:val="6EED7C80"/>
    <w:rsid w:val="6EF03395"/>
    <w:rsid w:val="6EF773A4"/>
    <w:rsid w:val="6F03756C"/>
    <w:rsid w:val="6F174DC6"/>
    <w:rsid w:val="6F1E2E65"/>
    <w:rsid w:val="6F26325B"/>
    <w:rsid w:val="6F286FD3"/>
    <w:rsid w:val="6F2F2D9E"/>
    <w:rsid w:val="6F3A05FC"/>
    <w:rsid w:val="6F4147D9"/>
    <w:rsid w:val="6F455D89"/>
    <w:rsid w:val="6F5002D8"/>
    <w:rsid w:val="6F581F47"/>
    <w:rsid w:val="6F5B0D5A"/>
    <w:rsid w:val="6F5C35EA"/>
    <w:rsid w:val="6F63625D"/>
    <w:rsid w:val="6F6B6A15"/>
    <w:rsid w:val="6F947E4B"/>
    <w:rsid w:val="6F9957DB"/>
    <w:rsid w:val="6FA30BDA"/>
    <w:rsid w:val="6FB21D4C"/>
    <w:rsid w:val="6FB80698"/>
    <w:rsid w:val="6FFD5E0F"/>
    <w:rsid w:val="70076BE8"/>
    <w:rsid w:val="701021F4"/>
    <w:rsid w:val="701C29A6"/>
    <w:rsid w:val="7024611F"/>
    <w:rsid w:val="702F7EED"/>
    <w:rsid w:val="7038498C"/>
    <w:rsid w:val="703F45D4"/>
    <w:rsid w:val="70637B96"/>
    <w:rsid w:val="70797317"/>
    <w:rsid w:val="707E201F"/>
    <w:rsid w:val="7099044B"/>
    <w:rsid w:val="709A06E1"/>
    <w:rsid w:val="709D518F"/>
    <w:rsid w:val="709E387E"/>
    <w:rsid w:val="70B76860"/>
    <w:rsid w:val="70C268FE"/>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D18D3"/>
    <w:rsid w:val="72310D1A"/>
    <w:rsid w:val="7252306F"/>
    <w:rsid w:val="725D6B54"/>
    <w:rsid w:val="7294672D"/>
    <w:rsid w:val="7295497F"/>
    <w:rsid w:val="72986FA0"/>
    <w:rsid w:val="72A17C99"/>
    <w:rsid w:val="72A2709C"/>
    <w:rsid w:val="72A5093A"/>
    <w:rsid w:val="72AD7197"/>
    <w:rsid w:val="72AF6F7E"/>
    <w:rsid w:val="72B15531"/>
    <w:rsid w:val="72BD2C86"/>
    <w:rsid w:val="72CD226C"/>
    <w:rsid w:val="72D27981"/>
    <w:rsid w:val="73047407"/>
    <w:rsid w:val="73047904"/>
    <w:rsid w:val="731A4E85"/>
    <w:rsid w:val="73253EFA"/>
    <w:rsid w:val="73353A6C"/>
    <w:rsid w:val="734C1A6A"/>
    <w:rsid w:val="73555EBD"/>
    <w:rsid w:val="735663B7"/>
    <w:rsid w:val="735C5949"/>
    <w:rsid w:val="73671287"/>
    <w:rsid w:val="73737DA5"/>
    <w:rsid w:val="73740A39"/>
    <w:rsid w:val="73783823"/>
    <w:rsid w:val="73887B3E"/>
    <w:rsid w:val="73892412"/>
    <w:rsid w:val="738E13CF"/>
    <w:rsid w:val="73AF2114"/>
    <w:rsid w:val="73AF381F"/>
    <w:rsid w:val="73D47729"/>
    <w:rsid w:val="73E96BCA"/>
    <w:rsid w:val="73EE4A6E"/>
    <w:rsid w:val="741048BC"/>
    <w:rsid w:val="7419513C"/>
    <w:rsid w:val="742E78D4"/>
    <w:rsid w:val="74317498"/>
    <w:rsid w:val="74335A84"/>
    <w:rsid w:val="74367A9C"/>
    <w:rsid w:val="743A6A13"/>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224E5"/>
    <w:rsid w:val="76360227"/>
    <w:rsid w:val="76366479"/>
    <w:rsid w:val="76393874"/>
    <w:rsid w:val="763F09AA"/>
    <w:rsid w:val="764D731F"/>
    <w:rsid w:val="764F12E9"/>
    <w:rsid w:val="764F3FCC"/>
    <w:rsid w:val="7650339F"/>
    <w:rsid w:val="76595CC4"/>
    <w:rsid w:val="76603C9A"/>
    <w:rsid w:val="766B00E5"/>
    <w:rsid w:val="7680773A"/>
    <w:rsid w:val="76832D41"/>
    <w:rsid w:val="768B2C28"/>
    <w:rsid w:val="76BB1CAB"/>
    <w:rsid w:val="76C04050"/>
    <w:rsid w:val="76D67314"/>
    <w:rsid w:val="76E00193"/>
    <w:rsid w:val="76E65049"/>
    <w:rsid w:val="76EC3252"/>
    <w:rsid w:val="76FA74A7"/>
    <w:rsid w:val="77076007"/>
    <w:rsid w:val="770F77AA"/>
    <w:rsid w:val="77183DD1"/>
    <w:rsid w:val="771A36A5"/>
    <w:rsid w:val="772B3B04"/>
    <w:rsid w:val="77413F7E"/>
    <w:rsid w:val="77464076"/>
    <w:rsid w:val="7758241F"/>
    <w:rsid w:val="777A7D22"/>
    <w:rsid w:val="777E28EC"/>
    <w:rsid w:val="77835654"/>
    <w:rsid w:val="7797109C"/>
    <w:rsid w:val="779A2A38"/>
    <w:rsid w:val="77B4450A"/>
    <w:rsid w:val="77B46E73"/>
    <w:rsid w:val="77E37A12"/>
    <w:rsid w:val="77F42148"/>
    <w:rsid w:val="77FE3468"/>
    <w:rsid w:val="780B1240"/>
    <w:rsid w:val="782347DB"/>
    <w:rsid w:val="78250553"/>
    <w:rsid w:val="783B17B1"/>
    <w:rsid w:val="783B7D77"/>
    <w:rsid w:val="784E2046"/>
    <w:rsid w:val="78546F0C"/>
    <w:rsid w:val="786778FE"/>
    <w:rsid w:val="786F5A4D"/>
    <w:rsid w:val="789D588A"/>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2F3BBF"/>
    <w:rsid w:val="7A2F459A"/>
    <w:rsid w:val="7A322A39"/>
    <w:rsid w:val="7A517022"/>
    <w:rsid w:val="7A6F5001"/>
    <w:rsid w:val="7A7720A0"/>
    <w:rsid w:val="7A846E66"/>
    <w:rsid w:val="7A8F7F06"/>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62E00"/>
    <w:rsid w:val="7BC73B55"/>
    <w:rsid w:val="7BCD518A"/>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43544C"/>
    <w:rsid w:val="7C631577"/>
    <w:rsid w:val="7C691974"/>
    <w:rsid w:val="7C8A6570"/>
    <w:rsid w:val="7C8B7390"/>
    <w:rsid w:val="7C9B0D0E"/>
    <w:rsid w:val="7CA42B03"/>
    <w:rsid w:val="7CBB76D8"/>
    <w:rsid w:val="7CC55E61"/>
    <w:rsid w:val="7CCC5441"/>
    <w:rsid w:val="7CD2318A"/>
    <w:rsid w:val="7CD2702A"/>
    <w:rsid w:val="7CD34C42"/>
    <w:rsid w:val="7CD46B29"/>
    <w:rsid w:val="7CDE3FF9"/>
    <w:rsid w:val="7CE26EBF"/>
    <w:rsid w:val="7CEE3130"/>
    <w:rsid w:val="7CFC08E8"/>
    <w:rsid w:val="7D0E5A5A"/>
    <w:rsid w:val="7D1E1A15"/>
    <w:rsid w:val="7D1F6674"/>
    <w:rsid w:val="7D475E29"/>
    <w:rsid w:val="7D480B34"/>
    <w:rsid w:val="7D741635"/>
    <w:rsid w:val="7D777A3E"/>
    <w:rsid w:val="7D883F06"/>
    <w:rsid w:val="7D8E6457"/>
    <w:rsid w:val="7D8F646F"/>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line="372" w:lineRule="auto"/>
      <w:outlineLvl w:val="4"/>
    </w:pPr>
    <w:rPr>
      <w:b/>
      <w:sz w:val="28"/>
    </w:r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spacing w:beforeLines="50" w:beforeAutospacing="1" w:afterAutospacing="1" w:line="480" w:lineRule="auto"/>
      <w:jc w:val="center"/>
    </w:pPr>
    <w:rPr>
      <w:rFonts w:ascii="宋体" w:hAnsi="宋体" w:cs="宋体"/>
      <w:b/>
      <w:kern w:val="0"/>
      <w:sz w:val="4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Info spid="_x0000_s307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13230</Words>
  <Characters>13832</Characters>
  <Lines>124</Lines>
  <Paragraphs>34</Paragraphs>
  <TotalTime>0</TotalTime>
  <ScaleCrop>false</ScaleCrop>
  <LinksUpToDate>false</LinksUpToDate>
  <CharactersWithSpaces>14266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2026-03-13T01:59:20Z</dcterms:modified>
  <dc:title>驻马店市政府采购货物项目</dc:title>
  <cp:revision>1202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