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3041D311">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神经心理评估系统采购项目</w:t>
      </w:r>
    </w:p>
    <w:p w14:paraId="6305B982">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03</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8639367">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TOC \o "1-1" \h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_Toc22145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val="en-US" w:eastAsia="zh-CN"/>
        </w:rPr>
        <w:t>竞争性磋商采购</w:t>
      </w:r>
      <w:r>
        <w:rPr>
          <w:rFonts w:hint="eastAsia" w:ascii="宋体" w:hAnsi="宋体" w:eastAsia="宋体" w:cs="宋体"/>
          <w:sz w:val="24"/>
          <w:szCs w:val="24"/>
          <w:highlight w:val="none"/>
        </w:rPr>
        <w:t>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_Toc22145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3E6509A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_Toc3445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_Toc3445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11FB302F">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_Toc20445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 xml:space="preserve">第三章  </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_Toc20445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5E25EE1B">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_Toc3214 </w:instrText>
      </w:r>
      <w:r>
        <w:rPr>
          <w:rFonts w:hint="eastAsia" w:ascii="宋体" w:hAnsi="宋体" w:eastAsia="宋体" w:cs="宋体"/>
          <w:bCs/>
          <w:sz w:val="24"/>
          <w:szCs w:val="24"/>
          <w:highlight w:val="none"/>
        </w:rPr>
        <w:fldChar w:fldCharType="separate"/>
      </w:r>
      <w:r>
        <w:rPr>
          <w:rFonts w:hint="eastAsia" w:ascii="宋体" w:hAnsi="宋体" w:eastAsia="宋体" w:cs="宋体"/>
          <w:bCs/>
          <w:kern w:val="0"/>
          <w:sz w:val="24"/>
          <w:szCs w:val="24"/>
          <w:highlight w:val="none"/>
        </w:rPr>
        <w:t>第四章  评标办法及评分标准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_Toc3214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449892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_Toc23986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第五章  采购合同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_Toc23986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20</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74B4ECB8">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_Toc23503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第六章  </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_Toc23503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21</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35361876">
      <w:pPr>
        <w:pStyle w:val="26"/>
        <w:tabs>
          <w:tab w:val="right" w:leader="dot" w:pos="8958"/>
        </w:tabs>
        <w:rPr>
          <w:highlight w:val="none"/>
        </w:rPr>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24"/>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214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驻马店市中心医院神经心理评估系统采购项目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神经心理评估系统采购项目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驻马店市中心医院神经心理评估系统采购项目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16万元；</w:t>
      </w:r>
    </w:p>
    <w:p w14:paraId="20C42964">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r>
        <w:rPr>
          <w:rFonts w:hint="eastAsia" w:ascii="宋体" w:hAnsi="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8607"/>
      <w:bookmarkStart w:id="5" w:name="_Toc27704"/>
      <w:bookmarkStart w:id="6" w:name="_Toc16639"/>
      <w:bookmarkStart w:id="7" w:name="_Toc23626"/>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7823"/>
      <w:bookmarkStart w:id="9" w:name="_Toc30971"/>
      <w:bookmarkStart w:id="10" w:name="_Toc9562"/>
      <w:bookmarkStart w:id="11" w:name="_Toc23395"/>
      <w:bookmarkStart w:id="12" w:name="_Toc3064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08BDA343">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b w:val="0"/>
          <w:bCs w:val="0"/>
          <w:color w:val="auto"/>
          <w:sz w:val="24"/>
          <w:szCs w:val="24"/>
          <w:highlight w:val="none"/>
          <w:shd w:val="clear" w:color="auto" w:fill="FFFFFF"/>
          <w:lang w:val="en-US" w:eastAsia="zh-CN"/>
        </w:rPr>
        <w:t>（提供相关证明材料）</w:t>
      </w:r>
      <w:r>
        <w:rPr>
          <w:rFonts w:hint="eastAsia" w:ascii="宋体" w:hAnsi="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500" w:lineRule="exact"/>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16</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18</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500" w:lineRule="exact"/>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3269714460</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500" w:lineRule="exact"/>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11"/>
      <w:bookmarkStart w:id="14" w:name="_Toc25869"/>
      <w:bookmarkStart w:id="15" w:name="_Toc10738"/>
      <w:bookmarkStart w:id="16" w:name="_Toc15135"/>
      <w:bookmarkStart w:id="17" w:name="_Toc27480"/>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20287"/>
      <w:bookmarkStart w:id="20" w:name="_Toc30918"/>
      <w:bookmarkStart w:id="21" w:name="_Toc29784"/>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4274"/>
      <w:bookmarkStart w:id="25" w:name="_Toc16291"/>
      <w:bookmarkStart w:id="26" w:name="_Toc3604"/>
      <w:bookmarkStart w:id="27" w:name="_Toc27370"/>
      <w:bookmarkStart w:id="28" w:name="_Toc31928"/>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w:t>
      </w:r>
      <w:r>
        <w:rPr>
          <w:rFonts w:hint="eastAsia" w:ascii="宋体" w:hAnsi="宋体" w:cs="宋体"/>
          <w:color w:val="auto"/>
          <w:kern w:val="0"/>
          <w:sz w:val="24"/>
          <w:szCs w:val="24"/>
          <w:highlight w:val="none"/>
          <w:shd w:val="clear" w:color="auto" w:fill="FFFFFF"/>
          <w:lang w:val="en-US" w:eastAsia="zh-CN" w:bidi="ar-SA"/>
        </w:rPr>
        <w:t>大成工程咨询有限公司</w:t>
      </w:r>
    </w:p>
    <w:p w14:paraId="0ECCE7EB">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地址：驻马店市泰山路与骏马路交叉口天基城中心花园3号楼（圆楼）5楼</w:t>
      </w:r>
    </w:p>
    <w:p w14:paraId="606DC88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联系人：庞先生、张先生</w:t>
      </w:r>
    </w:p>
    <w:p w14:paraId="7EC3514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联系方式：18272909999、15518321111</w:t>
      </w:r>
    </w:p>
    <w:p w14:paraId="2BB15010">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63E581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453A5D7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13</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3445"/>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驻马店市中心医院神经心理评估系统采购项目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400"/>
        <w:gridCol w:w="840"/>
        <w:gridCol w:w="945"/>
        <w:gridCol w:w="1259"/>
        <w:gridCol w:w="1110"/>
        <w:gridCol w:w="1240"/>
        <w:gridCol w:w="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86"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400"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84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945"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259"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11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1245" w:type="dxa"/>
            <w:gridSpan w:val="2"/>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86"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4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神经心理评估系统</w:t>
            </w:r>
          </w:p>
        </w:tc>
        <w:tc>
          <w:tcPr>
            <w:tcW w:w="84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c>
          <w:tcPr>
            <w:tcW w:w="94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1259"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16</w:t>
            </w:r>
            <w:r>
              <w:rPr>
                <w:rFonts w:hint="eastAsia" w:ascii="宋体" w:hAnsi="宋体" w:eastAsia="宋体" w:cs="宋体"/>
                <w:color w:val="auto"/>
                <w:sz w:val="24"/>
                <w:szCs w:val="24"/>
                <w:highlight w:val="none"/>
                <w:vertAlign w:val="baseline"/>
                <w:lang w:val="en-US" w:eastAsia="zh-CN"/>
              </w:rPr>
              <w:t>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自筹</w:t>
            </w:r>
          </w:p>
        </w:tc>
        <w:tc>
          <w:tcPr>
            <w:tcW w:w="1245" w:type="dxa"/>
            <w:gridSpan w:val="2"/>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886"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794" w:type="dxa"/>
            <w:gridSpan w:val="6"/>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886"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794" w:type="dxa"/>
            <w:gridSpan w:val="6"/>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bl>
    <w:p w14:paraId="76753B5C">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27A92261">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sz w:val="21"/>
          <w:szCs w:val="21"/>
          <w:highlight w:val="none"/>
          <w:lang w:val="en-US" w:eastAsia="zh-CN"/>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lang w:eastAsia="zh-CN"/>
        </w:rPr>
        <w:t>）</w:t>
      </w:r>
      <w:r>
        <w:rPr>
          <w:rFonts w:hint="eastAsia" w:ascii="宋体" w:hAnsi="宋体" w:eastAsia="宋体" w:cs="宋体"/>
          <w:b/>
          <w:sz w:val="21"/>
          <w:szCs w:val="21"/>
          <w:highlight w:val="none"/>
          <w:lang w:val="en-US" w:eastAsia="zh-CN"/>
        </w:rPr>
        <w:t>检查项目应具备</w:t>
      </w:r>
    </w:p>
    <w:p w14:paraId="462FFBB9">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偏头痛视觉先兆等级量表（VARS)、</w:t>
      </w:r>
    </w:p>
    <w:p w14:paraId="2ED15A71">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头痛影响测评量表（HIT-6)、</w:t>
      </w:r>
    </w:p>
    <w:p w14:paraId="4F782400">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偏头痛失能程度评估问卷（MIDAS)、</w:t>
      </w:r>
    </w:p>
    <w:p w14:paraId="7A0D28AD">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SF-36、</w:t>
      </w:r>
    </w:p>
    <w:p w14:paraId="3FACF222">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视觉模拟评分（VAS）、</w:t>
      </w:r>
    </w:p>
    <w:p w14:paraId="21992E40">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头晕障碍量表（DHI）、</w:t>
      </w:r>
    </w:p>
    <w:p w14:paraId="35DF877D">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眩晕症状量表（VSS）、</w:t>
      </w:r>
    </w:p>
    <w:p w14:paraId="7897DFC5">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广泛性焦虑筛查量表GAD-7、</w:t>
      </w:r>
    </w:p>
    <w:p w14:paraId="4BF13448">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抑郁筛查量表PHQ-9、</w:t>
      </w:r>
    </w:p>
    <w:p w14:paraId="4AAA6519">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躯体化症状自评量表、</w:t>
      </w:r>
    </w:p>
    <w:p w14:paraId="5D235254">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匹兹堡睡眠质量指数、</w:t>
      </w:r>
    </w:p>
    <w:p w14:paraId="45C77360">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日常生活能力评定量表、</w:t>
      </w:r>
    </w:p>
    <w:p w14:paraId="471AAF5E">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特异性活动平衡信心量表（ABC）、</w:t>
      </w:r>
    </w:p>
    <w:p w14:paraId="71C6713A">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MMSE/MOCA</w:t>
      </w:r>
    </w:p>
    <w:p w14:paraId="7F59F177">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（二）</w:t>
      </w:r>
      <w:r>
        <w:rPr>
          <w:rFonts w:hint="eastAsia" w:ascii="宋体" w:hAnsi="宋体" w:eastAsia="宋体" w:cs="宋体"/>
          <w:b/>
          <w:sz w:val="21"/>
          <w:szCs w:val="21"/>
          <w:highlight w:val="none"/>
        </w:rPr>
        <w:t>技术参数</w:t>
      </w:r>
    </w:p>
    <w:p w14:paraId="5D81A8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2" w:firstLineChars="200"/>
        <w:textAlignment w:val="auto"/>
        <w:rPr>
          <w:rFonts w:hint="eastAsia" w:ascii="宋体" w:hAnsi="宋体" w:eastAsia="宋体" w:cs="宋体"/>
          <w:b/>
          <w:kern w:val="0"/>
          <w:sz w:val="21"/>
          <w:szCs w:val="21"/>
          <w:highlight w:val="none"/>
        </w:rPr>
      </w:pPr>
      <w:r>
        <w:rPr>
          <w:rFonts w:hint="eastAsia" w:ascii="宋体" w:hAnsi="宋体" w:eastAsia="宋体" w:cs="宋体"/>
          <w:b/>
          <w:bCs/>
          <w:kern w:val="0"/>
          <w:sz w:val="21"/>
          <w:szCs w:val="21"/>
          <w:highlight w:val="none"/>
          <w:lang w:val="en-US" w:eastAsia="zh-CN"/>
        </w:rPr>
        <w:t>1、</w:t>
      </w:r>
      <w:r>
        <w:rPr>
          <w:rFonts w:hint="eastAsia" w:ascii="宋体" w:hAnsi="宋体" w:eastAsia="宋体" w:cs="宋体"/>
          <w:b/>
          <w:bCs/>
          <w:kern w:val="0"/>
          <w:sz w:val="21"/>
          <w:szCs w:val="21"/>
          <w:highlight w:val="none"/>
        </w:rPr>
        <w:t>系统要求</w:t>
      </w:r>
    </w:p>
    <w:p w14:paraId="34552F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1.1</w:t>
      </w:r>
      <w:r>
        <w:rPr>
          <w:rFonts w:hint="eastAsia" w:ascii="宋体" w:hAnsi="宋体" w:eastAsia="宋体" w:cs="宋体"/>
          <w:kern w:val="0"/>
          <w:sz w:val="21"/>
          <w:szCs w:val="21"/>
          <w:highlight w:val="none"/>
        </w:rPr>
        <w:t>整体要求:</w:t>
      </w:r>
      <w:r>
        <w:rPr>
          <w:rFonts w:hint="eastAsia" w:ascii="宋体" w:hAnsi="宋体" w:eastAsia="宋体" w:cs="宋体"/>
          <w:kern w:val="0"/>
          <w:sz w:val="21"/>
          <w:szCs w:val="21"/>
          <w:highlight w:val="none"/>
          <w:lang w:val="en-US" w:eastAsia="zh-CN"/>
        </w:rPr>
        <w:t xml:space="preserve"> 系统开发应</w:t>
      </w:r>
      <w:r>
        <w:rPr>
          <w:rFonts w:hint="eastAsia" w:ascii="宋体" w:hAnsi="宋体" w:eastAsia="宋体" w:cs="宋体"/>
          <w:kern w:val="0"/>
          <w:sz w:val="21"/>
          <w:szCs w:val="21"/>
          <w:highlight w:val="none"/>
        </w:rPr>
        <w:t>遵循稳定性、安全性、</w:t>
      </w:r>
      <w:r>
        <w:rPr>
          <w:rFonts w:hint="eastAsia" w:ascii="宋体" w:hAnsi="宋体" w:eastAsia="宋体" w:cs="宋体"/>
          <w:kern w:val="0"/>
          <w:sz w:val="21"/>
          <w:szCs w:val="21"/>
          <w:highlight w:val="none"/>
          <w:lang w:val="en-US" w:eastAsia="zh-CN"/>
        </w:rPr>
        <w:t>易</w:t>
      </w:r>
      <w:r>
        <w:rPr>
          <w:rFonts w:hint="eastAsia" w:ascii="宋体" w:hAnsi="宋体" w:eastAsia="宋体" w:cs="宋体"/>
          <w:kern w:val="0"/>
          <w:sz w:val="21"/>
          <w:szCs w:val="21"/>
          <w:highlight w:val="none"/>
        </w:rPr>
        <w:t>维护性、易操作性、可扩展性、开放性的原则，</w:t>
      </w:r>
      <w:r>
        <w:rPr>
          <w:rFonts w:hint="eastAsia" w:ascii="宋体" w:hAnsi="宋体" w:eastAsia="宋体" w:cs="宋体"/>
          <w:kern w:val="0"/>
          <w:sz w:val="21"/>
          <w:szCs w:val="21"/>
          <w:highlight w:val="none"/>
          <w:lang w:val="en-US" w:eastAsia="zh-CN"/>
        </w:rPr>
        <w:t>符合</w:t>
      </w:r>
      <w:r>
        <w:rPr>
          <w:rFonts w:hint="eastAsia" w:ascii="宋体" w:hAnsi="宋体" w:eastAsia="宋体" w:cs="宋体"/>
          <w:kern w:val="0"/>
          <w:sz w:val="21"/>
          <w:szCs w:val="21"/>
          <w:highlight w:val="none"/>
        </w:rPr>
        <w:t>国内相关行业</w:t>
      </w:r>
      <w:r>
        <w:rPr>
          <w:rFonts w:hint="eastAsia" w:ascii="宋体" w:hAnsi="宋体" w:eastAsia="宋体" w:cs="宋体"/>
          <w:kern w:val="0"/>
          <w:sz w:val="21"/>
          <w:szCs w:val="21"/>
          <w:highlight w:val="none"/>
          <w:lang w:val="en-US" w:eastAsia="zh-CN"/>
        </w:rPr>
        <w:t>技术</w:t>
      </w:r>
      <w:r>
        <w:rPr>
          <w:rFonts w:hint="eastAsia" w:ascii="宋体" w:hAnsi="宋体" w:eastAsia="宋体" w:cs="宋体"/>
          <w:kern w:val="0"/>
          <w:sz w:val="21"/>
          <w:szCs w:val="21"/>
          <w:highlight w:val="none"/>
        </w:rPr>
        <w:t>标准</w:t>
      </w:r>
      <w:r>
        <w:rPr>
          <w:rFonts w:hint="eastAsia" w:ascii="宋体" w:hAnsi="宋体" w:eastAsia="宋体" w:cs="宋体"/>
          <w:kern w:val="0"/>
          <w:sz w:val="21"/>
          <w:szCs w:val="21"/>
          <w:highlight w:val="none"/>
          <w:lang w:val="en-US" w:eastAsia="zh-CN"/>
        </w:rPr>
        <w:t>要求</w:t>
      </w:r>
      <w:r>
        <w:rPr>
          <w:rFonts w:hint="eastAsia" w:ascii="宋体" w:hAnsi="宋体" w:eastAsia="宋体" w:cs="宋体"/>
          <w:kern w:val="0"/>
          <w:sz w:val="21"/>
          <w:szCs w:val="21"/>
          <w:highlight w:val="none"/>
        </w:rPr>
        <w:t>，包括功能规范、数据标准、建设与管理标准等。</w:t>
      </w:r>
    </w:p>
    <w:p w14:paraId="44B0299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1.2</w:t>
      </w:r>
      <w:r>
        <w:rPr>
          <w:rFonts w:hint="eastAsia" w:ascii="宋体" w:hAnsi="宋体" w:eastAsia="宋体" w:cs="宋体"/>
          <w:kern w:val="0"/>
          <w:sz w:val="21"/>
          <w:szCs w:val="21"/>
          <w:highlight w:val="none"/>
          <w:lang w:eastAsia="zh-CN"/>
        </w:rPr>
        <w:t>多层架构</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W</w:t>
      </w:r>
      <w:r>
        <w:rPr>
          <w:rFonts w:hint="eastAsia" w:ascii="宋体" w:hAnsi="宋体" w:eastAsia="宋体" w:cs="宋体"/>
          <w:kern w:val="0"/>
          <w:sz w:val="21"/>
          <w:szCs w:val="21"/>
          <w:highlight w:val="none"/>
          <w:lang w:eastAsia="zh-CN"/>
        </w:rPr>
        <w:t>eb 评估端采用多层架构的B/S结构，支持PC、移动端跨平台的应用展示。</w:t>
      </w:r>
    </w:p>
    <w:p w14:paraId="594FA7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1.3</w:t>
      </w:r>
      <w:r>
        <w:rPr>
          <w:rFonts w:hint="eastAsia" w:ascii="宋体" w:hAnsi="宋体" w:eastAsia="宋体" w:cs="宋体"/>
          <w:kern w:val="0"/>
          <w:sz w:val="21"/>
          <w:szCs w:val="21"/>
          <w:highlight w:val="none"/>
          <w:lang w:eastAsia="zh-CN"/>
        </w:rPr>
        <w:t>监控：软件</w:t>
      </w:r>
      <w:r>
        <w:rPr>
          <w:rFonts w:hint="eastAsia" w:ascii="宋体" w:hAnsi="宋体" w:eastAsia="宋体" w:cs="宋体"/>
          <w:kern w:val="0"/>
          <w:sz w:val="21"/>
          <w:szCs w:val="21"/>
          <w:highlight w:val="none"/>
          <w:lang w:val="en-US" w:eastAsia="zh-CN"/>
        </w:rPr>
        <w:t>包含</w:t>
      </w:r>
      <w:r>
        <w:rPr>
          <w:rFonts w:hint="eastAsia" w:ascii="宋体" w:hAnsi="宋体" w:eastAsia="宋体" w:cs="宋体"/>
          <w:kern w:val="0"/>
          <w:sz w:val="21"/>
          <w:szCs w:val="21"/>
          <w:highlight w:val="none"/>
          <w:lang w:eastAsia="zh-CN"/>
        </w:rPr>
        <w:t>日志管理模块，包括登录日志、数据变化日志等。软件须有详细的服务器监控模块，至少包含redis监控（图表+日志）、tomcat监控、服务器基本参数监控、JVM监控、请求追踪、磁盘监控（图表）。</w:t>
      </w:r>
    </w:p>
    <w:p w14:paraId="7EBEB7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1.4多维度查询：</w:t>
      </w:r>
      <w:r>
        <w:rPr>
          <w:rFonts w:hint="eastAsia" w:ascii="宋体" w:hAnsi="宋体" w:eastAsia="宋体" w:cs="宋体"/>
          <w:kern w:val="0"/>
          <w:sz w:val="21"/>
          <w:szCs w:val="21"/>
          <w:highlight w:val="none"/>
          <w:lang w:eastAsia="zh-CN"/>
        </w:rPr>
        <w:t>系统本身具有过滤查询方式，展示页面可视化支持自定义配置。</w:t>
      </w:r>
    </w:p>
    <w:p w14:paraId="1C0041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1.5</w:t>
      </w:r>
      <w:r>
        <w:rPr>
          <w:rFonts w:hint="eastAsia" w:ascii="宋体" w:hAnsi="宋体" w:eastAsia="宋体" w:cs="宋体"/>
          <w:kern w:val="0"/>
          <w:sz w:val="21"/>
          <w:szCs w:val="21"/>
          <w:highlight w:val="none"/>
          <w:lang w:eastAsia="zh-CN"/>
        </w:rPr>
        <w:t>安全要求:系统服务器必须在医院内网安装。多层安全性保障，从操作系统、数据库、应用软件等多层次设置安全屏障，有效保证数据安全，保证数据不被篡改，保证网络信息的安全性、完整性。</w:t>
      </w:r>
    </w:p>
    <w:p w14:paraId="673C0355">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kern w:val="0"/>
          <w:sz w:val="21"/>
          <w:szCs w:val="21"/>
          <w:highlight w:val="none"/>
        </w:rPr>
        <w:t>2、</w:t>
      </w:r>
      <w:r>
        <w:rPr>
          <w:rFonts w:hint="eastAsia" w:ascii="宋体" w:hAnsi="宋体" w:eastAsia="宋体" w:cs="宋体"/>
          <w:b/>
          <w:bCs/>
          <w:kern w:val="0"/>
          <w:sz w:val="21"/>
          <w:szCs w:val="21"/>
          <w:highlight w:val="none"/>
          <w:lang w:val="en-US" w:eastAsia="zh-CN"/>
        </w:rPr>
        <w:t>神经评估</w:t>
      </w:r>
      <w:r>
        <w:rPr>
          <w:rFonts w:hint="eastAsia" w:ascii="宋体" w:hAnsi="宋体" w:eastAsia="宋体" w:cs="宋体"/>
          <w:b/>
          <w:bCs/>
          <w:kern w:val="0"/>
          <w:sz w:val="21"/>
          <w:szCs w:val="21"/>
          <w:highlight w:val="none"/>
        </w:rPr>
        <w:t>系统</w:t>
      </w:r>
    </w:p>
    <w:p w14:paraId="286E47F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2.1量表数量：至少包含180个量表，涵盖认知、情绪、精神、智力、人格等。</w:t>
      </w:r>
    </w:p>
    <w:p w14:paraId="2E20C7E3">
      <w:pPr>
        <w:keepNext w:val="0"/>
        <w:keepLines w:val="0"/>
        <w:pageBreakBefore w:val="0"/>
        <w:widowControl w:val="0"/>
        <w:numPr>
          <w:ilvl w:val="0"/>
          <w:numId w:val="0"/>
        </w:numPr>
        <w:tabs>
          <w:tab w:val="center" w:pos="4646"/>
        </w:tabs>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2.2硬件平台：双屏台式电脑一体机。</w:t>
      </w:r>
      <w:r>
        <w:rPr>
          <w:rFonts w:hint="eastAsia" w:ascii="宋体" w:hAnsi="宋体" w:eastAsia="宋体" w:cs="宋体"/>
          <w:kern w:val="2"/>
          <w:sz w:val="21"/>
          <w:szCs w:val="21"/>
          <w:highlight w:val="none"/>
          <w:lang w:val="en-US" w:eastAsia="zh-CN" w:bidi="ar-SA"/>
        </w:rPr>
        <w:tab/>
      </w:r>
    </w:p>
    <w:p w14:paraId="3A3575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2.3危机预警：关键的心理健康测试项目，需有危机预警功能，结论中有预警标记，数据中用颜色区分不同严重程度的病人。</w:t>
      </w:r>
    </w:p>
    <w:p w14:paraId="6C7CD0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2.4报告内容：结果包含详细分析和仪表盘图，可导出word、pdf等多种格式。</w:t>
      </w:r>
    </w:p>
    <w:p w14:paraId="1D062B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2.5套餐设置：根据不同的病种及科室需求，可自主设置相应套餐便捷测试。</w:t>
      </w:r>
    </w:p>
    <w:p w14:paraId="129F26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2.6快捷设置：针对常见常用量表，系统可自定义设置为录入患者信息后即可进行默认量表的测评。</w:t>
      </w:r>
    </w:p>
    <w:p w14:paraId="5A625F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2.7权限设置：可以根据工作需要设置多个管理员并为管理员设置不同的权限。</w:t>
      </w:r>
    </w:p>
    <w:p w14:paraId="3720AA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2.8工作统计：系统可自动记录不同管理员的工作量以便绩效考核。</w:t>
      </w:r>
    </w:p>
    <w:p w14:paraId="2BBC87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2.9进程显示：系统显示每一个测评量表的测评进度，已回答问题和未回答问题清晰显示。</w:t>
      </w:r>
    </w:p>
    <w:p w14:paraId="758DC2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2.10自动设置：当一个患者完成上一个测试时，系统自动进入下一个测试量表。</w:t>
      </w:r>
    </w:p>
    <w:p w14:paraId="4E5479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2.11漏答提醒：若量表有未答题目，保存时系统会提醒漏答题目数量及位置。</w:t>
      </w:r>
    </w:p>
    <w:p w14:paraId="3457F7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2.12续做功能：支持评估过程暂存，退出后下次继续评估可接续原进程续做。</w:t>
      </w:r>
    </w:p>
    <w:p w14:paraId="076E32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2.13自动签名：可以设置测试报告自动签名。</w:t>
      </w:r>
    </w:p>
    <w:p w14:paraId="792F64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2.14修改报告：支持手动修改测试报告，并自动保存到数据库中。</w:t>
      </w:r>
    </w:p>
    <w:p w14:paraId="51F1E716">
      <w:pPr>
        <w:keepNext w:val="0"/>
        <w:keepLines w:val="0"/>
        <w:pageBreakBefore w:val="0"/>
        <w:widowControl w:val="0"/>
        <w:numPr>
          <w:ilvl w:val="0"/>
          <w:numId w:val="0"/>
        </w:numPr>
        <w:kinsoku/>
        <w:wordWrap/>
        <w:overflowPunct/>
        <w:topLinePunct w:val="0"/>
        <w:autoSpaceDE/>
        <w:autoSpaceDN/>
        <w:bidi w:val="0"/>
        <w:adjustRightInd/>
        <w:snapToGrid/>
        <w:spacing w:afterAutospacing="0" w:line="440" w:lineRule="exact"/>
        <w:ind w:left="422" w:leftChars="200" w:hanging="2" w:hangingChars="1"/>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2.15升级维护：可根据医院要求免费添加量表，能够提供免费升级服务。</w:t>
      </w:r>
    </w:p>
    <w:p w14:paraId="56A48D74">
      <w:pPr>
        <w:pStyle w:val="13"/>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（三）、</w:t>
      </w:r>
      <w:r>
        <w:rPr>
          <w:rFonts w:hint="eastAsia" w:ascii="宋体" w:hAnsi="宋体" w:eastAsia="宋体" w:cs="宋体"/>
          <w:b/>
          <w:bCs/>
          <w:sz w:val="21"/>
          <w:szCs w:val="21"/>
          <w:highlight w:val="none"/>
          <w:lang w:eastAsia="zh-CN"/>
        </w:rPr>
        <w:t>设备配置清单（包含但不限于）：</w:t>
      </w:r>
    </w:p>
    <w:tbl>
      <w:tblPr>
        <w:tblStyle w:val="34"/>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5868"/>
        <w:gridCol w:w="1317"/>
        <w:gridCol w:w="992"/>
      </w:tblGrid>
      <w:tr w14:paraId="1F08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14319C4">
            <w:pPr>
              <w:adjustRightInd w:val="0"/>
              <w:snapToGrid w:val="0"/>
              <w:spacing w:beforeAutospacing="0"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w:t>
            </w:r>
          </w:p>
        </w:tc>
        <w:tc>
          <w:tcPr>
            <w:tcW w:w="0" w:type="auto"/>
            <w:noWrap w:val="0"/>
            <w:vAlign w:val="center"/>
          </w:tcPr>
          <w:p w14:paraId="5D3C497F">
            <w:pPr>
              <w:adjustRightInd w:val="0"/>
              <w:snapToGrid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神经心理评估系统</w:t>
            </w:r>
          </w:p>
        </w:tc>
        <w:tc>
          <w:tcPr>
            <w:tcW w:w="0" w:type="auto"/>
            <w:noWrap w:val="0"/>
            <w:vAlign w:val="center"/>
          </w:tcPr>
          <w:p w14:paraId="2A23BB8F">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套</w:t>
            </w:r>
          </w:p>
        </w:tc>
        <w:tc>
          <w:tcPr>
            <w:tcW w:w="992" w:type="dxa"/>
            <w:noWrap w:val="0"/>
            <w:vAlign w:val="center"/>
          </w:tcPr>
          <w:p w14:paraId="20FDAA28">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1</w:t>
            </w:r>
          </w:p>
        </w:tc>
      </w:tr>
      <w:tr w14:paraId="668A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2842B87">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w:t>
            </w:r>
          </w:p>
        </w:tc>
        <w:tc>
          <w:tcPr>
            <w:tcW w:w="0" w:type="auto"/>
            <w:noWrap w:val="0"/>
            <w:vAlign w:val="center"/>
          </w:tcPr>
          <w:p w14:paraId="05456236">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vertAlign w:val="baseline"/>
                <w:lang w:val="en-US" w:eastAsia="zh-CN"/>
              </w:rPr>
              <w:t>15吋纯平显示器</w:t>
            </w:r>
          </w:p>
        </w:tc>
        <w:tc>
          <w:tcPr>
            <w:tcW w:w="0" w:type="auto"/>
            <w:noWrap w:val="0"/>
            <w:vAlign w:val="center"/>
          </w:tcPr>
          <w:p w14:paraId="7D395919">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台</w:t>
            </w:r>
          </w:p>
        </w:tc>
        <w:tc>
          <w:tcPr>
            <w:tcW w:w="992" w:type="dxa"/>
            <w:noWrap w:val="0"/>
            <w:vAlign w:val="center"/>
          </w:tcPr>
          <w:p w14:paraId="348F1A51">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1</w:t>
            </w:r>
          </w:p>
        </w:tc>
      </w:tr>
      <w:tr w14:paraId="36CA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F3A340F">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w:t>
            </w:r>
          </w:p>
        </w:tc>
        <w:tc>
          <w:tcPr>
            <w:tcW w:w="0" w:type="auto"/>
            <w:noWrap w:val="0"/>
            <w:vAlign w:val="center"/>
          </w:tcPr>
          <w:p w14:paraId="75A4FB6D">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vertAlign w:val="baseline"/>
                <w:lang w:val="en-US" w:eastAsia="zh-CN"/>
              </w:rPr>
              <w:t>15吋触屏显示器</w:t>
            </w:r>
          </w:p>
        </w:tc>
        <w:tc>
          <w:tcPr>
            <w:tcW w:w="0" w:type="auto"/>
            <w:noWrap w:val="0"/>
            <w:vAlign w:val="center"/>
          </w:tcPr>
          <w:p w14:paraId="5C3BCD5D">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台</w:t>
            </w:r>
          </w:p>
        </w:tc>
        <w:tc>
          <w:tcPr>
            <w:tcW w:w="992" w:type="dxa"/>
            <w:noWrap w:val="0"/>
            <w:vAlign w:val="center"/>
          </w:tcPr>
          <w:p w14:paraId="24263AFF">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1</w:t>
            </w:r>
          </w:p>
        </w:tc>
      </w:tr>
      <w:tr w14:paraId="5F25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AA4B668">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w:t>
            </w:r>
          </w:p>
        </w:tc>
        <w:tc>
          <w:tcPr>
            <w:tcW w:w="0" w:type="auto"/>
            <w:noWrap w:val="0"/>
            <w:vAlign w:val="center"/>
          </w:tcPr>
          <w:p w14:paraId="54011A46">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vertAlign w:val="baseline"/>
                <w:lang w:val="en-US" w:eastAsia="zh-CN"/>
              </w:rPr>
              <w:t>电脑主机系统</w:t>
            </w:r>
          </w:p>
        </w:tc>
        <w:tc>
          <w:tcPr>
            <w:tcW w:w="0" w:type="auto"/>
            <w:noWrap w:val="0"/>
            <w:vAlign w:val="center"/>
          </w:tcPr>
          <w:p w14:paraId="73CEB04F">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台</w:t>
            </w:r>
          </w:p>
        </w:tc>
        <w:tc>
          <w:tcPr>
            <w:tcW w:w="992" w:type="dxa"/>
            <w:noWrap w:val="0"/>
            <w:vAlign w:val="center"/>
          </w:tcPr>
          <w:p w14:paraId="27A2B48B">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1</w:t>
            </w:r>
          </w:p>
        </w:tc>
      </w:tr>
      <w:tr w14:paraId="6970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46A06AA">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w:t>
            </w:r>
          </w:p>
        </w:tc>
        <w:tc>
          <w:tcPr>
            <w:tcW w:w="0" w:type="auto"/>
            <w:noWrap w:val="0"/>
            <w:vAlign w:val="center"/>
          </w:tcPr>
          <w:p w14:paraId="015B7547">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vertAlign w:val="baseline"/>
                <w:lang w:val="en-US" w:eastAsia="zh-CN"/>
              </w:rPr>
              <w:t>打印机及匹配接口</w:t>
            </w:r>
          </w:p>
        </w:tc>
        <w:tc>
          <w:tcPr>
            <w:tcW w:w="0" w:type="auto"/>
            <w:noWrap w:val="0"/>
            <w:vAlign w:val="center"/>
          </w:tcPr>
          <w:p w14:paraId="55F1BBB8">
            <w:pPr>
              <w:adjustRightInd w:val="0"/>
              <w:snapToGri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套</w:t>
            </w:r>
          </w:p>
        </w:tc>
        <w:tc>
          <w:tcPr>
            <w:tcW w:w="992" w:type="dxa"/>
            <w:noWrap w:val="0"/>
            <w:vAlign w:val="center"/>
          </w:tcPr>
          <w:p w14:paraId="52C4028D">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1</w:t>
            </w:r>
          </w:p>
        </w:tc>
      </w:tr>
      <w:tr w14:paraId="4F9D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E6677B3">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w:t>
            </w:r>
          </w:p>
        </w:tc>
        <w:tc>
          <w:tcPr>
            <w:tcW w:w="0" w:type="auto"/>
            <w:noWrap w:val="0"/>
            <w:vAlign w:val="center"/>
          </w:tcPr>
          <w:p w14:paraId="18123409">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vertAlign w:val="baseline"/>
                <w:lang w:val="en-US" w:eastAsia="zh-CN"/>
              </w:rPr>
              <w:t>电源适配器</w:t>
            </w:r>
          </w:p>
        </w:tc>
        <w:tc>
          <w:tcPr>
            <w:tcW w:w="0" w:type="auto"/>
            <w:noWrap w:val="0"/>
            <w:vAlign w:val="center"/>
          </w:tcPr>
          <w:p w14:paraId="3D306396">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个</w:t>
            </w:r>
          </w:p>
        </w:tc>
        <w:tc>
          <w:tcPr>
            <w:tcW w:w="992" w:type="dxa"/>
            <w:noWrap w:val="0"/>
            <w:vAlign w:val="center"/>
          </w:tcPr>
          <w:p w14:paraId="12E71359">
            <w:pPr>
              <w:adjustRightInd w:val="0"/>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63F0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96F2C45">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w:t>
            </w:r>
          </w:p>
        </w:tc>
        <w:tc>
          <w:tcPr>
            <w:tcW w:w="0" w:type="auto"/>
            <w:noWrap w:val="0"/>
            <w:vAlign w:val="center"/>
          </w:tcPr>
          <w:p w14:paraId="0F49A402">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vertAlign w:val="baseline"/>
                <w:lang w:val="en-US" w:eastAsia="zh-CN"/>
              </w:rPr>
              <w:t>无线鼠标键盘</w:t>
            </w:r>
          </w:p>
        </w:tc>
        <w:tc>
          <w:tcPr>
            <w:tcW w:w="0" w:type="auto"/>
            <w:noWrap w:val="0"/>
            <w:vAlign w:val="center"/>
          </w:tcPr>
          <w:p w14:paraId="410AA91C">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套</w:t>
            </w:r>
          </w:p>
        </w:tc>
        <w:tc>
          <w:tcPr>
            <w:tcW w:w="992" w:type="dxa"/>
            <w:noWrap w:val="0"/>
            <w:vAlign w:val="center"/>
          </w:tcPr>
          <w:p w14:paraId="78CE4BA5">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1</w:t>
            </w:r>
          </w:p>
        </w:tc>
      </w:tr>
      <w:tr w14:paraId="7135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39D3990">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w:t>
            </w:r>
          </w:p>
        </w:tc>
        <w:tc>
          <w:tcPr>
            <w:tcW w:w="0" w:type="auto"/>
            <w:noWrap w:val="0"/>
            <w:vAlign w:val="center"/>
          </w:tcPr>
          <w:p w14:paraId="3DDF2F49">
            <w:pPr>
              <w:adjustRightInd w:val="0"/>
              <w:snapToGrid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台车</w:t>
            </w:r>
          </w:p>
        </w:tc>
        <w:tc>
          <w:tcPr>
            <w:tcW w:w="0" w:type="auto"/>
            <w:noWrap w:val="0"/>
            <w:vAlign w:val="center"/>
          </w:tcPr>
          <w:p w14:paraId="5D8FCC2F">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台</w:t>
            </w:r>
          </w:p>
        </w:tc>
        <w:tc>
          <w:tcPr>
            <w:tcW w:w="992" w:type="dxa"/>
            <w:noWrap w:val="0"/>
            <w:vAlign w:val="center"/>
          </w:tcPr>
          <w:p w14:paraId="741E4227">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w:t>
            </w:r>
          </w:p>
        </w:tc>
      </w:tr>
      <w:tr w14:paraId="3299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 w:type="dxa"/>
            <w:noWrap w:val="0"/>
            <w:vAlign w:val="center"/>
          </w:tcPr>
          <w:p w14:paraId="1166E7A2">
            <w:pPr>
              <w:adjustRightInd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9</w:t>
            </w:r>
          </w:p>
        </w:tc>
        <w:tc>
          <w:tcPr>
            <w:tcW w:w="5868" w:type="dxa"/>
            <w:noWrap w:val="0"/>
            <w:vAlign w:val="center"/>
          </w:tcPr>
          <w:p w14:paraId="6D07260B">
            <w:pPr>
              <w:adjustRightInd w:val="0"/>
              <w:snapToGri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vertAlign w:val="baseline"/>
                <w:lang w:val="en-US" w:eastAsia="zh-CN"/>
              </w:rPr>
              <w:t>专用书写笔</w:t>
            </w:r>
          </w:p>
        </w:tc>
        <w:tc>
          <w:tcPr>
            <w:tcW w:w="1317" w:type="dxa"/>
            <w:noWrap w:val="0"/>
            <w:vAlign w:val="center"/>
          </w:tcPr>
          <w:p w14:paraId="707B8059">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支</w:t>
            </w:r>
          </w:p>
        </w:tc>
        <w:tc>
          <w:tcPr>
            <w:tcW w:w="992" w:type="dxa"/>
            <w:noWrap w:val="0"/>
            <w:vAlign w:val="center"/>
          </w:tcPr>
          <w:p w14:paraId="1E3F39C2">
            <w:pPr>
              <w:adjustRightInd w:val="0"/>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bl>
    <w:p w14:paraId="43D05592">
      <w:pPr>
        <w:pStyle w:val="50"/>
        <w:rPr>
          <w:rFonts w:hint="eastAsia" w:ascii="宋体" w:hAnsi="宋体" w:eastAsia="宋体" w:cs="宋体"/>
          <w:b/>
          <w:bCs/>
          <w:color w:val="auto"/>
          <w:kern w:val="2"/>
          <w:sz w:val="21"/>
          <w:szCs w:val="24"/>
          <w:highlight w:val="none"/>
          <w:lang w:val="en-US" w:eastAsia="zh-CN" w:bidi="ar-SA"/>
        </w:rPr>
      </w:pPr>
    </w:p>
    <w:p w14:paraId="0C1F828F">
      <w:pPr>
        <w:pStyle w:val="50"/>
        <w:rPr>
          <w:rFonts w:hint="eastAsia" w:ascii="宋体" w:hAnsi="宋体" w:eastAsia="宋体" w:cs="宋体"/>
          <w:b/>
          <w:bCs/>
          <w:color w:val="auto"/>
          <w:kern w:val="2"/>
          <w:sz w:val="21"/>
          <w:szCs w:val="24"/>
          <w:highlight w:val="none"/>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6"/>
        <w:gridCol w:w="7720"/>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6E0195EC">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交货期</w:t>
            </w:r>
          </w:p>
        </w:tc>
        <w:tc>
          <w:tcPr>
            <w:tcW w:w="7720"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r>
              <w:rPr>
                <w:rFonts w:hint="eastAsia" w:cs="宋体"/>
                <w:color w:val="auto"/>
                <w:sz w:val="21"/>
                <w:szCs w:val="21"/>
                <w:highlight w:val="none"/>
                <w:lang w:val="en-US" w:eastAsia="zh-CN"/>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689A1A7B">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质保期</w:t>
            </w:r>
          </w:p>
        </w:tc>
        <w:tc>
          <w:tcPr>
            <w:tcW w:w="7720"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从产品入库之日起，整机保修三年，出具相关服务承诺书</w:t>
            </w:r>
            <w:r>
              <w:rPr>
                <w:rFonts w:hint="eastAsia" w:cs="宋体"/>
                <w:color w:val="auto"/>
                <w:kern w:val="2"/>
                <w:sz w:val="21"/>
                <w:szCs w:val="24"/>
                <w:highlight w:val="none"/>
                <w:lang w:val="en-US" w:eastAsia="zh-CN" w:bidi="ar-SA"/>
              </w:rPr>
              <w:t>。</w:t>
            </w:r>
          </w:p>
        </w:tc>
      </w:tr>
      <w:tr w14:paraId="54C35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05425AA8">
            <w:pPr>
              <w:pStyle w:val="7"/>
              <w:spacing w:line="360" w:lineRule="auto"/>
              <w:jc w:val="center"/>
              <w:rPr>
                <w:rFonts w:hint="eastAsia" w:cs="仿宋" w:asciiTheme="majorEastAsia" w:hAnsiTheme="majorEastAsia" w:eastAsiaTheme="majorEastAsia"/>
                <w:kern w:val="2"/>
                <w:sz w:val="21"/>
                <w:szCs w:val="21"/>
                <w:highlight w:val="none"/>
                <w:lang w:val="en-US" w:eastAsia="zh-CN"/>
              </w:rPr>
            </w:pPr>
            <w:r>
              <w:rPr>
                <w:rFonts w:hint="eastAsia" w:cs="仿宋" w:asciiTheme="majorEastAsia" w:hAnsiTheme="majorEastAsia" w:eastAsiaTheme="majorEastAsia"/>
                <w:kern w:val="2"/>
                <w:sz w:val="21"/>
                <w:szCs w:val="21"/>
                <w:highlight w:val="none"/>
                <w:lang w:val="en-US" w:eastAsia="zh-CN"/>
              </w:rPr>
              <w:t>付款方式</w:t>
            </w:r>
          </w:p>
        </w:tc>
        <w:tc>
          <w:tcPr>
            <w:tcW w:w="7720" w:type="dxa"/>
            <w:tcBorders>
              <w:top w:val="single" w:color="auto" w:sz="4" w:space="0"/>
              <w:left w:val="single" w:color="auto" w:sz="4" w:space="0"/>
              <w:bottom w:val="single" w:color="auto" w:sz="4" w:space="0"/>
              <w:right w:val="single" w:color="auto" w:sz="4" w:space="0"/>
            </w:tcBorders>
            <w:noWrap/>
            <w:vAlign w:val="center"/>
          </w:tcPr>
          <w:p w14:paraId="7F434448">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481E1749">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售后服务</w:t>
            </w:r>
          </w:p>
        </w:tc>
        <w:tc>
          <w:tcPr>
            <w:tcW w:w="7720" w:type="dxa"/>
            <w:tcBorders>
              <w:top w:val="single" w:color="auto" w:sz="4" w:space="0"/>
              <w:left w:val="single" w:color="auto" w:sz="4" w:space="0"/>
              <w:bottom w:val="single" w:color="auto" w:sz="4" w:space="0"/>
              <w:right w:val="single" w:color="auto" w:sz="4" w:space="0"/>
            </w:tcBorders>
            <w:noWrap/>
            <w:vAlign w:val="center"/>
          </w:tcPr>
          <w:p w14:paraId="0907E315">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质保期内应当为采购人提供以下技术支持和服务：</w:t>
            </w:r>
          </w:p>
          <w:p w14:paraId="2C60D439">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0154AC87">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应当应每季度对该设备进行保养不少于一次,并出具保养报告，具体保养内容见合同。</w:t>
            </w:r>
          </w:p>
          <w:p w14:paraId="6EDE6319">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1AA12150">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0768591F">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交付设备时，应按照《国家食品药品监督管理总局》第18号令第17条的要求提供相应的维护手册、维修手册、软件备份、故障代码表、备件清单、零部件、维修密码等维护维修必需的材料和信息。</w:t>
            </w:r>
          </w:p>
          <w:p w14:paraId="426DD86E">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f、除火灾、洪水、地震等天灾外，在保修期内，由于货物故障所产生的所有费用均由成交供应商负责。</w:t>
            </w:r>
          </w:p>
          <w:p w14:paraId="1ABF8D2B">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highlight w:val="none"/>
                <w:lang w:val="en-US" w:eastAsia="zh-CN"/>
              </w:rPr>
            </w:pPr>
            <w:r>
              <w:rPr>
                <w:rFonts w:hint="eastAsia" w:ascii="宋体" w:hAnsi="宋体" w:eastAsia="宋体" w:cs="宋体"/>
                <w:color w:val="auto"/>
                <w:sz w:val="21"/>
                <w:szCs w:val="21"/>
                <w:highlight w:val="none"/>
                <w:lang w:val="en-US" w:eastAsia="zh-CN"/>
              </w:rPr>
              <w:t>2.所有设备按照医院实际要求免费开放端口，免费为医院对接院内信息系统。质保期内免费进行软件升级。</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14478513">
            <w:pPr>
              <w:pStyle w:val="7"/>
              <w:spacing w:line="360" w:lineRule="auto"/>
              <w:jc w:val="center"/>
              <w:rPr>
                <w:rFonts w:hint="default"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培训</w:t>
            </w:r>
          </w:p>
        </w:tc>
        <w:tc>
          <w:tcPr>
            <w:tcW w:w="7720" w:type="dxa"/>
            <w:tcBorders>
              <w:top w:val="single" w:color="auto" w:sz="4" w:space="0"/>
              <w:left w:val="single" w:color="auto" w:sz="4" w:space="0"/>
              <w:bottom w:val="single" w:color="auto" w:sz="4" w:space="0"/>
              <w:right w:val="single" w:color="auto" w:sz="4" w:space="0"/>
            </w:tcBorders>
            <w:noWrap/>
            <w:vAlign w:val="center"/>
          </w:tcPr>
          <w:p w14:paraId="05BA776A">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免费提供操作培训和维修培训</w:t>
            </w:r>
            <w:r>
              <w:rPr>
                <w:rFonts w:hint="eastAsia" w:cs="宋体"/>
                <w:color w:val="auto"/>
                <w:sz w:val="21"/>
                <w:szCs w:val="21"/>
                <w:highlight w:val="none"/>
                <w:lang w:val="en-US" w:eastAsia="zh-CN"/>
              </w:rPr>
              <w:t>。</w:t>
            </w:r>
          </w:p>
        </w:tc>
      </w:tr>
      <w:tr w14:paraId="69E40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71659DEB">
            <w:pPr>
              <w:pStyle w:val="7"/>
              <w:spacing w:line="360" w:lineRule="auto"/>
              <w:jc w:val="center"/>
              <w:rPr>
                <w:rFonts w:hint="eastAsia" w:cs="宋体"/>
                <w:color w:val="auto"/>
                <w:sz w:val="21"/>
                <w:szCs w:val="21"/>
                <w:highlight w:val="none"/>
                <w:lang w:val="en-US" w:eastAsia="zh-CN"/>
              </w:rPr>
            </w:pPr>
            <w:r>
              <w:rPr>
                <w:rFonts w:hint="eastAsia" w:asciiTheme="majorEastAsia" w:hAnsiTheme="majorEastAsia" w:eastAsiaTheme="majorEastAsia"/>
                <w:sz w:val="21"/>
                <w:szCs w:val="21"/>
                <w:highlight w:val="none"/>
              </w:rPr>
              <w:t>其他要求</w:t>
            </w:r>
          </w:p>
        </w:tc>
        <w:tc>
          <w:tcPr>
            <w:tcW w:w="7720" w:type="dxa"/>
            <w:tcBorders>
              <w:top w:val="single" w:color="auto" w:sz="4" w:space="0"/>
              <w:left w:val="single" w:color="auto" w:sz="4" w:space="0"/>
              <w:bottom w:val="single" w:color="auto" w:sz="4" w:space="0"/>
              <w:right w:val="single" w:color="auto" w:sz="4" w:space="0"/>
            </w:tcBorders>
            <w:noWrap/>
            <w:vAlign w:val="center"/>
          </w:tcPr>
          <w:p w14:paraId="54444678">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bl>
    <w:p w14:paraId="4BA8948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2044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 xml:space="preserve">16万元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16</w:t>
            </w:r>
            <w:r>
              <w:rPr>
                <w:rFonts w:hint="eastAsia" w:ascii="宋体" w:hAnsi="宋体" w:cs="宋体"/>
                <w:color w:val="auto"/>
                <w:sz w:val="24"/>
                <w:szCs w:val="32"/>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41EB4B9C">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bookmarkStart w:id="36" w:name="_Toc4700"/>
      <w:bookmarkStart w:id="37" w:name="_Toc16669"/>
    </w:p>
    <w:p w14:paraId="3FCD23E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eastAsia="宋体" w:cs="宋体"/>
          <w:color w:val="auto"/>
          <w:sz w:val="24"/>
          <w:szCs w:val="24"/>
          <w:highlight w:val="none"/>
          <w:shd w:val="clear" w:color="auto" w:fill="FFFFFF"/>
          <w:lang w:val="en-US" w:eastAsia="zh-CN"/>
        </w:rPr>
        <w:t>提供营业执照或其他证明材料）；</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3.2具有良好的商业信誉和健全的财务会计制度具有良好的商业信誉和健全的财务会计制度（提供经审计的2024年或2025年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采购活动近六个月任意一个月的依法缴纳税收和缴纳社保</w:t>
      </w:r>
      <w:r>
        <w:rPr>
          <w:rFonts w:hint="eastAsia" w:ascii="宋体" w:hAnsi="宋体" w:eastAsia="宋体" w:cs="宋体"/>
          <w:color w:val="auto"/>
          <w:sz w:val="24"/>
          <w:szCs w:val="24"/>
          <w:highlight w:val="none"/>
          <w:shd w:val="clear" w:color="auto" w:fill="FFFFFF"/>
          <w:lang w:val="en-US" w:eastAsia="zh-CN"/>
        </w:rPr>
        <w:t>的证明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参加本采购活动前三年内，在经营活动中没有重大违法记录（提供书面承诺</w:t>
      </w:r>
      <w:r>
        <w:rPr>
          <w:rFonts w:hint="eastAsia" w:ascii="宋体" w:hAnsi="宋体" w:eastAsia="宋体" w:cs="宋体"/>
          <w:color w:val="auto"/>
          <w:sz w:val="24"/>
          <w:szCs w:val="24"/>
          <w:highlight w:val="none"/>
          <w:shd w:val="clear" w:color="auto" w:fill="FFFFFF"/>
          <w:lang w:val="en-US" w:eastAsia="zh-CN"/>
        </w:rPr>
        <w:t>函）；</w:t>
      </w:r>
    </w:p>
    <w:p w14:paraId="745DC40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单位负责人为同一人或者存在直接控股、管理关系的不同供应商，不得参加同一合同项下的磋商（提供承诺函</w:t>
      </w:r>
      <w:r>
        <w:rPr>
          <w:rFonts w:hint="eastAsia" w:ascii="宋体" w:hAnsi="宋体" w:eastAsia="宋体" w:cs="宋体"/>
          <w:color w:val="auto"/>
          <w:sz w:val="24"/>
          <w:szCs w:val="24"/>
          <w:highlight w:val="none"/>
          <w:shd w:val="clear" w:color="auto" w:fill="FFFFFF"/>
          <w:lang w:val="en-US" w:eastAsia="zh-CN"/>
        </w:rPr>
        <w:t>）。</w:t>
      </w:r>
    </w:p>
    <w:p w14:paraId="629CA47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r>
        <w:rPr>
          <w:rFonts w:hint="eastAsia" w:ascii="宋体" w:hAnsi="宋体" w:eastAsia="宋体" w:cs="宋体"/>
          <w:b w:val="0"/>
          <w:bCs w:val="0"/>
          <w:color w:val="auto"/>
          <w:sz w:val="24"/>
          <w:szCs w:val="24"/>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bookmarkStart w:id="79" w:name="_GoBack"/>
      <w:bookmarkEnd w:id="79"/>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214"/>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48</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1F4275A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每</w:t>
            </w:r>
            <w:r>
              <w:rPr>
                <w:rFonts w:hint="eastAsia" w:ascii="宋体" w:hAnsi="宋体" w:eastAsia="宋体" w:cs="宋体"/>
                <w:color w:val="auto"/>
                <w:sz w:val="24"/>
                <w:szCs w:val="24"/>
                <w:highlight w:val="none"/>
                <w:lang w:val="en-US" w:eastAsia="zh-CN"/>
              </w:rPr>
              <w:t>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分；如得分为0，则磋商无效。 </w:t>
            </w:r>
          </w:p>
          <w:p w14:paraId="4039B1CC">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0BDD03A3">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4B6A797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需提供产品注册检验报告</w:t>
            </w:r>
            <w:r>
              <w:rPr>
                <w:rFonts w:hint="eastAsia" w:ascii="宋体" w:hAnsi="宋体" w:cs="宋体"/>
                <w:b/>
                <w:bCs/>
                <w:sz w:val="24"/>
                <w:szCs w:val="24"/>
                <w:highlight w:val="none"/>
                <w:lang w:val="en-US" w:eastAsia="zh-CN"/>
              </w:rPr>
              <w:t>（其中检验报告照片页必须提供完整）</w:t>
            </w:r>
            <w:r>
              <w:rPr>
                <w:rFonts w:hint="eastAsia" w:ascii="宋体" w:hAnsi="宋体" w:cs="宋体"/>
                <w:sz w:val="24"/>
                <w:szCs w:val="24"/>
                <w:highlight w:val="none"/>
                <w:lang w:val="en-US" w:eastAsia="zh-CN"/>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未提供对应证明材料的，视为不满足该项参数要求，做扣分处理。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2.产品综合评议（8分）</w:t>
            </w:r>
          </w:p>
        </w:tc>
        <w:tc>
          <w:tcPr>
            <w:tcW w:w="6770" w:type="dxa"/>
            <w:noWrap w:val="0"/>
            <w:vAlign w:val="center"/>
          </w:tcPr>
          <w:p w14:paraId="6580CC9B">
            <w:pPr>
              <w:jc w:val="left"/>
              <w:rPr>
                <w:rFonts w:ascii="宋体" w:hAnsi="宋体" w:eastAsia="宋体"/>
                <w:sz w:val="24"/>
                <w:szCs w:val="24"/>
                <w:highlight w:val="none"/>
              </w:rPr>
            </w:pPr>
            <w:r>
              <w:rPr>
                <w:rFonts w:ascii="宋体" w:hAnsi="宋体" w:eastAsia="宋体"/>
                <w:sz w:val="24"/>
                <w:szCs w:val="24"/>
                <w:highlight w:val="none"/>
              </w:rPr>
              <w:t>由</w:t>
            </w:r>
            <w:r>
              <w:rPr>
                <w:rFonts w:hint="eastAsia" w:ascii="宋体" w:hAnsi="宋体" w:eastAsia="宋体"/>
                <w:sz w:val="24"/>
                <w:szCs w:val="24"/>
                <w:highlight w:val="none"/>
              </w:rPr>
              <w:t>评审小组</w:t>
            </w:r>
            <w:r>
              <w:rPr>
                <w:rFonts w:ascii="宋体" w:hAnsi="宋体" w:eastAsia="宋体"/>
                <w:sz w:val="24"/>
                <w:szCs w:val="24"/>
                <w:highlight w:val="none"/>
              </w:rPr>
              <w:t>根据项目特性结合各投标产品制造工艺、稳定性</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安全性</w:t>
            </w:r>
            <w:r>
              <w:rPr>
                <w:rFonts w:ascii="宋体" w:hAnsi="宋体" w:eastAsia="宋体"/>
                <w:sz w:val="24"/>
                <w:szCs w:val="24"/>
                <w:highlight w:val="none"/>
              </w:rPr>
              <w:t>等进行打分：</w:t>
            </w:r>
          </w:p>
          <w:p w14:paraId="5343AEFC">
            <w:pPr>
              <w:jc w:val="left"/>
              <w:rPr>
                <w:rFonts w:ascii="宋体" w:hAnsi="宋体" w:eastAsia="宋体"/>
                <w:sz w:val="24"/>
                <w:szCs w:val="24"/>
                <w:highlight w:val="none"/>
              </w:rPr>
            </w:pPr>
            <w:r>
              <w:rPr>
                <w:rFonts w:ascii="宋体" w:hAnsi="宋体" w:eastAsia="宋体"/>
                <w:sz w:val="24"/>
                <w:szCs w:val="24"/>
                <w:highlight w:val="none"/>
              </w:rPr>
              <w:t>投标产品制造工艺、稳定性好，安全性（操作维修安全等）高的得</w:t>
            </w:r>
            <w:r>
              <w:rPr>
                <w:rFonts w:hint="eastAsia" w:ascii="宋体" w:hAnsi="宋体"/>
                <w:sz w:val="24"/>
                <w:szCs w:val="24"/>
                <w:highlight w:val="none"/>
                <w:lang w:val="en-US" w:eastAsia="zh-CN"/>
              </w:rPr>
              <w:t>4</w:t>
            </w:r>
            <w:r>
              <w:rPr>
                <w:rFonts w:ascii="宋体" w:hAnsi="宋体" w:eastAsia="宋体"/>
                <w:sz w:val="24"/>
                <w:szCs w:val="24"/>
                <w:highlight w:val="none"/>
              </w:rPr>
              <w:t>分；</w:t>
            </w:r>
          </w:p>
          <w:p w14:paraId="48F70096">
            <w:pPr>
              <w:jc w:val="left"/>
              <w:rPr>
                <w:rFonts w:ascii="宋体" w:hAnsi="宋体" w:eastAsia="宋体"/>
                <w:sz w:val="24"/>
                <w:szCs w:val="24"/>
                <w:highlight w:val="none"/>
              </w:rPr>
            </w:pPr>
            <w:r>
              <w:rPr>
                <w:rFonts w:ascii="宋体" w:hAnsi="宋体" w:eastAsia="宋体"/>
                <w:sz w:val="24"/>
                <w:szCs w:val="24"/>
                <w:highlight w:val="none"/>
              </w:rPr>
              <w:t>投标产品制造工艺、稳定性较好，安全性（操作维修安全等）较高的得</w:t>
            </w:r>
            <w:r>
              <w:rPr>
                <w:rFonts w:hint="eastAsia" w:ascii="宋体" w:hAnsi="宋体"/>
                <w:sz w:val="24"/>
                <w:szCs w:val="24"/>
                <w:highlight w:val="none"/>
                <w:lang w:val="en-US" w:eastAsia="zh-CN"/>
              </w:rPr>
              <w:t>2</w:t>
            </w:r>
            <w:r>
              <w:rPr>
                <w:rFonts w:ascii="宋体" w:hAnsi="宋体" w:eastAsia="宋体"/>
                <w:sz w:val="24"/>
                <w:szCs w:val="24"/>
                <w:highlight w:val="none"/>
              </w:rPr>
              <w:t>分；</w:t>
            </w:r>
          </w:p>
          <w:p w14:paraId="6C83812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sz w:val="24"/>
                <w:szCs w:val="24"/>
                <w:highlight w:val="none"/>
              </w:rPr>
              <w:t>投标产品制造工艺、稳定性、安全性（操作维修安全等）一般的得1分。</w:t>
            </w:r>
          </w:p>
        </w:tc>
      </w:tr>
      <w:tr w14:paraId="31F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7C9BAB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483AF832">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p>
        </w:tc>
        <w:tc>
          <w:tcPr>
            <w:tcW w:w="6770" w:type="dxa"/>
            <w:noWrap w:val="0"/>
            <w:vAlign w:val="center"/>
          </w:tcPr>
          <w:p w14:paraId="6725FAE8">
            <w:pPr>
              <w:jc w:val="left"/>
              <w:rPr>
                <w:rFonts w:ascii="宋体" w:hAnsi="宋体" w:eastAsia="宋体"/>
                <w:sz w:val="24"/>
                <w:highlight w:val="none"/>
              </w:rPr>
            </w:pPr>
            <w:r>
              <w:rPr>
                <w:rFonts w:ascii="宋体" w:hAnsi="宋体" w:eastAsia="宋体"/>
                <w:sz w:val="24"/>
                <w:highlight w:val="none"/>
              </w:rPr>
              <w:t>由</w:t>
            </w:r>
            <w:r>
              <w:rPr>
                <w:rFonts w:hint="eastAsia" w:ascii="宋体" w:hAnsi="宋体" w:eastAsia="宋体"/>
                <w:sz w:val="24"/>
                <w:highlight w:val="none"/>
              </w:rPr>
              <w:t>评审小组</w:t>
            </w:r>
            <w:r>
              <w:rPr>
                <w:rFonts w:ascii="宋体" w:hAnsi="宋体" w:eastAsia="宋体"/>
                <w:sz w:val="24"/>
                <w:highlight w:val="none"/>
              </w:rPr>
              <w:t>根据项目特性结合各投标产品操控性、性能及技术先进性等进行打分：</w:t>
            </w:r>
          </w:p>
          <w:p w14:paraId="6F35812E">
            <w:pPr>
              <w:jc w:val="left"/>
              <w:rPr>
                <w:rFonts w:ascii="宋体" w:hAnsi="宋体" w:eastAsia="宋体"/>
                <w:sz w:val="24"/>
                <w:highlight w:val="none"/>
              </w:rPr>
            </w:pPr>
            <w:r>
              <w:rPr>
                <w:rFonts w:ascii="宋体" w:hAnsi="宋体" w:eastAsia="宋体"/>
                <w:sz w:val="24"/>
                <w:highlight w:val="none"/>
              </w:rPr>
              <w:t>所投产品优秀，操控性强、性能好、技术先进的得</w:t>
            </w:r>
            <w:r>
              <w:rPr>
                <w:rFonts w:hint="eastAsia" w:ascii="宋体" w:hAnsi="宋体"/>
                <w:sz w:val="24"/>
                <w:highlight w:val="none"/>
                <w:lang w:val="en-US" w:eastAsia="zh-CN"/>
              </w:rPr>
              <w:t>4</w:t>
            </w:r>
            <w:r>
              <w:rPr>
                <w:rFonts w:ascii="宋体" w:hAnsi="宋体" w:eastAsia="宋体"/>
                <w:sz w:val="24"/>
                <w:highlight w:val="none"/>
              </w:rPr>
              <w:t>分；</w:t>
            </w:r>
          </w:p>
          <w:p w14:paraId="600DB123">
            <w:pPr>
              <w:jc w:val="left"/>
              <w:rPr>
                <w:rFonts w:ascii="宋体" w:hAnsi="宋体" w:eastAsia="宋体"/>
                <w:sz w:val="24"/>
                <w:highlight w:val="none"/>
              </w:rPr>
            </w:pPr>
            <w:r>
              <w:rPr>
                <w:rFonts w:ascii="宋体" w:hAnsi="宋体" w:eastAsia="宋体"/>
                <w:sz w:val="24"/>
                <w:highlight w:val="none"/>
              </w:rPr>
              <w:t>所投产品较好，操控性较强、性能较好、技术较先进的得</w:t>
            </w:r>
            <w:r>
              <w:rPr>
                <w:rFonts w:hint="eastAsia" w:ascii="宋体" w:hAnsi="宋体"/>
                <w:sz w:val="24"/>
                <w:highlight w:val="none"/>
                <w:lang w:val="en-US" w:eastAsia="zh-CN"/>
              </w:rPr>
              <w:t>2</w:t>
            </w:r>
            <w:r>
              <w:rPr>
                <w:rFonts w:ascii="宋体" w:hAnsi="宋体" w:eastAsia="宋体"/>
                <w:sz w:val="24"/>
                <w:highlight w:val="none"/>
              </w:rPr>
              <w:t>分；</w:t>
            </w:r>
          </w:p>
          <w:p w14:paraId="44538B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sz w:val="24"/>
                <w:highlight w:val="none"/>
              </w:rPr>
              <w:t>所投产品一般，操控性一般、性能一般、技术保守的得1分。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D4B96A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0FAE2FC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r>
              <w:rPr>
                <w:rFonts w:hint="eastAsia" w:ascii="宋体" w:hAnsi="宋体" w:cs="宋体"/>
                <w:b w:val="0"/>
                <w:bCs w:val="0"/>
                <w:color w:val="auto"/>
                <w:kern w:val="2"/>
                <w:sz w:val="24"/>
                <w:szCs w:val="24"/>
                <w:highlight w:val="none"/>
                <w:lang w:val="en-US" w:eastAsia="zh-CN" w:bidi="ar-SA"/>
              </w:rPr>
              <w:t>（提供承诺函）</w:t>
            </w:r>
            <w:r>
              <w:rPr>
                <w:rFonts w:hint="eastAsia" w:ascii="宋体" w:hAnsi="宋体" w:eastAsia="宋体" w:cs="宋体"/>
                <w:b w:val="0"/>
                <w:bCs w:val="0"/>
                <w:color w:val="auto"/>
                <w:kern w:val="2"/>
                <w:sz w:val="24"/>
                <w:szCs w:val="24"/>
                <w:highlight w:val="none"/>
                <w:lang w:val="en-US" w:eastAsia="zh-CN" w:bidi="ar-SA"/>
              </w:rPr>
              <w:t>。</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w:t>
            </w:r>
            <w:r>
              <w:rPr>
                <w:rFonts w:hint="eastAsia"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p>
          <w:p w14:paraId="79754E1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注：需提供合同，未按要求提供不得分。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30FFF6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57B97A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售后服务不符合本项目特点，无法满足项目需求的得1分。</w:t>
            </w:r>
          </w:p>
          <w:p w14:paraId="5EBEF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8C63B20">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pPr>
      <w:bookmarkStart w:id="39" w:name="_Toc1947"/>
      <w:bookmarkStart w:id="40" w:name="_Toc1482"/>
      <w:bookmarkStart w:id="41" w:name="_Toc326786897"/>
      <w:bookmarkStart w:id="42" w:name="_Toc256519703"/>
    </w:p>
    <w:p w14:paraId="610E8C5B">
      <w:pPr>
        <w:pStyle w:val="2"/>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23986"/>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23503"/>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15804"/>
      <w:bookmarkStart w:id="65" w:name="_Toc226"/>
      <w:r>
        <w:rPr>
          <w:rFonts w:hint="eastAsia" w:ascii="宋体" w:hAnsi="宋体" w:eastAsia="宋体" w:cs="宋体"/>
          <w:color w:val="auto"/>
          <w:sz w:val="28"/>
          <w:szCs w:val="28"/>
          <w:highlight w:val="none"/>
          <w:lang w:val="en-US" w:eastAsia="zh-CN"/>
        </w:rPr>
        <w:t>4.1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708C5B50">
      <w:pPr>
        <w:bidi w:val="0"/>
        <w:rPr>
          <w:rFonts w:hint="default"/>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2</w:t>
      </w:r>
      <w:r>
        <w:rPr>
          <w:rFonts w:hint="eastAsia" w:ascii="宋体" w:hAnsi="宋体" w:eastAsia="宋体" w:cs="宋体"/>
          <w:b/>
          <w:bCs/>
          <w:color w:val="auto"/>
          <w:kern w:val="2"/>
          <w:sz w:val="28"/>
          <w:szCs w:val="28"/>
          <w:highlight w:val="none"/>
          <w:lang w:val="en-US" w:eastAsia="zh-CN" w:bidi="ar-SA"/>
        </w:rPr>
        <w:t xml:space="preserve">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443"/>
        <w:gridCol w:w="2070"/>
        <w:gridCol w:w="2175"/>
        <w:gridCol w:w="1560"/>
        <w:gridCol w:w="1309"/>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43"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07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17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6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309" w:type="dxa"/>
            <w:noWrap w:val="0"/>
            <w:vAlign w:val="center"/>
          </w:tcPr>
          <w:p w14:paraId="3B53A1EA">
            <w:pPr>
              <w:pageBreakBefore w:val="0"/>
              <w:widowControl/>
              <w:wordWrap/>
              <w:overflowPunct/>
              <w:topLinePunct w:val="0"/>
              <w:bidi w:val="0"/>
              <w:spacing w:line="360" w:lineRule="auto"/>
              <w:jc w:val="center"/>
              <w:textAlignment w:val="baseline"/>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证明材料在响应文件的页码</w:t>
            </w:r>
          </w:p>
          <w:p w14:paraId="704D7A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FF0000"/>
                <w:sz w:val="21"/>
                <w:szCs w:val="21"/>
                <w:highlight w:val="none"/>
                <w:lang w:val="en-US" w:eastAsia="zh-CN"/>
              </w:rPr>
              <w:t>（每条参数需做明确标记）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43"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7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7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09"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43"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7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7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09"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43"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7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7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09"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142BC3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b/>
          <w:bCs/>
          <w:color w:val="auto"/>
          <w:sz w:val="24"/>
          <w:szCs w:val="32"/>
          <w:highlight w:val="none"/>
          <w:lang w:val="en-US" w:eastAsia="zh-CN"/>
        </w:rPr>
      </w:pPr>
      <w:r>
        <w:rPr>
          <w:rFonts w:hint="eastAsia" w:asciiTheme="minorEastAsia" w:hAnsiTheme="minorEastAsia"/>
          <w:b/>
          <w:bCs/>
          <w:color w:val="auto"/>
          <w:sz w:val="24"/>
          <w:szCs w:val="32"/>
          <w:highlight w:val="none"/>
          <w:lang w:val="en-US" w:eastAsia="zh-CN"/>
        </w:rPr>
        <w:t>注：</w:t>
      </w:r>
    </w:p>
    <w:p w14:paraId="284E86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asciiTheme="minorEastAsia" w:hAnsiTheme="minorEastAsia"/>
          <w:b w:val="0"/>
          <w:bCs w:val="0"/>
          <w:color w:val="auto"/>
          <w:sz w:val="24"/>
          <w:szCs w:val="32"/>
          <w:highlight w:val="none"/>
          <w:lang w:eastAsia="zh-CN"/>
        </w:rPr>
      </w:pPr>
      <w:r>
        <w:rPr>
          <w:rFonts w:hint="eastAsia" w:asciiTheme="minorEastAsia" w:hAnsiTheme="minorEastAsia"/>
          <w:b w:val="0"/>
          <w:bCs w:val="0"/>
          <w:color w:val="auto"/>
          <w:sz w:val="24"/>
          <w:szCs w:val="32"/>
          <w:highlight w:val="none"/>
          <w:lang w:val="en-US" w:eastAsia="zh-CN"/>
        </w:rPr>
        <w:t>1.</w:t>
      </w:r>
      <w:r>
        <w:rPr>
          <w:rFonts w:hint="eastAsia" w:asciiTheme="minorEastAsia" w:hAnsiTheme="minorEastAsia"/>
          <w:b w:val="0"/>
          <w:bCs w:val="0"/>
          <w:color w:val="auto"/>
          <w:sz w:val="24"/>
          <w:szCs w:val="32"/>
          <w:highlight w:val="none"/>
        </w:rPr>
        <w:t>本表中“偏离</w:t>
      </w:r>
      <w:r>
        <w:rPr>
          <w:rFonts w:hint="eastAsia" w:asciiTheme="minorEastAsia" w:hAnsiTheme="minorEastAsia"/>
          <w:b w:val="0"/>
          <w:bCs w:val="0"/>
          <w:color w:val="auto"/>
          <w:sz w:val="24"/>
          <w:szCs w:val="32"/>
          <w:highlight w:val="none"/>
          <w:lang w:val="en-US" w:eastAsia="zh-CN"/>
        </w:rPr>
        <w:t>情况</w:t>
      </w:r>
      <w:r>
        <w:rPr>
          <w:rFonts w:hint="eastAsia" w:asciiTheme="minorEastAsia" w:hAnsiTheme="minorEastAsia"/>
          <w:b w:val="0"/>
          <w:bCs w:val="0"/>
          <w:color w:val="auto"/>
          <w:sz w:val="24"/>
          <w:szCs w:val="32"/>
          <w:highlight w:val="none"/>
        </w:rPr>
        <w:t>”只有三种状态（正偏离、无偏离、负偏离）</w:t>
      </w:r>
      <w:r>
        <w:rPr>
          <w:rFonts w:hint="eastAsia" w:asciiTheme="minorEastAsia" w:hAnsiTheme="minorEastAsia"/>
          <w:b w:val="0"/>
          <w:bCs w:val="0"/>
          <w:color w:val="auto"/>
          <w:sz w:val="24"/>
          <w:szCs w:val="32"/>
          <w:highlight w:val="none"/>
          <w:lang w:eastAsia="zh-CN"/>
        </w:rPr>
        <w:t>。</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2.评审专家逐项核对技术偏离表及证明材料，评审结合证明材料，若填写“无偏离或正偏离”但证明材料不满足或低于采购文件要求，则视为负偏离，做扣分处理并上报监督部门进行处理。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3.验收以“技术偏离表+投标文件证明材料+设备实际功能”为依据进行逐条验收，信息不一致则验收不通过，上报监督部门进行处理。</w:t>
      </w:r>
    </w:p>
    <w:p w14:paraId="01774A00">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C754F10">
      <w:pPr>
        <w:widowControl/>
        <w:wordWrap w:val="0"/>
        <w:snapToGrid w:val="0"/>
        <w:spacing w:before="50" w:afterLines="50"/>
        <w:jc w:val="center"/>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bookmarkStart w:id="66" w:name="_Toc24168"/>
      <w:bookmarkStart w:id="67" w:name="_Toc29960"/>
      <w:bookmarkStart w:id="68" w:name="_Toc20420"/>
      <w:r>
        <w:rPr>
          <w:rFonts w:hint="eastAsia" w:ascii="宋体" w:hAnsi="宋体" w:eastAsia="宋体" w:cs="宋体"/>
          <w:b/>
          <w:bCs/>
          <w:color w:val="auto"/>
          <w:sz w:val="28"/>
          <w:szCs w:val="28"/>
          <w:highlight w:val="none"/>
          <w:lang w:val="en-US" w:eastAsia="zh-CN"/>
        </w:rPr>
        <w:t>附件6            商务响应</w:t>
      </w:r>
      <w:bookmarkEnd w:id="66"/>
      <w:bookmarkEnd w:id="67"/>
      <w:bookmarkEnd w:id="68"/>
      <w:r>
        <w:rPr>
          <w:rFonts w:hint="eastAsia" w:ascii="宋体" w:hAnsi="宋体" w:eastAsia="宋体" w:cs="宋体"/>
          <w:b/>
          <w:bCs/>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noWrap w:val="0"/>
            <w:vAlign w:val="center"/>
          </w:tcPr>
          <w:p w14:paraId="6DC2849E">
            <w:pPr>
              <w:pStyle w:val="7"/>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noWrap w:val="0"/>
            <w:vAlign w:val="center"/>
          </w:tcPr>
          <w:p w14:paraId="0472149B">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质保期</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50BB9001">
            <w:pPr>
              <w:pStyle w:val="7"/>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lang w:val="en-US" w:eastAsia="zh-CN"/>
              </w:rPr>
              <w:t>付款方式</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6182A3E4">
            <w:pPr>
              <w:pStyle w:val="7"/>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rPr>
              <w:t>售后服务</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3F4A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66375BD5">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23C92FF7">
            <w:pPr>
              <w:pStyle w:val="7"/>
              <w:spacing w:line="360" w:lineRule="auto"/>
              <w:jc w:val="center"/>
              <w:rPr>
                <w:rFonts w:hint="eastAsia"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培训</w:t>
            </w:r>
          </w:p>
        </w:tc>
        <w:tc>
          <w:tcPr>
            <w:tcW w:w="2198" w:type="dxa"/>
            <w:noWrap w:val="0"/>
            <w:vAlign w:val="center"/>
          </w:tcPr>
          <w:p w14:paraId="01981B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0ED7CE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11E8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2600E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5C43BD33">
            <w:pPr>
              <w:pStyle w:val="7"/>
              <w:spacing w:line="360" w:lineRule="auto"/>
              <w:jc w:val="center"/>
              <w:rPr>
                <w:rFonts w:hint="eastAsia" w:ascii="宋体" w:hAnsi="宋体" w:eastAsia="宋体" w:cs="宋体"/>
                <w:color w:val="auto"/>
                <w:sz w:val="21"/>
                <w:szCs w:val="21"/>
                <w:highlight w:val="none"/>
              </w:rPr>
            </w:pPr>
            <w:r>
              <w:rPr>
                <w:rFonts w:hint="eastAsia" w:asciiTheme="majorEastAsia" w:hAnsiTheme="majorEastAsia" w:eastAsiaTheme="majorEastAsia"/>
                <w:sz w:val="21"/>
                <w:szCs w:val="21"/>
                <w:highlight w:val="none"/>
              </w:rPr>
              <w:t>其他要求</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301" w:type="dxa"/>
            <w:noWrap w:val="0"/>
            <w:vAlign w:val="center"/>
          </w:tcPr>
          <w:p w14:paraId="56FFBDC6">
            <w:pPr>
              <w:pStyle w:val="7"/>
              <w:spacing w:line="360" w:lineRule="auto"/>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0D62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0E6BE3A4">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p>
        </w:tc>
        <w:tc>
          <w:tcPr>
            <w:tcW w:w="2301" w:type="dxa"/>
            <w:noWrap w:val="0"/>
            <w:vAlign w:val="center"/>
          </w:tcPr>
          <w:p w14:paraId="32DD6AB7">
            <w:pPr>
              <w:pStyle w:val="7"/>
              <w:spacing w:line="360" w:lineRule="auto"/>
              <w:jc w:val="center"/>
              <w:rPr>
                <w:rFonts w:hint="eastAsia" w:ascii="宋体" w:hAnsi="宋体" w:eastAsia="宋体" w:cs="宋体"/>
                <w:color w:val="auto"/>
                <w:sz w:val="21"/>
                <w:szCs w:val="21"/>
                <w:highlight w:val="none"/>
              </w:rPr>
            </w:pPr>
          </w:p>
        </w:tc>
        <w:tc>
          <w:tcPr>
            <w:tcW w:w="2198" w:type="dxa"/>
            <w:noWrap w:val="0"/>
            <w:vAlign w:val="center"/>
          </w:tcPr>
          <w:p w14:paraId="540F70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EA93C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AD63A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48980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51B6B9D">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2939"/>
      <w:bookmarkStart w:id="73" w:name="_Toc30519"/>
      <w:bookmarkStart w:id="74" w:name="_Toc13976"/>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24693"/>
      <w:bookmarkStart w:id="76" w:name="_Toc3342"/>
      <w:bookmarkStart w:id="77" w:name="_Toc18105"/>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BF5E483">
      <w:pPr>
        <w:pStyle w:val="13"/>
        <w:spacing w:beforeAutospacing="0" w:afterAutospacing="0" w:line="480" w:lineRule="auto"/>
        <w:jc w:val="both"/>
        <w:rPr>
          <w:rFonts w:hint="eastAsia" w:cs="宋体"/>
          <w:b/>
          <w:bCs w:val="0"/>
          <w:color w:val="auto"/>
          <w:sz w:val="24"/>
          <w:szCs w:val="24"/>
          <w:highlight w:val="none"/>
          <w:lang w:val="en-US" w:eastAsia="zh-CN"/>
        </w:rPr>
      </w:pPr>
    </w:p>
    <w:p w14:paraId="1BE6B334">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sz w:val="24"/>
          <w:szCs w:val="24"/>
          <w:highlight w:val="none"/>
          <w:lang w:val="en-US" w:eastAsia="zh-CN"/>
        </w:rPr>
        <w:t>所投产品的医疗器械注册证【含附件：产品技术要求（如有）】或医疗器械备案凭证、按照采购文件“第二章 采购需求 二、技术要求”及“评分标准”中的要求提供产品技术证明文件。</w:t>
      </w:r>
    </w:p>
    <w:p w14:paraId="75500872">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37" w:firstLineChars="224"/>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68604E42">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44E82C90">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9.3评分标准中需提供的证明材料（除技术参数要求外）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78"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8"/>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0FAA2A-2048-46CC-A0D9-0007C12A629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75E523CA-0F30-44DF-85DD-FBC193755108}"/>
  </w:font>
  <w:font w:name="仿宋">
    <w:panose1 w:val="02010609060101010101"/>
    <w:charset w:val="86"/>
    <w:family w:val="modern"/>
    <w:pitch w:val="default"/>
    <w:sig w:usb0="800002BF" w:usb1="38CF7CFA" w:usb2="00000016" w:usb3="00000000" w:csb0="00040001" w:csb1="00000000"/>
    <w:embedRegular r:id="rId3" w:fontKey="{56F04125-8A27-4C01-9DF7-A652FF73CCB7}"/>
  </w:font>
  <w:font w:name="仿宋_GB2312">
    <w:panose1 w:val="02010609030101010101"/>
    <w:charset w:val="86"/>
    <w:family w:val="auto"/>
    <w:pitch w:val="default"/>
    <w:sig w:usb0="00000001" w:usb1="080E0000" w:usb2="00000000" w:usb3="00000000" w:csb0="00040000" w:csb1="00000000"/>
    <w:embedRegular r:id="rId4" w:fontKey="{2A1CBFED-6C2A-48AD-96B1-8E8164EE0D85}"/>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驻马店市中心医院神经心理评估系统采购项目采购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063D"/>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62EAF"/>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681684"/>
    <w:rsid w:val="02747B01"/>
    <w:rsid w:val="027619AC"/>
    <w:rsid w:val="0281282A"/>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9F3985"/>
    <w:rsid w:val="03A011E9"/>
    <w:rsid w:val="03AE7F27"/>
    <w:rsid w:val="03BC3316"/>
    <w:rsid w:val="03BD2BCD"/>
    <w:rsid w:val="03CC058D"/>
    <w:rsid w:val="03E017D2"/>
    <w:rsid w:val="03F447E2"/>
    <w:rsid w:val="03F77068"/>
    <w:rsid w:val="03FB660C"/>
    <w:rsid w:val="04243DB5"/>
    <w:rsid w:val="042E37DB"/>
    <w:rsid w:val="04416C20"/>
    <w:rsid w:val="04732647"/>
    <w:rsid w:val="047968B1"/>
    <w:rsid w:val="04870542"/>
    <w:rsid w:val="04B30F7A"/>
    <w:rsid w:val="050E236F"/>
    <w:rsid w:val="0512137B"/>
    <w:rsid w:val="05121E5F"/>
    <w:rsid w:val="052102F4"/>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215EF"/>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A0DFD"/>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7B62C5"/>
    <w:rsid w:val="098B21E0"/>
    <w:rsid w:val="099156C3"/>
    <w:rsid w:val="099A0675"/>
    <w:rsid w:val="09A33F5B"/>
    <w:rsid w:val="09A53F39"/>
    <w:rsid w:val="09A60E13"/>
    <w:rsid w:val="09A82D92"/>
    <w:rsid w:val="09AB2883"/>
    <w:rsid w:val="09C35E1E"/>
    <w:rsid w:val="09CD0A4B"/>
    <w:rsid w:val="09D206F0"/>
    <w:rsid w:val="09D27E0F"/>
    <w:rsid w:val="0A1B17B6"/>
    <w:rsid w:val="0A287A2F"/>
    <w:rsid w:val="0A321AC2"/>
    <w:rsid w:val="0A343D4E"/>
    <w:rsid w:val="0A344626"/>
    <w:rsid w:val="0A3E6D2E"/>
    <w:rsid w:val="0A4232E4"/>
    <w:rsid w:val="0A4F145F"/>
    <w:rsid w:val="0A517CAA"/>
    <w:rsid w:val="0A8455AD"/>
    <w:rsid w:val="0A8729A8"/>
    <w:rsid w:val="0AAE262A"/>
    <w:rsid w:val="0ABA2D7D"/>
    <w:rsid w:val="0AD13A85"/>
    <w:rsid w:val="0AE0655C"/>
    <w:rsid w:val="0B091954"/>
    <w:rsid w:val="0B195776"/>
    <w:rsid w:val="0B1A7CC0"/>
    <w:rsid w:val="0B224DC6"/>
    <w:rsid w:val="0B254F76"/>
    <w:rsid w:val="0B34773E"/>
    <w:rsid w:val="0B3B7D65"/>
    <w:rsid w:val="0B434C20"/>
    <w:rsid w:val="0B5F0822"/>
    <w:rsid w:val="0B637D77"/>
    <w:rsid w:val="0B6B6A4F"/>
    <w:rsid w:val="0B7006C4"/>
    <w:rsid w:val="0B726646"/>
    <w:rsid w:val="0B7606E8"/>
    <w:rsid w:val="0B8B471A"/>
    <w:rsid w:val="0B8E217B"/>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9F625A"/>
    <w:rsid w:val="0DC577E0"/>
    <w:rsid w:val="0DDC6319"/>
    <w:rsid w:val="0DE1181F"/>
    <w:rsid w:val="0DFA5B87"/>
    <w:rsid w:val="0DFE4F67"/>
    <w:rsid w:val="0E0C0D4C"/>
    <w:rsid w:val="0E115DA1"/>
    <w:rsid w:val="0E1409F6"/>
    <w:rsid w:val="0E162D6D"/>
    <w:rsid w:val="0E460DCC"/>
    <w:rsid w:val="0E541CA2"/>
    <w:rsid w:val="0E576B35"/>
    <w:rsid w:val="0E594756"/>
    <w:rsid w:val="0E611AA9"/>
    <w:rsid w:val="0E95596D"/>
    <w:rsid w:val="0EAE6205"/>
    <w:rsid w:val="0EAE6579"/>
    <w:rsid w:val="0EAF71BF"/>
    <w:rsid w:val="0ECE6257"/>
    <w:rsid w:val="0EE24651"/>
    <w:rsid w:val="0EE4129D"/>
    <w:rsid w:val="0F171032"/>
    <w:rsid w:val="0F1D7D7F"/>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331667"/>
    <w:rsid w:val="12413D84"/>
    <w:rsid w:val="12534CC3"/>
    <w:rsid w:val="126D1E1C"/>
    <w:rsid w:val="127A7D1C"/>
    <w:rsid w:val="12836D8B"/>
    <w:rsid w:val="12993BC0"/>
    <w:rsid w:val="12AB0349"/>
    <w:rsid w:val="12B6652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61483"/>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5287C"/>
    <w:rsid w:val="15A703A2"/>
    <w:rsid w:val="15BB487B"/>
    <w:rsid w:val="15CE086D"/>
    <w:rsid w:val="15E2236F"/>
    <w:rsid w:val="16005D04"/>
    <w:rsid w:val="161517B0"/>
    <w:rsid w:val="161D09ED"/>
    <w:rsid w:val="162323A3"/>
    <w:rsid w:val="162F30B1"/>
    <w:rsid w:val="1650762F"/>
    <w:rsid w:val="16510F12"/>
    <w:rsid w:val="16557DFE"/>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53099"/>
    <w:rsid w:val="18C71DBA"/>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044015"/>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61987"/>
    <w:rsid w:val="1C4E77C9"/>
    <w:rsid w:val="1C555978"/>
    <w:rsid w:val="1C6554A1"/>
    <w:rsid w:val="1C705992"/>
    <w:rsid w:val="1C7971B7"/>
    <w:rsid w:val="1C8036FB"/>
    <w:rsid w:val="1C917D91"/>
    <w:rsid w:val="1CAB1D11"/>
    <w:rsid w:val="1CAB2820"/>
    <w:rsid w:val="1CD402EC"/>
    <w:rsid w:val="1CDF6F49"/>
    <w:rsid w:val="1CE83C63"/>
    <w:rsid w:val="1CED16EF"/>
    <w:rsid w:val="1CF02333"/>
    <w:rsid w:val="1D036806"/>
    <w:rsid w:val="1D047E88"/>
    <w:rsid w:val="1D0C33A2"/>
    <w:rsid w:val="1D0C4F8F"/>
    <w:rsid w:val="1D113E6E"/>
    <w:rsid w:val="1D114E5E"/>
    <w:rsid w:val="1D1F0050"/>
    <w:rsid w:val="1D214EDE"/>
    <w:rsid w:val="1D2222DC"/>
    <w:rsid w:val="1D3544E5"/>
    <w:rsid w:val="1D392120"/>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656063"/>
    <w:rsid w:val="1E6B06A5"/>
    <w:rsid w:val="1E7554E1"/>
    <w:rsid w:val="1E7F7D9E"/>
    <w:rsid w:val="1E840DA4"/>
    <w:rsid w:val="1EA00084"/>
    <w:rsid w:val="1EA5444C"/>
    <w:rsid w:val="1EA5569B"/>
    <w:rsid w:val="1EB13D07"/>
    <w:rsid w:val="1EB350EF"/>
    <w:rsid w:val="1EC21749"/>
    <w:rsid w:val="1EEB7C4E"/>
    <w:rsid w:val="1EFE0DA3"/>
    <w:rsid w:val="1F072441"/>
    <w:rsid w:val="1F171B83"/>
    <w:rsid w:val="1F2D4691"/>
    <w:rsid w:val="1F2D491A"/>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9263AA"/>
    <w:rsid w:val="219E2450"/>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3E6375"/>
    <w:rsid w:val="24453D05"/>
    <w:rsid w:val="244A2F6C"/>
    <w:rsid w:val="24607F91"/>
    <w:rsid w:val="246C581B"/>
    <w:rsid w:val="247C52A2"/>
    <w:rsid w:val="247F392A"/>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AC5B2F"/>
    <w:rsid w:val="29B05804"/>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9A4101"/>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37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C35069"/>
    <w:rsid w:val="2ED61D9E"/>
    <w:rsid w:val="2EDC2A13"/>
    <w:rsid w:val="2EFD7DB9"/>
    <w:rsid w:val="2F1A081D"/>
    <w:rsid w:val="2F1C72B3"/>
    <w:rsid w:val="2F1E1306"/>
    <w:rsid w:val="2F1E3DC0"/>
    <w:rsid w:val="2F2D326E"/>
    <w:rsid w:val="2F3112DE"/>
    <w:rsid w:val="2F3B6922"/>
    <w:rsid w:val="2F3D7B25"/>
    <w:rsid w:val="2F4405B8"/>
    <w:rsid w:val="2F480119"/>
    <w:rsid w:val="2F506C6D"/>
    <w:rsid w:val="2F512253"/>
    <w:rsid w:val="2F51291F"/>
    <w:rsid w:val="2F55758A"/>
    <w:rsid w:val="2F68074A"/>
    <w:rsid w:val="2F7F15AE"/>
    <w:rsid w:val="2F912594"/>
    <w:rsid w:val="2FA54796"/>
    <w:rsid w:val="2FA554FB"/>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4D6BA3"/>
    <w:rsid w:val="375E0DA6"/>
    <w:rsid w:val="377639AE"/>
    <w:rsid w:val="377E111B"/>
    <w:rsid w:val="378142CB"/>
    <w:rsid w:val="378B61A6"/>
    <w:rsid w:val="37920A5A"/>
    <w:rsid w:val="37B90F0B"/>
    <w:rsid w:val="37BA1D5F"/>
    <w:rsid w:val="37CD3F98"/>
    <w:rsid w:val="37DF75BA"/>
    <w:rsid w:val="37E148E2"/>
    <w:rsid w:val="37F5495F"/>
    <w:rsid w:val="37F848EE"/>
    <w:rsid w:val="37F912FC"/>
    <w:rsid w:val="37FB65FF"/>
    <w:rsid w:val="380D59EE"/>
    <w:rsid w:val="38304889"/>
    <w:rsid w:val="3836588A"/>
    <w:rsid w:val="38382675"/>
    <w:rsid w:val="383B7B0D"/>
    <w:rsid w:val="3848553B"/>
    <w:rsid w:val="3851700B"/>
    <w:rsid w:val="385246B6"/>
    <w:rsid w:val="385E6B8E"/>
    <w:rsid w:val="38693EB9"/>
    <w:rsid w:val="3876113B"/>
    <w:rsid w:val="38A53DB7"/>
    <w:rsid w:val="38BF3388"/>
    <w:rsid w:val="38CC268D"/>
    <w:rsid w:val="38DF1FDA"/>
    <w:rsid w:val="38EC2960"/>
    <w:rsid w:val="390069DD"/>
    <w:rsid w:val="3902603A"/>
    <w:rsid w:val="39030CF9"/>
    <w:rsid w:val="39091F35"/>
    <w:rsid w:val="392536E2"/>
    <w:rsid w:val="39465F15"/>
    <w:rsid w:val="39505209"/>
    <w:rsid w:val="396453C5"/>
    <w:rsid w:val="39660A78"/>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77E8C"/>
    <w:rsid w:val="3D7B4622"/>
    <w:rsid w:val="3D820C29"/>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EA2F2A"/>
    <w:rsid w:val="3EF9316D"/>
    <w:rsid w:val="3F222DB1"/>
    <w:rsid w:val="3F315E6B"/>
    <w:rsid w:val="3F4D34B9"/>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D0085"/>
    <w:rsid w:val="417F433E"/>
    <w:rsid w:val="418A1D66"/>
    <w:rsid w:val="418A4550"/>
    <w:rsid w:val="419C4043"/>
    <w:rsid w:val="41B7239D"/>
    <w:rsid w:val="41C95079"/>
    <w:rsid w:val="41D852BC"/>
    <w:rsid w:val="41DA7286"/>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1445A5"/>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2928A1"/>
    <w:rsid w:val="493368B1"/>
    <w:rsid w:val="49413F52"/>
    <w:rsid w:val="494F6304"/>
    <w:rsid w:val="49792B95"/>
    <w:rsid w:val="49F11610"/>
    <w:rsid w:val="4A01681E"/>
    <w:rsid w:val="4A05334F"/>
    <w:rsid w:val="4A060864"/>
    <w:rsid w:val="4A1B2A74"/>
    <w:rsid w:val="4A244932"/>
    <w:rsid w:val="4A2922C8"/>
    <w:rsid w:val="4A344C24"/>
    <w:rsid w:val="4A4117B2"/>
    <w:rsid w:val="4A4A6F73"/>
    <w:rsid w:val="4A712751"/>
    <w:rsid w:val="4A7A4350"/>
    <w:rsid w:val="4A7B1703"/>
    <w:rsid w:val="4A7E2497"/>
    <w:rsid w:val="4A896826"/>
    <w:rsid w:val="4A8E50B1"/>
    <w:rsid w:val="4A993A56"/>
    <w:rsid w:val="4AA448D5"/>
    <w:rsid w:val="4AB56AE2"/>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BA4EC9"/>
    <w:rsid w:val="4FC275AB"/>
    <w:rsid w:val="4FD86DCF"/>
    <w:rsid w:val="4FE305A5"/>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1639A"/>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57222D"/>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057B3"/>
    <w:rsid w:val="538452A3"/>
    <w:rsid w:val="539A4AC7"/>
    <w:rsid w:val="53A44D07"/>
    <w:rsid w:val="53A46AC8"/>
    <w:rsid w:val="53AB7F1F"/>
    <w:rsid w:val="53AC6F7B"/>
    <w:rsid w:val="53C01F4F"/>
    <w:rsid w:val="53C421A6"/>
    <w:rsid w:val="53E15798"/>
    <w:rsid w:val="53EB297B"/>
    <w:rsid w:val="53EC4BF7"/>
    <w:rsid w:val="53F11286"/>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230AEC"/>
    <w:rsid w:val="55335E1B"/>
    <w:rsid w:val="5536079B"/>
    <w:rsid w:val="55394251"/>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87607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392E17"/>
    <w:rsid w:val="5B585171"/>
    <w:rsid w:val="5B585B78"/>
    <w:rsid w:val="5B6D62B9"/>
    <w:rsid w:val="5B746CFA"/>
    <w:rsid w:val="5B9A2B59"/>
    <w:rsid w:val="5BA652E6"/>
    <w:rsid w:val="5BB406F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8D74BC"/>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82319"/>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7B71E2"/>
    <w:rsid w:val="618B7207"/>
    <w:rsid w:val="61907E69"/>
    <w:rsid w:val="61A90D6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D87A36"/>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1202FA"/>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DF45BB"/>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AE0505D"/>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75BF0"/>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0509B6"/>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8842D7"/>
    <w:rsid w:val="6E952B9A"/>
    <w:rsid w:val="6EA75E92"/>
    <w:rsid w:val="6EAD447C"/>
    <w:rsid w:val="6EAE5472"/>
    <w:rsid w:val="6EBC069A"/>
    <w:rsid w:val="6ECD7F59"/>
    <w:rsid w:val="6ECF449B"/>
    <w:rsid w:val="6ED975CA"/>
    <w:rsid w:val="6EED7C80"/>
    <w:rsid w:val="6EF03395"/>
    <w:rsid w:val="6EF773A4"/>
    <w:rsid w:val="6F03756C"/>
    <w:rsid w:val="6F174DC6"/>
    <w:rsid w:val="6F1E2E65"/>
    <w:rsid w:val="6F26325B"/>
    <w:rsid w:val="6F286FD3"/>
    <w:rsid w:val="6F2F2D9E"/>
    <w:rsid w:val="6F3A05FC"/>
    <w:rsid w:val="6F4147D9"/>
    <w:rsid w:val="6F455D89"/>
    <w:rsid w:val="6F5002D8"/>
    <w:rsid w:val="6F581F47"/>
    <w:rsid w:val="6F5B0D5A"/>
    <w:rsid w:val="6F5C35EA"/>
    <w:rsid w:val="6F5C38C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04E30"/>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16F9D"/>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0C5A87"/>
    <w:rsid w:val="731A4E85"/>
    <w:rsid w:val="73253EFA"/>
    <w:rsid w:val="73353A6C"/>
    <w:rsid w:val="734C1A6A"/>
    <w:rsid w:val="73555EBD"/>
    <w:rsid w:val="735663B7"/>
    <w:rsid w:val="735C5949"/>
    <w:rsid w:val="73671287"/>
    <w:rsid w:val="73737DA5"/>
    <w:rsid w:val="73740A39"/>
    <w:rsid w:val="73783823"/>
    <w:rsid w:val="73887B3E"/>
    <w:rsid w:val="73892412"/>
    <w:rsid w:val="738E13CF"/>
    <w:rsid w:val="73AF2114"/>
    <w:rsid w:val="73AF381F"/>
    <w:rsid w:val="73D47729"/>
    <w:rsid w:val="73E96BCA"/>
    <w:rsid w:val="73EE4A6E"/>
    <w:rsid w:val="73FE6554"/>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02E5F"/>
    <w:rsid w:val="764F12E9"/>
    <w:rsid w:val="764F3FCC"/>
    <w:rsid w:val="7650339F"/>
    <w:rsid w:val="76530DD9"/>
    <w:rsid w:val="76595CC4"/>
    <w:rsid w:val="76603C9A"/>
    <w:rsid w:val="76650B0D"/>
    <w:rsid w:val="766B00E5"/>
    <w:rsid w:val="7680773A"/>
    <w:rsid w:val="76832D41"/>
    <w:rsid w:val="768B2C28"/>
    <w:rsid w:val="76BB1CAB"/>
    <w:rsid w:val="76C04050"/>
    <w:rsid w:val="76CF5F86"/>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9D588A"/>
    <w:rsid w:val="78B65E3A"/>
    <w:rsid w:val="78C70E15"/>
    <w:rsid w:val="78C95383"/>
    <w:rsid w:val="78D87374"/>
    <w:rsid w:val="78E0091E"/>
    <w:rsid w:val="78E954BD"/>
    <w:rsid w:val="78EB11BD"/>
    <w:rsid w:val="78EE1C79"/>
    <w:rsid w:val="78F85605"/>
    <w:rsid w:val="78FA66FA"/>
    <w:rsid w:val="790A658D"/>
    <w:rsid w:val="79345B6A"/>
    <w:rsid w:val="79424F6E"/>
    <w:rsid w:val="794F33AE"/>
    <w:rsid w:val="795F3706"/>
    <w:rsid w:val="797239CC"/>
    <w:rsid w:val="797F54AB"/>
    <w:rsid w:val="79831473"/>
    <w:rsid w:val="79983E9C"/>
    <w:rsid w:val="7999527A"/>
    <w:rsid w:val="79AF76C5"/>
    <w:rsid w:val="79B31B8F"/>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F538C2"/>
    <w:rsid w:val="7BF66C24"/>
    <w:rsid w:val="7BFA1CC7"/>
    <w:rsid w:val="7BFA5853"/>
    <w:rsid w:val="7BFB70B3"/>
    <w:rsid w:val="7C0251DA"/>
    <w:rsid w:val="7C0C0E4A"/>
    <w:rsid w:val="7C0E41D1"/>
    <w:rsid w:val="7C1052F2"/>
    <w:rsid w:val="7C21292C"/>
    <w:rsid w:val="7C2154D6"/>
    <w:rsid w:val="7C2668D9"/>
    <w:rsid w:val="7C32497F"/>
    <w:rsid w:val="7C3C69AE"/>
    <w:rsid w:val="7C5533D1"/>
    <w:rsid w:val="7C631577"/>
    <w:rsid w:val="7C691974"/>
    <w:rsid w:val="7C8A6570"/>
    <w:rsid w:val="7C8B7390"/>
    <w:rsid w:val="7C9B0D0E"/>
    <w:rsid w:val="7CA42B03"/>
    <w:rsid w:val="7CBB76D8"/>
    <w:rsid w:val="7CC55E61"/>
    <w:rsid w:val="7CCB5EDA"/>
    <w:rsid w:val="7CCC5441"/>
    <w:rsid w:val="7CD2318A"/>
    <w:rsid w:val="7CD2702A"/>
    <w:rsid w:val="7CD34C42"/>
    <w:rsid w:val="7CD46B29"/>
    <w:rsid w:val="7CDE3FF9"/>
    <w:rsid w:val="7CE26EBF"/>
    <w:rsid w:val="7CEE3130"/>
    <w:rsid w:val="7CFC08E8"/>
    <w:rsid w:val="7D0E5A5A"/>
    <w:rsid w:val="7D1E1A15"/>
    <w:rsid w:val="7D1F6674"/>
    <w:rsid w:val="7D475E29"/>
    <w:rsid w:val="7D480B34"/>
    <w:rsid w:val="7D5E0064"/>
    <w:rsid w:val="7D741635"/>
    <w:rsid w:val="7D777A3E"/>
    <w:rsid w:val="7D883F06"/>
    <w:rsid w:val="7D8E6457"/>
    <w:rsid w:val="7D9005BC"/>
    <w:rsid w:val="7D983576"/>
    <w:rsid w:val="7D9F0AD0"/>
    <w:rsid w:val="7DB22BDF"/>
    <w:rsid w:val="7DBA173E"/>
    <w:rsid w:val="7DCC294D"/>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 w:val="7FF76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12745</Words>
  <Characters>13378</Characters>
  <Lines>50</Lines>
  <Paragraphs>68</Paragraphs>
  <TotalTime>0</TotalTime>
  <ScaleCrop>false</ScaleCrop>
  <LinksUpToDate>false</LinksUpToDate>
  <CharactersWithSpaces>13853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NTKO</cp:lastModifiedBy>
  <cp:lastPrinted>2021-09-30T00:46:00Z</cp:lastPrinted>
  <dcterms:modified xsi:type="dcterms:W3CDTF">2026-03-13T07:40:24Z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6B4FDCA957CB4E82998C2E32247B97ED_13</vt:lpwstr>
  </property>
  <property fmtid="{D5CDD505-2E9C-101B-9397-08002B2CF9AE}" pid="4" name="KSOTemplateDocerSaveRecord">
    <vt:lpwstr>eyJoZGlkIjoiMTE1OGZjNTRmZmFmMGQyNDk1YWY1ZWY5N2ZiYWNmN2YiLCJ1c2VySWQiOiIzNTAwNjI5MjMifQ==</vt:lpwstr>
  </property>
</Properties>
</file>