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驻马店市中心医院中药配方颗粒供应服务采购项目</w:t>
      </w:r>
    </w:p>
    <w:p w14:paraId="43B7407E">
      <w:pPr>
        <w:pStyle w:val="18"/>
        <w:bidi w:val="0"/>
        <w:jc w:val="center"/>
        <w:rPr>
          <w:rStyle w:val="43"/>
          <w:rFonts w:hint="eastAsia" w:cs="宋体"/>
          <w:b/>
          <w:bCs/>
          <w:color w:val="auto"/>
          <w:sz w:val="44"/>
          <w:szCs w:val="44"/>
          <w:highlight w:val="none"/>
          <w:lang w:val="en-US" w:eastAsia="zh-CN"/>
        </w:rPr>
      </w:pPr>
    </w:p>
    <w:p w14:paraId="3041D311">
      <w:pPr>
        <w:pStyle w:val="18"/>
        <w:bidi w:val="0"/>
        <w:jc w:val="center"/>
        <w:rPr>
          <w:rStyle w:val="43"/>
          <w:rFonts w:hint="eastAsia" w:cs="宋体"/>
          <w:b/>
          <w:bCs/>
          <w:color w:val="auto"/>
          <w:sz w:val="44"/>
          <w:szCs w:val="44"/>
          <w:highlight w:val="none"/>
          <w:lang w:val="en-US" w:eastAsia="zh-CN"/>
        </w:rPr>
      </w:pPr>
    </w:p>
    <w:p w14:paraId="72164425">
      <w:pPr>
        <w:pStyle w:val="18"/>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驻马店市中心医院中药配方颗粒供应服务采购项目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驻马店市中心医院中药配方颗粒供应服务采购项目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驻马店市中心医院中药配方颗粒供应服务采购项目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、预算金额：19万元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：1年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30971"/>
      <w:bookmarkStart w:id="10" w:name="_Toc9562"/>
      <w:bookmarkStart w:id="11" w:name="_Toc3064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679CDF4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供应商如为药品生产企业则应具备有效的《药品生产许可证》，如为药品经营企业则应具备有效的《药品经营许可证》。</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bookmarkStart w:id="79" w:name="_GoBack"/>
      <w:bookmarkEnd w:id="7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270922989@qq.com,并标明“XX公司XX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27480"/>
      <w:bookmarkStart w:id="15" w:name="_Toc15135"/>
      <w:bookmarkStart w:id="16" w:name="_Toc15111"/>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3604"/>
      <w:bookmarkStart w:id="26" w:name="_Toc31928"/>
      <w:bookmarkStart w:id="27" w:name="_Toc27370"/>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p>
    <w:p w14:paraId="1AA75D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地址：驻马店市淮河大道与蔡都路交叉口华尔大厦B座21层</w:t>
      </w:r>
    </w:p>
    <w:p w14:paraId="2380488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联系人：王先生</w:t>
      </w:r>
    </w:p>
    <w:p w14:paraId="62CCA9D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驻马店市中心医院中药配方颗粒供应服务采购项目</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9536"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1"/>
        <w:gridCol w:w="2362"/>
        <w:gridCol w:w="932"/>
        <w:gridCol w:w="1062"/>
        <w:gridCol w:w="1508"/>
        <w:gridCol w:w="1215"/>
        <w:gridCol w:w="3"/>
        <w:gridCol w:w="1357"/>
        <w:gridCol w:w="11"/>
      </w:tblGrid>
      <w:tr w14:paraId="2C7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86" w:type="dxa"/>
            <w:gridSpan w:val="2"/>
            <w:vAlign w:val="center"/>
          </w:tcPr>
          <w:p w14:paraId="2BB4CA4F">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362" w:type="dxa"/>
            <w:vAlign w:val="center"/>
          </w:tcPr>
          <w:p w14:paraId="6A21D4C8">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932" w:type="dxa"/>
            <w:vAlign w:val="center"/>
          </w:tcPr>
          <w:p w14:paraId="1B59631C">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62" w:type="dxa"/>
            <w:vAlign w:val="center"/>
          </w:tcPr>
          <w:p w14:paraId="0DAE75B6">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508" w:type="dxa"/>
            <w:vAlign w:val="center"/>
          </w:tcPr>
          <w:p w14:paraId="665A7C5C">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资金</w:t>
            </w:r>
          </w:p>
          <w:p w14:paraId="2259F43F">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预算</w:t>
            </w:r>
          </w:p>
        </w:tc>
        <w:tc>
          <w:tcPr>
            <w:tcW w:w="1218" w:type="dxa"/>
            <w:gridSpan w:val="2"/>
            <w:vAlign w:val="center"/>
          </w:tcPr>
          <w:p w14:paraId="0C32BA6B">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w:t>
            </w:r>
          </w:p>
          <w:p w14:paraId="0F2FBFFE">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性质</w:t>
            </w:r>
          </w:p>
        </w:tc>
        <w:tc>
          <w:tcPr>
            <w:tcW w:w="1368" w:type="dxa"/>
            <w:gridSpan w:val="2"/>
            <w:vAlign w:val="center"/>
          </w:tcPr>
          <w:p w14:paraId="0D5173FD">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国产/</w:t>
            </w:r>
          </w:p>
          <w:p w14:paraId="5E8880A2">
            <w:pPr>
              <w:pStyle w:val="13"/>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086" w:type="dxa"/>
            <w:gridSpan w:val="2"/>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362"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中药</w:t>
            </w:r>
            <w:r>
              <w:rPr>
                <w:rFonts w:hint="eastAsia" w:ascii="宋体" w:hAnsi="宋体" w:eastAsia="宋体" w:cs="宋体"/>
                <w:sz w:val="24"/>
                <w:szCs w:val="24"/>
                <w:lang w:val="en-US" w:eastAsia="zh-CN"/>
              </w:rPr>
              <w:t>配方颗粒</w:t>
            </w:r>
            <w:r>
              <w:rPr>
                <w:rFonts w:hint="eastAsia" w:ascii="宋体" w:hAnsi="宋体" w:eastAsia="宋体" w:cs="宋体"/>
                <w:sz w:val="24"/>
                <w:szCs w:val="24"/>
                <w:lang w:eastAsia="zh-CN"/>
              </w:rPr>
              <w:t>供应服务采购</w:t>
            </w:r>
          </w:p>
        </w:tc>
        <w:tc>
          <w:tcPr>
            <w:tcW w:w="932"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1年</w:t>
            </w:r>
          </w:p>
        </w:tc>
        <w:tc>
          <w:tcPr>
            <w:tcW w:w="1062"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508"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19万元</w:t>
            </w:r>
          </w:p>
        </w:tc>
        <w:tc>
          <w:tcPr>
            <w:tcW w:w="1218" w:type="dxa"/>
            <w:gridSpan w:val="2"/>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自筹</w:t>
            </w:r>
          </w:p>
        </w:tc>
        <w:tc>
          <w:tcPr>
            <w:tcW w:w="1368"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5" w:hRule="atLeast"/>
        </w:trPr>
        <w:tc>
          <w:tcPr>
            <w:tcW w:w="1075" w:type="dxa"/>
            <w:vAlign w:val="center"/>
          </w:tcPr>
          <w:p w14:paraId="73E034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2373" w:type="dxa"/>
            <w:gridSpan w:val="2"/>
            <w:vAlign w:val="center"/>
          </w:tcPr>
          <w:p w14:paraId="5F2ACE2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vertAlign w:val="baseline"/>
                <w:lang w:val="en-US" w:eastAsia="zh-CN"/>
              </w:rPr>
            </w:pPr>
          </w:p>
        </w:tc>
        <w:tc>
          <w:tcPr>
            <w:tcW w:w="932"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vertAlign w:val="baseline"/>
                <w:lang w:val="en-US" w:eastAsia="zh-CN"/>
              </w:rPr>
            </w:pPr>
          </w:p>
        </w:tc>
        <w:tc>
          <w:tcPr>
            <w:tcW w:w="1062"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vertAlign w:val="baseline"/>
                <w:lang w:val="en-US" w:eastAsia="zh-CN"/>
              </w:rPr>
            </w:pPr>
          </w:p>
        </w:tc>
        <w:tc>
          <w:tcPr>
            <w:tcW w:w="1508"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19万元</w:t>
            </w:r>
          </w:p>
        </w:tc>
        <w:tc>
          <w:tcPr>
            <w:tcW w:w="1215" w:type="dxa"/>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vertAlign w:val="baseline"/>
                <w:lang w:val="en-US" w:eastAsia="zh-CN"/>
              </w:rPr>
            </w:pPr>
          </w:p>
        </w:tc>
        <w:tc>
          <w:tcPr>
            <w:tcW w:w="1360" w:type="dxa"/>
            <w:gridSpan w:val="2"/>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5" w:hRule="atLeast"/>
        </w:trPr>
        <w:tc>
          <w:tcPr>
            <w:tcW w:w="1075" w:type="dxa"/>
            <w:vAlign w:val="center"/>
          </w:tcPr>
          <w:p w14:paraId="5CB55A6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8450" w:type="dxa"/>
            <w:gridSpan w:val="8"/>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入围1家服务供应商</w:t>
            </w: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据实结算，</w:t>
            </w: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服务期限一年。</w:t>
            </w:r>
          </w:p>
        </w:tc>
      </w:tr>
    </w:tbl>
    <w:p w14:paraId="154375C8">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二、服务</w:t>
      </w:r>
      <w:r>
        <w:rPr>
          <w:rFonts w:hint="eastAsia" w:ascii="宋体" w:hAnsi="宋体" w:eastAsia="宋体" w:cs="宋体"/>
          <w:b/>
          <w:bCs/>
          <w:color w:val="auto"/>
          <w:kern w:val="2"/>
          <w:sz w:val="24"/>
          <w:szCs w:val="24"/>
          <w:highlight w:val="none"/>
          <w:lang w:val="en-US" w:eastAsia="zh-CN" w:bidi="ar-SA"/>
        </w:rPr>
        <w:t>技术要求：</w:t>
      </w:r>
    </w:p>
    <w:p w14:paraId="610F7C67">
      <w:pPr>
        <w:spacing w:line="560" w:lineRule="exact"/>
        <w:ind w:firstLine="482" w:firstLineChars="200"/>
        <w:jc w:val="left"/>
        <w:rPr>
          <w:rFonts w:hint="eastAsia" w:ascii="宋体" w:hAnsi="宋体" w:eastAsia="宋体" w:cs="宋体"/>
          <w:b/>
          <w:bCs/>
          <w:i/>
          <w:color w:val="000000" w:themeColor="text1"/>
          <w:sz w:val="24"/>
          <w:szCs w:val="24"/>
          <w:u w:val="none"/>
          <w14:textFill>
            <w14:solidFill>
              <w14:schemeClr w14:val="tx1"/>
            </w14:solidFill>
          </w14:textFill>
        </w:rPr>
      </w:pPr>
      <w:r>
        <w:rPr>
          <w:rFonts w:hint="eastAsia" w:ascii="宋体" w:hAnsi="宋体" w:eastAsia="宋体" w:cs="宋体"/>
          <w:b/>
          <w:bCs/>
          <w:i w:val="0"/>
          <w:iCs/>
          <w:color w:val="000000" w:themeColor="text1"/>
          <w:sz w:val="24"/>
          <w:szCs w:val="24"/>
          <w:u w:val="none"/>
          <w:lang w:val="en-US" w:eastAsia="zh-CN"/>
          <w14:textFill>
            <w14:solidFill>
              <w14:schemeClr w14:val="tx1"/>
            </w14:solidFill>
          </w14:textFill>
        </w:rPr>
        <w:t>1.技术要求</w:t>
      </w:r>
    </w:p>
    <w:p w14:paraId="34DC0B7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1.1中药配方颗粒的品种数</w:t>
      </w:r>
    </w:p>
    <w:p w14:paraId="20479A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14:textFill>
            <w14:solidFill>
              <w14:schemeClr w14:val="tx1"/>
            </w14:solidFill>
          </w14:textFill>
        </w:rPr>
        <w:t>根据医院近几年使用情况及未来业务发展情况确定招标目录，详见“附件1：</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中药配方颗粒</w:t>
      </w:r>
      <w:r>
        <w:rPr>
          <w:rFonts w:hint="eastAsia" w:ascii="宋体" w:hAnsi="宋体" w:eastAsia="宋体" w:cs="宋体"/>
          <w:i w:val="0"/>
          <w:iCs/>
          <w:color w:val="000000" w:themeColor="text1"/>
          <w:sz w:val="24"/>
          <w:szCs w:val="24"/>
          <w:u w:val="none"/>
          <w14:textFill>
            <w14:solidFill>
              <w14:schemeClr w14:val="tx1"/>
            </w14:solidFill>
          </w14:textFill>
        </w:rPr>
        <w:t>采购品种清单”。</w:t>
      </w:r>
    </w:p>
    <w:p w14:paraId="6FADE7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highlight w:val="green"/>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供应商承诺提供采购品种清单内所有药品，</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并保证能满足日常的临床诊疗需要，并承诺与医院签订“购销协议”（成交人不得以任何借口（如无货，采购量少等）不执行医院药品采购计划）。</w:t>
      </w:r>
    </w:p>
    <w:p w14:paraId="51743B4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1.2中药配方颗粒的质量</w:t>
      </w:r>
    </w:p>
    <w:p w14:paraId="39534A1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1.2.1 制定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w:t>
      </w:r>
    </w:p>
    <w:p w14:paraId="3D2E23E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1.2.2</w:t>
      </w:r>
      <w:r>
        <w:rPr>
          <w:rFonts w:hint="eastAsia" w:ascii="宋体" w:hAnsi="宋体" w:eastAsia="宋体" w:cs="宋体"/>
          <w:i w:val="0"/>
          <w:iCs/>
          <w:color w:val="000000" w:themeColor="text1"/>
          <w:sz w:val="24"/>
          <w:szCs w:val="24"/>
          <w:u w:val="none"/>
          <w14:textFill>
            <w14:solidFill>
              <w14:schemeClr w14:val="tx1"/>
            </w14:solidFill>
          </w14:textFill>
        </w:rPr>
        <w:t>中药配方颗粒的质量符合中药配方颗粒的国家药品标准或省级药品监督管理部门制定的最新标准、《中药配方颗粒质量控制与标准制定技术要求》、2020 版《中国药典</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中药配方颗粒管理暂行规定》等相关文件规定（以最新文件规定为准），医院有权随时对中药配方颗粒的生产过程进行抽查检验，或者派出专人监督。药品不得出现霉变、走油、酸败、结块等现象。有效成分、含水量、杂质、灰分、非药用部位、辅料、重金属含量、农药残留量等应符合标准要求；</w:t>
      </w:r>
    </w:p>
    <w:p w14:paraId="693263B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1.2.3</w:t>
      </w:r>
      <w:r>
        <w:rPr>
          <w:rFonts w:hint="eastAsia" w:ascii="宋体" w:hAnsi="宋体" w:eastAsia="宋体" w:cs="宋体"/>
          <w:i w:val="0"/>
          <w:iCs/>
          <w:color w:val="000000" w:themeColor="text1"/>
          <w:sz w:val="24"/>
          <w:szCs w:val="24"/>
          <w:u w:val="none"/>
          <w14:textFill>
            <w14:solidFill>
              <w14:schemeClr w14:val="tx1"/>
            </w14:solidFill>
          </w14:textFill>
        </w:rPr>
        <w:t>承诺与医院签订“质量保证协议书”，并向医院提供每一批中药配方颗粒的质检报告。</w:t>
      </w:r>
    </w:p>
    <w:p w14:paraId="6DFBF68D">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lang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1.2.4</w:t>
      </w:r>
      <w:r>
        <w:rPr>
          <w:rFonts w:hint="eastAsia" w:ascii="宋体" w:hAnsi="宋体" w:eastAsia="宋体" w:cs="宋体"/>
          <w:i w:val="0"/>
          <w:iCs/>
          <w:color w:val="000000" w:themeColor="text1"/>
          <w:sz w:val="24"/>
          <w:szCs w:val="24"/>
          <w:u w:val="none"/>
          <w:lang w:eastAsia="zh-CN"/>
          <w14:textFill>
            <w14:solidFill>
              <w14:schemeClr w14:val="tx1"/>
            </w14:solidFill>
          </w14:textFill>
        </w:rPr>
        <w:t>供应商</w:t>
      </w:r>
      <w:r>
        <w:rPr>
          <w:rFonts w:hint="eastAsia" w:ascii="宋体" w:hAnsi="宋体" w:eastAsia="宋体" w:cs="宋体"/>
          <w:i w:val="0"/>
          <w:iCs/>
          <w:color w:val="000000" w:themeColor="text1"/>
          <w:sz w:val="24"/>
          <w:szCs w:val="24"/>
          <w:u w:val="none"/>
          <w14:textFill>
            <w14:solidFill>
              <w14:schemeClr w14:val="tx1"/>
            </w14:solidFill>
          </w14:textFill>
        </w:rPr>
        <w:t>所提供的中药配方颗粒必须为全新、未经使用且保证质量优良的药品：供药品一般不得超过药品生产日期的6个月，保证有效期在一年以上，以保证药品质量</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p>
    <w:p w14:paraId="5194B4E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1.3所供应的中药配方颗粒若失效、破损、吸潮等质量异常包退换；临床积压品种有效期 6 个月以上时包退换。</w:t>
      </w:r>
    </w:p>
    <w:p w14:paraId="595DDB9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1.4中药配方颗粒必须包装严密，基本要求：包装袋（箱）应干净、结实、无破损、封口严密，方便储存、运输和使用，在每件包装上须注明：品名、规格、数量（装量）、产地、供应单位（生产企业）、批号、生产日期、执行标准、质量合格标志等。小包装色标需符合国家中医药管理局规定的色标要求。</w:t>
      </w:r>
    </w:p>
    <w:p w14:paraId="6F31B2B4">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highlight w:val="none"/>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1.5成交人提供调剂所需的一切耗材。</w:t>
      </w:r>
    </w:p>
    <w:p w14:paraId="45BD763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1.6成交人应建立追溯系统，中药配方颗粒要做到购销记录真实、完整，即产地、来源和去向可追溯。确保发生</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 xml:space="preserve">质量安全风险的产品可召回、责任可追究。 </w:t>
      </w:r>
    </w:p>
    <w:p w14:paraId="0DA5657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highlight w:val="none"/>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1.7</w:t>
      </w:r>
      <w:r>
        <w:rPr>
          <w:rFonts w:hint="eastAsia" w:ascii="宋体" w:hAnsi="宋体" w:eastAsia="宋体" w:cs="宋体"/>
          <w:i w:val="0"/>
          <w:iCs/>
          <w:color w:val="000000" w:themeColor="text1"/>
          <w:sz w:val="24"/>
          <w:szCs w:val="24"/>
          <w:u w:val="none"/>
          <w:lang w:eastAsia="zh-CN"/>
          <w14:textFill>
            <w14:solidFill>
              <w14:schemeClr w14:val="tx1"/>
            </w14:solidFill>
          </w14:textFill>
        </w:rPr>
        <w:t>供应商</w:t>
      </w:r>
      <w:r>
        <w:rPr>
          <w:rFonts w:hint="eastAsia" w:ascii="宋体" w:hAnsi="宋体" w:eastAsia="宋体" w:cs="宋体"/>
          <w:i w:val="0"/>
          <w:iCs/>
          <w:color w:val="000000" w:themeColor="text1"/>
          <w:sz w:val="24"/>
          <w:szCs w:val="24"/>
          <w:u w:val="none"/>
          <w14:textFill>
            <w14:solidFill>
              <w14:schemeClr w14:val="tx1"/>
            </w14:solidFill>
          </w14:textFill>
        </w:rPr>
        <w:t>所投中药配方颗粒的生产企业必须依照《中华人民共和国药品管理法</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国家药监局国家中医药局国家卫生健康委国家医保局关于结束中药配方颗粒试点工作的公告</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河南省中药配方颗粒管理实施细则</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试行</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豫药监药注〔2021〕189号</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等相关文件要求，符合药品生产质量管理规范要求</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近三年未发生重大质量安全事故</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未发生生产、销售假劣药品的行</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为，需</w:t>
      </w:r>
      <w:r>
        <w:rPr>
          <w:rFonts w:hint="eastAsia" w:ascii="宋体" w:hAnsi="宋体" w:eastAsia="宋体" w:cs="宋体"/>
          <w:i w:val="0"/>
          <w:iCs/>
          <w:color w:val="000000" w:themeColor="text1"/>
          <w:sz w:val="24"/>
          <w:szCs w:val="24"/>
          <w:highlight w:val="none"/>
          <w:u w:val="none"/>
          <w14:textFill>
            <w14:solidFill>
              <w14:schemeClr w14:val="tx1"/>
            </w14:solidFill>
          </w14:textFill>
        </w:rPr>
        <w:t>提供承诺书</w:t>
      </w:r>
      <w:r>
        <w:rPr>
          <w:rFonts w:hint="eastAsia" w:ascii="宋体" w:hAnsi="宋体" w:eastAsia="宋体" w:cs="宋体"/>
          <w:i w:val="0"/>
          <w:i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i w:val="0"/>
          <w:iCs/>
          <w:color w:val="000000" w:themeColor="text1"/>
          <w:sz w:val="24"/>
          <w:szCs w:val="24"/>
          <w:highlight w:val="none"/>
          <w:u w:val="none"/>
          <w14:textFill>
            <w14:solidFill>
              <w14:schemeClr w14:val="tx1"/>
            </w14:solidFill>
          </w14:textFill>
        </w:rPr>
        <w:t>）</w:t>
      </w:r>
    </w:p>
    <w:p w14:paraId="493066F4">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1.8</w:t>
      </w:r>
      <w:r>
        <w:rPr>
          <w:rFonts w:hint="eastAsia" w:ascii="宋体" w:hAnsi="宋体" w:eastAsia="宋体" w:cs="宋体"/>
          <w:i w:val="0"/>
          <w:iCs/>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i w:val="0"/>
          <w:iCs/>
          <w:color w:val="000000" w:themeColor="text1"/>
          <w:sz w:val="24"/>
          <w:szCs w:val="24"/>
          <w:highlight w:val="none"/>
          <w:u w:val="none"/>
          <w14:textFill>
            <w14:solidFill>
              <w14:schemeClr w14:val="tx1"/>
            </w14:solidFill>
          </w14:textFill>
        </w:rPr>
        <w:t>所投中药配方颗粒</w:t>
      </w:r>
      <w:r>
        <w:rPr>
          <w:rFonts w:hint="eastAsia" w:ascii="宋体" w:hAnsi="宋体" w:eastAsia="宋体" w:cs="宋体"/>
          <w:color w:val="000000" w:themeColor="text1"/>
          <w:sz w:val="24"/>
          <w:szCs w:val="24"/>
          <w:highlight w:val="none"/>
          <w:u w:val="none"/>
          <w14:textFill>
            <w14:solidFill>
              <w14:schemeClr w14:val="tx1"/>
            </w14:solidFill>
          </w14:textFill>
        </w:rPr>
        <w:t>必须</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是</w:t>
      </w:r>
      <w:r>
        <w:rPr>
          <w:rFonts w:hint="eastAsia" w:ascii="宋体" w:hAnsi="宋体" w:eastAsia="宋体" w:cs="宋体"/>
          <w:color w:val="000000" w:themeColor="text1"/>
          <w:sz w:val="24"/>
          <w:szCs w:val="24"/>
          <w:highlight w:val="none"/>
          <w:u w:val="none"/>
          <w14:textFill>
            <w14:solidFill>
              <w14:schemeClr w14:val="tx1"/>
            </w14:solidFill>
          </w14:textFill>
        </w:rPr>
        <w:t>符合国家或地方标准的药品，并且通过</w:t>
      </w: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河南</w:t>
      </w:r>
      <w:r>
        <w:rPr>
          <w:rFonts w:hint="eastAsia" w:ascii="宋体" w:hAnsi="宋体" w:eastAsia="宋体" w:cs="宋体"/>
          <w:i w:val="0"/>
          <w:iCs/>
          <w:color w:val="000000" w:themeColor="text1"/>
          <w:sz w:val="24"/>
          <w:szCs w:val="24"/>
          <w:highlight w:val="none"/>
          <w:u w:val="none"/>
          <w14:textFill>
            <w14:solidFill>
              <w14:schemeClr w14:val="tx1"/>
            </w14:solidFill>
          </w14:textFill>
        </w:rPr>
        <w:t>省药监局备案</w:t>
      </w:r>
      <w:r>
        <w:rPr>
          <w:rFonts w:hint="eastAsia" w:ascii="宋体" w:hAnsi="宋体" w:eastAsia="宋体" w:cs="宋体"/>
          <w:i w:val="0"/>
          <w:iCs/>
          <w:color w:val="000000" w:themeColor="text1"/>
          <w:sz w:val="24"/>
          <w:szCs w:val="24"/>
          <w:highlight w:val="none"/>
          <w:u w:val="none"/>
          <w:lang w:eastAsia="zh-CN"/>
          <w14:textFill>
            <w14:solidFill>
              <w14:schemeClr w14:val="tx1"/>
            </w14:solidFill>
          </w14:textFill>
        </w:rPr>
        <w:t>。</w:t>
      </w:r>
    </w:p>
    <w:p w14:paraId="69B4D16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1.9供应商定期对设备进行维护、检修、更换零配件（以上费用包含在投标报价中）。所需维护、检修系统、设备包括但不限于：</w:t>
      </w:r>
    </w:p>
    <w:p w14:paraId="28D2372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具备用量自动换算系统（自动将饮片用量换算成中药配方颗粒剂量）；</w:t>
      </w:r>
    </w:p>
    <w:p w14:paraId="1043A75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具有处方电子审查功能（有配药禁忌、超剂量等提示）；</w:t>
      </w:r>
    </w:p>
    <w:p w14:paraId="5FBEAE1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药柜具有显示定位功能（快速寻找颗粒位置）；</w:t>
      </w:r>
    </w:p>
    <w:p w14:paraId="481E7624">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具有颗粒识别系统；</w:t>
      </w:r>
    </w:p>
    <w:p w14:paraId="78C18E3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多工位调配设备（入药孔数≥4）；</w:t>
      </w:r>
    </w:p>
    <w:p w14:paraId="638DFD8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i w:val="0"/>
          <w:iCs/>
          <w:color w:val="auto"/>
          <w:sz w:val="24"/>
          <w:szCs w:val="24"/>
          <w:highlight w:val="none"/>
          <w:u w:val="none"/>
          <w:lang w:val="en-US" w:eastAsia="zh-CN"/>
        </w:rPr>
        <w:t>自动调剂、封装（调剂完后直接自动封口，无需手动）；</w:t>
      </w:r>
    </w:p>
    <w:p w14:paraId="29630C6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auto"/>
          <w:sz w:val="24"/>
          <w:szCs w:val="24"/>
          <w:highlight w:val="yellow"/>
          <w:u w:val="none"/>
          <w:lang w:val="en-US" w:eastAsia="zh-CN"/>
        </w:rPr>
      </w:pPr>
      <w:r>
        <w:rPr>
          <w:rFonts w:hint="eastAsia" w:ascii="宋体" w:hAnsi="宋体" w:eastAsia="宋体" w:cs="宋体"/>
          <w:i w:val="0"/>
          <w:iCs/>
          <w:color w:val="auto"/>
          <w:sz w:val="24"/>
          <w:szCs w:val="24"/>
          <w:highlight w:val="none"/>
          <w:u w:val="none"/>
          <w:lang w:val="en-US" w:eastAsia="zh-CN"/>
        </w:rPr>
        <w:t>库存管理功能（使用者可及时掌握颗粒使用情况）。</w:t>
      </w:r>
    </w:p>
    <w:p w14:paraId="421C5DA0">
      <w:pPr>
        <w:keepNext w:val="0"/>
        <w:keepLines w:val="0"/>
        <w:pageBreakBefore w:val="0"/>
        <w:wordWrap/>
        <w:overflowPunct/>
        <w:topLinePunct w:val="0"/>
        <w:bidi w:val="0"/>
        <w:adjustRightInd/>
        <w:spacing w:afterAutospacing="0" w:line="360" w:lineRule="auto"/>
        <w:ind w:firstLine="482" w:firstLineChars="200"/>
        <w:jc w:val="left"/>
        <w:textAlignment w:val="auto"/>
        <w:rPr>
          <w:rFonts w:hint="eastAsia" w:ascii="宋体" w:hAnsi="宋体" w:eastAsia="宋体" w:cs="宋体"/>
          <w:b/>
          <w:bCs/>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u w:val="none"/>
          <w:lang w:val="en-US" w:eastAsia="zh-CN"/>
          <w14:textFill>
            <w14:solidFill>
              <w14:schemeClr w14:val="tx1"/>
            </w14:solidFill>
          </w14:textFill>
        </w:rPr>
        <w:t>2.服务要求：</w:t>
      </w:r>
    </w:p>
    <w:p w14:paraId="643CED5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2.1</w:t>
      </w:r>
      <w:r>
        <w:rPr>
          <w:rFonts w:hint="eastAsia" w:ascii="宋体" w:hAnsi="宋体" w:eastAsia="宋体" w:cs="宋体"/>
          <w:i w:val="0"/>
          <w:iCs/>
          <w:color w:val="000000" w:themeColor="text1"/>
          <w:sz w:val="24"/>
          <w:szCs w:val="24"/>
          <w:u w:val="none"/>
          <w14:textFill>
            <w14:solidFill>
              <w14:schemeClr w14:val="tx1"/>
            </w14:solidFill>
          </w14:textFill>
        </w:rPr>
        <w:t>验收要求</w:t>
      </w:r>
    </w:p>
    <w:p w14:paraId="18E73F6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2.1.1</w:t>
      </w:r>
      <w:r>
        <w:rPr>
          <w:rFonts w:hint="eastAsia" w:ascii="宋体" w:hAnsi="宋体" w:eastAsia="宋体" w:cs="宋体"/>
          <w:i w:val="0"/>
          <w:iCs/>
          <w:color w:val="000000" w:themeColor="text1"/>
          <w:sz w:val="24"/>
          <w:szCs w:val="24"/>
          <w:u w:val="none"/>
          <w14:textFill>
            <w14:solidFill>
              <w14:schemeClr w14:val="tx1"/>
            </w14:solidFill>
          </w14:textFill>
        </w:rPr>
        <w:t>药品出库单须与药品同行并附上成品检验报告单，否则不予验收。</w:t>
      </w:r>
    </w:p>
    <w:p w14:paraId="4B6EBEE7">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2.1.2</w:t>
      </w:r>
      <w:r>
        <w:rPr>
          <w:rFonts w:hint="eastAsia" w:ascii="宋体" w:hAnsi="宋体" w:eastAsia="宋体" w:cs="宋体"/>
          <w:i w:val="0"/>
          <w:iCs/>
          <w:color w:val="000000" w:themeColor="text1"/>
          <w:sz w:val="24"/>
          <w:szCs w:val="24"/>
          <w:u w:val="none"/>
          <w14:textFill>
            <w14:solidFill>
              <w14:schemeClr w14:val="tx1"/>
            </w14:solidFill>
          </w14:textFill>
        </w:rPr>
        <w:t>采购人组建中药配方颗粒质量监督组，负责对中药配方颗粒进行全面质量检查，重点抽查易霉变、虫蛀、结串、走油等的品种，对质量不符合国家药品标准或省级药品监督管理部门制定的最新标准、《中药配方颗粒质量控制与标准制定技术要求》、2020 版《中国药典</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中药配方颗粒管理暂行规定》等相关文件规定（以最新文件规定为准）要求的，采购人有权拒绝接受，并要求对产品立即退、换、补，</w:t>
      </w:r>
      <w:r>
        <w:rPr>
          <w:rFonts w:hint="eastAsia" w:ascii="宋体" w:hAnsi="宋体" w:eastAsia="宋体" w:cs="宋体"/>
          <w:i w:val="0"/>
          <w:iCs/>
          <w:color w:val="000000" w:themeColor="text1"/>
          <w:sz w:val="24"/>
          <w:szCs w:val="24"/>
          <w:u w:val="none"/>
          <w:lang w:eastAsia="zh-CN"/>
          <w14:textFill>
            <w14:solidFill>
              <w14:schemeClr w14:val="tx1"/>
            </w14:solidFill>
          </w14:textFill>
        </w:rPr>
        <w:t>成交人</w:t>
      </w:r>
      <w:r>
        <w:rPr>
          <w:rFonts w:hint="eastAsia" w:ascii="宋体" w:hAnsi="宋体" w:eastAsia="宋体" w:cs="宋体"/>
          <w:i w:val="0"/>
          <w:iCs/>
          <w:color w:val="000000" w:themeColor="text1"/>
          <w:sz w:val="24"/>
          <w:szCs w:val="24"/>
          <w:u w:val="none"/>
          <w14:textFill>
            <w14:solidFill>
              <w14:schemeClr w14:val="tx1"/>
            </w14:solidFill>
          </w14:textFill>
        </w:rPr>
        <w:t>应在 3 天内进行更换、补充、并不得影响采购人的临床用药。发现相同中药配方颗粒品种不符合要求达三次，采购人有权对该供应商所供品种进行调整，否则，采购人有权终止合同并要求</w:t>
      </w:r>
      <w:r>
        <w:rPr>
          <w:rFonts w:hint="eastAsia" w:ascii="宋体" w:hAnsi="宋体" w:eastAsia="宋体" w:cs="宋体"/>
          <w:i w:val="0"/>
          <w:iCs/>
          <w:color w:val="000000" w:themeColor="text1"/>
          <w:sz w:val="24"/>
          <w:szCs w:val="24"/>
          <w:u w:val="none"/>
          <w:lang w:eastAsia="zh-CN"/>
          <w14:textFill>
            <w14:solidFill>
              <w14:schemeClr w14:val="tx1"/>
            </w14:solidFill>
          </w14:textFill>
        </w:rPr>
        <w:t>成交人</w:t>
      </w:r>
      <w:r>
        <w:rPr>
          <w:rFonts w:hint="eastAsia" w:ascii="宋体" w:hAnsi="宋体" w:eastAsia="宋体" w:cs="宋体"/>
          <w:i w:val="0"/>
          <w:iCs/>
          <w:color w:val="000000" w:themeColor="text1"/>
          <w:sz w:val="24"/>
          <w:szCs w:val="24"/>
          <w:u w:val="none"/>
          <w14:textFill>
            <w14:solidFill>
              <w14:schemeClr w14:val="tx1"/>
            </w14:solidFill>
          </w14:textFill>
        </w:rPr>
        <w:t>对其所造成的损失进行赔偿。</w:t>
      </w:r>
    </w:p>
    <w:p w14:paraId="66283797">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2.1.3</w:t>
      </w:r>
      <w:r>
        <w:rPr>
          <w:rFonts w:hint="eastAsia" w:ascii="宋体" w:hAnsi="宋体" w:eastAsia="宋体" w:cs="宋体"/>
          <w:i w:val="0"/>
          <w:iCs/>
          <w:color w:val="000000" w:themeColor="text1"/>
          <w:sz w:val="24"/>
          <w:szCs w:val="24"/>
          <w:u w:val="none"/>
          <w14:textFill>
            <w14:solidFill>
              <w14:schemeClr w14:val="tx1"/>
            </w14:solidFill>
          </w14:textFill>
        </w:rPr>
        <w:t>如果采购人在临床使用中发现药品不符合质量要求（含出现严重的临床反应时），采购人可要求对</w:t>
      </w:r>
      <w:r>
        <w:rPr>
          <w:rFonts w:hint="eastAsia" w:ascii="宋体" w:hAnsi="宋体" w:eastAsia="宋体" w:cs="宋体"/>
          <w:i w:val="0"/>
          <w:iCs/>
          <w:color w:val="000000" w:themeColor="text1"/>
          <w:sz w:val="24"/>
          <w:szCs w:val="24"/>
          <w:u w:val="none"/>
          <w:lang w:eastAsia="zh-CN"/>
          <w14:textFill>
            <w14:solidFill>
              <w14:schemeClr w14:val="tx1"/>
            </w14:solidFill>
          </w14:textFill>
        </w:rPr>
        <w:t>成交</w:t>
      </w:r>
      <w:r>
        <w:rPr>
          <w:rFonts w:hint="eastAsia" w:ascii="宋体" w:hAnsi="宋体" w:eastAsia="宋体" w:cs="宋体"/>
          <w:i w:val="0"/>
          <w:iCs/>
          <w:color w:val="000000" w:themeColor="text1"/>
          <w:sz w:val="24"/>
          <w:szCs w:val="24"/>
          <w:u w:val="none"/>
          <w14:textFill>
            <w14:solidFill>
              <w14:schemeClr w14:val="tx1"/>
            </w14:solidFill>
          </w14:textFill>
        </w:rPr>
        <w:t>供应商提供的货物进行抽检并送市级以上药品检测部门检测，</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若</w:t>
      </w:r>
      <w:r>
        <w:rPr>
          <w:rFonts w:hint="eastAsia" w:ascii="宋体" w:hAnsi="宋体" w:eastAsia="宋体" w:cs="宋体"/>
          <w:i w:val="0"/>
          <w:iCs/>
          <w:color w:val="000000" w:themeColor="text1"/>
          <w:sz w:val="24"/>
          <w:szCs w:val="24"/>
          <w:u w:val="none"/>
          <w14:textFill>
            <w14:solidFill>
              <w14:schemeClr w14:val="tx1"/>
            </w14:solidFill>
          </w14:textFill>
        </w:rPr>
        <w:t>检验证明药品存在质量问题</w:t>
      </w:r>
      <w:r>
        <w:rPr>
          <w:rFonts w:hint="eastAsia" w:ascii="宋体" w:hAnsi="宋体" w:eastAsia="宋体" w:cs="宋体"/>
          <w:i w:val="0"/>
          <w:iCs/>
          <w:color w:val="000000" w:themeColor="text1"/>
          <w:sz w:val="24"/>
          <w:szCs w:val="24"/>
          <w:u w:val="none"/>
          <w:lang w:eastAsia="zh-CN"/>
          <w14:textFill>
            <w14:solidFill>
              <w14:schemeClr w14:val="tx1"/>
            </w14:solidFill>
          </w14:textFill>
        </w:rPr>
        <w:t>，成交人</w:t>
      </w:r>
      <w:r>
        <w:rPr>
          <w:rFonts w:hint="eastAsia" w:ascii="宋体" w:hAnsi="宋体" w:eastAsia="宋体" w:cs="宋体"/>
          <w:i w:val="0"/>
          <w:iCs/>
          <w:color w:val="000000" w:themeColor="text1"/>
          <w:sz w:val="24"/>
          <w:szCs w:val="24"/>
          <w:u w:val="none"/>
          <w14:textFill>
            <w14:solidFill>
              <w14:schemeClr w14:val="tx1"/>
            </w14:solidFill>
          </w14:textFill>
        </w:rPr>
        <w:t>应在</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3</w:t>
      </w:r>
      <w:r>
        <w:rPr>
          <w:rFonts w:hint="eastAsia" w:ascii="宋体" w:hAnsi="宋体" w:eastAsia="宋体" w:cs="宋体"/>
          <w:i w:val="0"/>
          <w:iCs/>
          <w:color w:val="000000" w:themeColor="text1"/>
          <w:sz w:val="24"/>
          <w:szCs w:val="24"/>
          <w:u w:val="none"/>
          <w14:textFill>
            <w14:solidFill>
              <w14:schemeClr w14:val="tx1"/>
            </w14:solidFill>
          </w14:textFill>
        </w:rPr>
        <w:t>天内进行更换、补充、并不得影响采购人的临床用药。否则，采购人有权终止合同并要求</w:t>
      </w:r>
      <w:r>
        <w:rPr>
          <w:rFonts w:hint="eastAsia" w:ascii="宋体" w:hAnsi="宋体" w:eastAsia="宋体" w:cs="宋体"/>
          <w:i w:val="0"/>
          <w:iCs/>
          <w:color w:val="000000" w:themeColor="text1"/>
          <w:sz w:val="24"/>
          <w:szCs w:val="24"/>
          <w:u w:val="none"/>
          <w:lang w:eastAsia="zh-CN"/>
          <w14:textFill>
            <w14:solidFill>
              <w14:schemeClr w14:val="tx1"/>
            </w14:solidFill>
          </w14:textFill>
        </w:rPr>
        <w:t>成交人</w:t>
      </w:r>
      <w:r>
        <w:rPr>
          <w:rFonts w:hint="eastAsia" w:ascii="宋体" w:hAnsi="宋体" w:eastAsia="宋体" w:cs="宋体"/>
          <w:i w:val="0"/>
          <w:iCs/>
          <w:color w:val="000000" w:themeColor="text1"/>
          <w:sz w:val="24"/>
          <w:szCs w:val="24"/>
          <w:u w:val="none"/>
          <w14:textFill>
            <w14:solidFill>
              <w14:schemeClr w14:val="tx1"/>
            </w14:solidFill>
          </w14:textFill>
        </w:rPr>
        <w:t>对其所造成的损失进行赔偿</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检测所涉及的费用由成交人承担</w:t>
      </w:r>
      <w:r>
        <w:rPr>
          <w:rFonts w:hint="eastAsia" w:ascii="宋体" w:hAnsi="宋体" w:eastAsia="宋体" w:cs="宋体"/>
          <w:i w:val="0"/>
          <w:iCs/>
          <w:color w:val="000000" w:themeColor="text1"/>
          <w:sz w:val="24"/>
          <w:szCs w:val="24"/>
          <w:u w:val="none"/>
          <w14:textFill>
            <w14:solidFill>
              <w14:schemeClr w14:val="tx1"/>
            </w14:solidFill>
          </w14:textFill>
        </w:rPr>
        <w:t>。</w:t>
      </w:r>
    </w:p>
    <w:p w14:paraId="3E1FBAA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w:t>
      </w:r>
      <w:r>
        <w:rPr>
          <w:rFonts w:hint="eastAsia" w:cs="宋体"/>
          <w:i w:val="0"/>
          <w:iCs/>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color w:val="000000" w:themeColor="text1"/>
          <w:sz w:val="24"/>
          <w:szCs w:val="24"/>
          <w:u w:val="none"/>
          <w14:textFill>
            <w14:solidFill>
              <w14:schemeClr w14:val="tx1"/>
            </w14:solidFill>
          </w14:textFill>
        </w:rPr>
        <w:t>服务要求（以下服务条款产生的所有费用应包含在本次报价中）</w:t>
      </w:r>
    </w:p>
    <w:p w14:paraId="18CD7DF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w:t>
      </w:r>
      <w:r>
        <w:rPr>
          <w:rFonts w:hint="eastAsia" w:cs="宋体"/>
          <w:i w:val="0"/>
          <w:iCs/>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1供需双方在药品购销过程中严格执行《药品管理法</w:t>
      </w:r>
      <w:r>
        <w:rPr>
          <w:rFonts w:hint="eastAsia" w:ascii="宋体" w:hAnsi="宋体" w:eastAsia="宋体" w:cs="宋体"/>
          <w:i w:val="0"/>
          <w:iCs/>
          <w:color w:val="000000" w:themeColor="text1"/>
          <w:sz w:val="24"/>
          <w:szCs w:val="24"/>
          <w:u w:val="none"/>
          <w:lang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医疗机构药事管理规定》和《处方管理办法》等法律法规的有关规定，诚信经营。</w:t>
      </w:r>
    </w:p>
    <w:p w14:paraId="421B916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w:t>
      </w:r>
      <w:r>
        <w:rPr>
          <w:rFonts w:hint="eastAsia" w:cs="宋体"/>
          <w:i w:val="0"/>
          <w:iCs/>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w:t>
      </w:r>
      <w:r>
        <w:rPr>
          <w:rFonts w:hint="eastAsia" w:ascii="宋体" w:hAnsi="宋体" w:eastAsia="宋体" w:cs="宋体"/>
          <w:i w:val="0"/>
          <w:iCs/>
          <w:color w:val="000000" w:themeColor="text1"/>
          <w:sz w:val="24"/>
          <w:szCs w:val="24"/>
          <w:u w:val="none"/>
          <w14:textFill>
            <w14:solidFill>
              <w14:schemeClr w14:val="tx1"/>
            </w14:solidFill>
          </w14:textFill>
        </w:rPr>
        <w:t>2</w:t>
      </w:r>
      <w:r>
        <w:rPr>
          <w:rFonts w:hint="eastAsia" w:ascii="宋体" w:hAnsi="宋体" w:eastAsia="宋体" w:cs="宋体"/>
          <w:i w:val="0"/>
          <w:iCs/>
          <w:color w:val="000000" w:themeColor="text1"/>
          <w:sz w:val="24"/>
          <w:szCs w:val="24"/>
          <w:u w:val="none"/>
          <w:lang w:eastAsia="zh-CN"/>
          <w14:textFill>
            <w14:solidFill>
              <w14:schemeClr w14:val="tx1"/>
            </w14:solidFill>
          </w14:textFill>
        </w:rPr>
        <w:t>成交人</w:t>
      </w:r>
      <w:r>
        <w:rPr>
          <w:rFonts w:hint="eastAsia" w:ascii="宋体" w:hAnsi="宋体" w:eastAsia="宋体" w:cs="宋体"/>
          <w:i w:val="0"/>
          <w:iCs/>
          <w:color w:val="000000" w:themeColor="text1"/>
          <w:sz w:val="24"/>
          <w:szCs w:val="24"/>
          <w:u w:val="none"/>
          <w14:textFill>
            <w14:solidFill>
              <w14:schemeClr w14:val="tx1"/>
            </w14:solidFill>
          </w14:textFill>
        </w:rPr>
        <w:t>在保证药品质量、执行国家物价的前提下按约定的药品品种、剂型、规格、数量、价格、供货方式等供货，保证临床用药不断供。</w:t>
      </w:r>
    </w:p>
    <w:p w14:paraId="7CE2EA0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w:t>
      </w:r>
      <w:r>
        <w:rPr>
          <w:rFonts w:hint="eastAsia" w:cs="宋体"/>
          <w:i w:val="0"/>
          <w:iCs/>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.3</w:t>
      </w:r>
      <w:r>
        <w:rPr>
          <w:rFonts w:hint="eastAsia" w:ascii="宋体" w:hAnsi="宋体" w:eastAsia="宋体" w:cs="宋体"/>
          <w:i w:val="0"/>
          <w:iCs/>
          <w:color w:val="000000" w:themeColor="text1"/>
          <w:sz w:val="24"/>
          <w:szCs w:val="24"/>
          <w:u w:val="none"/>
          <w14:textFill>
            <w14:solidFill>
              <w14:schemeClr w14:val="tx1"/>
            </w14:solidFill>
          </w14:textFill>
        </w:rPr>
        <w:t>若遇国家重大政策调整影响集中配送合同执行的情况，双方可共同友好协商解决。</w:t>
      </w:r>
    </w:p>
    <w:p w14:paraId="4663F53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w:t>
      </w:r>
      <w:r>
        <w:rPr>
          <w:rFonts w:hint="eastAsia" w:cs="宋体"/>
          <w:i w:val="0"/>
          <w:iCs/>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.4</w:t>
      </w:r>
      <w:r>
        <w:rPr>
          <w:rFonts w:hint="eastAsia" w:ascii="宋体" w:hAnsi="宋体" w:eastAsia="宋体" w:cs="宋体"/>
          <w:i w:val="0"/>
          <w:iCs/>
          <w:color w:val="000000" w:themeColor="text1"/>
          <w:sz w:val="24"/>
          <w:szCs w:val="24"/>
          <w:u w:val="none"/>
          <w14:textFill>
            <w14:solidFill>
              <w14:schemeClr w14:val="tx1"/>
            </w14:solidFill>
          </w14:textFill>
        </w:rPr>
        <w:t>签约期间严格遵守《中华人民共和国民法典》等法律法规，并与医院签署《廉洁风险承诺书》。</w:t>
      </w:r>
    </w:p>
    <w:p w14:paraId="4B6A039C">
      <w:pPr>
        <w:keepNext w:val="0"/>
        <w:keepLines w:val="0"/>
        <w:pageBreakBefore w:val="0"/>
        <w:numPr>
          <w:ilvl w:val="0"/>
          <w:numId w:val="0"/>
        </w:numPr>
        <w:wordWrap/>
        <w:overflowPunct/>
        <w:topLinePunct w:val="0"/>
        <w:bidi w:val="0"/>
        <w:adjustRightInd/>
        <w:spacing w:afterAutospacing="0" w:line="360" w:lineRule="auto"/>
        <w:ind w:firstLine="480" w:firstLineChars="200"/>
        <w:textAlignment w:val="auto"/>
        <w:rPr>
          <w:rFonts w:hint="eastAsia" w:ascii="宋体" w:hAnsi="宋体" w:eastAsia="宋体" w:cs="宋体"/>
          <w:i w:val="0"/>
          <w:iCs/>
          <w:color w:val="000000" w:themeColor="text1"/>
          <w:sz w:val="24"/>
          <w:szCs w:val="24"/>
          <w:u w:val="none"/>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2.</w:t>
      </w:r>
      <w:r>
        <w:rPr>
          <w:rFonts w:hint="eastAsia" w:ascii="宋体" w:hAnsi="宋体" w:cs="宋体"/>
          <w:i w:val="0"/>
          <w:iCs/>
          <w:color w:val="000000" w:themeColor="text1"/>
          <w:sz w:val="24"/>
          <w:szCs w:val="24"/>
          <w:u w:val="none"/>
          <w:lang w:val="en-US" w:eastAsia="zh-CN"/>
          <w14:textFill>
            <w14:solidFill>
              <w14:schemeClr w14:val="tx1"/>
            </w14:solidFill>
          </w14:textFill>
        </w:rPr>
        <w:t>3</w:t>
      </w:r>
      <w:r>
        <w:rPr>
          <w:rFonts w:hint="eastAsia" w:ascii="宋体" w:hAnsi="宋体" w:eastAsia="宋体" w:cs="宋体"/>
          <w:i w:val="0"/>
          <w:iCs/>
          <w:color w:val="000000" w:themeColor="text1"/>
          <w:sz w:val="24"/>
          <w:szCs w:val="24"/>
          <w:u w:val="none"/>
          <w14:textFill>
            <w14:solidFill>
              <w14:schemeClr w14:val="tx1"/>
            </w14:solidFill>
          </w14:textFill>
        </w:rPr>
        <w:t>根据采购人临床实际需求，</w:t>
      </w:r>
      <w:r>
        <w:rPr>
          <w:rFonts w:hint="eastAsia" w:ascii="宋体" w:hAnsi="宋体" w:eastAsia="宋体" w:cs="宋体"/>
          <w:i w:val="0"/>
          <w:iCs/>
          <w:color w:val="000000" w:themeColor="text1"/>
          <w:sz w:val="24"/>
          <w:szCs w:val="24"/>
          <w:u w:val="none"/>
          <w:lang w:eastAsia="zh-CN"/>
          <w14:textFill>
            <w14:solidFill>
              <w14:schemeClr w14:val="tx1"/>
            </w14:solidFill>
          </w14:textFill>
        </w:rPr>
        <w:t>供应商</w:t>
      </w:r>
      <w:r>
        <w:rPr>
          <w:rFonts w:hint="eastAsia" w:ascii="宋体" w:hAnsi="宋体" w:eastAsia="宋体" w:cs="宋体"/>
          <w:i w:val="0"/>
          <w:iCs/>
          <w:color w:val="000000" w:themeColor="text1"/>
          <w:sz w:val="24"/>
          <w:szCs w:val="24"/>
          <w:u w:val="none"/>
          <w14:textFill>
            <w14:solidFill>
              <w14:schemeClr w14:val="tx1"/>
            </w14:solidFill>
          </w14:textFill>
        </w:rPr>
        <w:t>实际所提供产品可能包括但不限于本次采购清单内的产品。未列入本次采购清单内的产品，采购人根据实际需求提交供货清单，新增品种价格需与医院沟通，达成一致后方可供货。品</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种</w:t>
      </w:r>
      <w:r>
        <w:rPr>
          <w:rFonts w:hint="eastAsia" w:ascii="宋体" w:hAnsi="宋体" w:eastAsia="宋体" w:cs="宋体"/>
          <w:i w:val="0"/>
          <w:iCs/>
          <w:color w:val="000000" w:themeColor="text1"/>
          <w:sz w:val="24"/>
          <w:szCs w:val="24"/>
          <w:u w:val="none"/>
          <w14:textFill>
            <w14:solidFill>
              <w14:schemeClr w14:val="tx1"/>
            </w14:solidFill>
          </w14:textFill>
        </w:rPr>
        <w:t>单价不得超过市场价格。</w:t>
      </w:r>
    </w:p>
    <w:p w14:paraId="6FFEEE3F">
      <w:pPr>
        <w:keepNext w:val="0"/>
        <w:keepLines w:val="0"/>
        <w:pageBreakBefore w:val="0"/>
        <w:numPr>
          <w:ilvl w:val="0"/>
          <w:numId w:val="0"/>
        </w:numPr>
        <w:wordWrap/>
        <w:overflowPunct/>
        <w:topLinePunct w:val="0"/>
        <w:bidi w:val="0"/>
        <w:adjustRightInd/>
        <w:spacing w:afterAutospacing="0" w:line="360" w:lineRule="auto"/>
        <w:ind w:firstLine="480" w:firstLineChars="200"/>
        <w:textAlignment w:val="auto"/>
        <w:rPr>
          <w:rFonts w:hint="eastAsia" w:ascii="宋体" w:hAnsi="宋体" w:eastAsia="宋体" w:cs="宋体"/>
          <w:b w:val="0"/>
          <w:bCs w:val="0"/>
          <w:color w:val="000000" w:themeColor="text1"/>
          <w:sz w:val="24"/>
          <w:szCs w:val="24"/>
          <w:u w:val="none"/>
          <w:vertAlign w:val="baseline"/>
          <w:lang w:val="en-US" w:eastAsia="zh-CN"/>
          <w14:textFill>
            <w14:solidFill>
              <w14:schemeClr w14:val="tx1"/>
            </w14:solidFill>
          </w14:textFill>
        </w:rPr>
      </w:pP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2.</w:t>
      </w:r>
      <w:r>
        <w:rPr>
          <w:rFonts w:hint="eastAsia" w:ascii="宋体" w:hAnsi="宋体" w:cs="宋体"/>
          <w:i w:val="0"/>
          <w:iCs/>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u w:val="none"/>
          <w:vertAlign w:val="baseline"/>
          <w:lang w:val="en-US" w:eastAsia="zh-CN"/>
          <w14:textFill>
            <w14:solidFill>
              <w14:schemeClr w14:val="tx1"/>
            </w14:solidFill>
          </w14:textFill>
        </w:rPr>
        <w:t>入围1家服务供应商，</w:t>
      </w:r>
      <w:r>
        <w:rPr>
          <w:rFonts w:hint="eastAsia" w:ascii="宋体" w:hAnsi="宋体" w:eastAsia="宋体" w:cs="宋体"/>
          <w:color w:val="000000" w:themeColor="text1"/>
          <w:sz w:val="24"/>
          <w:szCs w:val="24"/>
          <w:u w:val="none"/>
          <w14:textFill>
            <w14:solidFill>
              <w14:schemeClr w14:val="tx1"/>
            </w14:solidFill>
          </w14:textFill>
        </w:rPr>
        <w:t>保持</w:t>
      </w:r>
      <w:r>
        <w:rPr>
          <w:rFonts w:hint="eastAsia" w:ascii="宋体" w:hAnsi="宋体" w:eastAsia="宋体" w:cs="宋体"/>
          <w:color w:val="000000" w:themeColor="text1"/>
          <w:sz w:val="24"/>
          <w:szCs w:val="24"/>
          <w:u w:val="none"/>
          <w:lang w:eastAsia="zh-CN"/>
          <w14:textFill>
            <w14:solidFill>
              <w14:schemeClr w14:val="tx1"/>
            </w14:solidFill>
          </w14:textFill>
        </w:rPr>
        <w:t>成交</w:t>
      </w:r>
      <w:r>
        <w:rPr>
          <w:rFonts w:hint="eastAsia" w:ascii="宋体" w:hAnsi="宋体" w:eastAsia="宋体" w:cs="宋体"/>
          <w:color w:val="000000" w:themeColor="text1"/>
          <w:sz w:val="24"/>
          <w:szCs w:val="24"/>
          <w:u w:val="none"/>
          <w14:textFill>
            <w14:solidFill>
              <w14:schemeClr w14:val="tx1"/>
            </w14:solidFill>
          </w14:textFill>
        </w:rPr>
        <w:t>后中药配方颗粒价格的稳定性，一年内价格不得变动。一年后如确实需要调价，</w:t>
      </w:r>
      <w:r>
        <w:rPr>
          <w:rFonts w:hint="eastAsia" w:ascii="宋体" w:hAnsi="宋体" w:eastAsia="宋体" w:cs="宋体"/>
          <w:color w:val="000000" w:themeColor="text1"/>
          <w:sz w:val="24"/>
          <w:szCs w:val="24"/>
          <w:u w:val="none"/>
          <w:lang w:eastAsia="zh-CN"/>
          <w14:textFill>
            <w14:solidFill>
              <w14:schemeClr w14:val="tx1"/>
            </w14:solidFill>
          </w14:textFill>
        </w:rPr>
        <w:t>成交</w:t>
      </w:r>
      <w:r>
        <w:rPr>
          <w:rFonts w:hint="eastAsia" w:ascii="宋体" w:hAnsi="宋体" w:eastAsia="宋体" w:cs="宋体"/>
          <w:color w:val="000000" w:themeColor="text1"/>
          <w:sz w:val="24"/>
          <w:szCs w:val="24"/>
          <w:u w:val="none"/>
          <w14:textFill>
            <w14:solidFill>
              <w14:schemeClr w14:val="tx1"/>
            </w14:solidFill>
          </w14:textFill>
        </w:rPr>
        <w:t>企业应将盖有公章的书面报价单在调价前提交我院</w:t>
      </w:r>
      <w:r>
        <w:rPr>
          <w:rFonts w:hint="eastAsia" w:ascii="宋体" w:hAnsi="宋体" w:eastAsia="宋体" w:cs="宋体"/>
          <w:color w:val="000000" w:themeColor="text1"/>
          <w:sz w:val="24"/>
          <w:szCs w:val="24"/>
          <w:u w:val="none"/>
          <w:lang w:val="en-US" w:eastAsia="zh-CN"/>
          <w14:textFill>
            <w14:solidFill>
              <w14:schemeClr w14:val="tx1"/>
            </w14:solidFill>
          </w14:textFill>
        </w:rPr>
        <w:t>药学部</w:t>
      </w:r>
      <w:r>
        <w:rPr>
          <w:rFonts w:hint="eastAsia" w:ascii="宋体" w:hAnsi="宋体" w:eastAsia="宋体" w:cs="宋体"/>
          <w:color w:val="000000" w:themeColor="text1"/>
          <w:sz w:val="24"/>
          <w:szCs w:val="24"/>
          <w:u w:val="none"/>
          <w14:textFill>
            <w14:solidFill>
              <w14:schemeClr w14:val="tx1"/>
            </w14:solidFill>
          </w14:textFill>
        </w:rPr>
        <w:t>，由</w:t>
      </w:r>
      <w:r>
        <w:rPr>
          <w:rFonts w:hint="eastAsia" w:ascii="宋体" w:hAnsi="宋体" w:eastAsia="宋体" w:cs="宋体"/>
          <w:color w:val="000000" w:themeColor="text1"/>
          <w:sz w:val="24"/>
          <w:szCs w:val="24"/>
          <w:u w:val="none"/>
          <w:lang w:val="en-US" w:eastAsia="zh-CN"/>
          <w14:textFill>
            <w14:solidFill>
              <w14:schemeClr w14:val="tx1"/>
            </w14:solidFill>
          </w14:textFill>
        </w:rPr>
        <w:t>药学部</w:t>
      </w:r>
      <w:r>
        <w:rPr>
          <w:rFonts w:hint="eastAsia" w:ascii="宋体" w:hAnsi="宋体" w:eastAsia="宋体" w:cs="宋体"/>
          <w:color w:val="000000" w:themeColor="text1"/>
          <w:sz w:val="24"/>
          <w:szCs w:val="24"/>
          <w:u w:val="none"/>
          <w14:textFill>
            <w14:solidFill>
              <w14:schemeClr w14:val="tx1"/>
            </w14:solidFill>
          </w14:textFill>
        </w:rPr>
        <w:t>人员进行市场调研，确认价格，备案后进行调价。</w:t>
      </w:r>
    </w:p>
    <w:p w14:paraId="379B85AE">
      <w:pPr>
        <w:keepNext w:val="0"/>
        <w:keepLines w:val="0"/>
        <w:pageBreakBefore w:val="0"/>
        <w:widowControl/>
        <w:numPr>
          <w:ilvl w:val="0"/>
          <w:numId w:val="0"/>
        </w:numPr>
        <w:kinsoku w:val="0"/>
        <w:wordWrap/>
        <w:overflowPunct/>
        <w:topLinePunct w:val="0"/>
        <w:autoSpaceDE w:val="0"/>
        <w:autoSpaceDN w:val="0"/>
        <w:bidi w:val="0"/>
        <w:adjustRightInd/>
        <w:snapToGrid w:val="0"/>
        <w:spacing w:afterAutospacing="0" w:line="360" w:lineRule="auto"/>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投标单位</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u w:val="none"/>
          <w14:textFill>
            <w14:solidFill>
              <w14:schemeClr w14:val="tx1"/>
            </w14:solidFill>
          </w14:textFill>
        </w:rPr>
        <w:t>后凡是与中药颗粒销售相关的调剂设备、药柜、储备库等设施及人员均由</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u w:val="none"/>
          <w14:textFill>
            <w14:solidFill>
              <w14:schemeClr w14:val="tx1"/>
            </w14:solidFill>
          </w14:textFill>
        </w:rPr>
        <w:t>企业承担</w:t>
      </w:r>
      <w:r>
        <w:rPr>
          <w:rFonts w:hint="eastAsia" w:ascii="宋体" w:hAnsi="宋体" w:eastAsia="宋体" w:cs="宋体"/>
          <w:i w:val="0"/>
          <w:iCs/>
          <w:color w:val="auto"/>
          <w:sz w:val="24"/>
          <w:szCs w:val="24"/>
          <w:highlight w:val="none"/>
          <w:u w:val="none"/>
          <w:lang w:val="en-US" w:eastAsia="zh-CN"/>
        </w:rPr>
        <w:t>维护、检修</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符合药品相关管理规定，能够提供学科建设、学术支持、志愿者服务等延伸服务、支持医院发展建设。</w:t>
      </w:r>
    </w:p>
    <w:p w14:paraId="23518A3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附件1：中药配方颗粒采购品种清单</w:t>
      </w:r>
    </w:p>
    <w:tbl>
      <w:tblPr>
        <w:tblStyle w:val="32"/>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460"/>
        <w:gridCol w:w="1695"/>
        <w:gridCol w:w="1005"/>
        <w:gridCol w:w="1470"/>
        <w:gridCol w:w="1470"/>
      </w:tblGrid>
      <w:tr w14:paraId="6885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8A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FE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中药配方颗粒名称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BC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执行标准    （国标/省标）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24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单位(配方颗粒）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158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控制价(配方颗粒）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6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预估使用量（配方颗粒/g）</w:t>
            </w:r>
          </w:p>
        </w:tc>
      </w:tr>
      <w:tr w14:paraId="6E4C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nil"/>
              <w:left w:val="single" w:color="000000" w:sz="4" w:space="0"/>
              <w:bottom w:val="single" w:color="000000" w:sz="4" w:space="0"/>
              <w:right w:val="single" w:color="000000" w:sz="4" w:space="0"/>
            </w:tcBorders>
            <w:shd w:val="clear" w:color="auto" w:fill="auto"/>
            <w:noWrap/>
            <w:vAlign w:val="center"/>
          </w:tcPr>
          <w:p w14:paraId="0BC909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460" w:type="dxa"/>
            <w:tcBorders>
              <w:top w:val="nil"/>
              <w:left w:val="single" w:color="000000" w:sz="4" w:space="0"/>
              <w:bottom w:val="single" w:color="000000" w:sz="4" w:space="0"/>
              <w:right w:val="single" w:color="000000" w:sz="4" w:space="0"/>
            </w:tcBorders>
            <w:shd w:val="clear" w:color="auto" w:fill="auto"/>
            <w:noWrap/>
            <w:vAlign w:val="center"/>
          </w:tcPr>
          <w:p w14:paraId="179570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北沙参配方颗粒</w:t>
            </w:r>
          </w:p>
        </w:tc>
        <w:tc>
          <w:tcPr>
            <w:tcW w:w="1695" w:type="dxa"/>
            <w:tcBorders>
              <w:top w:val="nil"/>
              <w:left w:val="single" w:color="000000" w:sz="4" w:space="0"/>
              <w:bottom w:val="single" w:color="000000" w:sz="4" w:space="0"/>
              <w:right w:val="single" w:color="000000" w:sz="4" w:space="0"/>
            </w:tcBorders>
            <w:shd w:val="clear" w:color="auto" w:fill="auto"/>
            <w:noWrap/>
            <w:vAlign w:val="center"/>
          </w:tcPr>
          <w:p w14:paraId="257287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nil"/>
              <w:left w:val="single" w:color="000000" w:sz="4" w:space="0"/>
              <w:bottom w:val="single" w:color="000000" w:sz="4" w:space="0"/>
              <w:right w:val="single" w:color="000000" w:sz="4" w:space="0"/>
            </w:tcBorders>
            <w:shd w:val="clear" w:color="auto" w:fill="auto"/>
            <w:noWrap/>
            <w:vAlign w:val="center"/>
          </w:tcPr>
          <w:p w14:paraId="72E719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nil"/>
              <w:left w:val="single" w:color="000000" w:sz="4" w:space="0"/>
              <w:bottom w:val="single" w:color="000000" w:sz="4" w:space="0"/>
              <w:right w:val="single" w:color="000000" w:sz="4" w:space="0"/>
            </w:tcBorders>
            <w:shd w:val="clear" w:color="auto" w:fill="auto"/>
            <w:noWrap/>
            <w:vAlign w:val="center"/>
          </w:tcPr>
          <w:p w14:paraId="0C1ABB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0.825</w:t>
            </w:r>
          </w:p>
        </w:tc>
        <w:tc>
          <w:tcPr>
            <w:tcW w:w="1470" w:type="dxa"/>
            <w:tcBorders>
              <w:top w:val="nil"/>
              <w:left w:val="single" w:color="000000" w:sz="4" w:space="0"/>
              <w:bottom w:val="single" w:color="000000" w:sz="4" w:space="0"/>
              <w:right w:val="single" w:color="000000" w:sz="4" w:space="0"/>
            </w:tcBorders>
            <w:shd w:val="clear" w:color="auto" w:fill="auto"/>
            <w:noWrap/>
            <w:vAlign w:val="center"/>
          </w:tcPr>
          <w:p w14:paraId="4A39A1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6225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3A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红花配方颗粒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9C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DE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498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1B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5AA8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6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C9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麦冬配方颗粒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13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E9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69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9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5800</w:t>
            </w:r>
          </w:p>
        </w:tc>
      </w:tr>
      <w:tr w14:paraId="69BE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DB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31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辛夷配方颗粒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4E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6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E4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AF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2050</w:t>
            </w:r>
          </w:p>
        </w:tc>
      </w:tr>
      <w:tr w14:paraId="2222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47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FD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浙贝母配方颗粒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3E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98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7B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DF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w:t>
            </w:r>
          </w:p>
        </w:tc>
      </w:tr>
      <w:tr w14:paraId="7D89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00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C9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紫苏梗配方颗粒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8A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51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FF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8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3250</w:t>
            </w:r>
          </w:p>
        </w:tc>
      </w:tr>
      <w:tr w14:paraId="28B5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8E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A7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半边莲配方颗粒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78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BF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8F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0.448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43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6BB2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DA2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2B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白花蛇舌草配方颗粒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60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43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6F6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1.428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ED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464A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E0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8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炒白扁豆配方颗粒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27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33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32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1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w:t>
            </w:r>
          </w:p>
        </w:tc>
      </w:tr>
      <w:tr w14:paraId="5FA9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BDD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BE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炒鸡内金配方颗粒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20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79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12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2.875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FD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w:t>
            </w:r>
          </w:p>
        </w:tc>
      </w:tr>
      <w:tr w14:paraId="5112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C73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80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醋莪术配方颗粒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8C1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AB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3C4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50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w:t>
            </w:r>
          </w:p>
        </w:tc>
      </w:tr>
      <w:tr w14:paraId="1F73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8F3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5C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醋五味子配方颗粒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FB8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7E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242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29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1500</w:t>
            </w:r>
          </w:p>
        </w:tc>
      </w:tr>
      <w:tr w14:paraId="0843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E31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B4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麸炒山药配方颗粒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926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3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86C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1.444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39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1300</w:t>
            </w:r>
          </w:p>
        </w:tc>
      </w:tr>
      <w:tr w14:paraId="2B0F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84C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CB7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茯苓配方颗粒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8D1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36D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0D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A58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3500</w:t>
            </w:r>
          </w:p>
        </w:tc>
      </w:tr>
      <w:tr w14:paraId="0F50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D6C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9D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枸杞子配方颗粒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C5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45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97A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0.385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22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3250</w:t>
            </w:r>
          </w:p>
        </w:tc>
      </w:tr>
      <w:tr w14:paraId="0F43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3AE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BA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桂枝配方颗粒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B0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71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DF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CF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8500</w:t>
            </w:r>
          </w:p>
        </w:tc>
      </w:tr>
      <w:tr w14:paraId="7DB4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CEF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F0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芦根配方颗粒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46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7F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2A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0.767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38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7000</w:t>
            </w:r>
          </w:p>
        </w:tc>
      </w:tr>
      <w:tr w14:paraId="3D6F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0F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0F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牡丹皮配方颗粒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81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64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3B8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C0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w:t>
            </w:r>
          </w:p>
        </w:tc>
      </w:tr>
      <w:tr w14:paraId="7B50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53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2F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木瓜配方颗粒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5C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88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C0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0F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6587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DF5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3E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石菖蒲配方颗粒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76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F2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E9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2.068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F1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w:t>
            </w:r>
          </w:p>
        </w:tc>
      </w:tr>
      <w:tr w14:paraId="4059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E4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75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威灵仙配方颗粒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8A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1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6A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2.496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6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5D93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46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DD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细辛配方颗粒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BD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A8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761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8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r>
      <w:tr w14:paraId="2A0A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95B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5C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仙鹤草配方颗粒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23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95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82A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0.792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AE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0813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3AB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4F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姜半夏配方颗粒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CE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7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13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2.486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8B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w:t>
            </w:r>
          </w:p>
        </w:tc>
      </w:tr>
      <w:tr w14:paraId="0061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E7A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70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砂仁配方颗粒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FA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8E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62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4.995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1F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w:t>
            </w:r>
          </w:p>
        </w:tc>
      </w:tr>
      <w:tr w14:paraId="721B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DA6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1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地榆炭配方颗粒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3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E4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1F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74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w:t>
            </w:r>
          </w:p>
        </w:tc>
      </w:tr>
      <w:tr w14:paraId="1C91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957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F1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羌活配方颗粒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01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A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0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3.255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19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w:t>
            </w:r>
          </w:p>
        </w:tc>
      </w:tr>
      <w:tr w14:paraId="745A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4C2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08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佩兰配方颗粒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3E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46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C5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E8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3750</w:t>
            </w:r>
          </w:p>
        </w:tc>
      </w:tr>
      <w:tr w14:paraId="6971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DA8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44046">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盐小茴香配方颗粒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BF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FD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6DA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CD42A">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2667</w:t>
            </w:r>
          </w:p>
        </w:tc>
      </w:tr>
      <w:tr w14:paraId="5C24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281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CA6F5">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醋郁金配方颗粒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41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76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37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1.572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2525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2502.5</w:t>
            </w:r>
          </w:p>
        </w:tc>
      </w:tr>
      <w:tr w14:paraId="3601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FE0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D0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太子参配方颗粒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5E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6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26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23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1500</w:t>
            </w:r>
          </w:p>
        </w:tc>
      </w:tr>
      <w:tr w14:paraId="5B21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0AB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93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白前配方颗粒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6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BC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178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A7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50F1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AD9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B8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蝉蜕配方颗粒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42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B8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50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23.16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1F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14:paraId="6FF4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456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E25E6">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萹蓄配方颗粒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BE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B0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87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21CC7">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167</w:t>
            </w:r>
          </w:p>
        </w:tc>
      </w:tr>
      <w:tr w14:paraId="48CA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A65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A9535">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化橘红配方颗粒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FE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75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DE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C6E2C">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355</w:t>
            </w:r>
          </w:p>
        </w:tc>
      </w:tr>
      <w:tr w14:paraId="3916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68F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1FF1A">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沙苑子配方颗粒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AA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D8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92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28ED3">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1430</w:t>
            </w:r>
          </w:p>
        </w:tc>
      </w:tr>
      <w:tr w14:paraId="6297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818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98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炒川楝子配方颗粒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AF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84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7E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7A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14:paraId="4189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65E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AF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法半夏配方颗粒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EB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7C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CC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CC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r>
      <w:tr w14:paraId="7735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4F2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53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莲子配方颗粒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95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64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50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3F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3250</w:t>
            </w:r>
          </w:p>
        </w:tc>
      </w:tr>
      <w:tr w14:paraId="6552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E9A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14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伸筋草配方颗粒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C5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F1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6F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0.744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5D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14:paraId="4B24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DA4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3C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锁阳配方颗粒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28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A2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ACB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B1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14:paraId="6E61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6D6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1B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竹茹配方颗粒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65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CE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ABA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2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r>
      <w:tr w14:paraId="0DF3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F2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10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紫苏叶配方颗粒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2B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4D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026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1F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22C4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25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1F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地龙配方颗粒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0F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19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48E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33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14:paraId="5D2B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7F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4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炒僵蚕配方颗粒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B3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B7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68C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5B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r>
      <w:tr w14:paraId="2793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B6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FBEE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炒蔓荆子配方颗粒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0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5F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67B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1.736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0DFB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w:t>
            </w:r>
          </w:p>
        </w:tc>
      </w:tr>
      <w:tr w14:paraId="7248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EE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396BD">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醋龟甲配方颗粒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72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5F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135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4.828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F3F2C">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605</w:t>
            </w:r>
          </w:p>
        </w:tc>
      </w:tr>
      <w:tr w14:paraId="1753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A1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43C04">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醋五灵脂配方颗粒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0E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00C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17EFA">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635</w:t>
            </w:r>
          </w:p>
        </w:tc>
      </w:tr>
      <w:tr w14:paraId="4C35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1F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44FE5">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淡豆豉配方颗粒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E7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45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908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0.528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B4F8C">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r>
      <w:tr w14:paraId="6A27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B0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3D4B1">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青蒿配方颗粒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46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2C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503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BC55E">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w:t>
            </w:r>
          </w:p>
        </w:tc>
      </w:tr>
      <w:tr w14:paraId="3FC1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39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1187B">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土鳖虫配方颗粒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9D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56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BA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801D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175</w:t>
            </w:r>
          </w:p>
        </w:tc>
      </w:tr>
      <w:tr w14:paraId="5B3C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2C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F4E8F">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仙茅配方颗粒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3B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94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BFA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61EE5">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r>
      <w:tr w14:paraId="69CA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63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E2242">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阿胶配方颗粒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2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67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8D7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1B40D">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w:t>
            </w:r>
          </w:p>
        </w:tc>
      </w:tr>
      <w:tr w14:paraId="7E0D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CB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DA4B9">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蒲黄配方颗粒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8B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92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ADB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6856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688</w:t>
            </w:r>
          </w:p>
        </w:tc>
      </w:tr>
      <w:tr w14:paraId="2DA8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E2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D6D9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决明子配方颗粒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71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1A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0F7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339B3">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w:t>
            </w:r>
          </w:p>
        </w:tc>
      </w:tr>
      <w:tr w14:paraId="279B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87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9651A">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路路通配方颗粒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74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DD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D12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1.336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25B9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w:t>
            </w:r>
          </w:p>
        </w:tc>
      </w:tr>
      <w:tr w14:paraId="58A5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09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2E515">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清半夏配方颗粒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B9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F5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40C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4F3EB">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960</w:t>
            </w:r>
          </w:p>
        </w:tc>
      </w:tr>
      <w:tr w14:paraId="1C7B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0E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057C7">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天冬配方颗粒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1C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1A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B90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0.336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4DA23">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r>
      <w:tr w14:paraId="5E8B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6F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D017A">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西洋参配方颗粒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A6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FA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315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516E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w:t>
            </w:r>
          </w:p>
        </w:tc>
      </w:tr>
      <w:tr w14:paraId="24A7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0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E28E9">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炒葶苈子配方颗粒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E0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D1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413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75EA4">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1427.5</w:t>
            </w:r>
          </w:p>
        </w:tc>
      </w:tr>
      <w:tr w14:paraId="5A8E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CD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4E7A3">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山药配方颗粒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FD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EF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854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425F">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w:t>
            </w:r>
          </w:p>
        </w:tc>
      </w:tr>
      <w:tr w14:paraId="3C9E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BB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7077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茜草配方颗粒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FE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EF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C74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5.92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A3D1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w:t>
            </w:r>
          </w:p>
        </w:tc>
      </w:tr>
      <w:tr w14:paraId="4FED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EE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3BA06">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白茅根配方颗粒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A7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91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24B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634BE">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8400</w:t>
            </w:r>
          </w:p>
        </w:tc>
      </w:tr>
      <w:tr w14:paraId="1394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BD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1C164">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槟榔配方颗粒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84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332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6D2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0A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255C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45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DE783">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红景天配方颗粒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FF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8D7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0C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6F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76F8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69E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15B79">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地骨皮配方颗粒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7F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4F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179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1.495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67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6645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94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C2139">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丁香配方颗粒</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9F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E38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8A4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3.015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2A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098C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27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B4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白及</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798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42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6E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E2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E27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52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6E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白鲜皮</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3F6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032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4CC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1.739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C5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A8D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DB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80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败酱草</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BE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AB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FB0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1.694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53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00CB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03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54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炒槟榔</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E92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2C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CA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A1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6C34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927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48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炒建曲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12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269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4F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02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70EF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486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1BE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炒麦芽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3E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B5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79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B48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1FCA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B8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06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川木香</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4E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A1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61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1.323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93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4A90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2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C5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醋没药</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5B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B7F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41A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1.4588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38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2977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32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56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醋乳香</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EB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9D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4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BD6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55E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89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62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醋三棱</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8E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F3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72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2.133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06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469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78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3E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大腹皮</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85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BA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F8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DB8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7DE3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41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C4A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大蓟</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BF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55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975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6F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5BD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3B8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1A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大血藤</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D7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E0A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FD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0.762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10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5D8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8FB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EF8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胆南星</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6A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C59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6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54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E89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B24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641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淡附片</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76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21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67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33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A78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75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59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94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B5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80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ED5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E5F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F6C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33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豆蔻</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55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9F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AE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3.894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05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28E3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EDD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09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煅龙骨</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F4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4F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38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A9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r>
      <w:tr w14:paraId="43F6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F3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E8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煅牡蛎</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4A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A1A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C56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92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5DC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45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14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瓦楞子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7E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D0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757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D7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43A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0B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07B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茯神</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84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31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85C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02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6BC4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385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058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覆盆子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73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BF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A28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4.895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AB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F63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4D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95E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甘松</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03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60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D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4.7369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3F0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1573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F1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7E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瓜蒌子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B5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4C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0E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25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01C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36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A0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海螵蛸</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50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BD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C7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5.66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5D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F18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6E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18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诃子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FB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2F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256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25F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02A3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ED3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2D7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滑石</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05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A5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00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9D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64FA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0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8A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黄精</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554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1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48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0.7163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8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736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D1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2B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芥子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94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AA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D0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7D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4E88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50E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4C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金樱子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DC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3F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6B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0.666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56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4289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41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5E2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荔枝核</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642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05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5C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1E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0A9E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942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EEC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六神曲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93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3EE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66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878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7C96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29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1E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龙眼肉</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D8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4BD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2D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CF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60BF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E5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CE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绵萆薢</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F2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C3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2C8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CA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4248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C2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BF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胖大海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AA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D5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D52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B7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91B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D9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978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全蝎</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52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B4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7D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44.523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448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w:t>
            </w:r>
          </w:p>
        </w:tc>
      </w:tr>
      <w:tr w14:paraId="1048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51A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D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三七粉</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A9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14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3C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6A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1A25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09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7A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石膏</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9B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A78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DFE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1.0125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8C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593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2E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A00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煅石决明</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19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D7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38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7D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C1A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E2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FE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石韦</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47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87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4B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F4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20E8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C9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A51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柿蒂</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B4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AF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56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2.352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CDB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r>
      <w:tr w14:paraId="69C8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E8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09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水蛭</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F5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35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B43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C10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r>
      <w:tr w14:paraId="7C07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C7A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07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通草</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84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A3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10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C4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r>
      <w:tr w14:paraId="6699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51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079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凤仙透骨草</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7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57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FB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1BB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01AA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17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52F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五倍子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57C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11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401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15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1D44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36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E4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小蓟</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0F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D1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04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1C0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D35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39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27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徐长卿</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B0A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4B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50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1.3475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C1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7371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59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65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盐益智仁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83E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16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5C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1.995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44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AA7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43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22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玉竹</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DA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4D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DB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81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1959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FE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FF2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皂角刺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01A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E8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63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49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5CBC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82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BF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赭石</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FA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632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F8E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2.175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86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1874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E6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E9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煅珍珠母</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D2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255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3C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2.445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AE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0F87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53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2EF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制白附子</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14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1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73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1.342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85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6F1D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610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43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制草乌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9B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50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F1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2.376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C4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3BF3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BB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18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制川乌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1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021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DA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3.996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E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0763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CF9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C6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猪苓</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74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2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74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16.49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8B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r>
      <w:tr w14:paraId="250A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99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13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紫草</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17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河南省标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87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元/g</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77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16.83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5F9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r>
    </w:tbl>
    <w:p w14:paraId="1F08BA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lang w:val="en-US" w:eastAsia="zh-CN"/>
        </w:rPr>
      </w:pPr>
    </w:p>
    <w:p w14:paraId="6B976C3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w:t>
            </w:r>
          </w:p>
        </w:tc>
      </w:tr>
      <w:tr w14:paraId="5175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126A4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9B64A0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采购人指定地点。</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92E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根据采购人每次出具的采购计划数量进行分批供货，每次接到采购人通知后，突发事件、紧急药品或应急药品</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供应商应在4小时内送达，其他常用药品应在3日内送达，不能一次完成订单配送的，在7个工作日内必须完成配送。药品送到医院指定位置，货到后验收</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自合同签订六个月以后，货款按实际发生量每月付款一次</w:t>
            </w:r>
          </w:p>
        </w:tc>
      </w:tr>
    </w:tbl>
    <w:p w14:paraId="599D4880">
      <w:pPr>
        <w:pStyle w:val="22"/>
        <w:rPr>
          <w:rFonts w:hint="eastAsia" w:ascii="宋体" w:hAnsi="宋体" w:eastAsia="宋体" w:cs="宋体"/>
          <w:color w:val="auto"/>
          <w:highlight w:val="none"/>
        </w:rPr>
      </w:pPr>
    </w:p>
    <w:p w14:paraId="0A087938">
      <w:pPr>
        <w:rPr>
          <w:rFonts w:hint="eastAsia" w:ascii="宋体" w:hAnsi="宋体" w:eastAsia="宋体" w:cs="宋体"/>
          <w:b/>
          <w:bCs/>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19万元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19万元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16669"/>
      <w:bookmarkStart w:id="37" w:name="_Toc4700"/>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4B8FCB0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3.8本项目特定资格要求：</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en-US" w:eastAsia="zh-CN"/>
        </w:rPr>
        <w:t>如为药品生产企业则应具备有效的《药品生产许可证》，如为药品经营企业则应具备有效的《药品经营许可证》。</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36"/>
    <w:bookmarkEnd w:id="37"/>
    <w:p w14:paraId="3494F51D">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bookmarkStart w:id="39" w:name="_Toc11904"/>
      <w:bookmarkStart w:id="40" w:name="_Toc1947"/>
      <w:bookmarkStart w:id="41" w:name="_Toc1482"/>
      <w:bookmarkStart w:id="42" w:name="_Toc326786897"/>
      <w:bookmarkStart w:id="43" w:name="_Toc256519703"/>
      <w:r>
        <w:rPr>
          <w:rFonts w:hint="eastAsia" w:ascii="宋体" w:hAnsi="宋体" w:eastAsia="宋体" w:cs="宋体"/>
          <w:b/>
          <w:bCs/>
          <w:color w:val="auto"/>
          <w:kern w:val="0"/>
          <w:sz w:val="32"/>
          <w:szCs w:val="32"/>
          <w:highlight w:val="none"/>
        </w:rPr>
        <w:t>第四章  评标办法及评分标准</w:t>
      </w:r>
      <w:bookmarkEnd w:id="38"/>
    </w:p>
    <w:p w14:paraId="0F3D5116">
      <w:pPr>
        <w:rPr>
          <w:rFonts w:hint="eastAsia" w:ascii="宋体" w:hAnsi="宋体" w:eastAsia="宋体" w:cs="宋体"/>
          <w:color w:val="auto"/>
          <w:highlight w:val="none"/>
        </w:rPr>
      </w:pPr>
    </w:p>
    <w:p w14:paraId="7285749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3D2AA20A">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453C5527">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7AD1A7C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AD04208">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62051A3A">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413EF920">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2541EFC3">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B86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4D1FA00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82A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2E939EE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2845D856">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04296BAE">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513D7222">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0163D89">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46B6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239" w:type="dxa"/>
            <w:vMerge w:val="restart"/>
            <w:noWrap w:val="0"/>
            <w:vAlign w:val="center"/>
          </w:tcPr>
          <w:p w14:paraId="0E6B5F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64</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6C701A9C">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1.技术服务响应（20分）</w:t>
            </w:r>
          </w:p>
        </w:tc>
        <w:tc>
          <w:tcPr>
            <w:tcW w:w="6770" w:type="dxa"/>
            <w:noWrap w:val="0"/>
            <w:vAlign w:val="center"/>
          </w:tcPr>
          <w:p w14:paraId="4220A9A2">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根据“第二章 采购需求  二、服务技术要求”进行响应。</w:t>
            </w:r>
          </w:p>
          <w:p w14:paraId="4E67E326">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完全符合磋商文件服务要求的得</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0分，每有一项负偏离在</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0分基础上扣</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分，扣完为止；若得分为0，则磋商无效。</w:t>
            </w:r>
          </w:p>
          <w:p w14:paraId="1683FED4">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1.供应商需如实填写技术响应表，并标注偏离情况。</w:t>
            </w:r>
          </w:p>
          <w:p w14:paraId="1624ECF2">
            <w:pPr>
              <w:jc w:val="left"/>
              <w:rPr>
                <w:rFonts w:hint="default"/>
                <w:lang w:val="en-US" w:eastAsia="zh-CN"/>
              </w:rPr>
            </w:pPr>
            <w:r>
              <w:rPr>
                <w:rFonts w:hint="eastAsia" w:ascii="宋体" w:hAnsi="宋体" w:eastAsia="宋体" w:cs="宋体"/>
                <w:sz w:val="24"/>
                <w:szCs w:val="24"/>
                <w:lang w:val="en-US" w:eastAsia="zh-CN"/>
              </w:rPr>
              <w:t>2.提供相关证明文件。</w:t>
            </w:r>
          </w:p>
        </w:tc>
      </w:tr>
      <w:tr w14:paraId="6277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39" w:type="dxa"/>
            <w:vMerge w:val="continue"/>
            <w:noWrap w:val="0"/>
            <w:vAlign w:val="center"/>
          </w:tcPr>
          <w:p w14:paraId="24017A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p>
        </w:tc>
        <w:tc>
          <w:tcPr>
            <w:tcW w:w="1473" w:type="dxa"/>
            <w:noWrap w:val="0"/>
            <w:vAlign w:val="center"/>
          </w:tcPr>
          <w:p w14:paraId="3B7D1A4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项目实</w:t>
            </w:r>
          </w:p>
          <w:p w14:paraId="2B22D60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施方案</w:t>
            </w:r>
          </w:p>
          <w:p w14:paraId="2F098C6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p>
        </w:tc>
        <w:tc>
          <w:tcPr>
            <w:tcW w:w="6770" w:type="dxa"/>
            <w:noWrap w:val="0"/>
            <w:vAlign w:val="center"/>
          </w:tcPr>
          <w:p w14:paraId="6EFC3D2F">
            <w:pPr>
              <w:jc w:val="left"/>
              <w:rPr>
                <w:rFonts w:hint="default" w:ascii="宋体" w:hAnsi="宋体" w:cs="宋体"/>
                <w:sz w:val="24"/>
                <w:szCs w:val="24"/>
                <w:lang w:val="en-US" w:eastAsia="zh-CN"/>
              </w:rPr>
            </w:pPr>
            <w:r>
              <w:rPr>
                <w:rFonts w:hint="eastAsia" w:ascii="宋体" w:hAnsi="宋体" w:eastAsia="宋体" w:cs="宋体"/>
                <w:sz w:val="24"/>
                <w:szCs w:val="24"/>
                <w:lang w:val="en-US" w:eastAsia="zh-CN"/>
              </w:rPr>
              <w:t>供应商</w:t>
            </w:r>
            <w:r>
              <w:rPr>
                <w:rFonts w:ascii="宋体" w:hAnsi="宋体" w:eastAsia="宋体" w:cs="宋体"/>
                <w:sz w:val="24"/>
                <w:szCs w:val="24"/>
              </w:rPr>
              <w:t>应</w:t>
            </w:r>
            <w:r>
              <w:rPr>
                <w:rFonts w:hint="eastAsia" w:ascii="宋体" w:hAnsi="宋体" w:eastAsia="宋体" w:cs="宋体"/>
                <w:sz w:val="24"/>
                <w:szCs w:val="24"/>
              </w:rPr>
              <w:t>根据项目要求，提供针对本项目的项目实施方案，方案应包含但不限于：（1）配送服务方案</w:t>
            </w:r>
            <w:r>
              <w:rPr>
                <w:rFonts w:hint="eastAsia" w:ascii="宋体" w:hAnsi="宋体" w:cs="宋体"/>
                <w:sz w:val="24"/>
                <w:szCs w:val="24"/>
                <w:lang w:eastAsia="zh-CN"/>
              </w:rPr>
              <w:t>、</w:t>
            </w:r>
            <w:r>
              <w:rPr>
                <w:rFonts w:hint="eastAsia" w:ascii="宋体" w:hAnsi="宋体" w:eastAsia="宋体" w:cs="宋体"/>
                <w:sz w:val="24"/>
                <w:szCs w:val="24"/>
              </w:rPr>
              <w:t>配送时效性</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）调剂所需耗材配备方案</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）对采购人药房调配人员的业务培训计划</w:t>
            </w: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）设备维护、检修及更换零配件方案方案；（</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en-US" w:eastAsia="zh-CN"/>
              </w:rPr>
              <w:t>突发事件的处理方案及保障措施；（6）</w:t>
            </w:r>
            <w:r>
              <w:rPr>
                <w:rFonts w:hint="eastAsia" w:ascii="宋体" w:hAnsi="宋体" w:eastAsia="宋体" w:cs="宋体"/>
                <w:b w:val="0"/>
                <w:bCs w:val="0"/>
                <w:kern w:val="2"/>
                <w:sz w:val="24"/>
                <w:szCs w:val="24"/>
                <w:lang w:val="en-US" w:eastAsia="zh-CN" w:bidi="ar-SA"/>
              </w:rPr>
              <w:t>详细的退货</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换货方案</w:t>
            </w:r>
            <w:r>
              <w:rPr>
                <w:rFonts w:hint="eastAsia" w:ascii="宋体" w:hAnsi="宋体" w:cs="宋体"/>
                <w:b w:val="0"/>
                <w:bCs w:val="0"/>
                <w:kern w:val="2"/>
                <w:sz w:val="24"/>
                <w:szCs w:val="24"/>
                <w:lang w:val="en-US" w:eastAsia="zh-CN" w:bidi="ar-SA"/>
              </w:rPr>
              <w:t>；</w:t>
            </w:r>
          </w:p>
          <w:p w14:paraId="585AF5C0">
            <w:pPr>
              <w:jc w:val="left"/>
              <w:rPr>
                <w:rFonts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提供的方案</w:t>
            </w:r>
            <w:r>
              <w:rPr>
                <w:rFonts w:ascii="宋体" w:hAnsi="宋体" w:eastAsia="宋体" w:cs="宋体"/>
                <w:sz w:val="24"/>
                <w:szCs w:val="24"/>
              </w:rPr>
              <w:t>内容</w:t>
            </w:r>
            <w:r>
              <w:rPr>
                <w:rFonts w:hint="eastAsia" w:asciiTheme="minorEastAsia" w:hAnsiTheme="minorEastAsia" w:eastAsiaTheme="minorEastAsia" w:cstheme="minorEastAsia"/>
                <w:sz w:val="24"/>
                <w:szCs w:val="24"/>
              </w:rPr>
              <w:t>详尽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合理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针对性强，完全满足采购需求</w:t>
            </w:r>
            <w:r>
              <w:rPr>
                <w:rFonts w:hint="eastAsia" w:asciiTheme="minorEastAsia" w:hAnsiTheme="minorEastAsia" w:eastAsiaTheme="minorEastAsia" w:cstheme="minorEastAsia"/>
                <w:sz w:val="24"/>
                <w:szCs w:val="24"/>
              </w:rPr>
              <w:t>的</w:t>
            </w:r>
            <w:r>
              <w:rPr>
                <w:rFonts w:ascii="宋体" w:hAnsi="宋体" w:eastAsia="宋体" w:cs="宋体"/>
                <w:sz w:val="24"/>
                <w:szCs w:val="24"/>
              </w:rPr>
              <w:t>得</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ascii="宋体" w:hAnsi="宋体" w:eastAsia="宋体" w:cs="宋体"/>
                <w:sz w:val="24"/>
                <w:szCs w:val="24"/>
              </w:rPr>
              <w:t>分；</w:t>
            </w:r>
          </w:p>
          <w:p w14:paraId="25C9D45D">
            <w:pPr>
              <w:jc w:val="left"/>
              <w:rPr>
                <w:rFonts w:ascii="宋体" w:hAnsi="宋体" w:eastAsia="宋体" w:cs="宋体"/>
                <w:sz w:val="24"/>
                <w:szCs w:val="24"/>
              </w:rPr>
            </w:pPr>
            <w:r>
              <w:rPr>
                <w:rFonts w:hint="eastAsia" w:ascii="宋体" w:hAnsi="宋体" w:cs="宋体"/>
                <w:sz w:val="24"/>
                <w:szCs w:val="24"/>
                <w:lang w:eastAsia="zh-CN"/>
              </w:rPr>
              <w:t>供应商</w:t>
            </w:r>
            <w:r>
              <w:rPr>
                <w:rFonts w:ascii="宋体" w:hAnsi="宋体" w:eastAsia="宋体" w:cs="宋体"/>
                <w:sz w:val="24"/>
                <w:szCs w:val="24"/>
              </w:rPr>
              <w:t>提供的</w:t>
            </w:r>
            <w:r>
              <w:rPr>
                <w:rFonts w:hint="eastAsia" w:asciiTheme="minorEastAsia" w:hAnsiTheme="minorEastAsia" w:eastAsiaTheme="minorEastAsia" w:cstheme="minorEastAsia"/>
                <w:sz w:val="24"/>
                <w:szCs w:val="24"/>
              </w:rPr>
              <w:t>方案</w:t>
            </w:r>
            <w:r>
              <w:rPr>
                <w:rFonts w:ascii="宋体" w:hAnsi="宋体" w:eastAsia="宋体" w:cs="宋体"/>
                <w:sz w:val="24"/>
                <w:szCs w:val="24"/>
              </w:rPr>
              <w:t>内容</w:t>
            </w:r>
            <w:r>
              <w:rPr>
                <w:rFonts w:hint="eastAsia" w:ascii="宋体" w:hAnsi="宋体" w:cs="宋体"/>
                <w:sz w:val="24"/>
                <w:szCs w:val="24"/>
                <w:lang w:val="en-US" w:eastAsia="zh-CN"/>
              </w:rPr>
              <w:t>较完善、较合理</w:t>
            </w:r>
            <w:r>
              <w:rPr>
                <w:rFonts w:hint="eastAsia" w:ascii="宋体" w:hAnsi="宋体" w:eastAsia="宋体" w:cs="宋体"/>
                <w:sz w:val="24"/>
                <w:szCs w:val="24"/>
                <w:lang w:eastAsia="zh-CN"/>
              </w:rPr>
              <w:t>，</w:t>
            </w:r>
            <w:r>
              <w:rPr>
                <w:rFonts w:hint="eastAsia" w:ascii="宋体" w:hAnsi="宋体" w:cs="宋体"/>
                <w:sz w:val="24"/>
                <w:szCs w:val="24"/>
                <w:lang w:val="en-US" w:eastAsia="zh-CN"/>
              </w:rPr>
              <w:t>针对性较强，</w:t>
            </w:r>
            <w:r>
              <w:rPr>
                <w:rFonts w:hint="eastAsia" w:ascii="宋体" w:hAnsi="宋体" w:eastAsia="宋体" w:cs="宋体"/>
                <w:sz w:val="24"/>
                <w:szCs w:val="24"/>
                <w:lang w:val="en-US" w:eastAsia="zh-CN"/>
              </w:rPr>
              <w:t>基本满足采购需求</w:t>
            </w:r>
            <w:r>
              <w:rPr>
                <w:rFonts w:ascii="宋体" w:hAnsi="宋体" w:eastAsia="宋体" w:cs="宋体"/>
                <w:sz w:val="24"/>
                <w:szCs w:val="24"/>
              </w:rPr>
              <w:t>的得</w:t>
            </w:r>
            <w:r>
              <w:rPr>
                <w:rFonts w:hint="eastAsia" w:ascii="宋体" w:hAnsi="宋体" w:cs="宋体"/>
                <w:sz w:val="24"/>
                <w:szCs w:val="24"/>
                <w:lang w:val="en-US" w:eastAsia="zh-CN"/>
              </w:rPr>
              <w:t>10</w:t>
            </w:r>
            <w:r>
              <w:rPr>
                <w:rFonts w:ascii="宋体" w:hAnsi="宋体" w:eastAsia="宋体" w:cs="宋体"/>
                <w:sz w:val="24"/>
                <w:szCs w:val="24"/>
              </w:rPr>
              <w:t>分；</w:t>
            </w:r>
          </w:p>
          <w:p w14:paraId="7C9B0E7F">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方案</w:t>
            </w:r>
            <w:r>
              <w:rPr>
                <w:rFonts w:ascii="宋体" w:hAnsi="宋体" w:eastAsia="宋体" w:cs="宋体"/>
                <w:sz w:val="24"/>
                <w:szCs w:val="24"/>
              </w:rPr>
              <w:t>内容</w:t>
            </w:r>
            <w:r>
              <w:rPr>
                <w:rFonts w:hint="eastAsia" w:asciiTheme="minorEastAsia" w:hAnsiTheme="minorEastAsia" w:eastAsiaTheme="minorEastAsia" w:cstheme="minorEastAsia"/>
                <w:sz w:val="24"/>
                <w:szCs w:val="24"/>
                <w:lang w:val="en-US" w:eastAsia="zh-CN"/>
              </w:rPr>
              <w:t>有缺项漏项，</w:t>
            </w:r>
            <w:r>
              <w:rPr>
                <w:rFonts w:ascii="宋体" w:hAnsi="宋体" w:eastAsia="宋体" w:cs="宋体"/>
                <w:sz w:val="24"/>
                <w:szCs w:val="24"/>
              </w:rPr>
              <w:t>内容</w:t>
            </w:r>
            <w:r>
              <w:rPr>
                <w:rFonts w:hint="eastAsia" w:asciiTheme="minorEastAsia" w:hAnsiTheme="minorEastAsia" w:eastAsiaTheme="minorEastAsia" w:cstheme="minorEastAsia"/>
                <w:sz w:val="24"/>
                <w:szCs w:val="24"/>
                <w:lang w:val="en-US" w:eastAsia="zh-CN"/>
              </w:rPr>
              <w:t>有待完善的得5分；</w:t>
            </w:r>
          </w:p>
          <w:p w14:paraId="6325FFC8">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方案</w:t>
            </w:r>
            <w:r>
              <w:rPr>
                <w:rFonts w:hint="eastAsia" w:asciiTheme="minorEastAsia" w:hAnsiTheme="minorEastAsia" w:eastAsiaTheme="minorEastAsia" w:cstheme="minorEastAsia"/>
                <w:sz w:val="24"/>
                <w:szCs w:val="24"/>
                <w:lang w:val="en-US" w:eastAsia="zh-CN"/>
              </w:rPr>
              <w:t>内容不符合项目实际，难以满足采购需求的得1分。</w:t>
            </w:r>
          </w:p>
          <w:p w14:paraId="0F910566">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未提供者不得分。</w:t>
            </w:r>
          </w:p>
        </w:tc>
      </w:tr>
      <w:tr w14:paraId="585C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7745C2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0E78E5C">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3.质量保证方案（15分）</w:t>
            </w:r>
          </w:p>
        </w:tc>
        <w:tc>
          <w:tcPr>
            <w:tcW w:w="6770" w:type="dxa"/>
            <w:noWrap w:val="0"/>
            <w:vAlign w:val="center"/>
          </w:tcPr>
          <w:p w14:paraId="41799CC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供应商根据项目要求，提供针对本项目的质量保证方案，方案应包含但不限于：（1）内控药品标准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（2）生产过程质量管控措施</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（3）运输过程质量保障措施</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（4）出入库及验收</w:t>
            </w:r>
            <w:r>
              <w:rPr>
                <w:rFonts w:hint="eastAsia" w:ascii="宋体" w:hAnsi="宋体" w:cs="宋体"/>
                <w:sz w:val="24"/>
                <w:szCs w:val="24"/>
                <w:lang w:val="en-US" w:eastAsia="zh-CN"/>
              </w:rPr>
              <w:t>管理；</w:t>
            </w:r>
            <w:r>
              <w:rPr>
                <w:rFonts w:hint="eastAsia" w:ascii="宋体" w:hAnsi="宋体" w:eastAsia="宋体" w:cs="宋体"/>
                <w:sz w:val="24"/>
                <w:szCs w:val="24"/>
                <w:lang w:val="en-US" w:eastAsia="zh-CN"/>
              </w:rPr>
              <w:t>（5）近效期药品及过期药品管理等。</w:t>
            </w:r>
          </w:p>
          <w:p w14:paraId="5BA28BD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供应商提供的质量保证方案，科学合理，内容详尽，完全满足采购需求的得1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p w14:paraId="30415F3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提供的质量保证方案较科学，内容较详细，较能满足采购需求的得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14:paraId="3D5ED38B">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eastAsia="宋体" w:cs="宋体"/>
                <w:sz w:val="24"/>
                <w:szCs w:val="24"/>
                <w:lang w:val="en-US" w:eastAsia="zh-CN"/>
              </w:rPr>
              <w:t>质量保证方案</w:t>
            </w:r>
            <w:r>
              <w:rPr>
                <w:rFonts w:ascii="宋体" w:hAnsi="宋体" w:eastAsia="宋体" w:cs="宋体"/>
                <w:sz w:val="24"/>
                <w:szCs w:val="24"/>
              </w:rPr>
              <w:t>有缺项漏项</w:t>
            </w:r>
            <w:r>
              <w:rPr>
                <w:rFonts w:hint="eastAsia" w:ascii="宋体" w:hAnsi="宋体" w:eastAsia="宋体" w:cs="宋体"/>
                <w:sz w:val="24"/>
                <w:szCs w:val="24"/>
                <w:lang w:eastAsia="zh-CN"/>
              </w:rPr>
              <w:t>，</w:t>
            </w:r>
            <w:r>
              <w:rPr>
                <w:rFonts w:hint="eastAsia" w:ascii="宋体" w:hAnsi="宋体" w:cs="宋体"/>
                <w:sz w:val="24"/>
                <w:szCs w:val="24"/>
                <w:lang w:val="en-US" w:eastAsia="zh-CN"/>
              </w:rPr>
              <w:t>内容</w:t>
            </w:r>
            <w:r>
              <w:rPr>
                <w:rFonts w:hint="eastAsia" w:ascii="宋体" w:hAnsi="宋体" w:eastAsia="宋体" w:cs="宋体"/>
                <w:sz w:val="24"/>
                <w:szCs w:val="24"/>
                <w:lang w:val="en-US" w:eastAsia="zh-CN"/>
              </w:rPr>
              <w:t>有待完善的</w:t>
            </w:r>
            <w:r>
              <w:rPr>
                <w:rFonts w:ascii="宋体" w:hAnsi="宋体" w:eastAsia="宋体" w:cs="宋体"/>
                <w:sz w:val="24"/>
                <w:szCs w:val="24"/>
              </w:rPr>
              <w:t>得</w:t>
            </w:r>
            <w:r>
              <w:rPr>
                <w:rFonts w:hint="eastAsia" w:ascii="宋体" w:hAnsi="宋体" w:cs="宋体"/>
                <w:sz w:val="24"/>
                <w:szCs w:val="24"/>
                <w:lang w:val="en-US" w:eastAsia="zh-CN"/>
              </w:rPr>
              <w:t>5</w:t>
            </w:r>
            <w:r>
              <w:rPr>
                <w:rFonts w:ascii="宋体" w:hAnsi="宋体" w:eastAsia="宋体" w:cs="宋体"/>
                <w:sz w:val="24"/>
                <w:szCs w:val="24"/>
              </w:rPr>
              <w:t>分；</w:t>
            </w:r>
          </w:p>
          <w:p w14:paraId="0654390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sz w:val="24"/>
                <w:szCs w:val="24"/>
                <w:lang w:val="en-US" w:eastAsia="zh-CN"/>
              </w:rPr>
              <w:t>提供的质量保证方案不合符项目实际，难以满足采购需求的得1分；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55A0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239" w:type="dxa"/>
            <w:vMerge w:val="continue"/>
            <w:noWrap w:val="0"/>
            <w:vAlign w:val="center"/>
          </w:tcPr>
          <w:p w14:paraId="710C52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1502EC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4.自有或共建中药材种植基地能力（</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c>
          <w:tcPr>
            <w:tcW w:w="6770" w:type="dxa"/>
            <w:noWrap w:val="0"/>
            <w:vAlign w:val="center"/>
          </w:tcPr>
          <w:p w14:paraId="3300A33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提供中药材种植基地的得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 分，未提供不得分。</w:t>
            </w:r>
          </w:p>
          <w:p w14:paraId="74D153F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注：投标供应商或投标供应商所投中药配方颗粒的生厂家或其集团自有或共建中药材种植基地的地址和照片及相关证书复印件，若为合作关系需提供相关合同或协议等证明文件。</w:t>
            </w:r>
          </w:p>
        </w:tc>
      </w:tr>
      <w:tr w14:paraId="1883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52FC82B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11DA2A42">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5.企业履约实力（</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分）</w:t>
            </w:r>
          </w:p>
        </w:tc>
        <w:tc>
          <w:tcPr>
            <w:tcW w:w="6770" w:type="dxa"/>
            <w:noWrap w:val="0"/>
            <w:vAlign w:val="center"/>
          </w:tcPr>
          <w:p w14:paraId="79D3880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、仓储能力：投标人仓库面积不少于 200（含）平米的， 得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分，200（不含）平米~50（含）平米之间的，得 </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 分，50（不含）平米以下得 1 分，未提供的不得分。（</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文件中附仓库照片、房产证明或租赁合同的扫描件并 加盖单位公章，否则不得分）</w:t>
            </w:r>
          </w:p>
          <w:p w14:paraId="463AD54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自有或者实际租用的药品运输车辆，每辆得 2 分，最多得 4 分。（自有车辆提供购置发票扫描件或行车证扫描件并加盖单位公章，租用车辆需提供车辆租赁合同扫描件或其他证明材料并加盖单位公章，否则不得分）</w:t>
            </w:r>
          </w:p>
        </w:tc>
      </w:tr>
      <w:tr w14:paraId="7693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noWrap w:val="0"/>
            <w:vAlign w:val="center"/>
          </w:tcPr>
          <w:p w14:paraId="1CFCF6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66D007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4B41064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9CA0684">
            <w:pPr>
              <w:pStyle w:val="92"/>
              <w:keepNext w:val="0"/>
              <w:keepLines w:val="0"/>
              <w:pageBreakBefore w:val="0"/>
              <w:widowControl w:val="0"/>
              <w:kinsoku/>
              <w:wordWrap/>
              <w:overflowPunct/>
              <w:topLinePunct w:val="0"/>
              <w:autoSpaceDE/>
              <w:autoSpaceDN/>
              <w:bidi w:val="0"/>
              <w:adjustRightInd/>
              <w:snapToGrid/>
              <w:spacing w:before="70" w:line="288" w:lineRule="auto"/>
              <w:ind w:left="113" w:leftChars="0" w:right="255" w:rightChars="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年1月1日以来（以合同签订时间为准），每提供1份合同证明材料得2分，最多得6分。未提供者不得分。</w:t>
            </w:r>
          </w:p>
        </w:tc>
      </w:tr>
      <w:tr w14:paraId="7B4A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0632802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4C655A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0EF6EBF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0D80E764">
      <w:pPr>
        <w:rPr>
          <w:rFonts w:hint="eastAsia" w:ascii="宋体" w:hAnsi="宋体" w:eastAsia="宋体" w:cs="宋体"/>
          <w:b/>
          <w:color w:val="auto"/>
          <w:highlight w:val="none"/>
        </w:rPr>
      </w:pPr>
    </w:p>
    <w:p w14:paraId="04F26F1E">
      <w:pPr>
        <w:rPr>
          <w:rFonts w:hint="eastAsia" w:ascii="宋体" w:hAnsi="宋体" w:eastAsia="宋体" w:cs="宋体"/>
          <w:b/>
          <w:color w:val="auto"/>
          <w:highlight w:val="none"/>
        </w:rPr>
      </w:pPr>
    </w:p>
    <w:p w14:paraId="4F6051FE">
      <w:pPr>
        <w:rPr>
          <w:rFonts w:hint="eastAsia" w:ascii="宋体" w:hAnsi="宋体" w:eastAsia="宋体" w:cs="宋体"/>
          <w:b/>
          <w:color w:val="auto"/>
          <w:highlight w:val="none"/>
        </w:rPr>
      </w:pPr>
    </w:p>
    <w:p w14:paraId="3E4D7630">
      <w:pPr>
        <w:rPr>
          <w:rFonts w:hint="eastAsia" w:ascii="宋体" w:hAnsi="宋体" w:eastAsia="宋体" w:cs="宋体"/>
          <w:b/>
          <w:color w:val="auto"/>
          <w:highlight w:val="none"/>
        </w:rPr>
      </w:pPr>
    </w:p>
    <w:p w14:paraId="0F38DF28">
      <w:pPr>
        <w:rPr>
          <w:rFonts w:hint="eastAsia" w:ascii="宋体" w:hAnsi="宋体" w:eastAsia="宋体" w:cs="宋体"/>
          <w:b/>
          <w:color w:val="auto"/>
          <w:highlight w:val="none"/>
        </w:rPr>
      </w:pPr>
    </w:p>
    <w:p w14:paraId="3DD2CBB3">
      <w:pPr>
        <w:rPr>
          <w:rFonts w:hint="eastAsia" w:ascii="宋体" w:hAnsi="宋体" w:eastAsia="宋体" w:cs="宋体"/>
          <w:b/>
          <w:color w:val="auto"/>
          <w:highlight w:val="none"/>
        </w:r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元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19"/>
              <w:ind w:left="0" w:leftChars="0"/>
              <w:rPr>
                <w:rFonts w:hint="eastAsia" w:ascii="宋体" w:hAnsi="宋体" w:eastAsia="宋体" w:cs="宋体"/>
                <w:color w:val="auto"/>
                <w:sz w:val="24"/>
                <w:szCs w:val="24"/>
                <w:highlight w:val="none"/>
              </w:rPr>
            </w:pPr>
          </w:p>
        </w:tc>
      </w:tr>
    </w:tbl>
    <w:p w14:paraId="14F18B20">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lang w:val="en-US" w:eastAsia="zh-CN"/>
        </w:rPr>
      </w:pPr>
      <w:bookmarkStart w:id="60" w:name="_Toc11620"/>
      <w:bookmarkStart w:id="61" w:name="_Toc20877"/>
    </w:p>
    <w:p w14:paraId="1CAA421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p>
    <w:p w14:paraId="603B7150">
      <w:pPr>
        <w:keepNext w:val="0"/>
        <w:pageBreakBefore w:val="0"/>
        <w:widowControl w:val="0"/>
        <w:wordWrap w:val="0"/>
        <w:overflowPunct/>
        <w:topLinePunct w:val="0"/>
        <w:bidi w:val="0"/>
        <w:snapToGrid w:val="0"/>
        <w:spacing w:line="460" w:lineRule="exact"/>
        <w:ind w:firstLine="482" w:firstLineChars="200"/>
        <w:jc w:val="left"/>
        <w:rPr>
          <w:rFonts w:hint="eastAsia" w:ascii="宋体" w:hAnsi="宋体" w:eastAsia="宋体" w:cs="宋体"/>
          <w:b/>
          <w:bCs/>
          <w:color w:val="auto"/>
          <w:kern w:val="0"/>
          <w:sz w:val="24"/>
          <w:szCs w:val="24"/>
          <w:highlight w:val="green"/>
          <w:lang w:val="en-US" w:eastAsia="zh-CN"/>
        </w:rPr>
      </w:pPr>
      <w:r>
        <w:rPr>
          <w:rFonts w:hint="eastAsia" w:ascii="宋体" w:hAnsi="宋体" w:eastAsia="宋体" w:cs="宋体"/>
          <w:b/>
          <w:bCs/>
          <w:color w:val="auto"/>
          <w:kern w:val="0"/>
          <w:sz w:val="24"/>
          <w:szCs w:val="24"/>
          <w:highlight w:val="green"/>
          <w:lang w:val="en-US" w:eastAsia="zh-CN"/>
        </w:rPr>
        <w:t>1、</w:t>
      </w:r>
      <w:r>
        <w:rPr>
          <w:rFonts w:hint="eastAsia" w:ascii="宋体" w:hAnsi="宋体" w:eastAsia="宋体" w:cs="宋体"/>
          <w:b/>
          <w:bCs/>
          <w:color w:val="auto"/>
          <w:kern w:val="0"/>
          <w:sz w:val="24"/>
          <w:szCs w:val="24"/>
          <w:highlight w:val="green"/>
          <w:lang w:val="zh-TW" w:eastAsia="zh-CN"/>
        </w:rPr>
        <w:t>磋商</w:t>
      </w:r>
      <w:r>
        <w:rPr>
          <w:rFonts w:hint="eastAsia" w:ascii="宋体" w:hAnsi="宋体" w:cs="宋体"/>
          <w:b/>
          <w:bCs/>
          <w:color w:val="auto"/>
          <w:kern w:val="0"/>
          <w:sz w:val="24"/>
          <w:szCs w:val="24"/>
          <w:highlight w:val="green"/>
          <w:lang w:val="en-US" w:eastAsia="zh-CN"/>
        </w:rPr>
        <w:t>报价</w:t>
      </w:r>
      <w:r>
        <w:rPr>
          <w:rFonts w:hint="eastAsia" w:ascii="宋体" w:hAnsi="宋体" w:eastAsia="宋体" w:cs="宋体"/>
          <w:b/>
          <w:bCs/>
          <w:color w:val="auto"/>
          <w:kern w:val="0"/>
          <w:sz w:val="24"/>
          <w:szCs w:val="24"/>
          <w:highlight w:val="green"/>
          <w:lang w:val="zh-TW" w:eastAsia="zh-CN"/>
        </w:rPr>
        <w:t>为</w:t>
      </w:r>
      <w:r>
        <w:rPr>
          <w:rFonts w:hint="eastAsia" w:ascii="宋体" w:hAnsi="宋体" w:cs="宋体"/>
          <w:b/>
          <w:bCs/>
          <w:color w:val="auto"/>
          <w:kern w:val="0"/>
          <w:sz w:val="24"/>
          <w:szCs w:val="24"/>
          <w:highlight w:val="green"/>
          <w:lang w:val="zh-TW" w:eastAsia="zh-CN"/>
        </w:rPr>
        <w:t>“</w:t>
      </w:r>
      <w:r>
        <w:rPr>
          <w:rFonts w:hint="eastAsia" w:ascii="宋体" w:hAnsi="宋体" w:cs="宋体"/>
          <w:b/>
          <w:bCs/>
          <w:color w:val="auto"/>
          <w:kern w:val="0"/>
          <w:sz w:val="24"/>
          <w:szCs w:val="24"/>
          <w:highlight w:val="green"/>
          <w:lang w:val="en-US" w:eastAsia="zh-CN"/>
        </w:rPr>
        <w:t>报价明细表</w:t>
      </w:r>
      <w:r>
        <w:rPr>
          <w:rFonts w:hint="eastAsia" w:ascii="宋体" w:hAnsi="宋体" w:cs="宋体"/>
          <w:b/>
          <w:bCs/>
          <w:color w:val="auto"/>
          <w:kern w:val="0"/>
          <w:sz w:val="24"/>
          <w:szCs w:val="24"/>
          <w:highlight w:val="green"/>
          <w:lang w:val="zh-TW" w:eastAsia="zh-CN"/>
        </w:rPr>
        <w:t>”</w:t>
      </w:r>
      <w:r>
        <w:rPr>
          <w:rFonts w:hint="eastAsia" w:ascii="宋体" w:hAnsi="宋体" w:eastAsia="宋体" w:cs="宋体"/>
          <w:b/>
          <w:bCs/>
          <w:color w:val="auto"/>
          <w:kern w:val="0"/>
          <w:sz w:val="24"/>
          <w:szCs w:val="24"/>
          <w:highlight w:val="green"/>
          <w:lang w:val="zh-TW" w:eastAsia="zh-CN"/>
        </w:rPr>
        <w:t>所有中药配方颗粒预估使用量与单价的乘积之和。</w:t>
      </w:r>
    </w:p>
    <w:p w14:paraId="48A37E4F">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、报价费用包括项目包括采购、运输、配送、装卸、劳务、管理、利润、税金、保险、协调、培训、售后服务以及所有的不定因素的风险等一切费用。</w:t>
      </w:r>
    </w:p>
    <w:p w14:paraId="2A90FF1D">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、以上报价应与“报价明细表”中的报价相一致。 </w:t>
      </w:r>
    </w:p>
    <w:p w14:paraId="0DDB8DE7">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lang w:val="en-US" w:eastAsia="zh-CN"/>
        </w:rPr>
      </w:pPr>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91"/>
        <w:tblW w:w="94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1216"/>
        <w:gridCol w:w="1665"/>
        <w:gridCol w:w="1620"/>
        <w:gridCol w:w="1830"/>
        <w:gridCol w:w="1669"/>
        <w:gridCol w:w="664"/>
      </w:tblGrid>
      <w:tr w14:paraId="094F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777" w:type="dxa"/>
            <w:vAlign w:val="center"/>
          </w:tcPr>
          <w:p w14:paraId="3CAADA92">
            <w:pPr>
              <w:pStyle w:val="92"/>
              <w:spacing w:before="78" w:line="222" w:lineRule="auto"/>
              <w:ind w:left="187"/>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序号</w:t>
            </w:r>
          </w:p>
        </w:tc>
        <w:tc>
          <w:tcPr>
            <w:tcW w:w="1216" w:type="dxa"/>
            <w:vAlign w:val="center"/>
          </w:tcPr>
          <w:p w14:paraId="7F6C74DC">
            <w:pPr>
              <w:pStyle w:val="92"/>
              <w:spacing w:before="78" w:line="222" w:lineRule="auto"/>
              <w:ind w:left="187"/>
              <w:jc w:val="center"/>
              <w:rPr>
                <w:rFonts w:hint="eastAsia" w:ascii="宋体" w:hAnsi="宋体" w:eastAsia="宋体" w:cs="宋体"/>
                <w:spacing w:val="-4"/>
                <w:sz w:val="24"/>
                <w:szCs w:val="24"/>
              </w:rPr>
            </w:pPr>
            <w:r>
              <w:rPr>
                <w:rFonts w:hint="eastAsia" w:ascii="宋体" w:hAnsi="宋体" w:eastAsia="宋体" w:cs="宋体"/>
                <w:spacing w:val="-4"/>
                <w:sz w:val="24"/>
                <w:szCs w:val="24"/>
              </w:rPr>
              <w:t>中药配方颗粒名称</w:t>
            </w:r>
          </w:p>
        </w:tc>
        <w:tc>
          <w:tcPr>
            <w:tcW w:w="1665" w:type="dxa"/>
            <w:vAlign w:val="center"/>
          </w:tcPr>
          <w:p w14:paraId="34373DD4">
            <w:pPr>
              <w:pStyle w:val="92"/>
              <w:spacing w:before="78" w:line="222" w:lineRule="auto"/>
              <w:jc w:val="center"/>
              <w:rPr>
                <w:rFonts w:hint="eastAsia" w:ascii="宋体" w:hAnsi="宋体" w:eastAsia="宋体" w:cs="宋体"/>
                <w:spacing w:val="-4"/>
                <w:sz w:val="24"/>
                <w:szCs w:val="24"/>
              </w:rPr>
            </w:pPr>
            <w:r>
              <w:rPr>
                <w:rFonts w:hint="eastAsia" w:ascii="宋体" w:hAnsi="宋体" w:eastAsia="宋体" w:cs="宋体"/>
                <w:i w:val="0"/>
                <w:iCs w:val="0"/>
                <w:color w:val="auto"/>
                <w:kern w:val="0"/>
                <w:sz w:val="24"/>
                <w:szCs w:val="24"/>
                <w:u w:val="none"/>
                <w:lang w:val="en-US" w:eastAsia="zh-CN" w:bidi="ar"/>
              </w:rPr>
              <w:t>执行标准</w:t>
            </w:r>
          </w:p>
        </w:tc>
        <w:tc>
          <w:tcPr>
            <w:tcW w:w="1620" w:type="dxa"/>
            <w:vAlign w:val="center"/>
          </w:tcPr>
          <w:p w14:paraId="74766F46">
            <w:pPr>
              <w:pStyle w:val="92"/>
              <w:spacing w:before="78" w:line="222" w:lineRule="auto"/>
              <w:ind w:left="187"/>
              <w:jc w:val="center"/>
              <w:rPr>
                <w:rFonts w:hint="eastAsia" w:ascii="宋体" w:hAnsi="宋体" w:eastAsia="宋体" w:cs="宋体"/>
                <w:spacing w:val="-4"/>
                <w:sz w:val="24"/>
                <w:szCs w:val="24"/>
              </w:rPr>
            </w:pPr>
            <w:r>
              <w:rPr>
                <w:rFonts w:hint="eastAsia" w:ascii="宋体" w:hAnsi="宋体" w:eastAsia="宋体" w:cs="宋体"/>
                <w:spacing w:val="-4"/>
                <w:sz w:val="24"/>
                <w:szCs w:val="24"/>
              </w:rPr>
              <w:t>预估使用量</w:t>
            </w:r>
            <w:r>
              <w:rPr>
                <w:rFonts w:hint="eastAsia" w:ascii="宋体" w:hAnsi="宋体" w:eastAsia="宋体" w:cs="宋体"/>
                <w:i w:val="0"/>
                <w:iCs w:val="0"/>
                <w:color w:val="000000"/>
                <w:kern w:val="0"/>
                <w:sz w:val="24"/>
                <w:szCs w:val="24"/>
                <w:u w:val="none"/>
                <w:lang w:val="en-US" w:eastAsia="zh-CN" w:bidi="ar"/>
              </w:rPr>
              <w:t>（kg）</w:t>
            </w:r>
          </w:p>
        </w:tc>
        <w:tc>
          <w:tcPr>
            <w:tcW w:w="1830" w:type="dxa"/>
            <w:vAlign w:val="center"/>
          </w:tcPr>
          <w:p w14:paraId="77324AB9">
            <w:pPr>
              <w:pStyle w:val="92"/>
              <w:spacing w:before="78" w:line="222" w:lineRule="auto"/>
              <w:ind w:left="187"/>
              <w:jc w:val="center"/>
              <w:rPr>
                <w:rFonts w:hint="eastAsia" w:ascii="宋体" w:hAnsi="宋体" w:eastAsia="宋体" w:cs="宋体"/>
                <w:spacing w:val="-4"/>
                <w:sz w:val="24"/>
                <w:szCs w:val="24"/>
              </w:rPr>
            </w:pPr>
            <w:r>
              <w:rPr>
                <w:rFonts w:hint="eastAsia" w:ascii="宋体" w:hAnsi="宋体" w:eastAsia="宋体" w:cs="宋体"/>
                <w:spacing w:val="-4"/>
                <w:sz w:val="24"/>
                <w:szCs w:val="24"/>
              </w:rPr>
              <w:t>价格（</w:t>
            </w:r>
            <w:r>
              <w:rPr>
                <w:rFonts w:hint="eastAsia" w:ascii="宋体" w:hAnsi="宋体" w:eastAsia="宋体" w:cs="宋体"/>
                <w:i w:val="0"/>
                <w:iCs w:val="0"/>
                <w:color w:val="000000"/>
                <w:kern w:val="0"/>
                <w:sz w:val="24"/>
                <w:szCs w:val="24"/>
                <w:u w:val="none"/>
                <w:lang w:val="en-US" w:eastAsia="zh-CN" w:bidi="ar"/>
              </w:rPr>
              <w:t>元/g</w:t>
            </w:r>
            <w:r>
              <w:rPr>
                <w:rFonts w:hint="eastAsia" w:ascii="宋体" w:hAnsi="宋体" w:eastAsia="宋体" w:cs="宋体"/>
                <w:spacing w:val="-4"/>
                <w:sz w:val="24"/>
                <w:szCs w:val="24"/>
              </w:rPr>
              <w:t>）</w:t>
            </w:r>
          </w:p>
        </w:tc>
        <w:tc>
          <w:tcPr>
            <w:tcW w:w="1669" w:type="dxa"/>
            <w:vAlign w:val="center"/>
          </w:tcPr>
          <w:p w14:paraId="324B5EAC">
            <w:pPr>
              <w:pStyle w:val="92"/>
              <w:spacing w:before="78" w:line="222" w:lineRule="auto"/>
              <w:ind w:left="7" w:leftChars="0" w:hanging="7" w:firstLineChars="0"/>
              <w:jc w:val="center"/>
              <w:rPr>
                <w:rFonts w:hint="eastAsia" w:ascii="宋体" w:hAnsi="宋体" w:eastAsia="宋体" w:cs="宋体"/>
                <w:spacing w:val="-4"/>
                <w:sz w:val="24"/>
                <w:szCs w:val="24"/>
              </w:rPr>
            </w:pPr>
            <w:r>
              <w:rPr>
                <w:rFonts w:hint="eastAsia" w:ascii="宋体" w:hAnsi="宋体" w:eastAsia="宋体" w:cs="宋体"/>
                <w:spacing w:val="-4"/>
                <w:sz w:val="24"/>
                <w:szCs w:val="24"/>
              </w:rPr>
              <w:t>金额</w:t>
            </w:r>
          </w:p>
          <w:p w14:paraId="52067612">
            <w:pPr>
              <w:pStyle w:val="92"/>
              <w:spacing w:before="78" w:line="222" w:lineRule="auto"/>
              <w:ind w:left="7" w:leftChars="0" w:hanging="7" w:firstLineChars="0"/>
              <w:jc w:val="center"/>
              <w:rPr>
                <w:rFonts w:hint="eastAsia" w:ascii="宋体" w:hAnsi="宋体" w:eastAsia="宋体" w:cs="宋体"/>
                <w:spacing w:val="-4"/>
                <w:sz w:val="24"/>
                <w:szCs w:val="24"/>
              </w:rPr>
            </w:pPr>
            <w:r>
              <w:rPr>
                <w:rFonts w:hint="eastAsia" w:ascii="宋体" w:hAnsi="宋体" w:eastAsia="宋体" w:cs="宋体"/>
                <w:spacing w:val="-4"/>
                <w:sz w:val="24"/>
                <w:szCs w:val="24"/>
              </w:rPr>
              <w:t>（元 )</w:t>
            </w:r>
          </w:p>
        </w:tc>
        <w:tc>
          <w:tcPr>
            <w:tcW w:w="664" w:type="dxa"/>
            <w:vAlign w:val="center"/>
          </w:tcPr>
          <w:p w14:paraId="34DDA8DE">
            <w:pPr>
              <w:pStyle w:val="92"/>
              <w:spacing w:before="78" w:line="222" w:lineRule="auto"/>
              <w:ind w:left="187"/>
              <w:jc w:val="both"/>
              <w:rPr>
                <w:rFonts w:hint="eastAsia" w:ascii="宋体" w:hAnsi="宋体" w:eastAsia="宋体" w:cs="宋体"/>
                <w:spacing w:val="-4"/>
                <w:sz w:val="24"/>
                <w:szCs w:val="24"/>
              </w:rPr>
            </w:pPr>
            <w:r>
              <w:rPr>
                <w:rFonts w:hint="eastAsia" w:ascii="宋体" w:hAnsi="宋体" w:eastAsia="宋体" w:cs="宋体"/>
                <w:spacing w:val="-4"/>
                <w:sz w:val="24"/>
                <w:szCs w:val="24"/>
              </w:rPr>
              <w:t>备注</w:t>
            </w:r>
          </w:p>
        </w:tc>
      </w:tr>
      <w:tr w14:paraId="11DE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7" w:type="dxa"/>
            <w:vAlign w:val="top"/>
          </w:tcPr>
          <w:p w14:paraId="6F256DC1">
            <w:pPr>
              <w:pStyle w:val="92"/>
              <w:spacing w:before="224" w:line="241" w:lineRule="auto"/>
              <w:ind w:left="289"/>
              <w:rPr>
                <w:rFonts w:hint="eastAsia" w:ascii="宋体" w:hAnsi="宋体" w:eastAsia="宋体" w:cs="宋体"/>
                <w:sz w:val="24"/>
                <w:szCs w:val="24"/>
              </w:rPr>
            </w:pPr>
            <w:r>
              <w:rPr>
                <w:rFonts w:hint="eastAsia" w:ascii="宋体" w:hAnsi="宋体" w:eastAsia="宋体" w:cs="宋体"/>
                <w:sz w:val="24"/>
                <w:szCs w:val="24"/>
              </w:rPr>
              <w:t>1</w:t>
            </w:r>
          </w:p>
        </w:tc>
        <w:tc>
          <w:tcPr>
            <w:tcW w:w="1216" w:type="dxa"/>
            <w:vAlign w:val="top"/>
          </w:tcPr>
          <w:p w14:paraId="630D33BA">
            <w:pPr>
              <w:rPr>
                <w:rFonts w:hint="eastAsia" w:ascii="宋体" w:hAnsi="宋体" w:eastAsia="宋体" w:cs="宋体"/>
                <w:sz w:val="24"/>
                <w:szCs w:val="24"/>
              </w:rPr>
            </w:pPr>
          </w:p>
        </w:tc>
        <w:tc>
          <w:tcPr>
            <w:tcW w:w="1665" w:type="dxa"/>
            <w:vAlign w:val="top"/>
          </w:tcPr>
          <w:p w14:paraId="2422C48C">
            <w:pPr>
              <w:rPr>
                <w:rFonts w:hint="eastAsia" w:ascii="宋体" w:hAnsi="宋体" w:eastAsia="宋体" w:cs="宋体"/>
                <w:sz w:val="24"/>
                <w:szCs w:val="24"/>
              </w:rPr>
            </w:pPr>
          </w:p>
        </w:tc>
        <w:tc>
          <w:tcPr>
            <w:tcW w:w="1620" w:type="dxa"/>
            <w:vAlign w:val="top"/>
          </w:tcPr>
          <w:p w14:paraId="3CC2099E">
            <w:pPr>
              <w:rPr>
                <w:rFonts w:hint="eastAsia" w:ascii="宋体" w:hAnsi="宋体" w:eastAsia="宋体" w:cs="宋体"/>
                <w:sz w:val="24"/>
                <w:szCs w:val="24"/>
              </w:rPr>
            </w:pPr>
          </w:p>
        </w:tc>
        <w:tc>
          <w:tcPr>
            <w:tcW w:w="1830" w:type="dxa"/>
            <w:vAlign w:val="top"/>
          </w:tcPr>
          <w:p w14:paraId="172FD8C4">
            <w:pPr>
              <w:rPr>
                <w:rFonts w:hint="eastAsia" w:ascii="宋体" w:hAnsi="宋体" w:eastAsia="宋体" w:cs="宋体"/>
                <w:sz w:val="24"/>
                <w:szCs w:val="24"/>
              </w:rPr>
            </w:pPr>
          </w:p>
        </w:tc>
        <w:tc>
          <w:tcPr>
            <w:tcW w:w="1669" w:type="dxa"/>
            <w:vAlign w:val="top"/>
          </w:tcPr>
          <w:p w14:paraId="59A6B018">
            <w:pPr>
              <w:rPr>
                <w:rFonts w:hint="eastAsia" w:ascii="宋体" w:hAnsi="宋体" w:eastAsia="宋体" w:cs="宋体"/>
                <w:sz w:val="24"/>
                <w:szCs w:val="24"/>
              </w:rPr>
            </w:pPr>
          </w:p>
        </w:tc>
        <w:tc>
          <w:tcPr>
            <w:tcW w:w="664" w:type="dxa"/>
            <w:vAlign w:val="top"/>
          </w:tcPr>
          <w:p w14:paraId="6FCA0C54">
            <w:pPr>
              <w:rPr>
                <w:rFonts w:hint="eastAsia" w:ascii="宋体" w:hAnsi="宋体" w:eastAsia="宋体" w:cs="宋体"/>
                <w:sz w:val="24"/>
                <w:szCs w:val="24"/>
              </w:rPr>
            </w:pPr>
          </w:p>
        </w:tc>
      </w:tr>
      <w:tr w14:paraId="07A4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7" w:type="dxa"/>
            <w:vAlign w:val="top"/>
          </w:tcPr>
          <w:p w14:paraId="4FF37BC0">
            <w:pPr>
              <w:pStyle w:val="92"/>
              <w:spacing w:before="225" w:line="241" w:lineRule="auto"/>
              <w:ind w:left="274"/>
              <w:rPr>
                <w:rFonts w:hint="eastAsia" w:ascii="宋体" w:hAnsi="宋体" w:eastAsia="宋体" w:cs="宋体"/>
                <w:sz w:val="24"/>
                <w:szCs w:val="24"/>
              </w:rPr>
            </w:pPr>
            <w:r>
              <w:rPr>
                <w:rFonts w:hint="eastAsia" w:ascii="宋体" w:hAnsi="宋体" w:eastAsia="宋体" w:cs="宋体"/>
                <w:sz w:val="24"/>
                <w:szCs w:val="24"/>
              </w:rPr>
              <w:t>2</w:t>
            </w:r>
          </w:p>
        </w:tc>
        <w:tc>
          <w:tcPr>
            <w:tcW w:w="1216" w:type="dxa"/>
            <w:vAlign w:val="top"/>
          </w:tcPr>
          <w:p w14:paraId="53DC4394">
            <w:pPr>
              <w:rPr>
                <w:rFonts w:hint="eastAsia" w:ascii="宋体" w:hAnsi="宋体" w:eastAsia="宋体" w:cs="宋体"/>
                <w:sz w:val="24"/>
                <w:szCs w:val="24"/>
              </w:rPr>
            </w:pPr>
          </w:p>
        </w:tc>
        <w:tc>
          <w:tcPr>
            <w:tcW w:w="1665" w:type="dxa"/>
            <w:vAlign w:val="top"/>
          </w:tcPr>
          <w:p w14:paraId="3AFA14C6">
            <w:pPr>
              <w:rPr>
                <w:rFonts w:hint="eastAsia" w:ascii="宋体" w:hAnsi="宋体" w:eastAsia="宋体" w:cs="宋体"/>
                <w:sz w:val="24"/>
                <w:szCs w:val="24"/>
              </w:rPr>
            </w:pPr>
          </w:p>
        </w:tc>
        <w:tc>
          <w:tcPr>
            <w:tcW w:w="1620" w:type="dxa"/>
            <w:vAlign w:val="top"/>
          </w:tcPr>
          <w:p w14:paraId="39C1A47A">
            <w:pPr>
              <w:rPr>
                <w:rFonts w:hint="eastAsia" w:ascii="宋体" w:hAnsi="宋体" w:eastAsia="宋体" w:cs="宋体"/>
                <w:sz w:val="24"/>
                <w:szCs w:val="24"/>
              </w:rPr>
            </w:pPr>
          </w:p>
        </w:tc>
        <w:tc>
          <w:tcPr>
            <w:tcW w:w="1830" w:type="dxa"/>
            <w:vAlign w:val="top"/>
          </w:tcPr>
          <w:p w14:paraId="55B5C7F3">
            <w:pPr>
              <w:rPr>
                <w:rFonts w:hint="eastAsia" w:ascii="宋体" w:hAnsi="宋体" w:eastAsia="宋体" w:cs="宋体"/>
                <w:sz w:val="24"/>
                <w:szCs w:val="24"/>
              </w:rPr>
            </w:pPr>
          </w:p>
        </w:tc>
        <w:tc>
          <w:tcPr>
            <w:tcW w:w="1669" w:type="dxa"/>
            <w:vAlign w:val="top"/>
          </w:tcPr>
          <w:p w14:paraId="654BCA1C">
            <w:pPr>
              <w:rPr>
                <w:rFonts w:hint="eastAsia" w:ascii="宋体" w:hAnsi="宋体" w:eastAsia="宋体" w:cs="宋体"/>
                <w:sz w:val="24"/>
                <w:szCs w:val="24"/>
              </w:rPr>
            </w:pPr>
          </w:p>
        </w:tc>
        <w:tc>
          <w:tcPr>
            <w:tcW w:w="664" w:type="dxa"/>
            <w:vAlign w:val="top"/>
          </w:tcPr>
          <w:p w14:paraId="3E03F8D9">
            <w:pPr>
              <w:rPr>
                <w:rFonts w:hint="eastAsia" w:ascii="宋体" w:hAnsi="宋体" w:eastAsia="宋体" w:cs="宋体"/>
                <w:sz w:val="24"/>
                <w:szCs w:val="24"/>
              </w:rPr>
            </w:pPr>
          </w:p>
        </w:tc>
      </w:tr>
      <w:tr w14:paraId="724D8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7" w:type="dxa"/>
            <w:vAlign w:val="top"/>
          </w:tcPr>
          <w:p w14:paraId="74E43A9C">
            <w:pPr>
              <w:pStyle w:val="92"/>
              <w:spacing w:before="226"/>
              <w:ind w:left="276"/>
              <w:rPr>
                <w:rFonts w:hint="eastAsia" w:ascii="宋体" w:hAnsi="宋体" w:eastAsia="宋体" w:cs="宋体"/>
                <w:sz w:val="24"/>
                <w:szCs w:val="24"/>
              </w:rPr>
            </w:pPr>
            <w:r>
              <w:rPr>
                <w:rFonts w:hint="eastAsia" w:ascii="宋体" w:hAnsi="宋体" w:eastAsia="宋体" w:cs="宋体"/>
                <w:sz w:val="24"/>
                <w:szCs w:val="24"/>
              </w:rPr>
              <w:t>3</w:t>
            </w:r>
          </w:p>
        </w:tc>
        <w:tc>
          <w:tcPr>
            <w:tcW w:w="1216" w:type="dxa"/>
            <w:vAlign w:val="top"/>
          </w:tcPr>
          <w:p w14:paraId="5284479D">
            <w:pPr>
              <w:rPr>
                <w:rFonts w:hint="eastAsia" w:ascii="宋体" w:hAnsi="宋体" w:eastAsia="宋体" w:cs="宋体"/>
                <w:sz w:val="24"/>
                <w:szCs w:val="24"/>
              </w:rPr>
            </w:pPr>
          </w:p>
        </w:tc>
        <w:tc>
          <w:tcPr>
            <w:tcW w:w="1665" w:type="dxa"/>
            <w:vAlign w:val="top"/>
          </w:tcPr>
          <w:p w14:paraId="12032181">
            <w:pPr>
              <w:rPr>
                <w:rFonts w:hint="eastAsia" w:ascii="宋体" w:hAnsi="宋体" w:eastAsia="宋体" w:cs="宋体"/>
                <w:sz w:val="24"/>
                <w:szCs w:val="24"/>
              </w:rPr>
            </w:pPr>
          </w:p>
        </w:tc>
        <w:tc>
          <w:tcPr>
            <w:tcW w:w="1620" w:type="dxa"/>
            <w:vAlign w:val="top"/>
          </w:tcPr>
          <w:p w14:paraId="2099C3B3">
            <w:pPr>
              <w:rPr>
                <w:rFonts w:hint="eastAsia" w:ascii="宋体" w:hAnsi="宋体" w:eastAsia="宋体" w:cs="宋体"/>
                <w:sz w:val="24"/>
                <w:szCs w:val="24"/>
              </w:rPr>
            </w:pPr>
          </w:p>
        </w:tc>
        <w:tc>
          <w:tcPr>
            <w:tcW w:w="1830" w:type="dxa"/>
            <w:vAlign w:val="top"/>
          </w:tcPr>
          <w:p w14:paraId="5C8C7999">
            <w:pPr>
              <w:rPr>
                <w:rFonts w:hint="eastAsia" w:ascii="宋体" w:hAnsi="宋体" w:eastAsia="宋体" w:cs="宋体"/>
                <w:sz w:val="24"/>
                <w:szCs w:val="24"/>
              </w:rPr>
            </w:pPr>
          </w:p>
        </w:tc>
        <w:tc>
          <w:tcPr>
            <w:tcW w:w="1669" w:type="dxa"/>
            <w:vAlign w:val="top"/>
          </w:tcPr>
          <w:p w14:paraId="053B8BC9">
            <w:pPr>
              <w:rPr>
                <w:rFonts w:hint="eastAsia" w:ascii="宋体" w:hAnsi="宋体" w:eastAsia="宋体" w:cs="宋体"/>
                <w:sz w:val="24"/>
                <w:szCs w:val="24"/>
              </w:rPr>
            </w:pPr>
          </w:p>
        </w:tc>
        <w:tc>
          <w:tcPr>
            <w:tcW w:w="664" w:type="dxa"/>
            <w:vAlign w:val="top"/>
          </w:tcPr>
          <w:p w14:paraId="3943BE9D">
            <w:pPr>
              <w:rPr>
                <w:rFonts w:hint="eastAsia" w:ascii="宋体" w:hAnsi="宋体" w:eastAsia="宋体" w:cs="宋体"/>
                <w:sz w:val="24"/>
                <w:szCs w:val="24"/>
              </w:rPr>
            </w:pPr>
          </w:p>
        </w:tc>
      </w:tr>
      <w:tr w14:paraId="75F04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7" w:type="dxa"/>
            <w:vAlign w:val="top"/>
          </w:tcPr>
          <w:p w14:paraId="40C75C8E">
            <w:pPr>
              <w:pStyle w:val="92"/>
              <w:spacing w:before="227" w:line="241" w:lineRule="auto"/>
              <w:ind w:left="270"/>
              <w:rPr>
                <w:rFonts w:hint="eastAsia" w:ascii="宋体" w:hAnsi="宋体" w:eastAsia="宋体" w:cs="宋体"/>
                <w:sz w:val="24"/>
                <w:szCs w:val="24"/>
              </w:rPr>
            </w:pPr>
            <w:r>
              <w:rPr>
                <w:rFonts w:hint="eastAsia" w:ascii="宋体" w:hAnsi="宋体" w:eastAsia="宋体" w:cs="宋体"/>
                <w:sz w:val="24"/>
                <w:szCs w:val="24"/>
              </w:rPr>
              <w:t>4</w:t>
            </w:r>
          </w:p>
        </w:tc>
        <w:tc>
          <w:tcPr>
            <w:tcW w:w="1216" w:type="dxa"/>
            <w:vAlign w:val="top"/>
          </w:tcPr>
          <w:p w14:paraId="560499FE">
            <w:pPr>
              <w:rPr>
                <w:rFonts w:hint="eastAsia" w:ascii="宋体" w:hAnsi="宋体" w:eastAsia="宋体" w:cs="宋体"/>
                <w:sz w:val="24"/>
                <w:szCs w:val="24"/>
              </w:rPr>
            </w:pPr>
          </w:p>
        </w:tc>
        <w:tc>
          <w:tcPr>
            <w:tcW w:w="1665" w:type="dxa"/>
            <w:vAlign w:val="top"/>
          </w:tcPr>
          <w:p w14:paraId="13230A34">
            <w:pPr>
              <w:rPr>
                <w:rFonts w:hint="eastAsia" w:ascii="宋体" w:hAnsi="宋体" w:eastAsia="宋体" w:cs="宋体"/>
                <w:sz w:val="24"/>
                <w:szCs w:val="24"/>
              </w:rPr>
            </w:pPr>
          </w:p>
        </w:tc>
        <w:tc>
          <w:tcPr>
            <w:tcW w:w="1620" w:type="dxa"/>
            <w:vAlign w:val="top"/>
          </w:tcPr>
          <w:p w14:paraId="11921711">
            <w:pPr>
              <w:rPr>
                <w:rFonts w:hint="eastAsia" w:ascii="宋体" w:hAnsi="宋体" w:eastAsia="宋体" w:cs="宋体"/>
                <w:sz w:val="24"/>
                <w:szCs w:val="24"/>
              </w:rPr>
            </w:pPr>
          </w:p>
        </w:tc>
        <w:tc>
          <w:tcPr>
            <w:tcW w:w="1830" w:type="dxa"/>
            <w:vAlign w:val="top"/>
          </w:tcPr>
          <w:p w14:paraId="2904BFDA">
            <w:pPr>
              <w:rPr>
                <w:rFonts w:hint="eastAsia" w:ascii="宋体" w:hAnsi="宋体" w:eastAsia="宋体" w:cs="宋体"/>
                <w:sz w:val="24"/>
                <w:szCs w:val="24"/>
              </w:rPr>
            </w:pPr>
          </w:p>
        </w:tc>
        <w:tc>
          <w:tcPr>
            <w:tcW w:w="1669" w:type="dxa"/>
            <w:vAlign w:val="top"/>
          </w:tcPr>
          <w:p w14:paraId="3B0A0EDB">
            <w:pPr>
              <w:rPr>
                <w:rFonts w:hint="eastAsia" w:ascii="宋体" w:hAnsi="宋体" w:eastAsia="宋体" w:cs="宋体"/>
                <w:sz w:val="24"/>
                <w:szCs w:val="24"/>
              </w:rPr>
            </w:pPr>
          </w:p>
        </w:tc>
        <w:tc>
          <w:tcPr>
            <w:tcW w:w="664" w:type="dxa"/>
            <w:vAlign w:val="top"/>
          </w:tcPr>
          <w:p w14:paraId="02A75D0E">
            <w:pPr>
              <w:rPr>
                <w:rFonts w:hint="eastAsia" w:ascii="宋体" w:hAnsi="宋体" w:eastAsia="宋体" w:cs="宋体"/>
                <w:sz w:val="24"/>
                <w:szCs w:val="24"/>
              </w:rPr>
            </w:pPr>
          </w:p>
        </w:tc>
      </w:tr>
      <w:tr w14:paraId="3C1A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7" w:type="dxa"/>
            <w:vAlign w:val="top"/>
          </w:tcPr>
          <w:p w14:paraId="4048745B">
            <w:pPr>
              <w:pStyle w:val="92"/>
              <w:spacing w:before="228"/>
              <w:ind w:left="276"/>
              <w:rPr>
                <w:rFonts w:hint="eastAsia" w:ascii="宋体" w:hAnsi="宋体" w:eastAsia="宋体" w:cs="宋体"/>
                <w:sz w:val="24"/>
                <w:szCs w:val="24"/>
              </w:rPr>
            </w:pPr>
            <w:r>
              <w:rPr>
                <w:rFonts w:hint="eastAsia" w:ascii="宋体" w:hAnsi="宋体" w:eastAsia="宋体" w:cs="宋体"/>
                <w:sz w:val="24"/>
                <w:szCs w:val="24"/>
              </w:rPr>
              <w:t>5</w:t>
            </w:r>
          </w:p>
        </w:tc>
        <w:tc>
          <w:tcPr>
            <w:tcW w:w="1216" w:type="dxa"/>
            <w:vAlign w:val="top"/>
          </w:tcPr>
          <w:p w14:paraId="231BA9B0">
            <w:pPr>
              <w:rPr>
                <w:rFonts w:hint="eastAsia" w:ascii="宋体" w:hAnsi="宋体" w:eastAsia="宋体" w:cs="宋体"/>
                <w:sz w:val="24"/>
                <w:szCs w:val="24"/>
              </w:rPr>
            </w:pPr>
          </w:p>
        </w:tc>
        <w:tc>
          <w:tcPr>
            <w:tcW w:w="1665" w:type="dxa"/>
            <w:vAlign w:val="top"/>
          </w:tcPr>
          <w:p w14:paraId="51FEFE88">
            <w:pPr>
              <w:rPr>
                <w:rFonts w:hint="eastAsia" w:ascii="宋体" w:hAnsi="宋体" w:eastAsia="宋体" w:cs="宋体"/>
                <w:sz w:val="24"/>
                <w:szCs w:val="24"/>
              </w:rPr>
            </w:pPr>
          </w:p>
        </w:tc>
        <w:tc>
          <w:tcPr>
            <w:tcW w:w="1620" w:type="dxa"/>
            <w:vAlign w:val="top"/>
          </w:tcPr>
          <w:p w14:paraId="7031D6A4">
            <w:pPr>
              <w:rPr>
                <w:rFonts w:hint="eastAsia" w:ascii="宋体" w:hAnsi="宋体" w:eastAsia="宋体" w:cs="宋体"/>
                <w:sz w:val="24"/>
                <w:szCs w:val="24"/>
              </w:rPr>
            </w:pPr>
          </w:p>
        </w:tc>
        <w:tc>
          <w:tcPr>
            <w:tcW w:w="1830" w:type="dxa"/>
            <w:vAlign w:val="top"/>
          </w:tcPr>
          <w:p w14:paraId="12645D37">
            <w:pPr>
              <w:rPr>
                <w:rFonts w:hint="eastAsia" w:ascii="宋体" w:hAnsi="宋体" w:eastAsia="宋体" w:cs="宋体"/>
                <w:sz w:val="24"/>
                <w:szCs w:val="24"/>
              </w:rPr>
            </w:pPr>
          </w:p>
        </w:tc>
        <w:tc>
          <w:tcPr>
            <w:tcW w:w="1669" w:type="dxa"/>
            <w:vAlign w:val="top"/>
          </w:tcPr>
          <w:p w14:paraId="12CC217E">
            <w:pPr>
              <w:rPr>
                <w:rFonts w:hint="eastAsia" w:ascii="宋体" w:hAnsi="宋体" w:eastAsia="宋体" w:cs="宋体"/>
                <w:sz w:val="24"/>
                <w:szCs w:val="24"/>
              </w:rPr>
            </w:pPr>
          </w:p>
        </w:tc>
        <w:tc>
          <w:tcPr>
            <w:tcW w:w="664" w:type="dxa"/>
            <w:vAlign w:val="top"/>
          </w:tcPr>
          <w:p w14:paraId="65DB8C18">
            <w:pPr>
              <w:rPr>
                <w:rFonts w:hint="eastAsia" w:ascii="宋体" w:hAnsi="宋体" w:eastAsia="宋体" w:cs="宋体"/>
                <w:sz w:val="24"/>
                <w:szCs w:val="24"/>
              </w:rPr>
            </w:pPr>
          </w:p>
        </w:tc>
      </w:tr>
      <w:tr w14:paraId="5A69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7" w:type="dxa"/>
            <w:vAlign w:val="top"/>
          </w:tcPr>
          <w:p w14:paraId="4BD65033">
            <w:pPr>
              <w:spacing w:line="326" w:lineRule="auto"/>
              <w:rPr>
                <w:rFonts w:hint="eastAsia" w:ascii="宋体" w:hAnsi="宋体" w:eastAsia="宋体" w:cs="宋体"/>
                <w:sz w:val="24"/>
                <w:szCs w:val="24"/>
              </w:rPr>
            </w:pPr>
          </w:p>
          <w:p w14:paraId="20DF7A9D">
            <w:pPr>
              <w:pStyle w:val="92"/>
              <w:spacing w:before="78" w:line="99" w:lineRule="exact"/>
              <w:ind w:left="158"/>
              <w:rPr>
                <w:rFonts w:hint="eastAsia" w:ascii="宋体" w:hAnsi="宋体" w:eastAsia="宋体" w:cs="宋体"/>
                <w:sz w:val="24"/>
                <w:szCs w:val="24"/>
              </w:rPr>
            </w:pPr>
            <w:r>
              <w:rPr>
                <w:rFonts w:hint="eastAsia" w:ascii="宋体" w:hAnsi="宋体" w:eastAsia="宋体" w:cs="宋体"/>
                <w:spacing w:val="-4"/>
                <w:position w:val="-2"/>
                <w:sz w:val="24"/>
                <w:szCs w:val="24"/>
              </w:rPr>
              <w:t>...</w:t>
            </w:r>
          </w:p>
        </w:tc>
        <w:tc>
          <w:tcPr>
            <w:tcW w:w="1216" w:type="dxa"/>
            <w:vAlign w:val="top"/>
          </w:tcPr>
          <w:p w14:paraId="617DB3E1">
            <w:pPr>
              <w:rPr>
                <w:rFonts w:hint="eastAsia" w:ascii="宋体" w:hAnsi="宋体" w:eastAsia="宋体" w:cs="宋体"/>
                <w:sz w:val="24"/>
                <w:szCs w:val="24"/>
              </w:rPr>
            </w:pPr>
          </w:p>
        </w:tc>
        <w:tc>
          <w:tcPr>
            <w:tcW w:w="1665" w:type="dxa"/>
            <w:vAlign w:val="top"/>
          </w:tcPr>
          <w:p w14:paraId="5B7800AF">
            <w:pPr>
              <w:rPr>
                <w:rFonts w:hint="eastAsia" w:ascii="宋体" w:hAnsi="宋体" w:eastAsia="宋体" w:cs="宋体"/>
                <w:sz w:val="24"/>
                <w:szCs w:val="24"/>
              </w:rPr>
            </w:pPr>
          </w:p>
        </w:tc>
        <w:tc>
          <w:tcPr>
            <w:tcW w:w="1620" w:type="dxa"/>
            <w:vAlign w:val="top"/>
          </w:tcPr>
          <w:p w14:paraId="6928AABA">
            <w:pPr>
              <w:rPr>
                <w:rFonts w:hint="eastAsia" w:ascii="宋体" w:hAnsi="宋体" w:eastAsia="宋体" w:cs="宋体"/>
                <w:sz w:val="24"/>
                <w:szCs w:val="24"/>
              </w:rPr>
            </w:pPr>
          </w:p>
        </w:tc>
        <w:tc>
          <w:tcPr>
            <w:tcW w:w="1830" w:type="dxa"/>
            <w:vAlign w:val="top"/>
          </w:tcPr>
          <w:p w14:paraId="6020F64B">
            <w:pPr>
              <w:rPr>
                <w:rFonts w:hint="eastAsia" w:ascii="宋体" w:hAnsi="宋体" w:eastAsia="宋体" w:cs="宋体"/>
                <w:sz w:val="24"/>
                <w:szCs w:val="24"/>
              </w:rPr>
            </w:pPr>
          </w:p>
        </w:tc>
        <w:tc>
          <w:tcPr>
            <w:tcW w:w="1669" w:type="dxa"/>
            <w:vAlign w:val="top"/>
          </w:tcPr>
          <w:p w14:paraId="178F5983">
            <w:pPr>
              <w:rPr>
                <w:rFonts w:hint="eastAsia" w:ascii="宋体" w:hAnsi="宋体" w:eastAsia="宋体" w:cs="宋体"/>
                <w:sz w:val="24"/>
                <w:szCs w:val="24"/>
              </w:rPr>
            </w:pPr>
          </w:p>
        </w:tc>
        <w:tc>
          <w:tcPr>
            <w:tcW w:w="664" w:type="dxa"/>
            <w:vAlign w:val="top"/>
          </w:tcPr>
          <w:p w14:paraId="6AC147AE">
            <w:pPr>
              <w:rPr>
                <w:rFonts w:hint="eastAsia" w:ascii="宋体" w:hAnsi="宋体" w:eastAsia="宋体" w:cs="宋体"/>
                <w:sz w:val="24"/>
                <w:szCs w:val="24"/>
              </w:rPr>
            </w:pPr>
          </w:p>
        </w:tc>
      </w:tr>
      <w:tr w14:paraId="52AC2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441" w:type="dxa"/>
            <w:gridSpan w:val="7"/>
            <w:vAlign w:val="top"/>
          </w:tcPr>
          <w:p w14:paraId="6F6C2176">
            <w:pPr>
              <w:pStyle w:val="92"/>
              <w:spacing w:before="230" w:line="218" w:lineRule="auto"/>
              <w:rPr>
                <w:rFonts w:hint="eastAsia" w:ascii="宋体" w:hAnsi="宋体" w:eastAsia="宋体" w:cs="宋体"/>
                <w:sz w:val="24"/>
                <w:szCs w:val="24"/>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r>
              <w:rPr>
                <w:rFonts w:hint="eastAsia" w:ascii="宋体" w:hAnsi="宋体" w:cs="宋体"/>
                <w:color w:val="auto"/>
                <w:kern w:val="0"/>
                <w:sz w:val="24"/>
                <w:szCs w:val="21"/>
                <w:highlight w:val="none"/>
                <w:lang w:val="en-US" w:eastAsia="zh-CN"/>
              </w:rPr>
              <w:t xml:space="preserve">             小写：</w:t>
            </w:r>
            <w:r>
              <w:rPr>
                <w:rFonts w:hint="eastAsia" w:ascii="宋体" w:hAnsi="宋体" w:eastAsia="宋体" w:cs="宋体"/>
                <w:sz w:val="24"/>
                <w:szCs w:val="24"/>
              </w:rPr>
              <w:t>￥</w:t>
            </w:r>
          </w:p>
        </w:tc>
      </w:tr>
    </w:tbl>
    <w:p w14:paraId="79F600A0">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lang w:val="en-US" w:eastAsia="zh-CN"/>
        </w:rPr>
      </w:pPr>
    </w:p>
    <w:p w14:paraId="6614E096">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897162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42810311">
      <w:pPr>
        <w:keepNext w:val="0"/>
        <w:keepLines w:val="0"/>
        <w:pageBreakBefore w:val="0"/>
        <w:widowControl/>
        <w:numPr>
          <w:ilvl w:val="0"/>
          <w:numId w:val="0"/>
        </w:numPr>
        <w:kinsoku w:val="0"/>
        <w:wordWrap/>
        <w:overflowPunct/>
        <w:topLinePunct w:val="0"/>
        <w:autoSpaceDE w:val="0"/>
        <w:autoSpaceDN w:val="0"/>
        <w:bidi w:val="0"/>
        <w:adjustRightInd/>
        <w:snapToGrid w:val="0"/>
        <w:spacing w:afterAutospacing="0" w:line="360" w:lineRule="auto"/>
        <w:ind w:firstLine="486" w:firstLineChars="200"/>
        <w:textAlignment w:val="auto"/>
        <w:rPr>
          <w:rFonts w:hint="eastAsia" w:ascii="宋体" w:hAnsi="宋体" w:eastAsia="宋体" w:cs="宋体"/>
          <w:b/>
          <w:bCs/>
          <w:spacing w:val="1"/>
          <w:position w:val="17"/>
          <w:sz w:val="24"/>
          <w:szCs w:val="24"/>
          <w:highlight w:val="none"/>
          <w:u w:val="none"/>
          <w:lang w:val="en-US" w:eastAsia="zh-CN"/>
        </w:rPr>
      </w:pPr>
      <w:r>
        <w:rPr>
          <w:rFonts w:hint="eastAsia" w:ascii="宋体" w:hAnsi="宋体" w:cs="宋体"/>
          <w:b/>
          <w:bCs/>
          <w:spacing w:val="1"/>
          <w:position w:val="17"/>
          <w:sz w:val="24"/>
          <w:szCs w:val="24"/>
          <w:highlight w:val="none"/>
          <w:u w:val="none"/>
          <w:lang w:val="en-US" w:eastAsia="zh-CN"/>
        </w:rPr>
        <w:t>注：</w:t>
      </w:r>
      <w:r>
        <w:rPr>
          <w:rFonts w:hint="eastAsia" w:ascii="宋体" w:hAnsi="宋体" w:eastAsia="宋体" w:cs="宋体"/>
          <w:b/>
          <w:bCs/>
          <w:spacing w:val="1"/>
          <w:position w:val="17"/>
          <w:sz w:val="24"/>
          <w:szCs w:val="24"/>
          <w:highlight w:val="none"/>
          <w:u w:val="none"/>
          <w:lang w:val="en-US" w:eastAsia="zh-CN"/>
        </w:rPr>
        <w:t>报价要求</w:t>
      </w:r>
    </w:p>
    <w:p w14:paraId="26E06D6E">
      <w:pPr>
        <w:keepNext w:val="0"/>
        <w:keepLines w:val="0"/>
        <w:pageBreakBefore w:val="0"/>
        <w:widowControl/>
        <w:numPr>
          <w:ilvl w:val="0"/>
          <w:numId w:val="0"/>
        </w:numPr>
        <w:kinsoku w:val="0"/>
        <w:wordWrap/>
        <w:overflowPunct/>
        <w:topLinePunct w:val="0"/>
        <w:autoSpaceDE w:val="0"/>
        <w:autoSpaceDN w:val="0"/>
        <w:bidi w:val="0"/>
        <w:adjustRightInd/>
        <w:snapToGrid w:val="0"/>
        <w:spacing w:afterAutospacing="0" w:line="240" w:lineRule="auto"/>
        <w:ind w:leftChars="0" w:firstLine="484" w:firstLineChars="200"/>
        <w:textAlignment w:val="auto"/>
        <w:rPr>
          <w:rFonts w:hint="eastAsia" w:ascii="宋体" w:hAnsi="宋体" w:eastAsia="宋体" w:cs="宋体"/>
          <w:spacing w:val="1"/>
          <w:position w:val="17"/>
          <w:sz w:val="24"/>
          <w:szCs w:val="24"/>
          <w:highlight w:val="none"/>
          <w:u w:val="none"/>
          <w:lang w:val="zh-TW"/>
        </w:rPr>
      </w:pPr>
      <w:r>
        <w:rPr>
          <w:rFonts w:hint="eastAsia" w:ascii="宋体" w:hAnsi="宋体" w:cs="宋体"/>
          <w:spacing w:val="1"/>
          <w:position w:val="17"/>
          <w:sz w:val="24"/>
          <w:szCs w:val="24"/>
          <w:highlight w:val="none"/>
          <w:u w:val="none"/>
          <w:lang w:val="en-US" w:eastAsia="zh-CN"/>
        </w:rPr>
        <w:t>1.</w:t>
      </w:r>
      <w:r>
        <w:rPr>
          <w:rFonts w:hint="eastAsia" w:ascii="宋体" w:hAnsi="宋体" w:eastAsia="宋体" w:cs="宋体"/>
          <w:spacing w:val="1"/>
          <w:position w:val="17"/>
          <w:sz w:val="24"/>
          <w:szCs w:val="24"/>
          <w:highlight w:val="none"/>
          <w:u w:val="none"/>
          <w:lang w:val="zh-TW"/>
        </w:rPr>
        <w:t>报价单序号必须与招标品种目录序号一致，不得增加、删除行或列。</w:t>
      </w:r>
    </w:p>
    <w:p w14:paraId="77C22A8A">
      <w:pPr>
        <w:keepNext w:val="0"/>
        <w:keepLines w:val="0"/>
        <w:pageBreakBefore w:val="0"/>
        <w:widowControl/>
        <w:numPr>
          <w:ilvl w:val="0"/>
          <w:numId w:val="0"/>
        </w:numPr>
        <w:kinsoku w:val="0"/>
        <w:wordWrap/>
        <w:overflowPunct/>
        <w:topLinePunct w:val="0"/>
        <w:autoSpaceDE w:val="0"/>
        <w:autoSpaceDN w:val="0"/>
        <w:bidi w:val="0"/>
        <w:adjustRightInd/>
        <w:snapToGrid w:val="0"/>
        <w:spacing w:afterAutospacing="0" w:line="240" w:lineRule="auto"/>
        <w:ind w:leftChars="0" w:firstLine="484" w:firstLineChars="200"/>
        <w:textAlignment w:val="auto"/>
        <w:rPr>
          <w:rFonts w:hint="eastAsia" w:ascii="宋体" w:hAnsi="宋体" w:eastAsia="宋体" w:cs="宋体"/>
          <w:spacing w:val="1"/>
          <w:position w:val="17"/>
          <w:sz w:val="24"/>
          <w:szCs w:val="24"/>
          <w:highlight w:val="none"/>
          <w:u w:val="none"/>
          <w:lang w:val="zh-TW" w:eastAsia="zh-CN"/>
        </w:rPr>
      </w:pPr>
      <w:r>
        <w:rPr>
          <w:rFonts w:hint="eastAsia" w:ascii="宋体" w:hAnsi="宋体" w:cs="宋体"/>
          <w:spacing w:val="1"/>
          <w:position w:val="17"/>
          <w:sz w:val="24"/>
          <w:szCs w:val="24"/>
          <w:highlight w:val="none"/>
          <w:u w:val="none"/>
          <w:lang w:val="en-US" w:eastAsia="zh-CN"/>
        </w:rPr>
        <w:t>2.</w:t>
      </w:r>
      <w:r>
        <w:rPr>
          <w:rFonts w:hint="eastAsia" w:ascii="宋体" w:hAnsi="宋体" w:eastAsia="宋体" w:cs="宋体"/>
          <w:spacing w:val="1"/>
          <w:position w:val="17"/>
          <w:sz w:val="24"/>
          <w:szCs w:val="24"/>
          <w:highlight w:val="none"/>
          <w:u w:val="none"/>
          <w:lang w:val="zh-TW" w:eastAsia="zh-CN"/>
        </w:rPr>
        <w:t>本表“金额”这一栏填写对应中药配方颗粒预估使用量与单价的乘积。</w:t>
      </w:r>
    </w:p>
    <w:p w14:paraId="6DAB98C1">
      <w:pPr>
        <w:keepNext w:val="0"/>
        <w:keepLines w:val="0"/>
        <w:pageBreakBefore w:val="0"/>
        <w:widowControl/>
        <w:numPr>
          <w:ilvl w:val="0"/>
          <w:numId w:val="0"/>
        </w:numPr>
        <w:kinsoku w:val="0"/>
        <w:wordWrap/>
        <w:overflowPunct/>
        <w:topLinePunct w:val="0"/>
        <w:autoSpaceDE w:val="0"/>
        <w:autoSpaceDN w:val="0"/>
        <w:bidi w:val="0"/>
        <w:adjustRightInd/>
        <w:snapToGrid w:val="0"/>
        <w:spacing w:afterAutospacing="0" w:line="240" w:lineRule="auto"/>
        <w:ind w:left="0" w:leftChars="0" w:firstLine="484" w:firstLineChars="200"/>
        <w:textAlignment w:val="auto"/>
        <w:rPr>
          <w:rFonts w:hint="default" w:ascii="宋体" w:hAnsi="宋体" w:eastAsia="宋体" w:cs="宋体"/>
          <w:sz w:val="24"/>
          <w:szCs w:val="24"/>
          <w:lang w:val="en-US" w:eastAsia="zh-CN"/>
        </w:rPr>
      </w:pPr>
      <w:r>
        <w:rPr>
          <w:rFonts w:hint="eastAsia" w:ascii="宋体" w:hAnsi="宋体" w:cs="宋体"/>
          <w:spacing w:val="1"/>
          <w:position w:val="17"/>
          <w:sz w:val="24"/>
          <w:szCs w:val="24"/>
          <w:highlight w:val="none"/>
          <w:u w:val="none"/>
          <w:lang w:val="en-US" w:eastAsia="zh-CN"/>
        </w:rPr>
        <w:t>3.</w:t>
      </w:r>
      <w:r>
        <w:rPr>
          <w:rFonts w:hint="eastAsia" w:ascii="宋体" w:hAnsi="宋体" w:eastAsia="宋体" w:cs="宋体"/>
          <w:spacing w:val="1"/>
          <w:position w:val="17"/>
          <w:sz w:val="24"/>
          <w:szCs w:val="24"/>
          <w:highlight w:val="none"/>
          <w:u w:val="none"/>
          <w:lang w:val="en-US" w:eastAsia="zh-CN"/>
        </w:rPr>
        <w:t>报价包括</w:t>
      </w:r>
      <w:r>
        <w:rPr>
          <w:rFonts w:hint="eastAsia" w:ascii="宋体" w:hAnsi="宋体" w:eastAsia="宋体" w:cs="宋体"/>
          <w:spacing w:val="1"/>
          <w:position w:val="17"/>
          <w:sz w:val="24"/>
          <w:szCs w:val="24"/>
          <w:highlight w:val="none"/>
          <w:u w:val="none"/>
        </w:rPr>
        <w:t>采购、运输、</w:t>
      </w:r>
      <w:r>
        <w:rPr>
          <w:rFonts w:hint="eastAsia" w:ascii="宋体" w:hAnsi="宋体" w:eastAsia="宋体" w:cs="宋体"/>
          <w:spacing w:val="1"/>
          <w:position w:val="17"/>
          <w:sz w:val="24"/>
          <w:szCs w:val="24"/>
          <w:highlight w:val="none"/>
          <w:u w:val="none"/>
          <w:lang w:val="en-US" w:eastAsia="zh-CN"/>
        </w:rPr>
        <w:t>配送、装卸、</w:t>
      </w:r>
      <w:r>
        <w:rPr>
          <w:rFonts w:hint="eastAsia" w:ascii="宋体" w:hAnsi="宋体" w:eastAsia="宋体" w:cs="宋体"/>
          <w:spacing w:val="1"/>
          <w:position w:val="17"/>
          <w:sz w:val="24"/>
          <w:szCs w:val="24"/>
          <w:highlight w:val="none"/>
          <w:u w:val="none"/>
        </w:rPr>
        <w:t>劳务、管理、利润、税金、保险、协调、培训、售后服务以及所有的不定因素的风险等。</w:t>
      </w:r>
    </w:p>
    <w:p w14:paraId="01BB449C">
      <w:pPr>
        <w:keepNext w:val="0"/>
        <w:keepLines w:val="0"/>
        <w:pageBreakBefore w:val="0"/>
        <w:widowControl/>
        <w:numPr>
          <w:ilvl w:val="0"/>
          <w:numId w:val="0"/>
        </w:numPr>
        <w:kinsoku w:val="0"/>
        <w:wordWrap/>
        <w:overflowPunct/>
        <w:topLinePunct w:val="0"/>
        <w:autoSpaceDE w:val="0"/>
        <w:autoSpaceDN w:val="0"/>
        <w:bidi w:val="0"/>
        <w:adjustRightInd/>
        <w:snapToGrid w:val="0"/>
        <w:spacing w:afterAutospacing="0" w:line="240" w:lineRule="auto"/>
        <w:ind w:left="0" w:leftChars="0" w:firstLine="484" w:firstLineChars="200"/>
        <w:textAlignment w:val="auto"/>
        <w:rPr>
          <w:rFonts w:hint="eastAsia" w:ascii="宋体" w:hAnsi="宋体" w:eastAsia="宋体" w:cs="宋体"/>
          <w:spacing w:val="1"/>
          <w:position w:val="17"/>
          <w:sz w:val="24"/>
          <w:szCs w:val="24"/>
          <w:highlight w:val="none"/>
          <w:u w:val="none"/>
        </w:rPr>
      </w:pPr>
      <w:r>
        <w:rPr>
          <w:rFonts w:hint="eastAsia" w:ascii="宋体" w:hAnsi="宋体" w:cs="宋体"/>
          <w:spacing w:val="1"/>
          <w:position w:val="17"/>
          <w:sz w:val="24"/>
          <w:szCs w:val="24"/>
          <w:highlight w:val="none"/>
          <w:u w:val="none"/>
          <w:lang w:val="en-US" w:eastAsia="zh-CN"/>
        </w:rPr>
        <w:t>4.</w:t>
      </w:r>
      <w:r>
        <w:rPr>
          <w:rFonts w:hint="eastAsia" w:ascii="宋体" w:hAnsi="宋体" w:eastAsia="宋体" w:cs="宋体"/>
          <w:spacing w:val="1"/>
          <w:position w:val="17"/>
          <w:sz w:val="24"/>
          <w:szCs w:val="24"/>
          <w:highlight w:val="none"/>
          <w:u w:val="none"/>
        </w:rPr>
        <w:t>供应商所报的总价是为了方便于报价评分，结算时以成交单价乘以实际的使用量来结算。因为本项目采购品目过多，第二轮只报总价，所以各中药配方颗粒品种的成交单价按第二轮总报价与第一轮总报价的优惠比例相应调整。例:某企业响应文件《初次报价明细表》中显示:北沙参配方颗粒单价为0.3元/g，磋商总价为700000元;该企业二轮总报价为630000元。若该企业为成交供应商，则北沙参配方颗粒成交单价=0.3*(630000/700000)，即0.27元/g，北沙参配方颗粒结算时用0.27乘以实际的使用量来结算。</w:t>
      </w:r>
    </w:p>
    <w:p w14:paraId="50CE31F5">
      <w:pPr>
        <w:widowControl/>
        <w:wordWrap w:val="0"/>
        <w:spacing w:line="460" w:lineRule="exact"/>
        <w:ind w:firstLine="4800" w:firstLineChars="2000"/>
        <w:jc w:val="left"/>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AEDD76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9960"/>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6DC2849E">
            <w:pPr>
              <w:pStyle w:val="13"/>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0472149B">
            <w:pPr>
              <w:pStyle w:val="13"/>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50BB9001">
            <w:pPr>
              <w:pStyle w:val="13"/>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182A3E4">
            <w:pPr>
              <w:pStyle w:val="13"/>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5C43BD33">
            <w:pPr>
              <w:pStyle w:val="13"/>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3"/>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12939"/>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9"/>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0"/>
        <w:rPr>
          <w:rFonts w:hint="default"/>
          <w:lang w:val="en-US" w:eastAsia="zh-CN"/>
        </w:rPr>
      </w:pPr>
    </w:p>
    <w:p w14:paraId="497C2512">
      <w:pPr>
        <w:pStyle w:val="20"/>
        <w:rPr>
          <w:rFonts w:hint="default"/>
          <w:lang w:val="en-US" w:eastAsia="zh-CN"/>
        </w:rPr>
      </w:pPr>
    </w:p>
    <w:p w14:paraId="2F4102D6">
      <w:pPr>
        <w:pStyle w:val="9"/>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9.2针对“第二章 采购需求  二、技术服务要求”</w:t>
      </w:r>
      <w:r>
        <w:rPr>
          <w:rFonts w:hint="eastAsia" w:ascii="宋体" w:hAnsi="宋体" w:cs="宋体"/>
          <w:b/>
          <w:bCs/>
          <w:color w:val="auto"/>
          <w:sz w:val="24"/>
          <w:szCs w:val="24"/>
          <w:highlight w:val="none"/>
          <w:lang w:val="en-US" w:eastAsia="zh-CN"/>
        </w:rPr>
        <w:t>应需提供的证明材料</w:t>
      </w:r>
    </w:p>
    <w:p w14:paraId="2E51B77A">
      <w:pPr>
        <w:pStyle w:val="9"/>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3BDAF7F">
      <w:pPr>
        <w:pStyle w:val="9"/>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9"/>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9.3评分标准中需提供的证明材料（除技术服务要求外）</w:t>
      </w:r>
    </w:p>
    <w:p w14:paraId="718DD9F8">
      <w:pPr>
        <w:pStyle w:val="9"/>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44D2F11A">
      <w:pPr>
        <w:pStyle w:val="9"/>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业绩</w:t>
      </w:r>
    </w:p>
    <w:tbl>
      <w:tblPr>
        <w:tblStyle w:val="32"/>
        <w:tblW w:w="86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483"/>
        <w:gridCol w:w="1582"/>
        <w:gridCol w:w="1566"/>
        <w:gridCol w:w="1454"/>
        <w:gridCol w:w="1486"/>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4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483"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582"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项目</w:t>
            </w:r>
            <w:r>
              <w:rPr>
                <w:rFonts w:hint="eastAsia" w:cs="Arial" w:asciiTheme="minorEastAsia" w:hAnsiTheme="minorEastAsia"/>
                <w:sz w:val="24"/>
                <w:highlight w:val="none"/>
              </w:rPr>
              <w:t>名称</w:t>
            </w:r>
          </w:p>
        </w:tc>
        <w:tc>
          <w:tcPr>
            <w:tcW w:w="1566"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合同金额</w:t>
            </w:r>
          </w:p>
        </w:tc>
        <w:tc>
          <w:tcPr>
            <w:tcW w:w="1454"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486"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dxa"/>
            <w:vAlign w:val="center"/>
          </w:tcPr>
          <w:p w14:paraId="392D7448">
            <w:pPr>
              <w:spacing w:before="120"/>
              <w:jc w:val="center"/>
              <w:rPr>
                <w:rFonts w:cs="Arial" w:asciiTheme="minorEastAsia" w:hAnsiTheme="minorEastAsia"/>
                <w:highlight w:val="none"/>
              </w:rPr>
            </w:pPr>
          </w:p>
        </w:tc>
        <w:tc>
          <w:tcPr>
            <w:tcW w:w="1483" w:type="dxa"/>
            <w:vAlign w:val="center"/>
          </w:tcPr>
          <w:p w14:paraId="0B354FD7">
            <w:pPr>
              <w:spacing w:before="120"/>
              <w:jc w:val="center"/>
              <w:rPr>
                <w:rFonts w:cs="Arial" w:asciiTheme="minorEastAsia" w:hAnsiTheme="minorEastAsia"/>
                <w:highlight w:val="none"/>
              </w:rPr>
            </w:pPr>
          </w:p>
        </w:tc>
        <w:tc>
          <w:tcPr>
            <w:tcW w:w="1582" w:type="dxa"/>
            <w:vAlign w:val="center"/>
          </w:tcPr>
          <w:p w14:paraId="37AC1C1D">
            <w:pPr>
              <w:spacing w:before="120"/>
              <w:jc w:val="center"/>
              <w:rPr>
                <w:rFonts w:cs="Arial" w:asciiTheme="minorEastAsia" w:hAnsiTheme="minorEastAsia"/>
                <w:highlight w:val="none"/>
              </w:rPr>
            </w:pPr>
          </w:p>
        </w:tc>
        <w:tc>
          <w:tcPr>
            <w:tcW w:w="1566" w:type="dxa"/>
            <w:vAlign w:val="center"/>
          </w:tcPr>
          <w:p w14:paraId="281E28E4">
            <w:pPr>
              <w:spacing w:before="120"/>
              <w:jc w:val="center"/>
              <w:rPr>
                <w:rFonts w:cs="Arial" w:asciiTheme="minorEastAsia" w:hAnsiTheme="minorEastAsia"/>
                <w:highlight w:val="none"/>
              </w:rPr>
            </w:pPr>
          </w:p>
        </w:tc>
        <w:tc>
          <w:tcPr>
            <w:tcW w:w="1454" w:type="dxa"/>
            <w:vAlign w:val="center"/>
          </w:tcPr>
          <w:p w14:paraId="61E60ADA">
            <w:pPr>
              <w:spacing w:before="120"/>
              <w:jc w:val="center"/>
              <w:rPr>
                <w:rFonts w:cs="Arial" w:asciiTheme="minorEastAsia" w:hAnsiTheme="minorEastAsia"/>
                <w:highlight w:val="none"/>
              </w:rPr>
            </w:pPr>
          </w:p>
        </w:tc>
        <w:tc>
          <w:tcPr>
            <w:tcW w:w="1486"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dxa"/>
            <w:vAlign w:val="center"/>
          </w:tcPr>
          <w:p w14:paraId="5B8AF551">
            <w:pPr>
              <w:spacing w:before="120"/>
              <w:jc w:val="center"/>
              <w:rPr>
                <w:rFonts w:cs="Arial" w:asciiTheme="minorEastAsia" w:hAnsiTheme="minorEastAsia"/>
                <w:highlight w:val="none"/>
              </w:rPr>
            </w:pPr>
          </w:p>
        </w:tc>
        <w:tc>
          <w:tcPr>
            <w:tcW w:w="1483" w:type="dxa"/>
            <w:vAlign w:val="center"/>
          </w:tcPr>
          <w:p w14:paraId="2DA219B5">
            <w:pPr>
              <w:spacing w:before="120"/>
              <w:jc w:val="center"/>
              <w:rPr>
                <w:rFonts w:cs="Arial" w:asciiTheme="minorEastAsia" w:hAnsiTheme="minorEastAsia"/>
                <w:highlight w:val="none"/>
              </w:rPr>
            </w:pPr>
          </w:p>
        </w:tc>
        <w:tc>
          <w:tcPr>
            <w:tcW w:w="1582" w:type="dxa"/>
            <w:vAlign w:val="center"/>
          </w:tcPr>
          <w:p w14:paraId="60964CDB">
            <w:pPr>
              <w:spacing w:before="120"/>
              <w:jc w:val="center"/>
              <w:rPr>
                <w:rFonts w:cs="Arial" w:asciiTheme="minorEastAsia" w:hAnsiTheme="minorEastAsia"/>
                <w:highlight w:val="none"/>
              </w:rPr>
            </w:pPr>
          </w:p>
        </w:tc>
        <w:tc>
          <w:tcPr>
            <w:tcW w:w="1566" w:type="dxa"/>
            <w:vAlign w:val="center"/>
          </w:tcPr>
          <w:p w14:paraId="61B640D0">
            <w:pPr>
              <w:spacing w:before="120"/>
              <w:jc w:val="center"/>
              <w:rPr>
                <w:rFonts w:cs="Arial" w:asciiTheme="minorEastAsia" w:hAnsiTheme="minorEastAsia"/>
                <w:highlight w:val="none"/>
              </w:rPr>
            </w:pPr>
          </w:p>
        </w:tc>
        <w:tc>
          <w:tcPr>
            <w:tcW w:w="1454" w:type="dxa"/>
            <w:vAlign w:val="center"/>
          </w:tcPr>
          <w:p w14:paraId="2C3F9359">
            <w:pPr>
              <w:spacing w:before="120"/>
              <w:jc w:val="center"/>
              <w:rPr>
                <w:rFonts w:cs="Arial" w:asciiTheme="minorEastAsia" w:hAnsiTheme="minorEastAsia"/>
                <w:highlight w:val="none"/>
              </w:rPr>
            </w:pPr>
          </w:p>
        </w:tc>
        <w:tc>
          <w:tcPr>
            <w:tcW w:w="1486"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dxa"/>
            <w:vAlign w:val="center"/>
          </w:tcPr>
          <w:p w14:paraId="5237FDB6">
            <w:pPr>
              <w:spacing w:before="120"/>
              <w:jc w:val="center"/>
              <w:rPr>
                <w:rFonts w:cs="Arial" w:asciiTheme="minorEastAsia" w:hAnsiTheme="minorEastAsia"/>
                <w:highlight w:val="none"/>
              </w:rPr>
            </w:pPr>
          </w:p>
        </w:tc>
        <w:tc>
          <w:tcPr>
            <w:tcW w:w="1483" w:type="dxa"/>
            <w:vAlign w:val="center"/>
          </w:tcPr>
          <w:p w14:paraId="0EC68B0F">
            <w:pPr>
              <w:spacing w:before="120"/>
              <w:jc w:val="center"/>
              <w:rPr>
                <w:rFonts w:cs="Arial" w:asciiTheme="minorEastAsia" w:hAnsiTheme="minorEastAsia"/>
                <w:highlight w:val="none"/>
              </w:rPr>
            </w:pPr>
          </w:p>
        </w:tc>
        <w:tc>
          <w:tcPr>
            <w:tcW w:w="1582" w:type="dxa"/>
            <w:vAlign w:val="center"/>
          </w:tcPr>
          <w:p w14:paraId="6264E41A">
            <w:pPr>
              <w:spacing w:before="120"/>
              <w:jc w:val="center"/>
              <w:rPr>
                <w:rFonts w:cs="Arial" w:asciiTheme="minorEastAsia" w:hAnsiTheme="minorEastAsia"/>
                <w:highlight w:val="none"/>
              </w:rPr>
            </w:pPr>
          </w:p>
        </w:tc>
        <w:tc>
          <w:tcPr>
            <w:tcW w:w="1566" w:type="dxa"/>
            <w:vAlign w:val="center"/>
          </w:tcPr>
          <w:p w14:paraId="07450E34">
            <w:pPr>
              <w:spacing w:before="120"/>
              <w:jc w:val="center"/>
              <w:rPr>
                <w:rFonts w:cs="Arial" w:asciiTheme="minorEastAsia" w:hAnsiTheme="minorEastAsia"/>
                <w:highlight w:val="none"/>
              </w:rPr>
            </w:pPr>
          </w:p>
        </w:tc>
        <w:tc>
          <w:tcPr>
            <w:tcW w:w="1454" w:type="dxa"/>
            <w:vAlign w:val="center"/>
          </w:tcPr>
          <w:p w14:paraId="1A92A840">
            <w:pPr>
              <w:spacing w:before="120"/>
              <w:jc w:val="center"/>
              <w:rPr>
                <w:rFonts w:cs="Arial" w:asciiTheme="minorEastAsia" w:hAnsiTheme="minorEastAsia"/>
                <w:highlight w:val="none"/>
              </w:rPr>
            </w:pPr>
          </w:p>
        </w:tc>
        <w:tc>
          <w:tcPr>
            <w:tcW w:w="1486"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dxa"/>
            <w:vAlign w:val="center"/>
          </w:tcPr>
          <w:p w14:paraId="7CBAE2E1">
            <w:pPr>
              <w:spacing w:before="120"/>
              <w:jc w:val="center"/>
              <w:rPr>
                <w:rFonts w:cs="Arial" w:asciiTheme="minorEastAsia" w:hAnsiTheme="minorEastAsia"/>
                <w:highlight w:val="none"/>
              </w:rPr>
            </w:pPr>
          </w:p>
        </w:tc>
        <w:tc>
          <w:tcPr>
            <w:tcW w:w="1483" w:type="dxa"/>
            <w:vAlign w:val="center"/>
          </w:tcPr>
          <w:p w14:paraId="1B2F6ED2">
            <w:pPr>
              <w:spacing w:before="120"/>
              <w:jc w:val="center"/>
              <w:rPr>
                <w:rFonts w:cs="Arial" w:asciiTheme="minorEastAsia" w:hAnsiTheme="minorEastAsia"/>
                <w:highlight w:val="none"/>
              </w:rPr>
            </w:pPr>
          </w:p>
        </w:tc>
        <w:tc>
          <w:tcPr>
            <w:tcW w:w="1582" w:type="dxa"/>
            <w:vAlign w:val="center"/>
          </w:tcPr>
          <w:p w14:paraId="2D2D2FEC">
            <w:pPr>
              <w:spacing w:before="120"/>
              <w:jc w:val="center"/>
              <w:rPr>
                <w:rFonts w:cs="Arial" w:asciiTheme="minorEastAsia" w:hAnsiTheme="minorEastAsia"/>
                <w:highlight w:val="none"/>
              </w:rPr>
            </w:pPr>
          </w:p>
        </w:tc>
        <w:tc>
          <w:tcPr>
            <w:tcW w:w="1566" w:type="dxa"/>
            <w:vAlign w:val="center"/>
          </w:tcPr>
          <w:p w14:paraId="190C8459">
            <w:pPr>
              <w:spacing w:before="120"/>
              <w:jc w:val="center"/>
              <w:rPr>
                <w:rFonts w:cs="Arial" w:asciiTheme="minorEastAsia" w:hAnsiTheme="minorEastAsia"/>
                <w:highlight w:val="none"/>
              </w:rPr>
            </w:pPr>
          </w:p>
        </w:tc>
        <w:tc>
          <w:tcPr>
            <w:tcW w:w="1454" w:type="dxa"/>
            <w:vAlign w:val="center"/>
          </w:tcPr>
          <w:p w14:paraId="5A6E5E8B">
            <w:pPr>
              <w:spacing w:before="120"/>
              <w:jc w:val="center"/>
              <w:rPr>
                <w:rFonts w:cs="Arial" w:asciiTheme="minorEastAsia" w:hAnsiTheme="minorEastAsia"/>
                <w:highlight w:val="none"/>
              </w:rPr>
            </w:pPr>
          </w:p>
        </w:tc>
        <w:tc>
          <w:tcPr>
            <w:tcW w:w="1486"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dxa"/>
            <w:vAlign w:val="center"/>
          </w:tcPr>
          <w:p w14:paraId="443FA176">
            <w:pPr>
              <w:spacing w:before="120"/>
              <w:jc w:val="center"/>
              <w:rPr>
                <w:rFonts w:cs="Arial" w:asciiTheme="minorEastAsia" w:hAnsiTheme="minorEastAsia"/>
                <w:highlight w:val="none"/>
              </w:rPr>
            </w:pPr>
          </w:p>
        </w:tc>
        <w:tc>
          <w:tcPr>
            <w:tcW w:w="1483" w:type="dxa"/>
            <w:vAlign w:val="center"/>
          </w:tcPr>
          <w:p w14:paraId="6EC5F5FE">
            <w:pPr>
              <w:spacing w:before="120"/>
              <w:jc w:val="center"/>
              <w:rPr>
                <w:rFonts w:cs="Arial" w:asciiTheme="minorEastAsia" w:hAnsiTheme="minorEastAsia"/>
                <w:highlight w:val="none"/>
              </w:rPr>
            </w:pPr>
          </w:p>
        </w:tc>
        <w:tc>
          <w:tcPr>
            <w:tcW w:w="1582" w:type="dxa"/>
            <w:vAlign w:val="center"/>
          </w:tcPr>
          <w:p w14:paraId="1226E7A2">
            <w:pPr>
              <w:spacing w:before="120"/>
              <w:jc w:val="center"/>
              <w:rPr>
                <w:rFonts w:cs="Arial" w:asciiTheme="minorEastAsia" w:hAnsiTheme="minorEastAsia"/>
                <w:highlight w:val="none"/>
              </w:rPr>
            </w:pPr>
          </w:p>
        </w:tc>
        <w:tc>
          <w:tcPr>
            <w:tcW w:w="1566" w:type="dxa"/>
            <w:vAlign w:val="center"/>
          </w:tcPr>
          <w:p w14:paraId="4369E923">
            <w:pPr>
              <w:spacing w:before="120"/>
              <w:jc w:val="center"/>
              <w:rPr>
                <w:rFonts w:cs="Arial" w:asciiTheme="minorEastAsia" w:hAnsiTheme="minorEastAsia"/>
                <w:highlight w:val="none"/>
              </w:rPr>
            </w:pPr>
          </w:p>
        </w:tc>
        <w:tc>
          <w:tcPr>
            <w:tcW w:w="1454" w:type="dxa"/>
            <w:vAlign w:val="center"/>
          </w:tcPr>
          <w:p w14:paraId="2EE9EADA">
            <w:pPr>
              <w:spacing w:before="120"/>
              <w:jc w:val="center"/>
              <w:rPr>
                <w:rFonts w:cs="Arial" w:asciiTheme="minorEastAsia" w:hAnsiTheme="minorEastAsia"/>
                <w:highlight w:val="none"/>
              </w:rPr>
            </w:pPr>
          </w:p>
        </w:tc>
        <w:tc>
          <w:tcPr>
            <w:tcW w:w="1486"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dxa"/>
            <w:vAlign w:val="center"/>
          </w:tcPr>
          <w:p w14:paraId="73627E7B">
            <w:pPr>
              <w:spacing w:before="120"/>
              <w:jc w:val="center"/>
              <w:rPr>
                <w:rFonts w:cs="Arial" w:asciiTheme="minorEastAsia" w:hAnsiTheme="minorEastAsia"/>
                <w:highlight w:val="none"/>
              </w:rPr>
            </w:pPr>
          </w:p>
        </w:tc>
        <w:tc>
          <w:tcPr>
            <w:tcW w:w="1483" w:type="dxa"/>
            <w:vAlign w:val="center"/>
          </w:tcPr>
          <w:p w14:paraId="3904317C">
            <w:pPr>
              <w:spacing w:before="120"/>
              <w:jc w:val="center"/>
              <w:rPr>
                <w:rFonts w:cs="Arial" w:asciiTheme="minorEastAsia" w:hAnsiTheme="minorEastAsia"/>
                <w:highlight w:val="none"/>
              </w:rPr>
            </w:pPr>
          </w:p>
        </w:tc>
        <w:tc>
          <w:tcPr>
            <w:tcW w:w="1582" w:type="dxa"/>
            <w:vAlign w:val="center"/>
          </w:tcPr>
          <w:p w14:paraId="2B41D14C">
            <w:pPr>
              <w:spacing w:before="120"/>
              <w:jc w:val="center"/>
              <w:rPr>
                <w:rFonts w:cs="Arial" w:asciiTheme="minorEastAsia" w:hAnsiTheme="minorEastAsia"/>
                <w:highlight w:val="none"/>
              </w:rPr>
            </w:pPr>
          </w:p>
        </w:tc>
        <w:tc>
          <w:tcPr>
            <w:tcW w:w="1566" w:type="dxa"/>
            <w:vAlign w:val="center"/>
          </w:tcPr>
          <w:p w14:paraId="45CFC41B">
            <w:pPr>
              <w:spacing w:before="120"/>
              <w:jc w:val="center"/>
              <w:rPr>
                <w:rFonts w:cs="Arial" w:asciiTheme="minorEastAsia" w:hAnsiTheme="minorEastAsia"/>
                <w:highlight w:val="none"/>
              </w:rPr>
            </w:pPr>
          </w:p>
        </w:tc>
        <w:tc>
          <w:tcPr>
            <w:tcW w:w="1454" w:type="dxa"/>
            <w:vAlign w:val="center"/>
          </w:tcPr>
          <w:p w14:paraId="3797DB3D">
            <w:pPr>
              <w:spacing w:before="120"/>
              <w:jc w:val="center"/>
              <w:rPr>
                <w:rFonts w:cs="Arial" w:asciiTheme="minorEastAsia" w:hAnsiTheme="minorEastAsia"/>
                <w:highlight w:val="none"/>
              </w:rPr>
            </w:pPr>
          </w:p>
        </w:tc>
        <w:tc>
          <w:tcPr>
            <w:tcW w:w="1486"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dxa"/>
            <w:vAlign w:val="center"/>
          </w:tcPr>
          <w:p w14:paraId="07DE1F7E">
            <w:pPr>
              <w:spacing w:before="120"/>
              <w:jc w:val="center"/>
              <w:rPr>
                <w:rFonts w:cs="Arial" w:asciiTheme="minorEastAsia" w:hAnsiTheme="minorEastAsia"/>
                <w:highlight w:val="none"/>
              </w:rPr>
            </w:pPr>
          </w:p>
        </w:tc>
        <w:tc>
          <w:tcPr>
            <w:tcW w:w="1483" w:type="dxa"/>
            <w:vAlign w:val="center"/>
          </w:tcPr>
          <w:p w14:paraId="1313E78D">
            <w:pPr>
              <w:spacing w:before="120"/>
              <w:jc w:val="center"/>
              <w:rPr>
                <w:rFonts w:cs="Arial" w:asciiTheme="minorEastAsia" w:hAnsiTheme="minorEastAsia"/>
                <w:highlight w:val="none"/>
              </w:rPr>
            </w:pPr>
          </w:p>
        </w:tc>
        <w:tc>
          <w:tcPr>
            <w:tcW w:w="1582" w:type="dxa"/>
            <w:vAlign w:val="center"/>
          </w:tcPr>
          <w:p w14:paraId="1B7314DE">
            <w:pPr>
              <w:spacing w:before="120"/>
              <w:jc w:val="center"/>
              <w:rPr>
                <w:rFonts w:cs="Arial" w:asciiTheme="minorEastAsia" w:hAnsiTheme="minorEastAsia"/>
                <w:highlight w:val="none"/>
              </w:rPr>
            </w:pPr>
          </w:p>
        </w:tc>
        <w:tc>
          <w:tcPr>
            <w:tcW w:w="1566" w:type="dxa"/>
            <w:vAlign w:val="center"/>
          </w:tcPr>
          <w:p w14:paraId="3DF6CFC0">
            <w:pPr>
              <w:spacing w:before="120"/>
              <w:jc w:val="center"/>
              <w:rPr>
                <w:rFonts w:cs="Arial" w:asciiTheme="minorEastAsia" w:hAnsiTheme="minorEastAsia"/>
                <w:highlight w:val="none"/>
              </w:rPr>
            </w:pPr>
          </w:p>
        </w:tc>
        <w:tc>
          <w:tcPr>
            <w:tcW w:w="1454" w:type="dxa"/>
            <w:vAlign w:val="center"/>
          </w:tcPr>
          <w:p w14:paraId="2E509206">
            <w:pPr>
              <w:spacing w:before="120"/>
              <w:jc w:val="center"/>
              <w:rPr>
                <w:rFonts w:cs="Arial" w:asciiTheme="minorEastAsia" w:hAnsiTheme="minorEastAsia"/>
                <w:highlight w:val="none"/>
              </w:rPr>
            </w:pPr>
          </w:p>
        </w:tc>
        <w:tc>
          <w:tcPr>
            <w:tcW w:w="1486"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 w:type="dxa"/>
            <w:vAlign w:val="center"/>
          </w:tcPr>
          <w:p w14:paraId="62B57E21">
            <w:pPr>
              <w:spacing w:before="120"/>
              <w:jc w:val="center"/>
              <w:rPr>
                <w:rFonts w:cs="Arial" w:asciiTheme="minorEastAsia" w:hAnsiTheme="minorEastAsia"/>
                <w:highlight w:val="none"/>
              </w:rPr>
            </w:pPr>
          </w:p>
        </w:tc>
        <w:tc>
          <w:tcPr>
            <w:tcW w:w="1483" w:type="dxa"/>
            <w:vAlign w:val="center"/>
          </w:tcPr>
          <w:p w14:paraId="561AB2CF">
            <w:pPr>
              <w:spacing w:before="120"/>
              <w:jc w:val="center"/>
              <w:rPr>
                <w:rFonts w:cs="Arial" w:asciiTheme="minorEastAsia" w:hAnsiTheme="minorEastAsia"/>
                <w:highlight w:val="none"/>
              </w:rPr>
            </w:pPr>
          </w:p>
        </w:tc>
        <w:tc>
          <w:tcPr>
            <w:tcW w:w="1582" w:type="dxa"/>
            <w:vAlign w:val="center"/>
          </w:tcPr>
          <w:p w14:paraId="4DC497D5">
            <w:pPr>
              <w:spacing w:before="120"/>
              <w:jc w:val="center"/>
              <w:rPr>
                <w:rFonts w:cs="Arial" w:asciiTheme="minorEastAsia" w:hAnsiTheme="minorEastAsia"/>
                <w:highlight w:val="none"/>
              </w:rPr>
            </w:pPr>
          </w:p>
        </w:tc>
        <w:tc>
          <w:tcPr>
            <w:tcW w:w="1566" w:type="dxa"/>
            <w:vAlign w:val="center"/>
          </w:tcPr>
          <w:p w14:paraId="6F07EB69">
            <w:pPr>
              <w:spacing w:before="120"/>
              <w:jc w:val="center"/>
              <w:rPr>
                <w:rFonts w:cs="Arial" w:asciiTheme="minorEastAsia" w:hAnsiTheme="minorEastAsia"/>
                <w:highlight w:val="none"/>
              </w:rPr>
            </w:pPr>
          </w:p>
        </w:tc>
        <w:tc>
          <w:tcPr>
            <w:tcW w:w="1454" w:type="dxa"/>
            <w:vAlign w:val="center"/>
          </w:tcPr>
          <w:p w14:paraId="0E56BECE">
            <w:pPr>
              <w:spacing w:before="120"/>
              <w:jc w:val="center"/>
              <w:rPr>
                <w:rFonts w:cs="Arial" w:asciiTheme="minorEastAsia" w:hAnsiTheme="minorEastAsia"/>
                <w:highlight w:val="none"/>
              </w:rPr>
            </w:pPr>
          </w:p>
        </w:tc>
        <w:tc>
          <w:tcPr>
            <w:tcW w:w="1486"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9"/>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06FFC1-4A8A-4233-8525-2783E6A1EEE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22C8333C-5BA1-40DE-861B-4BE1413C7EA2}"/>
  </w:font>
  <w:font w:name="仿宋_GB2312">
    <w:panose1 w:val="02010609030101010101"/>
    <w:charset w:val="86"/>
    <w:family w:val="auto"/>
    <w:pitch w:val="default"/>
    <w:sig w:usb0="00000001" w:usb1="080E0000" w:usb2="00000000" w:usb3="00000000" w:csb0="00040000" w:csb1="00000000"/>
    <w:embedRegular r:id="rId3" w:fontKey="{383D4209-5C97-4044-A873-5373DF2B88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驻马店市中心医院中药配方颗粒供应服务采购项目采购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37A6E"/>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04EBD"/>
    <w:rsid w:val="02B97DFD"/>
    <w:rsid w:val="02C866AB"/>
    <w:rsid w:val="02CB7F49"/>
    <w:rsid w:val="02D92EF7"/>
    <w:rsid w:val="02DA4665"/>
    <w:rsid w:val="02ED6112"/>
    <w:rsid w:val="02F40325"/>
    <w:rsid w:val="02FA082F"/>
    <w:rsid w:val="031126C4"/>
    <w:rsid w:val="031C0676"/>
    <w:rsid w:val="0323019C"/>
    <w:rsid w:val="032B6C3A"/>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70542"/>
    <w:rsid w:val="04B30F7A"/>
    <w:rsid w:val="05017C52"/>
    <w:rsid w:val="050E236F"/>
    <w:rsid w:val="05121E5F"/>
    <w:rsid w:val="0543026B"/>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67EB9"/>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8454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9F01590"/>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D91D4B"/>
    <w:rsid w:val="0BF16C73"/>
    <w:rsid w:val="0BF72F1E"/>
    <w:rsid w:val="0BFF01B1"/>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EE5A21"/>
    <w:rsid w:val="0D05268E"/>
    <w:rsid w:val="0D0646E7"/>
    <w:rsid w:val="0D0C38CA"/>
    <w:rsid w:val="0D123874"/>
    <w:rsid w:val="0D206810"/>
    <w:rsid w:val="0D4861FD"/>
    <w:rsid w:val="0D735465"/>
    <w:rsid w:val="0D9D0734"/>
    <w:rsid w:val="0DC577E0"/>
    <w:rsid w:val="0DDC6319"/>
    <w:rsid w:val="0DE1181F"/>
    <w:rsid w:val="0DFA5B87"/>
    <w:rsid w:val="0DFE4F67"/>
    <w:rsid w:val="0E0C0D4C"/>
    <w:rsid w:val="0E115DA1"/>
    <w:rsid w:val="0E1409F6"/>
    <w:rsid w:val="0E162D6D"/>
    <w:rsid w:val="0E43308A"/>
    <w:rsid w:val="0E460DCC"/>
    <w:rsid w:val="0E541CA2"/>
    <w:rsid w:val="0E576B35"/>
    <w:rsid w:val="0E594756"/>
    <w:rsid w:val="0E95596D"/>
    <w:rsid w:val="0EAE6205"/>
    <w:rsid w:val="0EAE6579"/>
    <w:rsid w:val="0EAF71BF"/>
    <w:rsid w:val="0ECE6257"/>
    <w:rsid w:val="0EE24651"/>
    <w:rsid w:val="0EE4129D"/>
    <w:rsid w:val="0EF9473A"/>
    <w:rsid w:val="0EFE3455"/>
    <w:rsid w:val="0F171032"/>
    <w:rsid w:val="0F205179"/>
    <w:rsid w:val="0F335E69"/>
    <w:rsid w:val="0F372614"/>
    <w:rsid w:val="0F3D59C9"/>
    <w:rsid w:val="0F515A6B"/>
    <w:rsid w:val="0F516D5A"/>
    <w:rsid w:val="0F565B36"/>
    <w:rsid w:val="0F684933"/>
    <w:rsid w:val="0F6E2388"/>
    <w:rsid w:val="0F766A26"/>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686DD7"/>
    <w:rsid w:val="109010E6"/>
    <w:rsid w:val="10B11A2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DA3D05"/>
    <w:rsid w:val="11E61731"/>
    <w:rsid w:val="11E71645"/>
    <w:rsid w:val="12010480"/>
    <w:rsid w:val="12062D4C"/>
    <w:rsid w:val="120E707F"/>
    <w:rsid w:val="121C256F"/>
    <w:rsid w:val="121D0051"/>
    <w:rsid w:val="12413D84"/>
    <w:rsid w:val="127A7D1C"/>
    <w:rsid w:val="12836D8B"/>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A84292"/>
    <w:rsid w:val="15BB487B"/>
    <w:rsid w:val="15CE086D"/>
    <w:rsid w:val="15E2236F"/>
    <w:rsid w:val="16005D04"/>
    <w:rsid w:val="161517B0"/>
    <w:rsid w:val="161D09ED"/>
    <w:rsid w:val="162323A3"/>
    <w:rsid w:val="162F30B1"/>
    <w:rsid w:val="1650762F"/>
    <w:rsid w:val="16510F12"/>
    <w:rsid w:val="1653052A"/>
    <w:rsid w:val="1663076D"/>
    <w:rsid w:val="166448F9"/>
    <w:rsid w:val="1677211D"/>
    <w:rsid w:val="16774218"/>
    <w:rsid w:val="167954F9"/>
    <w:rsid w:val="167E55A7"/>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E0EDF"/>
    <w:rsid w:val="17EE5BFF"/>
    <w:rsid w:val="17EF38D2"/>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3A32DB"/>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8A784B"/>
    <w:rsid w:val="1D98209B"/>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D0096A"/>
    <w:rsid w:val="1EEB7C4E"/>
    <w:rsid w:val="1EFE0DA3"/>
    <w:rsid w:val="1F072441"/>
    <w:rsid w:val="1F171B83"/>
    <w:rsid w:val="1F2D4691"/>
    <w:rsid w:val="1F2D491A"/>
    <w:rsid w:val="1F3F789D"/>
    <w:rsid w:val="1F4E5D32"/>
    <w:rsid w:val="1F503858"/>
    <w:rsid w:val="1F66307C"/>
    <w:rsid w:val="1F66355F"/>
    <w:rsid w:val="1F7369C7"/>
    <w:rsid w:val="1F7532BF"/>
    <w:rsid w:val="1F9113A9"/>
    <w:rsid w:val="1F94547B"/>
    <w:rsid w:val="1FA47700"/>
    <w:rsid w:val="1FAF308C"/>
    <w:rsid w:val="1FB64FF9"/>
    <w:rsid w:val="1FC11109"/>
    <w:rsid w:val="1FDA3223"/>
    <w:rsid w:val="1FDE2C12"/>
    <w:rsid w:val="1FEF08C8"/>
    <w:rsid w:val="1FF72E6A"/>
    <w:rsid w:val="1FFB6F12"/>
    <w:rsid w:val="200A3A07"/>
    <w:rsid w:val="201B3ED4"/>
    <w:rsid w:val="201B7F11"/>
    <w:rsid w:val="20230F6D"/>
    <w:rsid w:val="20232517"/>
    <w:rsid w:val="20310B02"/>
    <w:rsid w:val="20344F28"/>
    <w:rsid w:val="20346CD6"/>
    <w:rsid w:val="206F0406"/>
    <w:rsid w:val="207417C9"/>
    <w:rsid w:val="20784063"/>
    <w:rsid w:val="207E346A"/>
    <w:rsid w:val="208E12C3"/>
    <w:rsid w:val="209502A3"/>
    <w:rsid w:val="20980D1F"/>
    <w:rsid w:val="20EA3839"/>
    <w:rsid w:val="2100305C"/>
    <w:rsid w:val="210F579E"/>
    <w:rsid w:val="21163FF0"/>
    <w:rsid w:val="211B39F2"/>
    <w:rsid w:val="21224762"/>
    <w:rsid w:val="212550B5"/>
    <w:rsid w:val="21592B62"/>
    <w:rsid w:val="2172049B"/>
    <w:rsid w:val="21747CD2"/>
    <w:rsid w:val="21815F4B"/>
    <w:rsid w:val="219263AA"/>
    <w:rsid w:val="219E5782"/>
    <w:rsid w:val="21B24356"/>
    <w:rsid w:val="21D10545"/>
    <w:rsid w:val="21E72B0B"/>
    <w:rsid w:val="21E76A4A"/>
    <w:rsid w:val="21EE607E"/>
    <w:rsid w:val="21F229A5"/>
    <w:rsid w:val="21F66F4C"/>
    <w:rsid w:val="22056B7C"/>
    <w:rsid w:val="221E379A"/>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B3B50"/>
    <w:rsid w:val="23EC3718"/>
    <w:rsid w:val="23EE304F"/>
    <w:rsid w:val="23FD7010"/>
    <w:rsid w:val="240243FC"/>
    <w:rsid w:val="24044EF2"/>
    <w:rsid w:val="2407139D"/>
    <w:rsid w:val="240A16A2"/>
    <w:rsid w:val="240B04F4"/>
    <w:rsid w:val="240E369A"/>
    <w:rsid w:val="24175B4B"/>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C1FD0"/>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1725E"/>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A18D2"/>
    <w:rsid w:val="27934C2A"/>
    <w:rsid w:val="27983FEE"/>
    <w:rsid w:val="27A34941"/>
    <w:rsid w:val="27A97FAA"/>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0782D"/>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786611"/>
    <w:rsid w:val="2B88534B"/>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3F3C2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5499D"/>
    <w:rsid w:val="2D6F134E"/>
    <w:rsid w:val="2D835174"/>
    <w:rsid w:val="2D9331F9"/>
    <w:rsid w:val="2D99461C"/>
    <w:rsid w:val="2DA541FC"/>
    <w:rsid w:val="2DD90B7B"/>
    <w:rsid w:val="2DD92C6B"/>
    <w:rsid w:val="2DDD3FC1"/>
    <w:rsid w:val="2DE531B8"/>
    <w:rsid w:val="2DEA131C"/>
    <w:rsid w:val="2DF701D8"/>
    <w:rsid w:val="2DF970A1"/>
    <w:rsid w:val="2E00644A"/>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D61D9E"/>
    <w:rsid w:val="2EDC2A13"/>
    <w:rsid w:val="2EEB0EA8"/>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6D3DF6"/>
    <w:rsid w:val="31700E4B"/>
    <w:rsid w:val="3172683C"/>
    <w:rsid w:val="318F773E"/>
    <w:rsid w:val="31A359FC"/>
    <w:rsid w:val="31A67308"/>
    <w:rsid w:val="31AD0D61"/>
    <w:rsid w:val="31AF440F"/>
    <w:rsid w:val="31B61C41"/>
    <w:rsid w:val="31BE4652"/>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66F8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360E17"/>
    <w:rsid w:val="343706EB"/>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2661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216834"/>
    <w:rsid w:val="36376D1A"/>
    <w:rsid w:val="363E0457"/>
    <w:rsid w:val="365B4B65"/>
    <w:rsid w:val="36687282"/>
    <w:rsid w:val="369B4CF0"/>
    <w:rsid w:val="36A93B22"/>
    <w:rsid w:val="36D62629"/>
    <w:rsid w:val="36D76172"/>
    <w:rsid w:val="36D84407"/>
    <w:rsid w:val="36E44B5A"/>
    <w:rsid w:val="36E833BB"/>
    <w:rsid w:val="36EB1E1B"/>
    <w:rsid w:val="36F17F0D"/>
    <w:rsid w:val="36FB00F6"/>
    <w:rsid w:val="37103BA1"/>
    <w:rsid w:val="37224581"/>
    <w:rsid w:val="3735197D"/>
    <w:rsid w:val="373756A2"/>
    <w:rsid w:val="374A416C"/>
    <w:rsid w:val="375E0DA6"/>
    <w:rsid w:val="376D0FF4"/>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8B5761"/>
    <w:rsid w:val="39922CCF"/>
    <w:rsid w:val="39A24859"/>
    <w:rsid w:val="39A65327"/>
    <w:rsid w:val="39A65C9B"/>
    <w:rsid w:val="39BC5ED6"/>
    <w:rsid w:val="39BD78E5"/>
    <w:rsid w:val="39D0586A"/>
    <w:rsid w:val="39D27231"/>
    <w:rsid w:val="39D569DC"/>
    <w:rsid w:val="39E82BB3"/>
    <w:rsid w:val="39EB39E0"/>
    <w:rsid w:val="39EE7A9E"/>
    <w:rsid w:val="39EF02D4"/>
    <w:rsid w:val="3A045513"/>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AF61300"/>
    <w:rsid w:val="3B0F23C2"/>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CD2378"/>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F251A9"/>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BA2C13"/>
    <w:rsid w:val="42C972FA"/>
    <w:rsid w:val="42D737C5"/>
    <w:rsid w:val="42E87780"/>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00AFA"/>
    <w:rsid w:val="44095C00"/>
    <w:rsid w:val="440A6FD2"/>
    <w:rsid w:val="440E1469"/>
    <w:rsid w:val="442A1797"/>
    <w:rsid w:val="44337121"/>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4F300E"/>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9E2B03"/>
    <w:rsid w:val="47A11E6C"/>
    <w:rsid w:val="47A31F5F"/>
    <w:rsid w:val="47A345BE"/>
    <w:rsid w:val="47A84BA6"/>
    <w:rsid w:val="47B52444"/>
    <w:rsid w:val="47B8724E"/>
    <w:rsid w:val="47ED7BCA"/>
    <w:rsid w:val="47F46BC7"/>
    <w:rsid w:val="48016F34"/>
    <w:rsid w:val="48025773"/>
    <w:rsid w:val="480556DB"/>
    <w:rsid w:val="48185C56"/>
    <w:rsid w:val="48254C34"/>
    <w:rsid w:val="48450F81"/>
    <w:rsid w:val="48455675"/>
    <w:rsid w:val="484E729D"/>
    <w:rsid w:val="48566773"/>
    <w:rsid w:val="485A23C2"/>
    <w:rsid w:val="48623B31"/>
    <w:rsid w:val="48691107"/>
    <w:rsid w:val="48757D08"/>
    <w:rsid w:val="48895289"/>
    <w:rsid w:val="48A16B62"/>
    <w:rsid w:val="48AE0D54"/>
    <w:rsid w:val="48BC6222"/>
    <w:rsid w:val="48C245E9"/>
    <w:rsid w:val="48CF6744"/>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BFC6DF6"/>
    <w:rsid w:val="4C1C2A09"/>
    <w:rsid w:val="4C284AD9"/>
    <w:rsid w:val="4C423098"/>
    <w:rsid w:val="4C694192"/>
    <w:rsid w:val="4C7964D9"/>
    <w:rsid w:val="4C8229F4"/>
    <w:rsid w:val="4C8621D4"/>
    <w:rsid w:val="4C891FD4"/>
    <w:rsid w:val="4C8C5620"/>
    <w:rsid w:val="4C9269F6"/>
    <w:rsid w:val="4CA25171"/>
    <w:rsid w:val="4CB75F07"/>
    <w:rsid w:val="4CC4733F"/>
    <w:rsid w:val="4CC84335"/>
    <w:rsid w:val="4CD22B0F"/>
    <w:rsid w:val="4CDA3E72"/>
    <w:rsid w:val="4CE4545C"/>
    <w:rsid w:val="4CE9350A"/>
    <w:rsid w:val="4D014937"/>
    <w:rsid w:val="4D1E2466"/>
    <w:rsid w:val="4D2256CD"/>
    <w:rsid w:val="4D225F85"/>
    <w:rsid w:val="4D297BF3"/>
    <w:rsid w:val="4D2D0EAF"/>
    <w:rsid w:val="4D5679DC"/>
    <w:rsid w:val="4D795A49"/>
    <w:rsid w:val="4D7F0082"/>
    <w:rsid w:val="4D910B7E"/>
    <w:rsid w:val="4D92310A"/>
    <w:rsid w:val="4D952FD9"/>
    <w:rsid w:val="4D970662"/>
    <w:rsid w:val="4D9A1FBF"/>
    <w:rsid w:val="4D9F40B3"/>
    <w:rsid w:val="4DB33393"/>
    <w:rsid w:val="4DB90B8C"/>
    <w:rsid w:val="4DBC3CE3"/>
    <w:rsid w:val="4DC4703C"/>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63D8E"/>
    <w:rsid w:val="4EC866B8"/>
    <w:rsid w:val="4EC9092E"/>
    <w:rsid w:val="4ED46303"/>
    <w:rsid w:val="4EE661F8"/>
    <w:rsid w:val="4EF27A04"/>
    <w:rsid w:val="4F0773B4"/>
    <w:rsid w:val="4F0C69BB"/>
    <w:rsid w:val="4F241019"/>
    <w:rsid w:val="4F307BB1"/>
    <w:rsid w:val="4F336227"/>
    <w:rsid w:val="4F3C3EF2"/>
    <w:rsid w:val="4F3D562D"/>
    <w:rsid w:val="4F5C4EE0"/>
    <w:rsid w:val="4F681AF1"/>
    <w:rsid w:val="4F6E1972"/>
    <w:rsid w:val="4F7A5C04"/>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B76ABF"/>
    <w:rsid w:val="53C01F4F"/>
    <w:rsid w:val="53C421A6"/>
    <w:rsid w:val="53EB297B"/>
    <w:rsid w:val="53EC4BF7"/>
    <w:rsid w:val="53F671DE"/>
    <w:rsid w:val="53F758A1"/>
    <w:rsid w:val="540D5A7F"/>
    <w:rsid w:val="542E2BC2"/>
    <w:rsid w:val="54352A96"/>
    <w:rsid w:val="54447390"/>
    <w:rsid w:val="544B514D"/>
    <w:rsid w:val="544D38E7"/>
    <w:rsid w:val="545E1D01"/>
    <w:rsid w:val="54674051"/>
    <w:rsid w:val="5472334E"/>
    <w:rsid w:val="547F2161"/>
    <w:rsid w:val="54935B8F"/>
    <w:rsid w:val="54994D7E"/>
    <w:rsid w:val="54996B2C"/>
    <w:rsid w:val="549D3677"/>
    <w:rsid w:val="54B03E76"/>
    <w:rsid w:val="54BB2F47"/>
    <w:rsid w:val="54BF230B"/>
    <w:rsid w:val="54CC6227"/>
    <w:rsid w:val="54D10F9B"/>
    <w:rsid w:val="54D97871"/>
    <w:rsid w:val="54DC4C6B"/>
    <w:rsid w:val="54E0475B"/>
    <w:rsid w:val="550B5550"/>
    <w:rsid w:val="55175CA3"/>
    <w:rsid w:val="551D586C"/>
    <w:rsid w:val="55200298"/>
    <w:rsid w:val="55335E1B"/>
    <w:rsid w:val="5536079B"/>
    <w:rsid w:val="554B7EF0"/>
    <w:rsid w:val="556F3D99"/>
    <w:rsid w:val="556F788D"/>
    <w:rsid w:val="55720837"/>
    <w:rsid w:val="55860894"/>
    <w:rsid w:val="558F6181"/>
    <w:rsid w:val="559422AF"/>
    <w:rsid w:val="55B02DF1"/>
    <w:rsid w:val="55C4407D"/>
    <w:rsid w:val="55C45EB7"/>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295637"/>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323A44"/>
    <w:rsid w:val="5A395E66"/>
    <w:rsid w:val="5A476FBE"/>
    <w:rsid w:val="5A484352"/>
    <w:rsid w:val="5A5321A5"/>
    <w:rsid w:val="5A7476F4"/>
    <w:rsid w:val="5A783688"/>
    <w:rsid w:val="5A845B89"/>
    <w:rsid w:val="5A8734AF"/>
    <w:rsid w:val="5A955FE8"/>
    <w:rsid w:val="5A9D3E45"/>
    <w:rsid w:val="5AA4101D"/>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967DF5"/>
    <w:rsid w:val="5CBB7F6F"/>
    <w:rsid w:val="5CC248CE"/>
    <w:rsid w:val="5CC826A5"/>
    <w:rsid w:val="5CF1327E"/>
    <w:rsid w:val="5D042FB1"/>
    <w:rsid w:val="5D3A2E77"/>
    <w:rsid w:val="5D442CB4"/>
    <w:rsid w:val="5D4C6846"/>
    <w:rsid w:val="5D746389"/>
    <w:rsid w:val="5D7C3F11"/>
    <w:rsid w:val="5D971C5A"/>
    <w:rsid w:val="5D9D49E0"/>
    <w:rsid w:val="5DA01E9E"/>
    <w:rsid w:val="5DAD3649"/>
    <w:rsid w:val="5DC310BE"/>
    <w:rsid w:val="5DC32E6C"/>
    <w:rsid w:val="5DDF1821"/>
    <w:rsid w:val="5DE2656A"/>
    <w:rsid w:val="5DEA2F91"/>
    <w:rsid w:val="5DF94AE0"/>
    <w:rsid w:val="5DFA5883"/>
    <w:rsid w:val="5E015239"/>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21C24"/>
    <w:rsid w:val="610C0686"/>
    <w:rsid w:val="611063C8"/>
    <w:rsid w:val="611E37D0"/>
    <w:rsid w:val="613021B3"/>
    <w:rsid w:val="61306A6A"/>
    <w:rsid w:val="613253FD"/>
    <w:rsid w:val="61421F29"/>
    <w:rsid w:val="6151078F"/>
    <w:rsid w:val="61521F2D"/>
    <w:rsid w:val="615F221E"/>
    <w:rsid w:val="61637D56"/>
    <w:rsid w:val="61712185"/>
    <w:rsid w:val="617C6DCA"/>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857273"/>
    <w:rsid w:val="62A20409"/>
    <w:rsid w:val="62AC0373"/>
    <w:rsid w:val="62AC31F3"/>
    <w:rsid w:val="62B54B44"/>
    <w:rsid w:val="62CE02E9"/>
    <w:rsid w:val="62D84CC4"/>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9C3F43"/>
    <w:rsid w:val="63A75341"/>
    <w:rsid w:val="63A85E90"/>
    <w:rsid w:val="63A962DB"/>
    <w:rsid w:val="63AB1A91"/>
    <w:rsid w:val="63B75221"/>
    <w:rsid w:val="63B82D47"/>
    <w:rsid w:val="63C74D38"/>
    <w:rsid w:val="63EA73A4"/>
    <w:rsid w:val="63EE4692"/>
    <w:rsid w:val="63F460F1"/>
    <w:rsid w:val="63FD622D"/>
    <w:rsid w:val="64177A6E"/>
    <w:rsid w:val="641F42FB"/>
    <w:rsid w:val="642931AE"/>
    <w:rsid w:val="643F32F9"/>
    <w:rsid w:val="64582686"/>
    <w:rsid w:val="64673C87"/>
    <w:rsid w:val="64877733"/>
    <w:rsid w:val="64925346"/>
    <w:rsid w:val="64963088"/>
    <w:rsid w:val="64A170D2"/>
    <w:rsid w:val="64A251DD"/>
    <w:rsid w:val="64BC182A"/>
    <w:rsid w:val="64F46001"/>
    <w:rsid w:val="650242F0"/>
    <w:rsid w:val="65365B2B"/>
    <w:rsid w:val="653F447E"/>
    <w:rsid w:val="65542778"/>
    <w:rsid w:val="655829AF"/>
    <w:rsid w:val="65670581"/>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66B73"/>
    <w:rsid w:val="673B73C0"/>
    <w:rsid w:val="674743C8"/>
    <w:rsid w:val="674E19F8"/>
    <w:rsid w:val="675608B6"/>
    <w:rsid w:val="6760172C"/>
    <w:rsid w:val="67754402"/>
    <w:rsid w:val="677D54ED"/>
    <w:rsid w:val="67864BE5"/>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452C0"/>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149A6"/>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CD73EF"/>
    <w:rsid w:val="6DDB6CB0"/>
    <w:rsid w:val="6DE21877"/>
    <w:rsid w:val="6DE52ACD"/>
    <w:rsid w:val="6DF36E56"/>
    <w:rsid w:val="6DFC0B44"/>
    <w:rsid w:val="6E0458E7"/>
    <w:rsid w:val="6E1F5E9D"/>
    <w:rsid w:val="6E212037"/>
    <w:rsid w:val="6E25722B"/>
    <w:rsid w:val="6E263D90"/>
    <w:rsid w:val="6E3B221B"/>
    <w:rsid w:val="6E475779"/>
    <w:rsid w:val="6E51424D"/>
    <w:rsid w:val="6E53585A"/>
    <w:rsid w:val="6E663C68"/>
    <w:rsid w:val="6E6C3A92"/>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549A3"/>
    <w:rsid w:val="6F26325B"/>
    <w:rsid w:val="6F286FD3"/>
    <w:rsid w:val="6F2F2D9E"/>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16F2E"/>
    <w:rsid w:val="70076BE8"/>
    <w:rsid w:val="701021F4"/>
    <w:rsid w:val="701C29A6"/>
    <w:rsid w:val="7024611F"/>
    <w:rsid w:val="702C664F"/>
    <w:rsid w:val="702F7EED"/>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63344"/>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7644F9"/>
    <w:rsid w:val="7294672D"/>
    <w:rsid w:val="7295497F"/>
    <w:rsid w:val="72986FA0"/>
    <w:rsid w:val="72A17C99"/>
    <w:rsid w:val="72A2709C"/>
    <w:rsid w:val="72A5093A"/>
    <w:rsid w:val="72AC5C89"/>
    <w:rsid w:val="72AD7197"/>
    <w:rsid w:val="72AF6F7E"/>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20B6A"/>
    <w:rsid w:val="73887B3E"/>
    <w:rsid w:val="73892412"/>
    <w:rsid w:val="73AF2114"/>
    <w:rsid w:val="73AF381F"/>
    <w:rsid w:val="73D47729"/>
    <w:rsid w:val="73E96BCA"/>
    <w:rsid w:val="73EE4A6E"/>
    <w:rsid w:val="741048BC"/>
    <w:rsid w:val="74145D78"/>
    <w:rsid w:val="7419513C"/>
    <w:rsid w:val="742E78D4"/>
    <w:rsid w:val="74317498"/>
    <w:rsid w:val="74335A84"/>
    <w:rsid w:val="74367A9C"/>
    <w:rsid w:val="743A6A13"/>
    <w:rsid w:val="74676A28"/>
    <w:rsid w:val="747131CA"/>
    <w:rsid w:val="74714F78"/>
    <w:rsid w:val="747E40B6"/>
    <w:rsid w:val="7496678D"/>
    <w:rsid w:val="74AA2238"/>
    <w:rsid w:val="74AC3224"/>
    <w:rsid w:val="74B21065"/>
    <w:rsid w:val="74BB2C83"/>
    <w:rsid w:val="74C01A5C"/>
    <w:rsid w:val="74C0380A"/>
    <w:rsid w:val="74C33758"/>
    <w:rsid w:val="74D476FB"/>
    <w:rsid w:val="74D72451"/>
    <w:rsid w:val="74DB6895"/>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BD3830"/>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EB5E26"/>
    <w:rsid w:val="76EC4D8A"/>
    <w:rsid w:val="76FA74A7"/>
    <w:rsid w:val="77076007"/>
    <w:rsid w:val="770F77AA"/>
    <w:rsid w:val="77183DD1"/>
    <w:rsid w:val="771A36A5"/>
    <w:rsid w:val="77413F7E"/>
    <w:rsid w:val="77464076"/>
    <w:rsid w:val="7758241F"/>
    <w:rsid w:val="777A7D22"/>
    <w:rsid w:val="777E28EC"/>
    <w:rsid w:val="77835654"/>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4995"/>
    <w:rsid w:val="78546F0C"/>
    <w:rsid w:val="786778FE"/>
    <w:rsid w:val="789D588A"/>
    <w:rsid w:val="78AB23A6"/>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559F0"/>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45209"/>
    <w:rsid w:val="7C3C69AE"/>
    <w:rsid w:val="7C631577"/>
    <w:rsid w:val="7C691974"/>
    <w:rsid w:val="7C8A6570"/>
    <w:rsid w:val="7C8B7390"/>
    <w:rsid w:val="7C99506C"/>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55AD9"/>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E67798"/>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3"/>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10381</Words>
  <Characters>11797</Characters>
  <Lines>50</Lines>
  <Paragraphs>68</Paragraphs>
  <TotalTime>3</TotalTime>
  <ScaleCrop>false</ScaleCrop>
  <LinksUpToDate>false</LinksUpToDate>
  <CharactersWithSpaces>11966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2026-03-19T08:38:31Z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063C7437CC904167A2976FDD5124C496_13</vt:lpwstr>
  </property>
  <property fmtid="{D5CDD505-2E9C-101B-9397-08002B2CF9AE}" pid="4" name="KSOTemplateDocerSaveRecord">
    <vt:lpwstr>eyJoZGlkIjoiMzU0MTZjMjFkMjFjOGMwYTIzNWEzZDljNjYxZWI0MmYiLCJ1c2VySWQiOiIxNjg0NTc5MjM2In0=</vt:lpwstr>
  </property>
</Properties>
</file>