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除颤仪采购项目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驻马店市中心医院除颤仪</w:t>
      </w:r>
      <w:r>
        <w:rPr>
          <w:rFonts w:hint="eastAsia" w:ascii="宋体" w:hAnsi="宋体" w:cs="宋体"/>
          <w:b/>
          <w:bCs w:val="0"/>
          <w:color w:val="auto"/>
          <w:kern w:val="0"/>
          <w:sz w:val="28"/>
          <w:szCs w:val="28"/>
          <w:highlight w:val="none"/>
          <w:u w:val="none"/>
          <w:lang w:val="en-US" w:eastAsia="zh-CN"/>
        </w:rPr>
        <w:t>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除颤仪采购项目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驻马店市中心医院除颤仪采购项目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370000.00元</w:t>
      </w:r>
    </w:p>
    <w:tbl>
      <w:tblPr>
        <w:tblStyle w:val="34"/>
        <w:tblW w:w="7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730"/>
        <w:gridCol w:w="1996"/>
        <w:gridCol w:w="2047"/>
      </w:tblGrid>
      <w:tr w14:paraId="71F8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5DAE9FBE">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包号</w:t>
            </w:r>
          </w:p>
        </w:tc>
        <w:tc>
          <w:tcPr>
            <w:tcW w:w="2730" w:type="dxa"/>
            <w:tcBorders>
              <w:top w:val="single" w:color="auto" w:sz="4" w:space="0"/>
              <w:left w:val="nil"/>
              <w:bottom w:val="single" w:color="auto" w:sz="4" w:space="0"/>
              <w:right w:val="single" w:color="auto" w:sz="4" w:space="0"/>
            </w:tcBorders>
            <w:vAlign w:val="center"/>
          </w:tcPr>
          <w:p w14:paraId="1125F9F9">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采购内容（包名称）</w:t>
            </w:r>
          </w:p>
        </w:tc>
        <w:tc>
          <w:tcPr>
            <w:tcW w:w="1996" w:type="dxa"/>
            <w:tcBorders>
              <w:top w:val="single" w:color="auto" w:sz="4" w:space="0"/>
              <w:left w:val="nil"/>
              <w:bottom w:val="single" w:color="auto" w:sz="4" w:space="0"/>
              <w:right w:val="single" w:color="auto" w:sz="4" w:space="0"/>
            </w:tcBorders>
            <w:vAlign w:val="center"/>
          </w:tcPr>
          <w:p w14:paraId="63D57F34">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包预算</w:t>
            </w:r>
          </w:p>
        </w:tc>
        <w:tc>
          <w:tcPr>
            <w:tcW w:w="2047" w:type="dxa"/>
            <w:tcBorders>
              <w:top w:val="single" w:color="auto" w:sz="4" w:space="0"/>
              <w:left w:val="nil"/>
              <w:bottom w:val="single" w:color="auto" w:sz="4" w:space="0"/>
              <w:right w:val="single" w:color="auto" w:sz="4" w:space="0"/>
            </w:tcBorders>
            <w:vAlign w:val="center"/>
          </w:tcPr>
          <w:p w14:paraId="40F52883">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包最高限价</w:t>
            </w:r>
          </w:p>
        </w:tc>
      </w:tr>
      <w:tr w14:paraId="721C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3313858">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A</w:t>
            </w:r>
            <w:r>
              <w:rPr>
                <w:rFonts w:hint="eastAsia" w:ascii="宋体" w:hAnsi="宋体" w:eastAsia="宋体" w:cs="宋体"/>
                <w:color w:val="auto"/>
                <w:kern w:val="0"/>
                <w:sz w:val="24"/>
                <w:szCs w:val="24"/>
                <w:highlight w:val="none"/>
                <w:shd w:val="clear" w:color="auto" w:fill="FFFFFF"/>
                <w:lang w:val="en-US" w:eastAsia="zh-CN" w:bidi="ar-SA"/>
              </w:rPr>
              <w:t>包</w:t>
            </w:r>
          </w:p>
        </w:tc>
        <w:tc>
          <w:tcPr>
            <w:tcW w:w="2730" w:type="dxa"/>
            <w:tcBorders>
              <w:top w:val="single" w:color="auto" w:sz="4" w:space="0"/>
              <w:left w:val="nil"/>
              <w:bottom w:val="single" w:color="auto" w:sz="4" w:space="0"/>
              <w:right w:val="single" w:color="auto" w:sz="4" w:space="0"/>
            </w:tcBorders>
            <w:vAlign w:val="center"/>
          </w:tcPr>
          <w:p w14:paraId="4552F924">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除颤仪</w:t>
            </w:r>
          </w:p>
        </w:tc>
        <w:tc>
          <w:tcPr>
            <w:tcW w:w="1996" w:type="dxa"/>
            <w:tcBorders>
              <w:top w:val="single" w:color="auto" w:sz="4" w:space="0"/>
              <w:left w:val="nil"/>
              <w:bottom w:val="single" w:color="auto" w:sz="4" w:space="0"/>
              <w:right w:val="single" w:color="auto" w:sz="4" w:space="0"/>
            </w:tcBorders>
            <w:vAlign w:val="center"/>
          </w:tcPr>
          <w:p w14:paraId="4A5867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sz w:val="24"/>
                <w:szCs w:val="24"/>
                <w:highlight w:val="none"/>
                <w:vertAlign w:val="baseline"/>
                <w:lang w:val="en-US" w:eastAsia="zh-CN"/>
              </w:rPr>
              <w:t>210000</w:t>
            </w:r>
            <w:r>
              <w:rPr>
                <w:rFonts w:hint="eastAsia" w:ascii="宋体" w:hAnsi="宋体" w:eastAsia="宋体" w:cs="宋体"/>
                <w:sz w:val="24"/>
                <w:szCs w:val="24"/>
                <w:highlight w:val="none"/>
                <w:vertAlign w:val="baseline"/>
                <w:lang w:val="en-US" w:eastAsia="zh-CN"/>
              </w:rPr>
              <w:t>元</w:t>
            </w:r>
          </w:p>
        </w:tc>
        <w:tc>
          <w:tcPr>
            <w:tcW w:w="2047" w:type="dxa"/>
            <w:tcBorders>
              <w:top w:val="single" w:color="auto" w:sz="4" w:space="0"/>
              <w:left w:val="nil"/>
              <w:bottom w:val="single" w:color="auto" w:sz="4" w:space="0"/>
              <w:right w:val="single" w:color="auto" w:sz="4" w:space="0"/>
            </w:tcBorders>
            <w:vAlign w:val="center"/>
          </w:tcPr>
          <w:p w14:paraId="0CB8D3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sz w:val="24"/>
                <w:szCs w:val="24"/>
                <w:highlight w:val="none"/>
                <w:vertAlign w:val="baseline"/>
                <w:lang w:val="en-US" w:eastAsia="zh-CN"/>
              </w:rPr>
              <w:t>33000</w:t>
            </w:r>
            <w:r>
              <w:rPr>
                <w:rFonts w:hint="eastAsia" w:ascii="宋体" w:hAnsi="宋体" w:eastAsia="宋体" w:cs="宋体"/>
                <w:sz w:val="24"/>
                <w:szCs w:val="24"/>
                <w:highlight w:val="none"/>
                <w:vertAlign w:val="baseline"/>
                <w:lang w:val="en-US" w:eastAsia="zh-CN"/>
              </w:rPr>
              <w:t>元</w:t>
            </w:r>
            <w:r>
              <w:rPr>
                <w:rFonts w:hint="eastAsia" w:ascii="宋体" w:hAnsi="宋体" w:cs="宋体"/>
                <w:sz w:val="24"/>
                <w:szCs w:val="24"/>
                <w:highlight w:val="none"/>
                <w:vertAlign w:val="baseline"/>
                <w:lang w:val="en-US" w:eastAsia="zh-CN"/>
              </w:rPr>
              <w:t>/台</w:t>
            </w:r>
          </w:p>
        </w:tc>
      </w:tr>
      <w:tr w14:paraId="5DCC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282ADF7E">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B</w:t>
            </w:r>
            <w:r>
              <w:rPr>
                <w:rFonts w:hint="eastAsia" w:ascii="宋体" w:hAnsi="宋体" w:eastAsia="宋体" w:cs="宋体"/>
                <w:color w:val="auto"/>
                <w:kern w:val="0"/>
                <w:sz w:val="24"/>
                <w:szCs w:val="24"/>
                <w:highlight w:val="none"/>
                <w:shd w:val="clear" w:color="auto" w:fill="FFFFFF"/>
                <w:lang w:val="en-US" w:eastAsia="zh-CN" w:bidi="ar-SA"/>
              </w:rPr>
              <w:t>包</w:t>
            </w:r>
          </w:p>
        </w:tc>
        <w:tc>
          <w:tcPr>
            <w:tcW w:w="2730" w:type="dxa"/>
            <w:tcBorders>
              <w:top w:val="single" w:color="auto" w:sz="4" w:space="0"/>
              <w:left w:val="nil"/>
              <w:bottom w:val="single" w:color="auto" w:sz="4" w:space="0"/>
              <w:right w:val="single" w:color="auto" w:sz="4" w:space="0"/>
            </w:tcBorders>
            <w:vAlign w:val="center"/>
          </w:tcPr>
          <w:p w14:paraId="7A087E41">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除颤仪（带起搏）</w:t>
            </w:r>
          </w:p>
        </w:tc>
        <w:tc>
          <w:tcPr>
            <w:tcW w:w="1996" w:type="dxa"/>
            <w:tcBorders>
              <w:top w:val="single" w:color="auto" w:sz="4" w:space="0"/>
              <w:left w:val="nil"/>
              <w:bottom w:val="single" w:color="auto" w:sz="4" w:space="0"/>
              <w:right w:val="single" w:color="auto" w:sz="4" w:space="0"/>
            </w:tcBorders>
            <w:vAlign w:val="center"/>
          </w:tcPr>
          <w:p w14:paraId="358A6C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160000</w:t>
            </w:r>
            <w:r>
              <w:rPr>
                <w:rFonts w:hint="eastAsia" w:ascii="宋体" w:hAnsi="宋体" w:eastAsia="宋体" w:cs="宋体"/>
                <w:sz w:val="24"/>
                <w:szCs w:val="24"/>
                <w:highlight w:val="none"/>
                <w:vertAlign w:val="baseline"/>
                <w:lang w:val="en-US" w:eastAsia="zh-CN"/>
              </w:rPr>
              <w:t>元</w:t>
            </w:r>
          </w:p>
        </w:tc>
        <w:tc>
          <w:tcPr>
            <w:tcW w:w="2047" w:type="dxa"/>
            <w:tcBorders>
              <w:top w:val="single" w:color="auto" w:sz="4" w:space="0"/>
              <w:left w:val="nil"/>
              <w:bottom w:val="single" w:color="auto" w:sz="4" w:space="0"/>
              <w:right w:val="single" w:color="auto" w:sz="4" w:space="0"/>
            </w:tcBorders>
            <w:vAlign w:val="center"/>
          </w:tcPr>
          <w:p w14:paraId="0439AD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40000</w:t>
            </w:r>
            <w:r>
              <w:rPr>
                <w:rFonts w:hint="eastAsia" w:ascii="宋体" w:hAnsi="宋体" w:eastAsia="宋体" w:cs="宋体"/>
                <w:sz w:val="24"/>
                <w:szCs w:val="24"/>
                <w:highlight w:val="none"/>
                <w:vertAlign w:val="baseline"/>
                <w:lang w:val="en-US" w:eastAsia="zh-CN"/>
              </w:rPr>
              <w:t>元</w:t>
            </w:r>
            <w:r>
              <w:rPr>
                <w:rFonts w:hint="eastAsia" w:ascii="宋体" w:hAnsi="宋体" w:cs="宋体"/>
                <w:sz w:val="24"/>
                <w:szCs w:val="24"/>
                <w:highlight w:val="none"/>
                <w:vertAlign w:val="baseline"/>
                <w:lang w:val="en-US" w:eastAsia="zh-CN"/>
              </w:rPr>
              <w:t>/台</w:t>
            </w:r>
          </w:p>
        </w:tc>
      </w:tr>
    </w:tbl>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643"/>
      <w:bookmarkStart w:id="9" w:name="_Toc30971"/>
      <w:bookmarkStart w:id="10" w:name="_Toc7823"/>
      <w:bookmarkStart w:id="11" w:name="_Toc23395"/>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w:t>
      </w:r>
      <w:bookmarkStart w:id="79" w:name="_GoBack"/>
      <w:bookmarkEnd w:id="79"/>
      <w:r>
        <w:rPr>
          <w:rFonts w:hint="eastAsia" w:ascii="宋体" w:hAnsi="宋体" w:eastAsia="宋体" w:cs="宋体"/>
          <w:color w:val="auto"/>
          <w:sz w:val="24"/>
          <w:szCs w:val="24"/>
          <w:highlight w:val="none"/>
          <w:shd w:val="clear" w:color="auto" w:fill="FFFFFF"/>
          <w:lang w:val="en-US" w:eastAsia="zh-CN"/>
        </w:rPr>
        <w:t>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2131538583@qq.com,并标明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项目XX</w:t>
      </w:r>
      <w:r>
        <w:rPr>
          <w:rFonts w:hint="eastAsia" w:ascii="宋体" w:hAnsi="宋体" w:cs="宋体"/>
          <w:color w:val="auto"/>
          <w:kern w:val="0"/>
          <w:sz w:val="24"/>
          <w:szCs w:val="24"/>
          <w:highlight w:val="none"/>
          <w:shd w:val="clear" w:color="auto" w:fill="FFFFFF"/>
          <w:lang w:val="en-US" w:eastAsia="zh-CN" w:bidi="ar-SA"/>
        </w:rPr>
        <w:t>包+联系人及电话”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15135"/>
      <w:bookmarkStart w:id="15" w:name="_Toc15111"/>
      <w:bookmarkStart w:id="16" w:name="_Toc25869"/>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27370"/>
      <w:bookmarkStart w:id="26" w:name="_Toc31928"/>
      <w:bookmarkStart w:id="27" w:name="_Toc24274"/>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采购代理机构：中大宇辰项目管理有限公司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地址：河南省郑州市郑东新区祥盛街10号（聚龙城）4号楼1304室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：闫先生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驻马店市中心医院除颤仪采购项目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61E2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包号</w:t>
            </w:r>
          </w:p>
        </w:tc>
        <w:tc>
          <w:tcPr>
            <w:tcW w:w="990" w:type="dxa"/>
            <w:vAlign w:val="center"/>
          </w:tcPr>
          <w:p w14:paraId="0395933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序号</w:t>
            </w:r>
          </w:p>
        </w:tc>
        <w:tc>
          <w:tcPr>
            <w:tcW w:w="2139" w:type="dxa"/>
            <w:gridSpan w:val="2"/>
            <w:vAlign w:val="center"/>
          </w:tcPr>
          <w:p w14:paraId="21FDB56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eastAsia="zh-CN"/>
              </w:rPr>
              <w:t>设备</w:t>
            </w:r>
            <w:r>
              <w:rPr>
                <w:rFonts w:hint="eastAsia" w:ascii="宋体" w:hAnsi="宋体" w:eastAsia="宋体" w:cs="宋体"/>
                <w:b/>
                <w:bCs/>
                <w:sz w:val="24"/>
                <w:szCs w:val="24"/>
                <w:highlight w:val="none"/>
              </w:rPr>
              <w:t>名称</w:t>
            </w:r>
          </w:p>
        </w:tc>
        <w:tc>
          <w:tcPr>
            <w:tcW w:w="850" w:type="dxa"/>
            <w:vAlign w:val="center"/>
          </w:tcPr>
          <w:p w14:paraId="238FDB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单位</w:t>
            </w:r>
          </w:p>
        </w:tc>
        <w:tc>
          <w:tcPr>
            <w:tcW w:w="967" w:type="dxa"/>
            <w:vAlign w:val="center"/>
          </w:tcPr>
          <w:p w14:paraId="3C7C768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数量</w:t>
            </w:r>
          </w:p>
        </w:tc>
        <w:tc>
          <w:tcPr>
            <w:tcW w:w="1384" w:type="dxa"/>
            <w:vAlign w:val="center"/>
          </w:tcPr>
          <w:p w14:paraId="0D55788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资金</w:t>
            </w:r>
          </w:p>
          <w:p w14:paraId="4062327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预算</w:t>
            </w:r>
          </w:p>
        </w:tc>
        <w:tc>
          <w:tcPr>
            <w:tcW w:w="1110" w:type="dxa"/>
            <w:vAlign w:val="center"/>
          </w:tcPr>
          <w:p w14:paraId="5DAB425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资金</w:t>
            </w:r>
          </w:p>
          <w:p w14:paraId="0797DB1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性质</w:t>
            </w:r>
          </w:p>
        </w:tc>
        <w:tc>
          <w:tcPr>
            <w:tcW w:w="1245" w:type="dxa"/>
            <w:vAlign w:val="center"/>
          </w:tcPr>
          <w:p w14:paraId="1CB74DE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国产/</w:t>
            </w:r>
          </w:p>
          <w:p w14:paraId="012D0C8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进口</w:t>
            </w:r>
          </w:p>
        </w:tc>
      </w:tr>
      <w:tr w14:paraId="65D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6575CA1">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cs="宋体"/>
                <w:color w:val="auto"/>
                <w:kern w:val="0"/>
                <w:sz w:val="24"/>
                <w:szCs w:val="24"/>
                <w:highlight w:val="none"/>
                <w:shd w:val="clear" w:color="auto" w:fill="FFFFFF"/>
                <w:lang w:val="en-US" w:eastAsia="zh-CN" w:bidi="ar-SA"/>
              </w:rPr>
              <w:t>A</w:t>
            </w:r>
            <w:r>
              <w:rPr>
                <w:rFonts w:hint="eastAsia" w:ascii="宋体" w:hAnsi="宋体" w:eastAsia="宋体" w:cs="宋体"/>
                <w:color w:val="auto"/>
                <w:kern w:val="0"/>
                <w:sz w:val="24"/>
                <w:szCs w:val="24"/>
                <w:highlight w:val="none"/>
                <w:shd w:val="clear" w:color="auto" w:fill="FFFFFF"/>
                <w:lang w:val="en-US" w:eastAsia="zh-CN" w:bidi="ar-SA"/>
              </w:rPr>
              <w:t>包</w:t>
            </w:r>
          </w:p>
        </w:tc>
        <w:tc>
          <w:tcPr>
            <w:tcW w:w="990" w:type="dxa"/>
            <w:vAlign w:val="center"/>
          </w:tcPr>
          <w:p w14:paraId="561C0171">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p>
        </w:tc>
        <w:tc>
          <w:tcPr>
            <w:tcW w:w="2139" w:type="dxa"/>
            <w:gridSpan w:val="2"/>
            <w:vAlign w:val="center"/>
          </w:tcPr>
          <w:p w14:paraId="6573089D">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除颤仪</w:t>
            </w:r>
          </w:p>
        </w:tc>
        <w:tc>
          <w:tcPr>
            <w:tcW w:w="850" w:type="dxa"/>
            <w:vAlign w:val="center"/>
          </w:tcPr>
          <w:p w14:paraId="63145518">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台</w:t>
            </w:r>
          </w:p>
        </w:tc>
        <w:tc>
          <w:tcPr>
            <w:tcW w:w="967" w:type="dxa"/>
            <w:vAlign w:val="center"/>
          </w:tcPr>
          <w:p w14:paraId="40FFEBF8">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p>
        </w:tc>
        <w:tc>
          <w:tcPr>
            <w:tcW w:w="1384" w:type="dxa"/>
            <w:vAlign w:val="center"/>
          </w:tcPr>
          <w:p w14:paraId="6D94057B">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3.3万元</w:t>
            </w:r>
          </w:p>
        </w:tc>
        <w:tc>
          <w:tcPr>
            <w:tcW w:w="1110" w:type="dxa"/>
            <w:vAlign w:val="center"/>
          </w:tcPr>
          <w:p w14:paraId="4ACD1F54">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自筹</w:t>
            </w:r>
          </w:p>
        </w:tc>
        <w:tc>
          <w:tcPr>
            <w:tcW w:w="1245" w:type="dxa"/>
            <w:vAlign w:val="center"/>
          </w:tcPr>
          <w:p w14:paraId="49334A14">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国产</w:t>
            </w:r>
          </w:p>
        </w:tc>
      </w:tr>
      <w:tr w14:paraId="7129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11D8F88">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B</w:t>
            </w:r>
            <w:r>
              <w:rPr>
                <w:rFonts w:hint="eastAsia" w:ascii="宋体" w:hAnsi="宋体" w:eastAsia="宋体" w:cs="宋体"/>
                <w:color w:val="auto"/>
                <w:kern w:val="0"/>
                <w:sz w:val="24"/>
                <w:szCs w:val="24"/>
                <w:highlight w:val="none"/>
                <w:shd w:val="clear" w:color="auto" w:fill="FFFFFF"/>
                <w:lang w:val="en-US" w:eastAsia="zh-CN" w:bidi="ar-SA"/>
              </w:rPr>
              <w:t>包</w:t>
            </w:r>
          </w:p>
        </w:tc>
        <w:tc>
          <w:tcPr>
            <w:tcW w:w="990" w:type="dxa"/>
            <w:vAlign w:val="center"/>
          </w:tcPr>
          <w:p w14:paraId="71A8B802">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p>
        </w:tc>
        <w:tc>
          <w:tcPr>
            <w:tcW w:w="2139" w:type="dxa"/>
            <w:gridSpan w:val="2"/>
            <w:vAlign w:val="center"/>
          </w:tcPr>
          <w:p w14:paraId="6C95C63F">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除颤仪（带起搏）</w:t>
            </w:r>
          </w:p>
        </w:tc>
        <w:tc>
          <w:tcPr>
            <w:tcW w:w="850" w:type="dxa"/>
            <w:vAlign w:val="center"/>
          </w:tcPr>
          <w:p w14:paraId="38F95150">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台</w:t>
            </w:r>
          </w:p>
        </w:tc>
        <w:tc>
          <w:tcPr>
            <w:tcW w:w="967" w:type="dxa"/>
            <w:vAlign w:val="center"/>
          </w:tcPr>
          <w:p w14:paraId="114B045C">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p>
        </w:tc>
        <w:tc>
          <w:tcPr>
            <w:tcW w:w="1384" w:type="dxa"/>
            <w:vAlign w:val="center"/>
          </w:tcPr>
          <w:p w14:paraId="5AF368A1">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4万元</w:t>
            </w:r>
          </w:p>
        </w:tc>
        <w:tc>
          <w:tcPr>
            <w:tcW w:w="1110" w:type="dxa"/>
            <w:vAlign w:val="center"/>
          </w:tcPr>
          <w:p w14:paraId="6C0EF5F6">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自筹</w:t>
            </w:r>
          </w:p>
        </w:tc>
        <w:tc>
          <w:tcPr>
            <w:tcW w:w="1245" w:type="dxa"/>
            <w:vAlign w:val="center"/>
          </w:tcPr>
          <w:p w14:paraId="3DB6D10D">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国产</w:t>
            </w:r>
          </w:p>
        </w:tc>
      </w:tr>
      <w:tr w14:paraId="4349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24"/>
                <w:szCs w:val="24"/>
                <w:highlight w:val="none"/>
                <w:vertAlign w:val="baseline"/>
                <w:lang w:val="en-US" w:eastAsia="zh-CN"/>
              </w:rPr>
            </w:pPr>
          </w:p>
        </w:tc>
      </w:tr>
      <w:tr w14:paraId="5C16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招供货商，供货期一年，全年实际用量据实结算</w:t>
            </w:r>
          </w:p>
        </w:tc>
      </w:tr>
    </w:tbl>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63820FF6">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183DB8CC">
      <w:pPr>
        <w:numPr>
          <w:ilvl w:val="0"/>
          <w:numId w:val="0"/>
        </w:numPr>
        <w:jc w:val="center"/>
        <w:rPr>
          <w:rFonts w:hint="eastAsia"/>
          <w:b/>
          <w:bCs/>
          <w:sz w:val="28"/>
          <w:szCs w:val="28"/>
          <w:lang w:val="en-US" w:eastAsia="zh-CN"/>
        </w:rPr>
      </w:pPr>
      <w:r>
        <w:rPr>
          <w:rFonts w:hint="eastAsia" w:ascii="宋体" w:hAnsi="宋体" w:cs="宋体"/>
          <w:b/>
          <w:bCs/>
          <w:color w:val="auto"/>
          <w:kern w:val="0"/>
          <w:sz w:val="24"/>
          <w:szCs w:val="24"/>
          <w:highlight w:val="none"/>
          <w:shd w:val="clear" w:color="auto" w:fill="FFFFFF"/>
          <w:lang w:val="en-US" w:eastAsia="zh-CN" w:bidi="ar-SA"/>
        </w:rPr>
        <w:t>A</w:t>
      </w:r>
      <w:r>
        <w:rPr>
          <w:rFonts w:hint="eastAsia" w:ascii="宋体" w:hAnsi="宋体" w:eastAsia="宋体" w:cs="宋体"/>
          <w:b/>
          <w:bCs/>
          <w:color w:val="auto"/>
          <w:kern w:val="0"/>
          <w:sz w:val="24"/>
          <w:szCs w:val="24"/>
          <w:highlight w:val="none"/>
          <w:shd w:val="clear" w:color="auto" w:fill="FFFFFF"/>
          <w:lang w:val="en-US" w:eastAsia="zh-CN" w:bidi="ar-SA"/>
        </w:rPr>
        <w:t>包：除颤仪技术参数</w:t>
      </w:r>
    </w:p>
    <w:p w14:paraId="4D242929">
      <w:pPr>
        <w:numPr>
          <w:ilvl w:val="0"/>
          <w:numId w:val="0"/>
        </w:numPr>
        <w:jc w:val="center"/>
        <w:rPr>
          <w:rFonts w:hint="default"/>
          <w:sz w:val="24"/>
          <w:szCs w:val="24"/>
          <w:lang w:val="en-US" w:eastAsia="zh-CN"/>
        </w:rPr>
      </w:pPr>
    </w:p>
    <w:p w14:paraId="59FCD4BE">
      <w:pPr>
        <w:numPr>
          <w:ilvl w:val="0"/>
          <w:numId w:val="1"/>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采用双向波除颤技术。</w:t>
      </w:r>
    </w:p>
    <w:p w14:paraId="5A54033A">
      <w:pPr>
        <w:numPr>
          <w:ilvl w:val="0"/>
          <w:numId w:val="1"/>
        </w:numPr>
        <w:spacing w:line="240" w:lineRule="auto"/>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具备手动除颤</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AED自动除颤</w:t>
      </w:r>
      <w:r>
        <w:rPr>
          <w:rFonts w:hint="eastAsia" w:ascii="宋体" w:hAnsi="宋体" w:cs="宋体"/>
          <w:sz w:val="24"/>
          <w:szCs w:val="24"/>
          <w:lang w:val="en-US" w:eastAsia="zh-CN"/>
        </w:rPr>
        <w:t>模式</w:t>
      </w:r>
      <w:r>
        <w:rPr>
          <w:rFonts w:hint="eastAsia" w:ascii="宋体" w:hAnsi="宋体" w:eastAsia="宋体" w:cs="宋体"/>
          <w:sz w:val="24"/>
          <w:szCs w:val="24"/>
          <w:lang w:val="en-US" w:eastAsia="zh-CN"/>
        </w:rPr>
        <w:t>，手动除颤具备</w:t>
      </w:r>
      <w:r>
        <w:rPr>
          <w:rFonts w:hint="eastAsia" w:ascii="宋体" w:hAnsi="宋体" w:eastAsia="宋体" w:cs="宋体"/>
          <w:sz w:val="24"/>
          <w:szCs w:val="24"/>
        </w:rPr>
        <w:t>同步及非同步模式</w:t>
      </w:r>
      <w:r>
        <w:rPr>
          <w:rFonts w:hint="eastAsia" w:ascii="宋体" w:hAnsi="宋体" w:eastAsia="宋体" w:cs="宋体"/>
          <w:sz w:val="24"/>
          <w:szCs w:val="24"/>
          <w:lang w:eastAsia="zh-CN"/>
        </w:rPr>
        <w:t>。</w:t>
      </w:r>
    </w:p>
    <w:p w14:paraId="6E716FBE">
      <w:pPr>
        <w:numPr>
          <w:ilvl w:val="0"/>
          <w:numId w:val="1"/>
        </w:numPr>
        <w:spacing w:line="240" w:lineRule="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具备彩色显示屏，可同屏显示≥4条波形</w:t>
      </w:r>
    </w:p>
    <w:p w14:paraId="08F4B484">
      <w:pPr>
        <w:numPr>
          <w:ilvl w:val="0"/>
          <w:numId w:val="1"/>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★具备成人、儿童一体化除颤板，除颤板具备充电、放电按键。</w:t>
      </w:r>
    </w:p>
    <w:p w14:paraId="67DB1924">
      <w:pPr>
        <w:numPr>
          <w:ilvl w:val="0"/>
          <w:numId w:val="1"/>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具备3导心电监护功能。</w:t>
      </w:r>
    </w:p>
    <w:p w14:paraId="7565B08B">
      <w:pPr>
        <w:numPr>
          <w:ilvl w:val="0"/>
          <w:numId w:val="1"/>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具备热敏打印机。</w:t>
      </w:r>
    </w:p>
    <w:p w14:paraId="70C88248">
      <w:pPr>
        <w:numPr>
          <w:ilvl w:val="0"/>
          <w:numId w:val="1"/>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标配</w:t>
      </w:r>
      <w:r>
        <w:rPr>
          <w:rFonts w:hint="eastAsia" w:ascii="宋体" w:hAnsi="宋体" w:cs="宋体"/>
          <w:sz w:val="24"/>
          <w:szCs w:val="24"/>
          <w:lang w:val="en-US" w:eastAsia="zh-CN"/>
        </w:rPr>
        <w:t>可充电</w:t>
      </w:r>
      <w:r>
        <w:rPr>
          <w:rFonts w:hint="eastAsia" w:ascii="宋体" w:hAnsi="宋体" w:eastAsia="宋体" w:cs="宋体"/>
          <w:sz w:val="24"/>
          <w:szCs w:val="24"/>
          <w:lang w:val="en-US" w:eastAsia="zh-CN"/>
        </w:rPr>
        <w:t>锂电池，持续监护达到4小时以上。</w:t>
      </w:r>
    </w:p>
    <w:p w14:paraId="2E4FCB2E">
      <w:pPr>
        <w:numPr>
          <w:ilvl w:val="0"/>
          <w:numId w:val="1"/>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★具备数据传输功能，提供数据传输软件</w:t>
      </w:r>
      <w:r>
        <w:rPr>
          <w:rFonts w:hint="eastAsia" w:ascii="宋体" w:hAnsi="宋体" w:cs="宋体"/>
          <w:sz w:val="24"/>
          <w:szCs w:val="24"/>
          <w:lang w:val="en-US" w:eastAsia="zh-CN"/>
        </w:rPr>
        <w:t>，数据传输具备断电保护功能</w:t>
      </w:r>
      <w:r>
        <w:rPr>
          <w:rFonts w:hint="eastAsia" w:ascii="宋体" w:hAnsi="宋体" w:eastAsia="宋体" w:cs="宋体"/>
          <w:sz w:val="24"/>
          <w:szCs w:val="24"/>
          <w:lang w:val="en-US" w:eastAsia="zh-CN"/>
        </w:rPr>
        <w:t>。</w:t>
      </w:r>
    </w:p>
    <w:p w14:paraId="2F43815B">
      <w:pPr>
        <w:numPr>
          <w:ilvl w:val="0"/>
          <w:numId w:val="1"/>
        </w:numPr>
        <w:spacing w:line="240" w:lineRule="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防尘防水等级：≥IP</w:t>
      </w:r>
      <w:r>
        <w:rPr>
          <w:rFonts w:hint="eastAsia" w:ascii="宋体" w:hAnsi="宋体" w:cs="宋体"/>
          <w:kern w:val="2"/>
          <w:sz w:val="24"/>
          <w:szCs w:val="24"/>
          <w:lang w:val="en-US" w:eastAsia="zh-CN"/>
        </w:rPr>
        <w:t>44。</w:t>
      </w:r>
    </w:p>
    <w:p w14:paraId="11886055">
      <w:pPr>
        <w:numPr>
          <w:ilvl w:val="0"/>
          <w:numId w:val="1"/>
        </w:numPr>
        <w:spacing w:line="240" w:lineRule="auto"/>
        <w:rPr>
          <w:rFonts w:hint="eastAsia" w:ascii="宋体" w:hAnsi="宋体" w:eastAsia="宋体" w:cs="宋体"/>
          <w:sz w:val="24"/>
          <w:szCs w:val="24"/>
          <w:lang w:val="en-US" w:eastAsia="zh-CN"/>
        </w:rPr>
      </w:pPr>
      <w:r>
        <w:rPr>
          <w:rFonts w:hint="eastAsia" w:ascii="宋体" w:hAnsi="宋体" w:cs="宋体"/>
          <w:kern w:val="2"/>
          <w:sz w:val="24"/>
          <w:szCs w:val="24"/>
          <w:lang w:val="en-US" w:eastAsia="zh-CN"/>
        </w:rPr>
        <w:t>需报价耗材：自动除颤电极片。</w:t>
      </w:r>
    </w:p>
    <w:p w14:paraId="057FFEFD">
      <w:pPr>
        <w:pStyle w:val="24"/>
        <w:rPr>
          <w:rFonts w:hint="eastAsia" w:eastAsiaTheme="minorEastAsia"/>
          <w:color w:val="FF0000"/>
          <w:lang w:val="en-US" w:eastAsia="zh-CN"/>
        </w:rPr>
      </w:pPr>
    </w:p>
    <w:p w14:paraId="58AAED8F">
      <w:pPr>
        <w:pStyle w:val="24"/>
        <w:rPr>
          <w:rFonts w:hint="eastAsia" w:eastAsiaTheme="minorEastAsia"/>
          <w:color w:val="FF0000"/>
          <w:lang w:val="en-US" w:eastAsia="zh-CN"/>
        </w:rPr>
      </w:pPr>
    </w:p>
    <w:p w14:paraId="446DC5B1">
      <w:pPr>
        <w:pStyle w:val="24"/>
        <w:rPr>
          <w:rFonts w:hint="eastAsia" w:eastAsiaTheme="minorEastAsia"/>
          <w:color w:val="FF0000"/>
          <w:lang w:val="en-US" w:eastAsia="zh-CN"/>
        </w:rPr>
      </w:pPr>
    </w:p>
    <w:p w14:paraId="5CD7BDAD">
      <w:pPr>
        <w:pStyle w:val="24"/>
        <w:rPr>
          <w:rFonts w:hint="eastAsia" w:eastAsiaTheme="minorEastAsia"/>
          <w:color w:val="FF0000"/>
          <w:lang w:val="en-US" w:eastAsia="zh-CN"/>
        </w:rPr>
      </w:pPr>
    </w:p>
    <w:p w14:paraId="71B2C7B4">
      <w:pPr>
        <w:pStyle w:val="24"/>
        <w:rPr>
          <w:rFonts w:hint="eastAsia" w:eastAsiaTheme="minorEastAsia"/>
          <w:color w:val="FF0000"/>
          <w:lang w:val="en-US" w:eastAsia="zh-CN"/>
        </w:rPr>
      </w:pPr>
    </w:p>
    <w:p w14:paraId="3C0F2872">
      <w:pPr>
        <w:pStyle w:val="24"/>
        <w:rPr>
          <w:rFonts w:hint="eastAsia" w:eastAsiaTheme="minorEastAsia"/>
          <w:color w:val="FF0000"/>
          <w:lang w:val="en-US" w:eastAsia="zh-CN"/>
        </w:rPr>
      </w:pPr>
    </w:p>
    <w:p w14:paraId="01565C32">
      <w:pPr>
        <w:numPr>
          <w:ilvl w:val="0"/>
          <w:numId w:val="0"/>
        </w:numPr>
        <w:jc w:val="center"/>
        <w:rPr>
          <w:rFonts w:hint="default"/>
          <w:b/>
          <w:bCs/>
          <w:sz w:val="24"/>
          <w:szCs w:val="24"/>
          <w:lang w:val="en-US" w:eastAsia="zh-CN"/>
        </w:rPr>
      </w:pPr>
      <w:r>
        <w:rPr>
          <w:rFonts w:hint="eastAsia" w:ascii="宋体" w:hAnsi="宋体" w:cs="宋体"/>
          <w:b/>
          <w:bCs/>
          <w:color w:val="auto"/>
          <w:kern w:val="0"/>
          <w:sz w:val="24"/>
          <w:szCs w:val="24"/>
          <w:highlight w:val="none"/>
          <w:shd w:val="clear" w:color="auto" w:fill="FFFFFF"/>
          <w:lang w:val="en-US" w:eastAsia="zh-CN" w:bidi="ar-SA"/>
        </w:rPr>
        <w:t>B</w:t>
      </w:r>
      <w:r>
        <w:rPr>
          <w:rFonts w:hint="eastAsia" w:ascii="宋体" w:hAnsi="宋体" w:eastAsia="宋体" w:cs="宋体"/>
          <w:b/>
          <w:bCs/>
          <w:color w:val="auto"/>
          <w:kern w:val="0"/>
          <w:sz w:val="24"/>
          <w:szCs w:val="24"/>
          <w:highlight w:val="none"/>
          <w:shd w:val="clear" w:color="auto" w:fill="FFFFFF"/>
          <w:lang w:val="en-US" w:eastAsia="zh-CN" w:bidi="ar-SA"/>
        </w:rPr>
        <w:t>包：除颤仪（带起搏）技术参数</w:t>
      </w:r>
    </w:p>
    <w:p w14:paraId="335DFC1D">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采用双向波除颤技术。</w:t>
      </w:r>
    </w:p>
    <w:p w14:paraId="135A1ABB">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具备手动除颤和AED自动除颤模式，手动除颤具备</w:t>
      </w:r>
      <w:r>
        <w:rPr>
          <w:rFonts w:hint="eastAsia" w:ascii="宋体" w:hAnsi="宋体" w:eastAsia="宋体" w:cs="宋体"/>
          <w:color w:val="auto"/>
          <w:sz w:val="24"/>
          <w:szCs w:val="24"/>
        </w:rPr>
        <w:t>同步及非同步模式</w:t>
      </w:r>
      <w:r>
        <w:rPr>
          <w:rFonts w:hint="eastAsia" w:ascii="宋体" w:hAnsi="宋体" w:eastAsia="宋体" w:cs="宋体"/>
          <w:color w:val="auto"/>
          <w:sz w:val="24"/>
          <w:szCs w:val="24"/>
          <w:lang w:eastAsia="zh-CN"/>
        </w:rPr>
        <w:t>。</w:t>
      </w:r>
    </w:p>
    <w:p w14:paraId="31F50979">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具备彩色显示屏，可同屏显示≥4条波形</w:t>
      </w:r>
    </w:p>
    <w:p w14:paraId="398D629E">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具备成人、儿童一体化除颤板，除颤板具备能量选择、充电、放电按键。</w:t>
      </w:r>
    </w:p>
    <w:p w14:paraId="44EAEF96">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具备3导心电监护功能。</w:t>
      </w:r>
    </w:p>
    <w:p w14:paraId="12229E38">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w:t>
      </w:r>
      <w:r>
        <w:rPr>
          <w:rFonts w:hint="eastAsia" w:ascii="宋体" w:hAnsi="宋体" w:eastAsia="宋体" w:cs="宋体"/>
          <w:color w:val="auto"/>
          <w:sz w:val="24"/>
          <w:szCs w:val="24"/>
        </w:rPr>
        <w:t>心肺复苏实时反馈功能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可实时显示CPR</w:t>
      </w:r>
      <w:r>
        <w:rPr>
          <w:rFonts w:hint="eastAsia" w:ascii="宋体" w:hAnsi="宋体" w:eastAsia="宋体" w:cs="宋体"/>
          <w:color w:val="auto"/>
          <w:sz w:val="24"/>
          <w:szCs w:val="24"/>
        </w:rPr>
        <w:t>效果直观图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CPR速率、</w:t>
      </w:r>
      <w:r>
        <w:rPr>
          <w:rFonts w:hint="eastAsia" w:ascii="宋体" w:hAnsi="宋体" w:eastAsia="宋体" w:cs="宋体"/>
          <w:color w:val="auto"/>
          <w:sz w:val="24"/>
          <w:szCs w:val="24"/>
          <w:lang w:val="en-US" w:eastAsia="zh-CN"/>
        </w:rPr>
        <w:t>CPR</w:t>
      </w:r>
      <w:r>
        <w:rPr>
          <w:rFonts w:hint="eastAsia" w:ascii="宋体" w:hAnsi="宋体" w:eastAsia="宋体" w:cs="宋体"/>
          <w:color w:val="auto"/>
          <w:sz w:val="24"/>
          <w:szCs w:val="24"/>
        </w:rPr>
        <w:t>深度</w:t>
      </w:r>
      <w:r>
        <w:rPr>
          <w:rFonts w:hint="eastAsia" w:ascii="宋体" w:hAnsi="宋体" w:eastAsia="宋体" w:cs="宋体"/>
          <w:color w:val="auto"/>
          <w:sz w:val="24"/>
          <w:szCs w:val="24"/>
          <w:lang w:eastAsia="zh-CN"/>
        </w:rPr>
        <w:t>。</w:t>
      </w:r>
    </w:p>
    <w:p w14:paraId="254F7B60">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具备热敏打印机。</w:t>
      </w:r>
    </w:p>
    <w:p w14:paraId="16226276">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标配锂电池，持续监护达到4小时以上。</w:t>
      </w:r>
    </w:p>
    <w:p w14:paraId="78FC81E3">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具备数据传输功能，提供数据传输软件，</w:t>
      </w:r>
      <w:r>
        <w:rPr>
          <w:rFonts w:hint="eastAsia" w:ascii="宋体" w:hAnsi="宋体" w:cs="宋体"/>
          <w:sz w:val="24"/>
          <w:szCs w:val="24"/>
          <w:lang w:val="en-US" w:eastAsia="zh-CN"/>
        </w:rPr>
        <w:t>数据传输具备断电保护功能</w:t>
      </w:r>
      <w:r>
        <w:rPr>
          <w:rFonts w:hint="eastAsia" w:ascii="宋体" w:hAnsi="宋体" w:eastAsia="宋体" w:cs="宋体"/>
          <w:color w:val="auto"/>
          <w:sz w:val="24"/>
          <w:szCs w:val="24"/>
          <w:lang w:val="en-US" w:eastAsia="zh-CN"/>
        </w:rPr>
        <w:t>。</w:t>
      </w:r>
    </w:p>
    <w:p w14:paraId="267457BA">
      <w:pPr>
        <w:numPr>
          <w:ilvl w:val="0"/>
          <w:numId w:val="2"/>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防尘防水等级：≥IP44</w:t>
      </w:r>
    </w:p>
    <w:p w14:paraId="772710D8">
      <w:pPr>
        <w:numPr>
          <w:ilvl w:val="0"/>
          <w:numId w:val="0"/>
        </w:num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11、具备体表起博功能：</w:t>
      </w:r>
    </w:p>
    <w:p w14:paraId="5AEEA912">
      <w:pPr>
        <w:pStyle w:val="60"/>
        <w:numPr>
          <w:ilvl w:val="0"/>
          <w:numId w:val="0"/>
        </w:numPr>
        <w:spacing w:line="240" w:lineRule="auto"/>
        <w:ind w:left="420"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11.1</w:t>
      </w:r>
      <w:r>
        <w:rPr>
          <w:rFonts w:hint="eastAsia" w:ascii="宋体" w:hAnsi="宋体" w:eastAsia="宋体" w:cs="宋体"/>
          <w:color w:val="auto"/>
          <w:kern w:val="2"/>
          <w:sz w:val="24"/>
          <w:szCs w:val="24"/>
          <w:lang w:val="en-US" w:eastAsia="zh-CN" w:bidi="ar-SA"/>
        </w:rPr>
        <w:t>模式：VVI型按需或异步起博（固定频率）</w:t>
      </w:r>
    </w:p>
    <w:p w14:paraId="661CD607">
      <w:pPr>
        <w:pStyle w:val="60"/>
        <w:numPr>
          <w:ilvl w:val="0"/>
          <w:numId w:val="0"/>
        </w:numPr>
        <w:spacing w:line="240" w:lineRule="auto"/>
        <w:ind w:left="420" w:lef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11.2脉冲类型：方波脉冲、恒流</w:t>
      </w:r>
    </w:p>
    <w:p w14:paraId="799AAE3E">
      <w:pPr>
        <w:pStyle w:val="60"/>
        <w:numPr>
          <w:ilvl w:val="0"/>
          <w:numId w:val="0"/>
        </w:numPr>
        <w:spacing w:line="240" w:lineRule="auto"/>
        <w:ind w:left="420" w:lef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11.3脉冲宽度：40ms</w:t>
      </w:r>
    </w:p>
    <w:p w14:paraId="7CEF5116">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color w:val="auto"/>
          <w:kern w:val="2"/>
          <w:sz w:val="24"/>
          <w:szCs w:val="24"/>
          <w:lang w:val="en-US" w:eastAsia="zh-CN"/>
        </w:rPr>
        <w:t>12、</w:t>
      </w:r>
      <w:r>
        <w:rPr>
          <w:rFonts w:hint="eastAsia" w:ascii="宋体" w:hAnsi="宋体" w:cs="宋体"/>
          <w:kern w:val="2"/>
          <w:sz w:val="24"/>
          <w:szCs w:val="24"/>
          <w:lang w:val="en-US" w:eastAsia="zh-CN"/>
        </w:rPr>
        <w:t>需报价耗材：自动除颤电极片。</w:t>
      </w:r>
    </w:p>
    <w:p w14:paraId="3BC23618">
      <w:pPr>
        <w:pStyle w:val="60"/>
        <w:numPr>
          <w:ilvl w:val="0"/>
          <w:numId w:val="0"/>
        </w:numPr>
        <w:spacing w:line="240" w:lineRule="auto"/>
        <w:rPr>
          <w:rFonts w:hint="default" w:ascii="宋体" w:hAnsi="宋体" w:eastAsia="宋体" w:cs="宋体"/>
          <w:color w:val="auto"/>
          <w:kern w:val="2"/>
          <w:sz w:val="24"/>
          <w:szCs w:val="24"/>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C1BC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5D00C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rPr>
              <w:t>合同签订后30日内交货。</w:t>
            </w:r>
            <w:r>
              <w:rPr>
                <w:rFonts w:hint="eastAsia" w:ascii="宋体" w:hAnsi="宋体" w:eastAsia="宋体" w:cs="宋体"/>
                <w:kern w:val="2"/>
                <w:sz w:val="21"/>
                <w:szCs w:val="21"/>
                <w:highlight w:val="none"/>
              </w:rPr>
              <w:t xml:space="preserve">       </w:t>
            </w:r>
          </w:p>
        </w:tc>
      </w:tr>
      <w:tr w14:paraId="5C148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E8F138">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182BD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61FA94">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7"/>
              <w:spacing w:line="360" w:lineRule="auto"/>
              <w:rPr>
                <w:rFonts w:hint="eastAsia" w:ascii="宋体" w:hAnsi="宋体" w:eastAsia="宋体" w:cs="宋体"/>
                <w:b/>
                <w:bCs/>
                <w:kern w:val="2"/>
                <w:sz w:val="21"/>
                <w:szCs w:val="21"/>
                <w:highlight w:val="none"/>
              </w:rPr>
            </w:pPr>
            <w:r>
              <w:rPr>
                <w:rFonts w:hint="eastAsia" w:ascii="宋体" w:hAnsi="宋体" w:eastAsia="宋体" w:cs="宋体"/>
                <w:sz w:val="21"/>
                <w:szCs w:val="21"/>
                <w:highlight w:val="none"/>
                <w:shd w:val="clear" w:color="auto" w:fill="FFFFFF"/>
                <w:lang w:val="en-US" w:eastAsia="zh-CN"/>
              </w:rPr>
              <w:t>从产品入库之日起，整机保修三年，出具相关服务承诺书。</w:t>
            </w:r>
          </w:p>
        </w:tc>
      </w:tr>
      <w:tr w14:paraId="5725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514F2B">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108CBB">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1083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83792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44A7797">
            <w:pPr>
              <w:pStyle w:val="7"/>
              <w:spacing w:beforeAutospacing="0" w:afterAutospacing="0" w:line="360" w:lineRule="auto"/>
              <w:rPr>
                <w:rFonts w:hint="eastAsia" w:cs="宋体"/>
                <w:kern w:val="2"/>
                <w:sz w:val="21"/>
                <w:szCs w:val="21"/>
                <w:highlight w:val="none"/>
                <w:lang w:val="en-US" w:eastAsia="zh-CN"/>
              </w:rPr>
            </w:pPr>
            <w:r>
              <w:rPr>
                <w:rFonts w:hint="eastAsia" w:cs="宋体"/>
                <w:kern w:val="2"/>
                <w:sz w:val="21"/>
                <w:szCs w:val="21"/>
                <w:highlight w:val="none"/>
                <w:lang w:val="en-US" w:eastAsia="zh-CN"/>
              </w:rPr>
              <w:t>1、质保期内应当为采购人提供以下技术支持和服务：</w:t>
            </w:r>
          </w:p>
          <w:p w14:paraId="120D4C14">
            <w:pPr>
              <w:pStyle w:val="7"/>
              <w:numPr>
                <w:ilvl w:val="0"/>
                <w:numId w:val="3"/>
              </w:numPr>
              <w:spacing w:beforeAutospacing="0" w:afterAutospacing="0" w:line="360" w:lineRule="auto"/>
              <w:rPr>
                <w:rFonts w:hint="eastAsia" w:cs="宋体"/>
                <w:kern w:val="2"/>
                <w:sz w:val="21"/>
                <w:szCs w:val="21"/>
                <w:highlight w:val="none"/>
                <w:lang w:val="en-US" w:eastAsia="zh-CN"/>
              </w:rPr>
            </w:pPr>
            <w:r>
              <w:rPr>
                <w:rFonts w:hint="eastAsia" w:cs="宋体"/>
                <w:kern w:val="2"/>
                <w:sz w:val="21"/>
                <w:szCs w:val="21"/>
                <w:highlight w:val="none"/>
                <w:lang w:val="en-US" w:eastAsia="zh-CN"/>
              </w:rPr>
              <w:t>现场响应：供应商应保证在12小时内对用户提出的问题或故障予以响应及处理。可提供备用设备或核心部件应急使用。</w:t>
            </w:r>
          </w:p>
          <w:p w14:paraId="4E088EDA">
            <w:pPr>
              <w:pStyle w:val="7"/>
              <w:numPr>
                <w:ilvl w:val="0"/>
                <w:numId w:val="3"/>
              </w:numPr>
              <w:spacing w:beforeAutospacing="0" w:afterAutospacing="0" w:line="360" w:lineRule="auto"/>
              <w:ind w:left="0" w:leftChars="0" w:firstLine="0" w:firstLineChars="0"/>
              <w:rPr>
                <w:rFonts w:hint="eastAsia" w:cs="宋体"/>
                <w:kern w:val="2"/>
                <w:sz w:val="21"/>
                <w:szCs w:val="21"/>
                <w:highlight w:val="none"/>
                <w:lang w:val="en-US" w:eastAsia="zh-CN"/>
              </w:rPr>
            </w:pPr>
            <w:r>
              <w:rPr>
                <w:rFonts w:hint="eastAsia" w:cs="宋体"/>
                <w:kern w:val="2"/>
                <w:sz w:val="21"/>
                <w:szCs w:val="21"/>
                <w:highlight w:val="none"/>
                <w:lang w:val="en-US" w:eastAsia="zh-CN"/>
              </w:rPr>
              <w:t>中标人应当应每季度对该设备进行保养不少于一次,并出具保养报告，具体保养内容见合同。</w:t>
            </w:r>
          </w:p>
          <w:p w14:paraId="19039342">
            <w:pPr>
              <w:pStyle w:val="7"/>
              <w:numPr>
                <w:ilvl w:val="0"/>
                <w:numId w:val="3"/>
              </w:numPr>
              <w:spacing w:beforeAutospacing="0" w:afterAutospacing="0" w:line="360" w:lineRule="auto"/>
              <w:ind w:left="0" w:leftChars="0" w:firstLine="0" w:firstLineChars="0"/>
              <w:rPr>
                <w:rFonts w:hint="eastAsia" w:cs="宋体"/>
                <w:kern w:val="2"/>
                <w:sz w:val="21"/>
                <w:szCs w:val="21"/>
                <w:highlight w:val="none"/>
                <w:lang w:val="en-US" w:eastAsia="zh-CN"/>
              </w:rPr>
            </w:pPr>
            <w:r>
              <w:rPr>
                <w:rFonts w:hint="eastAsia" w:cs="宋体"/>
                <w:kern w:val="2"/>
                <w:sz w:val="21"/>
                <w:szCs w:val="21"/>
                <w:highlight w:val="none"/>
                <w:lang w:val="en-US" w:eastAsia="zh-CN"/>
              </w:rPr>
              <w:t>质保期内该设备应保证大于95%（含）的开机率，如达不到要求，每少于一天质保期顺延7天，如造成严重损失需赔偿用户经济损失或换货或退货。</w:t>
            </w:r>
          </w:p>
          <w:p w14:paraId="4F5FF8BE">
            <w:pPr>
              <w:pStyle w:val="7"/>
              <w:numPr>
                <w:ilvl w:val="0"/>
                <w:numId w:val="3"/>
              </w:numPr>
              <w:spacing w:beforeAutospacing="0" w:afterAutospacing="0" w:line="360" w:lineRule="auto"/>
              <w:ind w:left="0" w:leftChars="0" w:firstLine="0" w:firstLineChars="0"/>
              <w:rPr>
                <w:rFonts w:hint="eastAsia" w:cs="宋体"/>
                <w:kern w:val="2"/>
                <w:sz w:val="21"/>
                <w:szCs w:val="21"/>
                <w:highlight w:val="none"/>
                <w:lang w:val="en-US" w:eastAsia="zh-CN"/>
              </w:rPr>
            </w:pPr>
            <w:r>
              <w:rPr>
                <w:rFonts w:hint="eastAsia" w:cs="宋体"/>
                <w:kern w:val="2"/>
                <w:sz w:val="21"/>
                <w:szCs w:val="21"/>
                <w:highlight w:val="none"/>
                <w:lang w:val="en-US" w:eastAsia="zh-CN"/>
              </w:rPr>
              <w:t>技术升级，如果制造商的产品技术升级，中标人应及时通知采购人，如采购人有相应要求，中标人和制造商应对采购人购买的产品进行免费升级服务。</w:t>
            </w:r>
          </w:p>
          <w:p w14:paraId="2A6A814A">
            <w:pPr>
              <w:pStyle w:val="7"/>
              <w:numPr>
                <w:ilvl w:val="0"/>
                <w:numId w:val="3"/>
              </w:numPr>
              <w:spacing w:beforeAutospacing="0" w:afterAutospacing="0" w:line="360" w:lineRule="auto"/>
              <w:ind w:left="0" w:leftChars="0" w:firstLine="0" w:firstLineChars="0"/>
              <w:rPr>
                <w:rFonts w:hint="eastAsia" w:cs="宋体"/>
                <w:kern w:val="2"/>
                <w:sz w:val="21"/>
                <w:szCs w:val="21"/>
                <w:highlight w:val="none"/>
                <w:lang w:val="en-US" w:eastAsia="zh-CN"/>
              </w:rPr>
            </w:pPr>
            <w:r>
              <w:rPr>
                <w:rFonts w:hint="eastAsia" w:cs="宋体"/>
                <w:kern w:val="2"/>
                <w:sz w:val="21"/>
                <w:szCs w:val="21"/>
                <w:highlight w:val="none"/>
                <w:lang w:val="en-US" w:eastAsia="zh-CN"/>
              </w:rPr>
              <w:t>投标人交付设备时，应按照《国家食品药品监督管理总局》第18号令第17条的要求提供相应的维护手册、维修手册、软件备份、故障代码表、备件清单、零部件、维修密码等维护维修必需的材料和信息。</w:t>
            </w:r>
          </w:p>
          <w:p w14:paraId="78B12E7D">
            <w:pPr>
              <w:pStyle w:val="7"/>
              <w:numPr>
                <w:ilvl w:val="0"/>
                <w:numId w:val="0"/>
              </w:numPr>
              <w:spacing w:beforeAutospacing="0" w:afterAutospacing="0" w:line="360" w:lineRule="auto"/>
              <w:ind w:leftChars="0"/>
              <w:rPr>
                <w:rFonts w:hint="eastAsia" w:cs="宋体"/>
                <w:kern w:val="2"/>
                <w:sz w:val="21"/>
                <w:szCs w:val="21"/>
                <w:highlight w:val="none"/>
                <w:lang w:val="en-US" w:eastAsia="zh-CN"/>
              </w:rPr>
            </w:pPr>
            <w:r>
              <w:rPr>
                <w:rFonts w:hint="eastAsia" w:cs="宋体"/>
                <w:kern w:val="2"/>
                <w:sz w:val="21"/>
                <w:szCs w:val="21"/>
                <w:highlight w:val="none"/>
                <w:lang w:val="en-US" w:eastAsia="zh-CN"/>
              </w:rPr>
              <w:t>f、除火灾、洪水、地震等天灾外，在保修期内，由于货物故障所产生的所有费用均由供应商负责。</w:t>
            </w:r>
          </w:p>
          <w:p w14:paraId="53DEA6B7">
            <w:pPr>
              <w:pStyle w:val="7"/>
              <w:spacing w:beforeAutospacing="0" w:afterAutospacing="0" w:line="360" w:lineRule="auto"/>
              <w:rPr>
                <w:rFonts w:hint="eastAsia" w:ascii="宋体" w:hAnsi="宋体" w:eastAsia="宋体" w:cs="宋体"/>
                <w:kern w:val="2"/>
                <w:sz w:val="21"/>
                <w:szCs w:val="21"/>
                <w:highlight w:val="none"/>
              </w:rPr>
            </w:pPr>
            <w:r>
              <w:rPr>
                <w:rFonts w:hint="eastAsia" w:cs="宋体"/>
                <w:kern w:val="2"/>
                <w:sz w:val="21"/>
                <w:szCs w:val="21"/>
                <w:highlight w:val="none"/>
                <w:lang w:val="en-US" w:eastAsia="zh-CN"/>
              </w:rPr>
              <w:t>2.</w:t>
            </w:r>
            <w:r>
              <w:rPr>
                <w:rFonts w:hint="eastAsia" w:ascii="宋体" w:hAnsi="宋体" w:eastAsia="宋体" w:cs="宋体"/>
                <w:kern w:val="2"/>
                <w:sz w:val="21"/>
                <w:szCs w:val="21"/>
                <w:highlight w:val="none"/>
                <w:lang w:val="en-US" w:eastAsia="zh-CN"/>
              </w:rPr>
              <w:t>所有设备按照医院实际要求免费开放端口，免费为医院对接院内信息系统。质保期内免费进行软件升级。</w:t>
            </w:r>
          </w:p>
        </w:tc>
      </w:tr>
      <w:tr w14:paraId="71B33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36E47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免费提供操作培训和维修培训。</w:t>
            </w:r>
          </w:p>
        </w:tc>
      </w:tr>
      <w:tr w14:paraId="57A2F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15D">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要求设备为最新出厂设备，出厂日期不得早于招标日期6个月。</w:t>
            </w:r>
          </w:p>
        </w:tc>
      </w:tr>
    </w:tbl>
    <w:p w14:paraId="154AF589">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370000.00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A包：33000.00</w:t>
            </w:r>
            <w:r>
              <w:rPr>
                <w:rFonts w:hint="eastAsia" w:ascii="宋体" w:hAnsi="宋体" w:cs="宋体"/>
                <w:color w:val="auto"/>
                <w:sz w:val="24"/>
                <w:szCs w:val="32"/>
                <w:highlight w:val="none"/>
                <w:lang w:val="en-US" w:eastAsia="zh-CN"/>
              </w:rPr>
              <w:t>元/台；</w:t>
            </w:r>
            <w:r>
              <w:rPr>
                <w:rFonts w:hint="eastAsia" w:ascii="宋体" w:hAnsi="宋体" w:cs="宋体"/>
                <w:color w:val="auto"/>
                <w:kern w:val="0"/>
                <w:sz w:val="24"/>
                <w:szCs w:val="24"/>
                <w:highlight w:val="none"/>
                <w:lang w:val="en-US" w:eastAsia="zh-CN"/>
              </w:rPr>
              <w:t>B包：40000.00</w:t>
            </w:r>
            <w:r>
              <w:rPr>
                <w:rFonts w:hint="eastAsia" w:ascii="宋体" w:hAnsi="宋体" w:cs="宋体"/>
                <w:color w:val="auto"/>
                <w:sz w:val="24"/>
                <w:szCs w:val="32"/>
                <w:highlight w:val="none"/>
                <w:lang w:val="en-US" w:eastAsia="zh-CN"/>
              </w:rPr>
              <w:t>元/台。</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18593BC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本项目由采购人授权磋商小组确定一名成交供应商并推荐</w:t>
      </w:r>
      <w:r>
        <w:rPr>
          <w:rFonts w:hint="eastAsia"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lang w:eastAsia="zh-CN"/>
        </w:rPr>
        <w:t>名成交候选供应商。</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4A96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vMerge w:val="restart"/>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tc>
        <w:tc>
          <w:tcPr>
            <w:tcW w:w="1473" w:type="dxa"/>
            <w:noWrap w:val="0"/>
            <w:vAlign w:val="center"/>
          </w:tcPr>
          <w:p w14:paraId="4B0365D5">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1.投标报价（30分）</w:t>
            </w:r>
          </w:p>
        </w:tc>
        <w:tc>
          <w:tcPr>
            <w:tcW w:w="6770" w:type="dxa"/>
            <w:noWrap w:val="0"/>
            <w:vAlign w:val="center"/>
          </w:tcPr>
          <w:p w14:paraId="2789CD0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6C46857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E70999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3E3EAA3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37AB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2D51C3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p>
        </w:tc>
        <w:tc>
          <w:tcPr>
            <w:tcW w:w="1473" w:type="dxa"/>
            <w:noWrap w:val="0"/>
            <w:vAlign w:val="center"/>
          </w:tcPr>
          <w:p w14:paraId="7D114C4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2.耗材报价（6分）</w:t>
            </w:r>
          </w:p>
        </w:tc>
        <w:tc>
          <w:tcPr>
            <w:tcW w:w="6770" w:type="dxa"/>
            <w:noWrap w:val="0"/>
            <w:vAlign w:val="center"/>
          </w:tcPr>
          <w:p w14:paraId="52DB150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根据供应商对自动除颤电极片的报价进行打分：</w:t>
            </w:r>
          </w:p>
          <w:p w14:paraId="7FE1BA69">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满足采购需求且自动除颤电极片报价最低的为评标基准价，其自动除颤电极片报价得分为满分。其余各供应商的自动除颤电极片报价得分=（评标基准价/自动除颤电极片报价）×6；</w:t>
            </w:r>
          </w:p>
          <w:p w14:paraId="121ABC2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注：1.若供应商所提供自动除颤电极片分为成人款和儿童款的，仅成人款的报价参与打分计算；儿童款不参与打分计算，但供应商需在响应文件中列出其对应报价。</w:t>
            </w:r>
          </w:p>
          <w:p w14:paraId="63D1513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2.自动除颤电极片报价得分按四舍五入保留两位小数。供应商未按要求提供自动除颤电极片报价的，本项得0分。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34</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分，带“★”号的技术参数为</w:t>
            </w:r>
            <w:r>
              <w:rPr>
                <w:rFonts w:hint="eastAsia" w:ascii="宋体" w:hAnsi="宋体" w:cs="宋体"/>
                <w:color w:val="auto"/>
                <w:sz w:val="24"/>
                <w:szCs w:val="24"/>
                <w:highlight w:val="none"/>
                <w:lang w:val="en-US" w:eastAsia="zh-CN"/>
              </w:rPr>
              <w:t>重要</w:t>
            </w:r>
            <w:r>
              <w:rPr>
                <w:rFonts w:hint="eastAsia" w:ascii="宋体" w:hAnsi="宋体" w:eastAsia="宋体" w:cs="宋体"/>
                <w:color w:val="auto"/>
                <w:sz w:val="24"/>
                <w:szCs w:val="24"/>
                <w:highlight w:val="none"/>
                <w:lang w:val="en-US" w:eastAsia="zh-CN"/>
              </w:rPr>
              <w:t>技术参数，有一项不满足的扣5分；不带“</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lang w:val="en-US" w:eastAsia="zh-CN"/>
              </w:rPr>
              <w:t>”号的技术参数为一般性技术参数，有一项不满足的扣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分；扣完为止，如得分为0，则磋商无效。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2.产品综合评议（6分）</w:t>
            </w:r>
          </w:p>
        </w:tc>
        <w:tc>
          <w:tcPr>
            <w:tcW w:w="6770" w:type="dxa"/>
            <w:noWrap w:val="0"/>
            <w:vAlign w:val="center"/>
          </w:tcPr>
          <w:p w14:paraId="29F62DB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根据供应商所投产品整体性能量化指标进行评价，产品技术指标能够最大程度满足采购需求，使用的材料耐用可靠、配套设备齐全且适配性强、生产技术先进、稳定性及耐用性强，能有效保障治疗效果的得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0246633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配套设备齐全且适配性较强、生产技术较先进、稳定性及耐用性较强的得3分；</w:t>
            </w:r>
          </w:p>
          <w:p w14:paraId="24384BD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配套设备齐全且适配性一般、技术保守、稳定性及耐用性一般的得1分；</w:t>
            </w:r>
          </w:p>
        </w:tc>
      </w:tr>
      <w:tr w14:paraId="18CF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239" w:type="dxa"/>
            <w:vMerge w:val="restart"/>
            <w:noWrap w:val="0"/>
            <w:vAlign w:val="center"/>
          </w:tcPr>
          <w:p w14:paraId="54BE92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3FF5E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54A5F1BE">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质保期</w:t>
            </w:r>
          </w:p>
          <w:p w14:paraId="16ADCEA6">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5888F0F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分。</w:t>
            </w:r>
          </w:p>
          <w:p w14:paraId="4A8CD837">
            <w:pPr>
              <w:pStyle w:val="8"/>
              <w:pageBreakBefore w:val="0"/>
              <w:kinsoku/>
              <w:wordWrap/>
              <w:overflowPunct/>
              <w:topLinePunct w:val="0"/>
              <w:autoSpaceDE/>
              <w:autoSpaceDN/>
              <w:bidi w:val="0"/>
              <w:adjustRightInd/>
              <w:spacing w:before="0" w:after="0"/>
              <w:textAlignment w:val="auto"/>
              <w:rPr>
                <w:rFonts w:hint="eastAsia" w:ascii="宋体" w:hAnsi="宋体" w:eastAsia="宋体" w:cs="宋体"/>
                <w:b w:val="0"/>
                <w:bCs w:val="0"/>
                <w:color w:val="0000FF"/>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注：提供承诺函，延长不足一年不加分。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2550C7B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tcBorders>
              <w:top w:val="single" w:color="auto" w:sz="4" w:space="0"/>
            </w:tcBorders>
            <w:noWrap w:val="0"/>
            <w:vAlign w:val="center"/>
          </w:tcPr>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5BA16B00">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年1月1日（以合同签订时间为准）以来所投产品（同品牌同型号）销售业绩(合同甲方须为货物使用单位，业绩为生产企业或各经销商均可)，每提供1份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w:t>
            </w: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111E6FCB">
            <w:pPr>
              <w:pStyle w:val="92"/>
              <w:keepNext w:val="0"/>
              <w:keepLines w:val="0"/>
              <w:pageBreakBefore w:val="0"/>
              <w:widowControl w:val="0"/>
              <w:kinsoku/>
              <w:wordWrap/>
              <w:overflowPunct/>
              <w:topLinePunct w:val="0"/>
              <w:autoSpaceDE/>
              <w:autoSpaceDN/>
              <w:bidi w:val="0"/>
              <w:adjustRightInd/>
              <w:snapToGrid/>
              <w:spacing w:before="70" w:line="288" w:lineRule="auto"/>
              <w:ind w:left="113" w:leftChars="0" w:right="255" w:rightChars="0"/>
              <w:jc w:val="both"/>
              <w:textAlignment w:val="auto"/>
              <w:rPr>
                <w:rFonts w:hint="eastAsia"/>
                <w:sz w:val="24"/>
                <w:szCs w:val="24"/>
                <w:highlight w:val="none"/>
                <w:lang w:val="en-US" w:eastAsia="zh-CN"/>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4AA8891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C68D39F">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default" w:ascii="宋体" w:hAnsi="宋体" w:eastAsia="宋体" w:cs="宋体"/>
          <w:b/>
          <w:color w:val="auto"/>
          <w:spacing w:val="90"/>
          <w:sz w:val="52"/>
          <w:szCs w:val="52"/>
          <w:highlight w:val="none"/>
          <w:lang w:val="en-US"/>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none"/>
          <w:lang w:val="en-US" w:eastAsia="zh-CN"/>
        </w:rPr>
        <w:t>包</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2661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5F5B49FA">
            <w:pPr>
              <w:widowControl/>
              <w:snapToGrid w:val="0"/>
              <w:spacing w:before="50" w:after="50"/>
              <w:jc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7708" w:type="dxa"/>
            <w:noWrap/>
            <w:vAlign w:val="center"/>
          </w:tcPr>
          <w:p w14:paraId="7F378150">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cs="宋体"/>
                <w:color w:val="auto"/>
                <w:sz w:val="24"/>
                <w:szCs w:val="24"/>
                <w:highlight w:val="none"/>
                <w:lang w:val="en-US" w:eastAsia="zh-CN"/>
              </w:rPr>
              <w:t>每台</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元/台</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4" w:name="_Toc226"/>
      <w:bookmarkStart w:id="65"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37A79054">
      <w:pPr>
        <w:keepNext w:val="0"/>
        <w:keepLines w:val="0"/>
        <w:widowControl/>
        <w:suppressLineNumbers w:val="0"/>
        <w:ind w:firstLine="482" w:firstLineChars="200"/>
        <w:jc w:val="left"/>
        <w:rPr>
          <w:rFonts w:ascii="宋体" w:hAnsi="宋体" w:eastAsia="宋体" w:cs="宋体"/>
          <w:b w:val="0"/>
          <w:bCs w:val="0"/>
          <w:color w:val="FF0000"/>
          <w:sz w:val="24"/>
          <w:szCs w:val="24"/>
        </w:rPr>
      </w:pPr>
      <w:r>
        <w:rPr>
          <w:rFonts w:hint="eastAsia" w:ascii="宋体" w:hAnsi="宋体" w:eastAsia="宋体" w:cs="宋体"/>
          <w:b/>
          <w:bCs/>
          <w:snapToGrid w:val="0"/>
          <w:color w:val="auto"/>
          <w:kern w:val="0"/>
          <w:sz w:val="24"/>
          <w:szCs w:val="24"/>
          <w:highlight w:val="none"/>
          <w:lang w:val="en-US" w:eastAsia="zh-CN" w:bidi="ar"/>
        </w:rPr>
        <w:t xml:space="preserve">备注: </w:t>
      </w:r>
      <w:r>
        <w:rPr>
          <w:rFonts w:hint="eastAsia" w:ascii="宋体" w:hAnsi="宋体" w:eastAsia="宋体" w:cs="宋体"/>
          <w:b w:val="0"/>
          <w:bCs w:val="0"/>
          <w:snapToGrid w:val="0"/>
          <w:color w:val="FF0000"/>
          <w:kern w:val="0"/>
          <w:sz w:val="24"/>
          <w:szCs w:val="24"/>
          <w:highlight w:val="none"/>
          <w:lang w:val="en-US" w:eastAsia="zh-CN" w:bidi="ar"/>
        </w:rPr>
        <w:t>1.此表为产品配套耗材报价表，</w:t>
      </w:r>
      <w:r>
        <w:rPr>
          <w:rFonts w:ascii="宋体" w:hAnsi="宋体" w:eastAsia="宋体" w:cs="宋体"/>
          <w:b w:val="0"/>
          <w:bCs w:val="0"/>
          <w:color w:val="FF0000"/>
          <w:sz w:val="24"/>
          <w:szCs w:val="24"/>
        </w:rPr>
        <w:t>供应商须在本表填报自动除颤电极片相关信息及报价，该项报价纳入评分。</w:t>
      </w:r>
    </w:p>
    <w:p w14:paraId="5A6344A3">
      <w:pPr>
        <w:keepNext w:val="0"/>
        <w:keepLines w:val="0"/>
        <w:widowControl/>
        <w:suppressLineNumbers w:val="0"/>
        <w:ind w:firstLine="480" w:firstLineChars="200"/>
        <w:jc w:val="left"/>
        <w:rPr>
          <w:b w:val="0"/>
          <w:bCs w:val="0"/>
          <w:color w:val="FF0000"/>
          <w:highlight w:val="none"/>
        </w:rPr>
      </w:pPr>
      <w:r>
        <w:rPr>
          <w:rFonts w:hint="eastAsia" w:ascii="宋体" w:hAnsi="宋体" w:cs="宋体"/>
          <w:b w:val="0"/>
          <w:bCs w:val="0"/>
          <w:color w:val="FF0000"/>
          <w:sz w:val="24"/>
          <w:szCs w:val="24"/>
          <w:lang w:val="en-US" w:eastAsia="zh-CN"/>
        </w:rPr>
        <w:t>2.</w:t>
      </w:r>
      <w:r>
        <w:rPr>
          <w:rFonts w:ascii="宋体" w:hAnsi="宋体" w:eastAsia="宋体" w:cs="宋体"/>
          <w:b w:val="0"/>
          <w:bCs w:val="0"/>
          <w:color w:val="FF0000"/>
          <w:sz w:val="24"/>
          <w:szCs w:val="24"/>
        </w:rPr>
        <w:t>所投自动除颤电极片若分成人、儿童规格，需分开填报；</w:t>
      </w:r>
      <w:r>
        <w:rPr>
          <w:rFonts w:hint="eastAsia" w:ascii="宋体" w:hAnsi="宋体" w:eastAsia="宋体" w:cs="宋体"/>
          <w:b w:val="0"/>
          <w:bCs w:val="0"/>
          <w:color w:val="FF0000"/>
          <w:sz w:val="24"/>
          <w:szCs w:val="24"/>
          <w:lang w:val="en-US" w:eastAsia="zh-CN"/>
        </w:rPr>
        <w:t>所投</w:t>
      </w:r>
      <w:r>
        <w:rPr>
          <w:rFonts w:ascii="宋体" w:hAnsi="宋体" w:eastAsia="宋体" w:cs="宋体"/>
          <w:b w:val="0"/>
          <w:bCs w:val="0"/>
          <w:color w:val="FF0000"/>
          <w:sz w:val="24"/>
          <w:szCs w:val="24"/>
        </w:rPr>
        <w:t>设备</w:t>
      </w:r>
      <w:r>
        <w:rPr>
          <w:rFonts w:hint="eastAsia" w:ascii="宋体" w:hAnsi="宋体" w:eastAsia="宋体" w:cs="宋体"/>
          <w:b w:val="0"/>
          <w:bCs w:val="0"/>
          <w:color w:val="FF0000"/>
          <w:sz w:val="24"/>
          <w:szCs w:val="24"/>
          <w:lang w:val="en-US" w:eastAsia="zh-CN"/>
        </w:rPr>
        <w:t>若有</w:t>
      </w:r>
      <w:r>
        <w:rPr>
          <w:rFonts w:ascii="宋体" w:hAnsi="宋体" w:eastAsia="宋体" w:cs="宋体"/>
          <w:b w:val="0"/>
          <w:bCs w:val="0"/>
          <w:color w:val="FF0000"/>
          <w:sz w:val="24"/>
          <w:szCs w:val="24"/>
        </w:rPr>
        <w:t>其他配套耗材也</w:t>
      </w:r>
      <w:r>
        <w:rPr>
          <w:rFonts w:hint="eastAsia" w:ascii="宋体" w:hAnsi="宋体" w:eastAsia="宋体" w:cs="宋体"/>
          <w:b w:val="0"/>
          <w:bCs w:val="0"/>
          <w:color w:val="FF0000"/>
          <w:sz w:val="24"/>
          <w:szCs w:val="24"/>
          <w:lang w:val="en-US" w:eastAsia="zh-CN"/>
        </w:rPr>
        <w:t>一并</w:t>
      </w:r>
      <w:r>
        <w:rPr>
          <w:rFonts w:ascii="宋体" w:hAnsi="宋体" w:eastAsia="宋体" w:cs="宋体"/>
          <w:b w:val="0"/>
          <w:bCs w:val="0"/>
          <w:color w:val="FF0000"/>
          <w:sz w:val="24"/>
          <w:szCs w:val="24"/>
        </w:rPr>
        <w:t>在本表列明。</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FF0000"/>
                <w:sz w:val="21"/>
                <w:szCs w:val="21"/>
                <w:highlight w:val="none"/>
                <w:lang w:val="en-US" w:eastAsia="zh-CN"/>
              </w:rPr>
              <w:t>（每条参数需做标记）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4168"/>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C43BD33">
            <w:pPr>
              <w:pStyle w:val="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6FFBDC6">
            <w:pPr>
              <w:pStyle w:val="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B7BF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64E364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595EB0DE">
            <w:pPr>
              <w:pStyle w:val="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其他要求</w:t>
            </w:r>
          </w:p>
        </w:tc>
        <w:tc>
          <w:tcPr>
            <w:tcW w:w="2198" w:type="dxa"/>
            <w:noWrap w:val="0"/>
            <w:vAlign w:val="center"/>
          </w:tcPr>
          <w:p w14:paraId="2563C5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9595C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43FF6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C5FE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6486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67AA80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699EA56">
            <w:pPr>
              <w:pStyle w:val="7"/>
              <w:ind w:left="0" w:leftChars="0"/>
              <w:jc w:val="center"/>
              <w:rPr>
                <w:rFonts w:hint="eastAsia" w:ascii="宋体" w:hAnsi="宋体" w:eastAsia="宋体" w:cs="宋体"/>
                <w:color w:val="auto"/>
                <w:sz w:val="21"/>
                <w:szCs w:val="21"/>
                <w:highlight w:val="none"/>
              </w:rPr>
            </w:pPr>
            <w:r>
              <w:rPr>
                <w:rFonts w:hint="eastAsia" w:cs="宋体"/>
                <w:color w:val="auto"/>
                <w:kern w:val="0"/>
                <w:sz w:val="21"/>
                <w:szCs w:val="21"/>
                <w:highlight w:val="none"/>
                <w:lang w:val="en-US" w:eastAsia="zh-CN" w:bidi="ar-SA"/>
              </w:rPr>
              <w:t>...</w:t>
            </w:r>
          </w:p>
        </w:tc>
        <w:tc>
          <w:tcPr>
            <w:tcW w:w="2198" w:type="dxa"/>
            <w:noWrap w:val="0"/>
            <w:vAlign w:val="center"/>
          </w:tcPr>
          <w:p w14:paraId="4F1BB9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5D278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68776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BBFC6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D5074F3">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18105"/>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4D0F549">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3BF5E483">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r>
        <w:rPr>
          <w:rFonts w:hint="eastAsia" w:ascii="宋体" w:hAnsi="宋体" w:eastAsia="宋体" w:cs="宋体"/>
          <w:b/>
          <w:bCs/>
          <w:sz w:val="24"/>
          <w:szCs w:val="24"/>
          <w:highlight w:val="none"/>
          <w:lang w:val="en-US" w:eastAsia="zh-CN"/>
        </w:rPr>
        <w:t>按照采购文件“第二章 采购需求 二、技术要求”及“评分标准”中的要求</w:t>
      </w:r>
      <w:r>
        <w:rPr>
          <w:rFonts w:hint="eastAsia" w:cs="宋体"/>
          <w:b/>
          <w:bCs/>
          <w:sz w:val="24"/>
          <w:szCs w:val="24"/>
          <w:highlight w:val="none"/>
          <w:lang w:val="en-US" w:eastAsia="zh-CN"/>
        </w:rPr>
        <w:t>需</w:t>
      </w:r>
      <w:r>
        <w:rPr>
          <w:rFonts w:hint="eastAsia" w:ascii="宋体" w:hAnsi="宋体" w:eastAsia="宋体" w:cs="宋体"/>
          <w:b/>
          <w:bCs/>
          <w:sz w:val="24"/>
          <w:szCs w:val="24"/>
          <w:highlight w:val="none"/>
          <w:lang w:val="en-US" w:eastAsia="zh-CN"/>
        </w:rPr>
        <w:t>提供</w:t>
      </w:r>
      <w:r>
        <w:rPr>
          <w:rFonts w:hint="eastAsia" w:cs="宋体"/>
          <w:b/>
          <w:bCs/>
          <w:sz w:val="24"/>
          <w:szCs w:val="24"/>
          <w:highlight w:val="none"/>
          <w:lang w:val="en-US" w:eastAsia="zh-CN"/>
        </w:rPr>
        <w:t>的</w:t>
      </w:r>
      <w:r>
        <w:rPr>
          <w:rFonts w:hint="eastAsia" w:ascii="宋体" w:hAnsi="宋体" w:eastAsia="宋体" w:cs="宋体"/>
          <w:b/>
          <w:bCs/>
          <w:sz w:val="24"/>
          <w:szCs w:val="24"/>
          <w:highlight w:val="none"/>
          <w:lang w:val="en-US" w:eastAsia="zh-CN"/>
        </w:rPr>
        <w:t>产品技术证明文件。</w:t>
      </w:r>
    </w:p>
    <w:p w14:paraId="1234F03B">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CB6CD5-7F22-4E16-AC92-7B31026D8C6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F6D2B00B-4F41-4A23-BD04-C14178DE3A58}"/>
  </w:font>
  <w:font w:name="仿宋_GB2312">
    <w:panose1 w:val="02010609030101010101"/>
    <w:charset w:val="86"/>
    <w:family w:val="auto"/>
    <w:pitch w:val="default"/>
    <w:sig w:usb0="00000001" w:usb1="080E0000" w:usb2="00000000" w:usb3="00000000" w:csb0="00040000" w:csb1="00000000"/>
    <w:embedRegular r:id="rId3" w:fontKey="{A069D6D1-EE7A-434E-AD0C-E1790E0BE7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驻马店市中心医院除颤仪采购项目采购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09DB9"/>
    <w:multiLevelType w:val="singleLevel"/>
    <w:tmpl w:val="80009DB9"/>
    <w:lvl w:ilvl="0" w:tentative="0">
      <w:start w:val="1"/>
      <w:numFmt w:val="lowerLetter"/>
      <w:suff w:val="nothing"/>
      <w:lvlText w:val="%1、"/>
      <w:lvlJc w:val="left"/>
    </w:lvl>
  </w:abstractNum>
  <w:abstractNum w:abstractNumId="1">
    <w:nsid w:val="A79208CA"/>
    <w:multiLevelType w:val="singleLevel"/>
    <w:tmpl w:val="A79208CA"/>
    <w:lvl w:ilvl="0" w:tentative="0">
      <w:start w:val="1"/>
      <w:numFmt w:val="decimal"/>
      <w:lvlText w:val="%1."/>
      <w:lvlJc w:val="left"/>
      <w:pPr>
        <w:tabs>
          <w:tab w:val="left" w:pos="312"/>
        </w:tabs>
      </w:pPr>
    </w:lvl>
  </w:abstractNum>
  <w:abstractNum w:abstractNumId="2">
    <w:nsid w:val="597FE49D"/>
    <w:multiLevelType w:val="singleLevel"/>
    <w:tmpl w:val="597FE49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A4E2C"/>
    <w:rsid w:val="01525212"/>
    <w:rsid w:val="01564054"/>
    <w:rsid w:val="015C0A67"/>
    <w:rsid w:val="01626374"/>
    <w:rsid w:val="01745FBF"/>
    <w:rsid w:val="017E6D95"/>
    <w:rsid w:val="0184312A"/>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903CF"/>
    <w:rsid w:val="02EA7C6D"/>
    <w:rsid w:val="02ED6112"/>
    <w:rsid w:val="02F40325"/>
    <w:rsid w:val="02FA082F"/>
    <w:rsid w:val="031126C4"/>
    <w:rsid w:val="031C0676"/>
    <w:rsid w:val="0323019C"/>
    <w:rsid w:val="03261624"/>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62668B"/>
    <w:rsid w:val="04732647"/>
    <w:rsid w:val="047968B1"/>
    <w:rsid w:val="04870542"/>
    <w:rsid w:val="04B30F7A"/>
    <w:rsid w:val="04C82992"/>
    <w:rsid w:val="050E236F"/>
    <w:rsid w:val="0512137B"/>
    <w:rsid w:val="05121E5F"/>
    <w:rsid w:val="054C0111"/>
    <w:rsid w:val="054F4E62"/>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3315A"/>
    <w:rsid w:val="05CA4074"/>
    <w:rsid w:val="05D53002"/>
    <w:rsid w:val="05D75738"/>
    <w:rsid w:val="05EB110D"/>
    <w:rsid w:val="05EB4481"/>
    <w:rsid w:val="05EB48F5"/>
    <w:rsid w:val="05F17CC7"/>
    <w:rsid w:val="05FC520E"/>
    <w:rsid w:val="061E7D14"/>
    <w:rsid w:val="0627193B"/>
    <w:rsid w:val="06277B8D"/>
    <w:rsid w:val="06446B44"/>
    <w:rsid w:val="06560AED"/>
    <w:rsid w:val="066469C9"/>
    <w:rsid w:val="066646A1"/>
    <w:rsid w:val="066E164D"/>
    <w:rsid w:val="06840B3B"/>
    <w:rsid w:val="068E7B23"/>
    <w:rsid w:val="06983B20"/>
    <w:rsid w:val="069A3B66"/>
    <w:rsid w:val="06A869D6"/>
    <w:rsid w:val="06A9264E"/>
    <w:rsid w:val="06B31420"/>
    <w:rsid w:val="06B91765"/>
    <w:rsid w:val="06CA2AD2"/>
    <w:rsid w:val="06CB0D68"/>
    <w:rsid w:val="06CD24E2"/>
    <w:rsid w:val="06CE3071"/>
    <w:rsid w:val="06D33DBA"/>
    <w:rsid w:val="06D73361"/>
    <w:rsid w:val="06E13F9F"/>
    <w:rsid w:val="06FB0AC5"/>
    <w:rsid w:val="06FE6B3F"/>
    <w:rsid w:val="06FE7278"/>
    <w:rsid w:val="070D2D5D"/>
    <w:rsid w:val="07104A12"/>
    <w:rsid w:val="07111B8D"/>
    <w:rsid w:val="07260519"/>
    <w:rsid w:val="072916E2"/>
    <w:rsid w:val="072C5514"/>
    <w:rsid w:val="0737768A"/>
    <w:rsid w:val="074A5B92"/>
    <w:rsid w:val="075D0147"/>
    <w:rsid w:val="075E3193"/>
    <w:rsid w:val="07660241"/>
    <w:rsid w:val="078E18EB"/>
    <w:rsid w:val="07AA2823"/>
    <w:rsid w:val="07B02D9F"/>
    <w:rsid w:val="07B10EA5"/>
    <w:rsid w:val="07C510CB"/>
    <w:rsid w:val="07CD6512"/>
    <w:rsid w:val="07CE3FA1"/>
    <w:rsid w:val="07EC2ECB"/>
    <w:rsid w:val="07F67816"/>
    <w:rsid w:val="07FE66CB"/>
    <w:rsid w:val="080B4D47"/>
    <w:rsid w:val="08144141"/>
    <w:rsid w:val="081B727D"/>
    <w:rsid w:val="081D2FF5"/>
    <w:rsid w:val="082F0F7A"/>
    <w:rsid w:val="08321601"/>
    <w:rsid w:val="08326375"/>
    <w:rsid w:val="083D5C91"/>
    <w:rsid w:val="0847191F"/>
    <w:rsid w:val="08591DC3"/>
    <w:rsid w:val="085B58CB"/>
    <w:rsid w:val="08672793"/>
    <w:rsid w:val="08695E80"/>
    <w:rsid w:val="08726929"/>
    <w:rsid w:val="087C4541"/>
    <w:rsid w:val="087E5595"/>
    <w:rsid w:val="08955281"/>
    <w:rsid w:val="08B33959"/>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3642A"/>
    <w:rsid w:val="09CD0A4B"/>
    <w:rsid w:val="09D206F0"/>
    <w:rsid w:val="09D27E0F"/>
    <w:rsid w:val="09DF42DA"/>
    <w:rsid w:val="09E85885"/>
    <w:rsid w:val="0A287A2F"/>
    <w:rsid w:val="0A321AC2"/>
    <w:rsid w:val="0A343D4E"/>
    <w:rsid w:val="0A344626"/>
    <w:rsid w:val="0A357AEC"/>
    <w:rsid w:val="0A3E6D2E"/>
    <w:rsid w:val="0A4232E4"/>
    <w:rsid w:val="0A4F145F"/>
    <w:rsid w:val="0A8455AD"/>
    <w:rsid w:val="0A8729A8"/>
    <w:rsid w:val="0A8A693C"/>
    <w:rsid w:val="0AB44861"/>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57F09"/>
    <w:rsid w:val="0C880C59"/>
    <w:rsid w:val="0C942042"/>
    <w:rsid w:val="0C9D50DC"/>
    <w:rsid w:val="0CA5271D"/>
    <w:rsid w:val="0CAC4D10"/>
    <w:rsid w:val="0CC53C5B"/>
    <w:rsid w:val="0CC72121"/>
    <w:rsid w:val="0CEE5A21"/>
    <w:rsid w:val="0D05268E"/>
    <w:rsid w:val="0D0646E7"/>
    <w:rsid w:val="0D0C38CA"/>
    <w:rsid w:val="0D206810"/>
    <w:rsid w:val="0D4861FD"/>
    <w:rsid w:val="0D735465"/>
    <w:rsid w:val="0D8E229F"/>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721BC1"/>
    <w:rsid w:val="0E807E3A"/>
    <w:rsid w:val="0E95596D"/>
    <w:rsid w:val="0EAE6205"/>
    <w:rsid w:val="0EAE6579"/>
    <w:rsid w:val="0EAF71BF"/>
    <w:rsid w:val="0EC95C85"/>
    <w:rsid w:val="0ECE6257"/>
    <w:rsid w:val="0EE24651"/>
    <w:rsid w:val="0EE4129D"/>
    <w:rsid w:val="0F130CAE"/>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086339"/>
    <w:rsid w:val="10142F30"/>
    <w:rsid w:val="10352857"/>
    <w:rsid w:val="103E6E57"/>
    <w:rsid w:val="1041497B"/>
    <w:rsid w:val="10425FF6"/>
    <w:rsid w:val="106612B1"/>
    <w:rsid w:val="108D2CE2"/>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6D16E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3F61E54"/>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891CCA"/>
    <w:rsid w:val="159E7CB0"/>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6EB279A"/>
    <w:rsid w:val="170D06E0"/>
    <w:rsid w:val="1720040C"/>
    <w:rsid w:val="17233E03"/>
    <w:rsid w:val="17263548"/>
    <w:rsid w:val="172C2DC0"/>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4834"/>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822AD"/>
    <w:rsid w:val="195D2A3F"/>
    <w:rsid w:val="198310E9"/>
    <w:rsid w:val="198D747A"/>
    <w:rsid w:val="19A15638"/>
    <w:rsid w:val="19A74DFE"/>
    <w:rsid w:val="19A753EF"/>
    <w:rsid w:val="19B117EF"/>
    <w:rsid w:val="1A125525"/>
    <w:rsid w:val="1A1678A4"/>
    <w:rsid w:val="1A5F4342"/>
    <w:rsid w:val="1A616E2C"/>
    <w:rsid w:val="1A715D02"/>
    <w:rsid w:val="1A7F369B"/>
    <w:rsid w:val="1A8C5D82"/>
    <w:rsid w:val="1A903AFB"/>
    <w:rsid w:val="1A994988"/>
    <w:rsid w:val="1A9B546C"/>
    <w:rsid w:val="1A9E141F"/>
    <w:rsid w:val="1AA3511F"/>
    <w:rsid w:val="1AAE3B54"/>
    <w:rsid w:val="1AC10987"/>
    <w:rsid w:val="1AD81468"/>
    <w:rsid w:val="1AEB6F83"/>
    <w:rsid w:val="1AF423FA"/>
    <w:rsid w:val="1AFE6CB6"/>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11695"/>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9B0535"/>
    <w:rsid w:val="1CAB1D11"/>
    <w:rsid w:val="1CAB2820"/>
    <w:rsid w:val="1CB22B4A"/>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A90CE7"/>
    <w:rsid w:val="1EB350EF"/>
    <w:rsid w:val="1EC21749"/>
    <w:rsid w:val="1EEB7C4E"/>
    <w:rsid w:val="1EFE0DA3"/>
    <w:rsid w:val="1F072441"/>
    <w:rsid w:val="1F171B83"/>
    <w:rsid w:val="1F2D4691"/>
    <w:rsid w:val="1F2D491A"/>
    <w:rsid w:val="1F354D1B"/>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24D08"/>
    <w:rsid w:val="20344F28"/>
    <w:rsid w:val="20452C91"/>
    <w:rsid w:val="204C4020"/>
    <w:rsid w:val="205B0B39"/>
    <w:rsid w:val="206F0406"/>
    <w:rsid w:val="207417C9"/>
    <w:rsid w:val="20784063"/>
    <w:rsid w:val="207E346A"/>
    <w:rsid w:val="208E12C3"/>
    <w:rsid w:val="20914128"/>
    <w:rsid w:val="209502A3"/>
    <w:rsid w:val="20EA3839"/>
    <w:rsid w:val="2100305C"/>
    <w:rsid w:val="210F579E"/>
    <w:rsid w:val="21163FF0"/>
    <w:rsid w:val="211B39F2"/>
    <w:rsid w:val="21224762"/>
    <w:rsid w:val="21243B0A"/>
    <w:rsid w:val="21244F9D"/>
    <w:rsid w:val="212550B5"/>
    <w:rsid w:val="21592B62"/>
    <w:rsid w:val="215B0293"/>
    <w:rsid w:val="2172049B"/>
    <w:rsid w:val="21747CD2"/>
    <w:rsid w:val="219263AA"/>
    <w:rsid w:val="219E5782"/>
    <w:rsid w:val="21A41C3A"/>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60519"/>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810484"/>
    <w:rsid w:val="23940114"/>
    <w:rsid w:val="239A1546"/>
    <w:rsid w:val="239A7798"/>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A5E5B"/>
    <w:rsid w:val="24CC106B"/>
    <w:rsid w:val="24D00598"/>
    <w:rsid w:val="24D34D10"/>
    <w:rsid w:val="24D377A4"/>
    <w:rsid w:val="24D725E9"/>
    <w:rsid w:val="24EC31CF"/>
    <w:rsid w:val="25045F70"/>
    <w:rsid w:val="250474F1"/>
    <w:rsid w:val="25056E93"/>
    <w:rsid w:val="25092EBA"/>
    <w:rsid w:val="250E5D48"/>
    <w:rsid w:val="252217F3"/>
    <w:rsid w:val="25241020"/>
    <w:rsid w:val="25302410"/>
    <w:rsid w:val="255B6AB3"/>
    <w:rsid w:val="25647C5C"/>
    <w:rsid w:val="257572C3"/>
    <w:rsid w:val="25790E85"/>
    <w:rsid w:val="25823C3E"/>
    <w:rsid w:val="25856F37"/>
    <w:rsid w:val="258A1146"/>
    <w:rsid w:val="25965D3D"/>
    <w:rsid w:val="25972C60"/>
    <w:rsid w:val="25974C6F"/>
    <w:rsid w:val="259A75DB"/>
    <w:rsid w:val="259D1676"/>
    <w:rsid w:val="25A353EB"/>
    <w:rsid w:val="25A93CC2"/>
    <w:rsid w:val="25B111B0"/>
    <w:rsid w:val="25B87B65"/>
    <w:rsid w:val="25C50256"/>
    <w:rsid w:val="25CB78C3"/>
    <w:rsid w:val="25D54390"/>
    <w:rsid w:val="25D6438C"/>
    <w:rsid w:val="25E60A73"/>
    <w:rsid w:val="261879A7"/>
    <w:rsid w:val="261A071C"/>
    <w:rsid w:val="26395046"/>
    <w:rsid w:val="26443F74"/>
    <w:rsid w:val="264B0BA4"/>
    <w:rsid w:val="264F4111"/>
    <w:rsid w:val="265E0AEC"/>
    <w:rsid w:val="2661459D"/>
    <w:rsid w:val="266D6A9E"/>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74C5C"/>
    <w:rsid w:val="271F6B87"/>
    <w:rsid w:val="27232743"/>
    <w:rsid w:val="274E2228"/>
    <w:rsid w:val="27517A93"/>
    <w:rsid w:val="27565784"/>
    <w:rsid w:val="275859A0"/>
    <w:rsid w:val="275E53AF"/>
    <w:rsid w:val="27606603"/>
    <w:rsid w:val="276658E8"/>
    <w:rsid w:val="2767173F"/>
    <w:rsid w:val="276F6846"/>
    <w:rsid w:val="277E30D2"/>
    <w:rsid w:val="27803F2A"/>
    <w:rsid w:val="278A18D2"/>
    <w:rsid w:val="27983FEE"/>
    <w:rsid w:val="27A34941"/>
    <w:rsid w:val="27A97FAA"/>
    <w:rsid w:val="27EE3A7B"/>
    <w:rsid w:val="27FA25B3"/>
    <w:rsid w:val="28033B5E"/>
    <w:rsid w:val="28100029"/>
    <w:rsid w:val="2817760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8F33BD2"/>
    <w:rsid w:val="29020C46"/>
    <w:rsid w:val="290240C7"/>
    <w:rsid w:val="291713AF"/>
    <w:rsid w:val="291A2B97"/>
    <w:rsid w:val="291B6CB5"/>
    <w:rsid w:val="29274EE0"/>
    <w:rsid w:val="293B7327"/>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DF5F05"/>
    <w:rsid w:val="29E74CE2"/>
    <w:rsid w:val="2A133E00"/>
    <w:rsid w:val="2A236931"/>
    <w:rsid w:val="2A241B69"/>
    <w:rsid w:val="2A2B114A"/>
    <w:rsid w:val="2A306A36"/>
    <w:rsid w:val="2A355C3B"/>
    <w:rsid w:val="2A41096D"/>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100FD"/>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0B2FE1"/>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54904"/>
    <w:rsid w:val="2D4743E0"/>
    <w:rsid w:val="2D536CB5"/>
    <w:rsid w:val="2D6F134E"/>
    <w:rsid w:val="2D835174"/>
    <w:rsid w:val="2D9331F9"/>
    <w:rsid w:val="2D99461C"/>
    <w:rsid w:val="2DA541FC"/>
    <w:rsid w:val="2DD90B7B"/>
    <w:rsid w:val="2DD92C6B"/>
    <w:rsid w:val="2DDD3FC1"/>
    <w:rsid w:val="2DDD6BFF"/>
    <w:rsid w:val="2DE531B8"/>
    <w:rsid w:val="2DE7182C"/>
    <w:rsid w:val="2DEA131C"/>
    <w:rsid w:val="2DF701D8"/>
    <w:rsid w:val="2DF970A1"/>
    <w:rsid w:val="2DFA155F"/>
    <w:rsid w:val="2DFD2DFD"/>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4B2047"/>
    <w:rsid w:val="2F506C6D"/>
    <w:rsid w:val="2F512253"/>
    <w:rsid w:val="2F51291F"/>
    <w:rsid w:val="2F55758A"/>
    <w:rsid w:val="2F68074A"/>
    <w:rsid w:val="2F7F15AE"/>
    <w:rsid w:val="2F912594"/>
    <w:rsid w:val="2FA54796"/>
    <w:rsid w:val="2FA674E2"/>
    <w:rsid w:val="2FD271D9"/>
    <w:rsid w:val="2FEE6EA1"/>
    <w:rsid w:val="2FFE7D49"/>
    <w:rsid w:val="3002294D"/>
    <w:rsid w:val="300541EB"/>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12096E"/>
    <w:rsid w:val="31220DA0"/>
    <w:rsid w:val="31253A1B"/>
    <w:rsid w:val="312D39F9"/>
    <w:rsid w:val="3136622A"/>
    <w:rsid w:val="31393501"/>
    <w:rsid w:val="3139422E"/>
    <w:rsid w:val="31496359"/>
    <w:rsid w:val="314D19A6"/>
    <w:rsid w:val="31580A38"/>
    <w:rsid w:val="316177A4"/>
    <w:rsid w:val="31700E4B"/>
    <w:rsid w:val="3172683C"/>
    <w:rsid w:val="318A0E4C"/>
    <w:rsid w:val="318F773E"/>
    <w:rsid w:val="31945827"/>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613F1F"/>
    <w:rsid w:val="3275698A"/>
    <w:rsid w:val="327C0679"/>
    <w:rsid w:val="32870EE7"/>
    <w:rsid w:val="32943B86"/>
    <w:rsid w:val="32975AB5"/>
    <w:rsid w:val="32A93829"/>
    <w:rsid w:val="32B943EC"/>
    <w:rsid w:val="32B9519B"/>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62A6B"/>
    <w:rsid w:val="36080591"/>
    <w:rsid w:val="3609472F"/>
    <w:rsid w:val="3619454C"/>
    <w:rsid w:val="36203B2D"/>
    <w:rsid w:val="363E0457"/>
    <w:rsid w:val="36435A6D"/>
    <w:rsid w:val="365B4B65"/>
    <w:rsid w:val="36687282"/>
    <w:rsid w:val="369B4CF0"/>
    <w:rsid w:val="36A93B22"/>
    <w:rsid w:val="36D6068F"/>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404E8"/>
    <w:rsid w:val="37C64260"/>
    <w:rsid w:val="37CD3F98"/>
    <w:rsid w:val="37DF75BA"/>
    <w:rsid w:val="37E148E2"/>
    <w:rsid w:val="37F34577"/>
    <w:rsid w:val="37F848EE"/>
    <w:rsid w:val="37F912FC"/>
    <w:rsid w:val="37FB65FF"/>
    <w:rsid w:val="380D59EE"/>
    <w:rsid w:val="382673F4"/>
    <w:rsid w:val="38304889"/>
    <w:rsid w:val="3836588A"/>
    <w:rsid w:val="38382675"/>
    <w:rsid w:val="383B7B0D"/>
    <w:rsid w:val="3848553B"/>
    <w:rsid w:val="3851700B"/>
    <w:rsid w:val="385246B6"/>
    <w:rsid w:val="385E6B8E"/>
    <w:rsid w:val="3876113B"/>
    <w:rsid w:val="38A53DB7"/>
    <w:rsid w:val="38BF3388"/>
    <w:rsid w:val="38CC268D"/>
    <w:rsid w:val="38DE55D9"/>
    <w:rsid w:val="38DF1FDA"/>
    <w:rsid w:val="38EC2960"/>
    <w:rsid w:val="38EC7CF6"/>
    <w:rsid w:val="390069DD"/>
    <w:rsid w:val="3902603A"/>
    <w:rsid w:val="39030CF9"/>
    <w:rsid w:val="39091F35"/>
    <w:rsid w:val="392536E2"/>
    <w:rsid w:val="393D0552"/>
    <w:rsid w:val="39465F15"/>
    <w:rsid w:val="39505209"/>
    <w:rsid w:val="396453C5"/>
    <w:rsid w:val="39922CCF"/>
    <w:rsid w:val="39A24859"/>
    <w:rsid w:val="39A65327"/>
    <w:rsid w:val="39A65C9B"/>
    <w:rsid w:val="39BC5ED6"/>
    <w:rsid w:val="39BD78E5"/>
    <w:rsid w:val="39C46EC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766411"/>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757F15"/>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A3954"/>
    <w:rsid w:val="3E5C591E"/>
    <w:rsid w:val="3E6C2B3A"/>
    <w:rsid w:val="3E832EAB"/>
    <w:rsid w:val="3E8C5311"/>
    <w:rsid w:val="3E8E7E55"/>
    <w:rsid w:val="3EB61473"/>
    <w:rsid w:val="3EC66011"/>
    <w:rsid w:val="3ED25BE0"/>
    <w:rsid w:val="3ED75B7F"/>
    <w:rsid w:val="3EF9316D"/>
    <w:rsid w:val="3F0F0BE2"/>
    <w:rsid w:val="3F222DB1"/>
    <w:rsid w:val="3F315E6B"/>
    <w:rsid w:val="3F4C4F3E"/>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322966"/>
    <w:rsid w:val="41731C49"/>
    <w:rsid w:val="417F433E"/>
    <w:rsid w:val="418A1D66"/>
    <w:rsid w:val="418A4550"/>
    <w:rsid w:val="419C4043"/>
    <w:rsid w:val="41AF3FB7"/>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142"/>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4D3A87"/>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4FD11A6"/>
    <w:rsid w:val="45014B29"/>
    <w:rsid w:val="450C05A0"/>
    <w:rsid w:val="45392A13"/>
    <w:rsid w:val="453E3FCF"/>
    <w:rsid w:val="454F1836"/>
    <w:rsid w:val="45637592"/>
    <w:rsid w:val="456F45DA"/>
    <w:rsid w:val="45887B45"/>
    <w:rsid w:val="458B66DF"/>
    <w:rsid w:val="45940F0E"/>
    <w:rsid w:val="45AC5DBA"/>
    <w:rsid w:val="45C216E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34568A"/>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1D611E"/>
    <w:rsid w:val="48254C34"/>
    <w:rsid w:val="48450F81"/>
    <w:rsid w:val="48455675"/>
    <w:rsid w:val="484E729D"/>
    <w:rsid w:val="48566773"/>
    <w:rsid w:val="485A23C2"/>
    <w:rsid w:val="48623B31"/>
    <w:rsid w:val="48691107"/>
    <w:rsid w:val="48741AB6"/>
    <w:rsid w:val="487A531F"/>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3459A1"/>
    <w:rsid w:val="4A4117B2"/>
    <w:rsid w:val="4A4A6F73"/>
    <w:rsid w:val="4A712751"/>
    <w:rsid w:val="4A7A4350"/>
    <w:rsid w:val="4A7B1703"/>
    <w:rsid w:val="4A7E2497"/>
    <w:rsid w:val="4A896826"/>
    <w:rsid w:val="4A8E50B1"/>
    <w:rsid w:val="4A8F0E29"/>
    <w:rsid w:val="4A993A56"/>
    <w:rsid w:val="4ABF5E17"/>
    <w:rsid w:val="4ACB00B3"/>
    <w:rsid w:val="4ACF7478"/>
    <w:rsid w:val="4AD056CA"/>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E45B0A"/>
    <w:rsid w:val="4BF441D2"/>
    <w:rsid w:val="4C0564EC"/>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473C4"/>
    <w:rsid w:val="4D1D0D0C"/>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DA060D"/>
    <w:rsid w:val="4DE05D9E"/>
    <w:rsid w:val="4DE05DF9"/>
    <w:rsid w:val="4DE44800"/>
    <w:rsid w:val="4DE90850"/>
    <w:rsid w:val="4DEE0709"/>
    <w:rsid w:val="4DF26A56"/>
    <w:rsid w:val="4DF47921"/>
    <w:rsid w:val="4DFC14EA"/>
    <w:rsid w:val="4DFF6815"/>
    <w:rsid w:val="4E0A3427"/>
    <w:rsid w:val="4E2423AC"/>
    <w:rsid w:val="4E261AA5"/>
    <w:rsid w:val="4E287F63"/>
    <w:rsid w:val="4E2D342F"/>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0F2376"/>
    <w:rsid w:val="4F241019"/>
    <w:rsid w:val="4F307BB1"/>
    <w:rsid w:val="4F336227"/>
    <w:rsid w:val="4F3C3EF2"/>
    <w:rsid w:val="4F3D562D"/>
    <w:rsid w:val="4F5C4EE0"/>
    <w:rsid w:val="4F681AF1"/>
    <w:rsid w:val="4F6E1972"/>
    <w:rsid w:val="4F943166"/>
    <w:rsid w:val="4F9C19A5"/>
    <w:rsid w:val="4FB01203"/>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694182"/>
    <w:rsid w:val="51764AF1"/>
    <w:rsid w:val="519947AD"/>
    <w:rsid w:val="51996737"/>
    <w:rsid w:val="51B408B8"/>
    <w:rsid w:val="51B80848"/>
    <w:rsid w:val="51CC0868"/>
    <w:rsid w:val="51D5340F"/>
    <w:rsid w:val="522400A9"/>
    <w:rsid w:val="52287B99"/>
    <w:rsid w:val="5233653E"/>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2397B"/>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866DF9"/>
    <w:rsid w:val="54935B8F"/>
    <w:rsid w:val="54996B2C"/>
    <w:rsid w:val="549D3677"/>
    <w:rsid w:val="54B03E76"/>
    <w:rsid w:val="54BB2F47"/>
    <w:rsid w:val="54BF230B"/>
    <w:rsid w:val="54CC6227"/>
    <w:rsid w:val="54D10F9B"/>
    <w:rsid w:val="54D97871"/>
    <w:rsid w:val="54DB4AA8"/>
    <w:rsid w:val="54DC4C6B"/>
    <w:rsid w:val="5503669C"/>
    <w:rsid w:val="550B5550"/>
    <w:rsid w:val="551D586C"/>
    <w:rsid w:val="55200298"/>
    <w:rsid w:val="55335E1B"/>
    <w:rsid w:val="5536079B"/>
    <w:rsid w:val="554B7EF0"/>
    <w:rsid w:val="556F3D99"/>
    <w:rsid w:val="556F788D"/>
    <w:rsid w:val="55720837"/>
    <w:rsid w:val="55860894"/>
    <w:rsid w:val="55894DF3"/>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6E8"/>
    <w:rsid w:val="58531B77"/>
    <w:rsid w:val="58564D34"/>
    <w:rsid w:val="585D2975"/>
    <w:rsid w:val="585D4315"/>
    <w:rsid w:val="585E3492"/>
    <w:rsid w:val="585F64F9"/>
    <w:rsid w:val="587E3341"/>
    <w:rsid w:val="587F428B"/>
    <w:rsid w:val="58843A9C"/>
    <w:rsid w:val="5895585D"/>
    <w:rsid w:val="58B31855"/>
    <w:rsid w:val="58B73A25"/>
    <w:rsid w:val="58C6004A"/>
    <w:rsid w:val="58CF56D8"/>
    <w:rsid w:val="58D31010"/>
    <w:rsid w:val="58D6741E"/>
    <w:rsid w:val="58DA5965"/>
    <w:rsid w:val="58DB0535"/>
    <w:rsid w:val="58DE791B"/>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76201"/>
    <w:rsid w:val="5CC826A5"/>
    <w:rsid w:val="5CF1327E"/>
    <w:rsid w:val="5CF705D0"/>
    <w:rsid w:val="5D042FB1"/>
    <w:rsid w:val="5D3A2E77"/>
    <w:rsid w:val="5D442CB4"/>
    <w:rsid w:val="5D4C6846"/>
    <w:rsid w:val="5D7C3F11"/>
    <w:rsid w:val="5D971C5A"/>
    <w:rsid w:val="5D977C81"/>
    <w:rsid w:val="5D9C768D"/>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9E593F"/>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E02E7E"/>
    <w:rsid w:val="60FF21D9"/>
    <w:rsid w:val="610C0686"/>
    <w:rsid w:val="611063C8"/>
    <w:rsid w:val="611E37D0"/>
    <w:rsid w:val="613021B3"/>
    <w:rsid w:val="61306A6A"/>
    <w:rsid w:val="613253FD"/>
    <w:rsid w:val="61421F29"/>
    <w:rsid w:val="61521F2D"/>
    <w:rsid w:val="615F221E"/>
    <w:rsid w:val="61637D56"/>
    <w:rsid w:val="61706E67"/>
    <w:rsid w:val="61712185"/>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900B2E"/>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BE035D"/>
    <w:rsid w:val="63C74D38"/>
    <w:rsid w:val="63EA73A4"/>
    <w:rsid w:val="63EE4692"/>
    <w:rsid w:val="63FD622D"/>
    <w:rsid w:val="64177A6E"/>
    <w:rsid w:val="641F42FB"/>
    <w:rsid w:val="6434773D"/>
    <w:rsid w:val="643F32F9"/>
    <w:rsid w:val="64582686"/>
    <w:rsid w:val="64673C87"/>
    <w:rsid w:val="64852C29"/>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6D606B"/>
    <w:rsid w:val="66736112"/>
    <w:rsid w:val="66794A10"/>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10E46"/>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072566"/>
    <w:rsid w:val="68362BFB"/>
    <w:rsid w:val="683D085A"/>
    <w:rsid w:val="683F1130"/>
    <w:rsid w:val="684456A1"/>
    <w:rsid w:val="684C2838"/>
    <w:rsid w:val="685E1363"/>
    <w:rsid w:val="687731D1"/>
    <w:rsid w:val="6878475E"/>
    <w:rsid w:val="688558E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2E78BF"/>
    <w:rsid w:val="6A325601"/>
    <w:rsid w:val="6A3C6480"/>
    <w:rsid w:val="6A417049"/>
    <w:rsid w:val="6A4B221F"/>
    <w:rsid w:val="6A576E16"/>
    <w:rsid w:val="6A7903E5"/>
    <w:rsid w:val="6A8219B9"/>
    <w:rsid w:val="6A822A1B"/>
    <w:rsid w:val="6A841BD5"/>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B169FA"/>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53A0D"/>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557B10"/>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C11B6"/>
    <w:rsid w:val="7167680B"/>
    <w:rsid w:val="716B1D9A"/>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9B7ABC"/>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CC2623"/>
    <w:rsid w:val="73D47729"/>
    <w:rsid w:val="73E96BCA"/>
    <w:rsid w:val="73EE4A6E"/>
    <w:rsid w:val="741048BC"/>
    <w:rsid w:val="7419513C"/>
    <w:rsid w:val="742E78D4"/>
    <w:rsid w:val="74317498"/>
    <w:rsid w:val="74335A84"/>
    <w:rsid w:val="74367A9C"/>
    <w:rsid w:val="743A6A13"/>
    <w:rsid w:val="74676A28"/>
    <w:rsid w:val="747131CA"/>
    <w:rsid w:val="74714F78"/>
    <w:rsid w:val="74736F42"/>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023C"/>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5FB0F9D"/>
    <w:rsid w:val="76050C77"/>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5726D7"/>
    <w:rsid w:val="786778FE"/>
    <w:rsid w:val="786F5A4D"/>
    <w:rsid w:val="786F5C73"/>
    <w:rsid w:val="789D588A"/>
    <w:rsid w:val="78B65E3A"/>
    <w:rsid w:val="78C95383"/>
    <w:rsid w:val="78D87374"/>
    <w:rsid w:val="78E0091E"/>
    <w:rsid w:val="78EB11BD"/>
    <w:rsid w:val="78EE1C79"/>
    <w:rsid w:val="78F85605"/>
    <w:rsid w:val="78FA66FA"/>
    <w:rsid w:val="79132AA2"/>
    <w:rsid w:val="79345B6A"/>
    <w:rsid w:val="79424F6E"/>
    <w:rsid w:val="79464C25"/>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A63759"/>
    <w:rsid w:val="7BB46FBD"/>
    <w:rsid w:val="7BC62E00"/>
    <w:rsid w:val="7BC73B55"/>
    <w:rsid w:val="7BCD3C1A"/>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765821"/>
    <w:rsid w:val="7C8A6570"/>
    <w:rsid w:val="7C8B7390"/>
    <w:rsid w:val="7C9B0D0E"/>
    <w:rsid w:val="7CA42B03"/>
    <w:rsid w:val="7CBB76D8"/>
    <w:rsid w:val="7CBE0F77"/>
    <w:rsid w:val="7CC55E61"/>
    <w:rsid w:val="7CCC5441"/>
    <w:rsid w:val="7CD2318A"/>
    <w:rsid w:val="7CD2702A"/>
    <w:rsid w:val="7CD34C42"/>
    <w:rsid w:val="7CD46B29"/>
    <w:rsid w:val="7CDE3FF9"/>
    <w:rsid w:val="7CE26EBF"/>
    <w:rsid w:val="7CEE3130"/>
    <w:rsid w:val="7CFC08E8"/>
    <w:rsid w:val="7D0448EF"/>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71D32"/>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12462</Words>
  <Characters>13051</Characters>
  <Lines>50</Lines>
  <Paragraphs>68</Paragraphs>
  <TotalTime>8</TotalTime>
  <ScaleCrop>false</ScaleCrop>
  <LinksUpToDate>false</LinksUpToDate>
  <CharactersWithSpaces>13563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2026-06-30T08:17:53Z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6D0741378D21490286966E39CE3C2510_13</vt:lpwstr>
  </property>
  <property fmtid="{D5CDD505-2E9C-101B-9397-08002B2CF9AE}" pid="4" name="KSOTemplateDocerSaveRecord">
    <vt:lpwstr>eyJoZGlkIjoiMzU0MTZjMjFkMjFjOGMwYTIzNWEzZDljNjYxZWI0MmYiLCJ1c2VySWQiOiIxNjg0NTc5MjM2In0=</vt:lpwstr>
  </property>
</Properties>
</file>