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全院水箱清洗消毒采购项目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全院水箱清洗消毒采购项目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全院水箱清洗消毒</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全院水箱清洗消毒采购项目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31.02万元；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服务期限：3年</w:t>
      </w:r>
      <w:r>
        <w:rPr>
          <w:rFonts w:hint="eastAsia" w:ascii="宋体" w:hAnsi="宋体" w:cs="宋体"/>
          <w:color w:val="auto"/>
          <w:sz w:val="24"/>
          <w:szCs w:val="24"/>
          <w:highlight w:val="none"/>
          <w:shd w:val="clear" w:color="auto" w:fill="FFFFFF"/>
          <w:lang w:val="en-US" w:eastAsia="zh-CN"/>
        </w:rPr>
        <w:t>（合同一年一签，经考核合格后可续签一年，最多续签二年）</w:t>
      </w:r>
      <w:r>
        <w:rPr>
          <w:rFonts w:hint="eastAsia" w:ascii="宋体" w:hAnsi="宋体" w:eastAsia="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9562"/>
      <w:bookmarkStart w:id="11" w:name="_Toc7823"/>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6943893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621BBE1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8、其他特定资格要求：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供应商具备二次供水设施蓄水池、水箱清洗消毒养护施工资质证书。</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7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hnlxjssyyxgs@163.com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10738"/>
      <w:bookmarkStart w:id="15" w:name="_Toc25869"/>
      <w:bookmarkStart w:id="16" w:name="_Toc15135"/>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24274"/>
      <w:bookmarkStart w:id="26" w:name="_Toc27370"/>
      <w:bookmarkStart w:id="27" w:name="_Toc3604"/>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24F9B3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2.采购代理机构：河南隆祥建设实业有限公司  </w:t>
      </w:r>
    </w:p>
    <w:p w14:paraId="5C6BCC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地址：驻马店市置地华庭B座3单元</w:t>
      </w:r>
    </w:p>
    <w:p w14:paraId="019C66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联系人：胡女士</w:t>
      </w:r>
    </w:p>
    <w:p w14:paraId="7A95909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全院水箱清洗消毒采购项目</w:t>
      </w:r>
    </w:p>
    <w:p w14:paraId="774013EF">
      <w:pPr>
        <w:pStyle w:val="1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w:t>
      </w:r>
    </w:p>
    <w:p w14:paraId="1CD8E7B3">
      <w:pPr>
        <w:pStyle w:val="15"/>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b w:val="0"/>
          <w:bCs w:val="0"/>
          <w:i w:val="0"/>
          <w:iCs/>
          <w:color w:val="auto"/>
          <w:kern w:val="2"/>
          <w:sz w:val="24"/>
          <w:szCs w:val="24"/>
          <w:highlight w:val="none"/>
          <w:u w:val="none"/>
          <w:lang w:val="en-US" w:eastAsia="zh-CN" w:bidi="ar-SA"/>
        </w:rPr>
      </w:pPr>
      <w:r>
        <w:rPr>
          <w:rFonts w:hint="eastAsia" w:ascii="宋体" w:hAnsi="宋体" w:eastAsia="宋体" w:cs="宋体"/>
          <w:b w:val="0"/>
          <w:bCs w:val="0"/>
          <w:i w:val="0"/>
          <w:iCs/>
          <w:color w:val="auto"/>
          <w:kern w:val="2"/>
          <w:sz w:val="24"/>
          <w:szCs w:val="24"/>
          <w:highlight w:val="none"/>
          <w:u w:val="none"/>
          <w:lang w:val="en-US" w:eastAsia="zh-CN" w:bidi="ar-SA"/>
        </w:rPr>
        <w:t>项目预算：31.02万元（10.34万元/年）</w:t>
      </w:r>
    </w:p>
    <w:p w14:paraId="0B30EADC">
      <w:pPr>
        <w:pStyle w:val="15"/>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宋体" w:hAnsi="宋体" w:eastAsia="宋体" w:cs="宋体"/>
          <w:b w:val="0"/>
          <w:bCs w:val="0"/>
          <w:i w:val="0"/>
          <w:iCs/>
          <w:color w:val="auto"/>
          <w:kern w:val="2"/>
          <w:sz w:val="24"/>
          <w:szCs w:val="24"/>
          <w:highlight w:val="none"/>
          <w:u w:val="none"/>
          <w:lang w:val="en-US" w:eastAsia="zh-CN" w:bidi="ar-SA"/>
        </w:rPr>
      </w:pPr>
      <w:r>
        <w:rPr>
          <w:rFonts w:hint="eastAsia" w:ascii="宋体" w:hAnsi="宋体" w:eastAsia="宋体" w:cs="宋体"/>
          <w:b w:val="0"/>
          <w:bCs w:val="0"/>
          <w:i w:val="0"/>
          <w:iCs/>
          <w:color w:val="auto"/>
          <w:kern w:val="2"/>
          <w:sz w:val="24"/>
          <w:szCs w:val="24"/>
          <w:highlight w:val="none"/>
          <w:u w:val="none"/>
          <w:lang w:val="en-US" w:eastAsia="zh-CN" w:bidi="ar-SA"/>
        </w:rPr>
        <w:t>服务期限：三年（合同一年一</w:t>
      </w:r>
      <w:bookmarkStart w:id="79" w:name="_GoBack"/>
      <w:bookmarkEnd w:id="79"/>
      <w:r>
        <w:rPr>
          <w:rFonts w:hint="eastAsia" w:ascii="宋体" w:hAnsi="宋体" w:eastAsia="宋体" w:cs="宋体"/>
          <w:b w:val="0"/>
          <w:bCs w:val="0"/>
          <w:i w:val="0"/>
          <w:iCs/>
          <w:color w:val="auto"/>
          <w:kern w:val="2"/>
          <w:sz w:val="24"/>
          <w:szCs w:val="24"/>
          <w:highlight w:val="none"/>
          <w:u w:val="none"/>
          <w:lang w:val="en-US" w:eastAsia="zh-CN" w:bidi="ar-SA"/>
        </w:rPr>
        <w:t>签，经考核合格后可续签一年，最多续签二年）</w:t>
      </w:r>
    </w:p>
    <w:p w14:paraId="46A1343E">
      <w:pPr>
        <w:numPr>
          <w:ilvl w:val="0"/>
          <w:numId w:val="0"/>
        </w:numPr>
        <w:spacing w:line="192"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（三）服务范围</w:t>
      </w:r>
    </w:p>
    <w:p w14:paraId="4914D99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中心院区和妇儿院区水箱（水池）共13个，总容积为976立方米，具体位置如下：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650"/>
        <w:gridCol w:w="1815"/>
        <w:gridCol w:w="2175"/>
        <w:gridCol w:w="1321"/>
      </w:tblGrid>
      <w:tr w14:paraId="279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tcPr>
          <w:p w14:paraId="2FA753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highlight w:val="none"/>
                <w:u w:val="none"/>
                <w:vertAlign w:val="baseline"/>
                <w:lang w:val="en-US" w:eastAsia="zh-CN"/>
              </w:rPr>
            </w:pPr>
            <w:r>
              <w:rPr>
                <w:rFonts w:hint="eastAsia" w:asciiTheme="minorEastAsia" w:hAnsiTheme="minorEastAsia" w:eastAsiaTheme="minorEastAsia" w:cstheme="minorEastAsia"/>
                <w:i w:val="0"/>
                <w:iCs/>
                <w:sz w:val="24"/>
                <w:szCs w:val="24"/>
                <w:highlight w:val="none"/>
                <w:u w:val="none"/>
                <w:vertAlign w:val="baseline"/>
                <w:lang w:val="en-US" w:eastAsia="zh-CN"/>
              </w:rPr>
              <w:t>序号</w:t>
            </w:r>
          </w:p>
        </w:tc>
        <w:tc>
          <w:tcPr>
            <w:tcW w:w="1650" w:type="dxa"/>
          </w:tcPr>
          <w:p w14:paraId="453AAB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highlight w:val="none"/>
                <w:u w:val="none"/>
                <w:vertAlign w:val="baseline"/>
                <w:lang w:val="en-US" w:eastAsia="zh-CN"/>
              </w:rPr>
            </w:pPr>
            <w:r>
              <w:rPr>
                <w:rFonts w:hint="eastAsia" w:asciiTheme="minorEastAsia" w:hAnsiTheme="minorEastAsia" w:eastAsiaTheme="minorEastAsia" w:cstheme="minorEastAsia"/>
                <w:i w:val="0"/>
                <w:iCs/>
                <w:sz w:val="24"/>
                <w:szCs w:val="24"/>
                <w:highlight w:val="none"/>
                <w:u w:val="none"/>
                <w:vertAlign w:val="baseline"/>
                <w:lang w:val="en-US" w:eastAsia="zh-CN"/>
              </w:rPr>
              <w:t>楼号</w:t>
            </w:r>
          </w:p>
        </w:tc>
        <w:tc>
          <w:tcPr>
            <w:tcW w:w="1815" w:type="dxa"/>
          </w:tcPr>
          <w:p w14:paraId="05BF20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highlight w:val="none"/>
                <w:u w:val="none"/>
                <w:vertAlign w:val="baseline"/>
                <w:lang w:val="en-US" w:eastAsia="zh-CN"/>
              </w:rPr>
            </w:pPr>
            <w:r>
              <w:rPr>
                <w:rFonts w:hint="eastAsia" w:asciiTheme="minorEastAsia" w:hAnsiTheme="minorEastAsia" w:eastAsiaTheme="minorEastAsia" w:cstheme="minorEastAsia"/>
                <w:i w:val="0"/>
                <w:iCs/>
                <w:sz w:val="24"/>
                <w:szCs w:val="24"/>
                <w:highlight w:val="none"/>
                <w:u w:val="none"/>
                <w:vertAlign w:val="baseline"/>
                <w:lang w:val="en-US" w:eastAsia="zh-CN"/>
              </w:rPr>
              <w:t>位置</w:t>
            </w:r>
          </w:p>
        </w:tc>
        <w:tc>
          <w:tcPr>
            <w:tcW w:w="2175" w:type="dxa"/>
          </w:tcPr>
          <w:p w14:paraId="323C3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highlight w:val="none"/>
                <w:u w:val="none"/>
                <w:vertAlign w:val="baseline"/>
                <w:lang w:val="en-US" w:eastAsia="zh-CN"/>
              </w:rPr>
            </w:pPr>
            <w:r>
              <w:rPr>
                <w:rFonts w:hint="eastAsia" w:asciiTheme="minorEastAsia" w:hAnsiTheme="minorEastAsia" w:eastAsiaTheme="minorEastAsia" w:cstheme="minorEastAsia"/>
                <w:i w:val="0"/>
                <w:iCs/>
                <w:sz w:val="24"/>
                <w:szCs w:val="24"/>
                <w:highlight w:val="none"/>
                <w:u w:val="none"/>
                <w:vertAlign w:val="baseline"/>
                <w:lang w:val="en-US" w:eastAsia="zh-CN"/>
              </w:rPr>
              <w:t>水箱规格（m</w:t>
            </w:r>
            <w:r>
              <w:rPr>
                <w:rFonts w:hint="eastAsia" w:asciiTheme="minorEastAsia" w:hAnsiTheme="minorEastAsia" w:eastAsiaTheme="minorEastAsia" w:cstheme="minorEastAsia"/>
                <w:i w:val="0"/>
                <w:iCs/>
                <w:sz w:val="24"/>
                <w:szCs w:val="24"/>
                <w:highlight w:val="none"/>
                <w:u w:val="none"/>
                <w:vertAlign w:val="superscript"/>
                <w:lang w:val="en-US" w:eastAsia="zh-CN"/>
              </w:rPr>
              <w:t>3</w:t>
            </w:r>
            <w:r>
              <w:rPr>
                <w:rFonts w:hint="eastAsia" w:asciiTheme="minorEastAsia" w:hAnsiTheme="minorEastAsia" w:eastAsiaTheme="minorEastAsia" w:cstheme="minorEastAsia"/>
                <w:i w:val="0"/>
                <w:iCs/>
                <w:sz w:val="24"/>
                <w:szCs w:val="24"/>
                <w:highlight w:val="none"/>
                <w:u w:val="none"/>
                <w:vertAlign w:val="baseline"/>
                <w:lang w:val="en-US" w:eastAsia="zh-CN"/>
              </w:rPr>
              <w:t>）</w:t>
            </w:r>
          </w:p>
        </w:tc>
        <w:tc>
          <w:tcPr>
            <w:tcW w:w="1321" w:type="dxa"/>
          </w:tcPr>
          <w:p w14:paraId="38D2B5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highlight w:val="none"/>
                <w:u w:val="none"/>
                <w:vertAlign w:val="baseline"/>
                <w:lang w:val="en-US" w:eastAsia="zh-CN"/>
              </w:rPr>
            </w:pPr>
            <w:r>
              <w:rPr>
                <w:rFonts w:hint="eastAsia" w:asciiTheme="minorEastAsia" w:hAnsiTheme="minorEastAsia" w:eastAsiaTheme="minorEastAsia" w:cstheme="minorEastAsia"/>
                <w:i w:val="0"/>
                <w:iCs/>
                <w:sz w:val="24"/>
                <w:szCs w:val="24"/>
                <w:highlight w:val="none"/>
                <w:u w:val="none"/>
                <w:vertAlign w:val="baseline"/>
                <w:lang w:val="en-US" w:eastAsia="zh-CN"/>
              </w:rPr>
              <w:t>数量</w:t>
            </w:r>
          </w:p>
        </w:tc>
      </w:tr>
      <w:tr w14:paraId="6EB6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restart"/>
            <w:vAlign w:val="center"/>
          </w:tcPr>
          <w:p w14:paraId="23234F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中心院区</w:t>
            </w:r>
          </w:p>
        </w:tc>
        <w:tc>
          <w:tcPr>
            <w:tcW w:w="1650" w:type="dxa"/>
            <w:vMerge w:val="restart"/>
            <w:vAlign w:val="center"/>
          </w:tcPr>
          <w:p w14:paraId="430785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门诊楼</w:t>
            </w:r>
          </w:p>
        </w:tc>
        <w:tc>
          <w:tcPr>
            <w:tcW w:w="1815" w:type="dxa"/>
          </w:tcPr>
          <w:p w14:paraId="1770B7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地下室</w:t>
            </w:r>
          </w:p>
        </w:tc>
        <w:tc>
          <w:tcPr>
            <w:tcW w:w="2175" w:type="dxa"/>
          </w:tcPr>
          <w:p w14:paraId="3BCA55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30</w:t>
            </w:r>
          </w:p>
        </w:tc>
        <w:tc>
          <w:tcPr>
            <w:tcW w:w="1321" w:type="dxa"/>
          </w:tcPr>
          <w:p w14:paraId="6AD67F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3808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736E2A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continue"/>
            <w:vAlign w:val="center"/>
          </w:tcPr>
          <w:p w14:paraId="62CBFD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815" w:type="dxa"/>
          </w:tcPr>
          <w:p w14:paraId="4130C7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楼顶</w:t>
            </w:r>
          </w:p>
        </w:tc>
        <w:tc>
          <w:tcPr>
            <w:tcW w:w="2175" w:type="dxa"/>
          </w:tcPr>
          <w:p w14:paraId="6C4118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30</w:t>
            </w:r>
          </w:p>
        </w:tc>
        <w:tc>
          <w:tcPr>
            <w:tcW w:w="1321" w:type="dxa"/>
          </w:tcPr>
          <w:p w14:paraId="001649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2732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50E003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Align w:val="center"/>
          </w:tcPr>
          <w:p w14:paraId="2FA34B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急诊楼</w:t>
            </w:r>
          </w:p>
        </w:tc>
        <w:tc>
          <w:tcPr>
            <w:tcW w:w="1815" w:type="dxa"/>
          </w:tcPr>
          <w:p w14:paraId="1511B9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地下室</w:t>
            </w:r>
          </w:p>
        </w:tc>
        <w:tc>
          <w:tcPr>
            <w:tcW w:w="2175" w:type="dxa"/>
          </w:tcPr>
          <w:p w14:paraId="510B85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34</w:t>
            </w:r>
          </w:p>
        </w:tc>
        <w:tc>
          <w:tcPr>
            <w:tcW w:w="1321" w:type="dxa"/>
          </w:tcPr>
          <w:p w14:paraId="2CF354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299D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2434A4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restart"/>
            <w:vAlign w:val="center"/>
          </w:tcPr>
          <w:p w14:paraId="0946E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3号楼</w:t>
            </w:r>
          </w:p>
        </w:tc>
        <w:tc>
          <w:tcPr>
            <w:tcW w:w="1815" w:type="dxa"/>
          </w:tcPr>
          <w:p w14:paraId="0FBCE2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地下室</w:t>
            </w:r>
          </w:p>
        </w:tc>
        <w:tc>
          <w:tcPr>
            <w:tcW w:w="2175" w:type="dxa"/>
          </w:tcPr>
          <w:p w14:paraId="2E3532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105</w:t>
            </w:r>
          </w:p>
        </w:tc>
        <w:tc>
          <w:tcPr>
            <w:tcW w:w="1321" w:type="dxa"/>
          </w:tcPr>
          <w:p w14:paraId="6DBC6A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2</w:t>
            </w:r>
          </w:p>
        </w:tc>
      </w:tr>
      <w:tr w14:paraId="68F7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6A6FD4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continue"/>
            <w:vAlign w:val="center"/>
          </w:tcPr>
          <w:p w14:paraId="77415F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815" w:type="dxa"/>
          </w:tcPr>
          <w:p w14:paraId="496817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楼顶</w:t>
            </w:r>
          </w:p>
        </w:tc>
        <w:tc>
          <w:tcPr>
            <w:tcW w:w="2175" w:type="dxa"/>
          </w:tcPr>
          <w:p w14:paraId="1BBD5A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48</w:t>
            </w:r>
          </w:p>
        </w:tc>
        <w:tc>
          <w:tcPr>
            <w:tcW w:w="1321" w:type="dxa"/>
          </w:tcPr>
          <w:p w14:paraId="3D310F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082E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6FA346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restart"/>
            <w:vAlign w:val="center"/>
          </w:tcPr>
          <w:p w14:paraId="5ED9E5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4号楼</w:t>
            </w:r>
          </w:p>
        </w:tc>
        <w:tc>
          <w:tcPr>
            <w:tcW w:w="1815" w:type="dxa"/>
          </w:tcPr>
          <w:p w14:paraId="53B276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水泵房</w:t>
            </w:r>
          </w:p>
        </w:tc>
        <w:tc>
          <w:tcPr>
            <w:tcW w:w="2175" w:type="dxa"/>
          </w:tcPr>
          <w:p w14:paraId="70E47A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243</w:t>
            </w:r>
          </w:p>
        </w:tc>
        <w:tc>
          <w:tcPr>
            <w:tcW w:w="1321" w:type="dxa"/>
          </w:tcPr>
          <w:p w14:paraId="5E3222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666F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4CE6E6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continue"/>
          </w:tcPr>
          <w:p w14:paraId="281FA2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815" w:type="dxa"/>
          </w:tcPr>
          <w:p w14:paraId="70EE6B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楼顶</w:t>
            </w:r>
          </w:p>
        </w:tc>
        <w:tc>
          <w:tcPr>
            <w:tcW w:w="2175" w:type="dxa"/>
          </w:tcPr>
          <w:p w14:paraId="5AB838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20</w:t>
            </w:r>
          </w:p>
        </w:tc>
        <w:tc>
          <w:tcPr>
            <w:tcW w:w="1321" w:type="dxa"/>
          </w:tcPr>
          <w:p w14:paraId="71A35C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67EB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0017DC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continue"/>
          </w:tcPr>
          <w:p w14:paraId="787D31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815" w:type="dxa"/>
          </w:tcPr>
          <w:p w14:paraId="3DD74E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楼顶</w:t>
            </w:r>
          </w:p>
        </w:tc>
        <w:tc>
          <w:tcPr>
            <w:tcW w:w="2175" w:type="dxa"/>
          </w:tcPr>
          <w:p w14:paraId="08F3A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18</w:t>
            </w:r>
          </w:p>
        </w:tc>
        <w:tc>
          <w:tcPr>
            <w:tcW w:w="1321" w:type="dxa"/>
          </w:tcPr>
          <w:p w14:paraId="72C409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4AA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vAlign w:val="center"/>
          </w:tcPr>
          <w:p w14:paraId="7D1253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tcPr>
          <w:p w14:paraId="7A1E5B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发热门诊</w:t>
            </w:r>
          </w:p>
        </w:tc>
        <w:tc>
          <w:tcPr>
            <w:tcW w:w="1815" w:type="dxa"/>
          </w:tcPr>
          <w:p w14:paraId="71686F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w:t>
            </w:r>
          </w:p>
        </w:tc>
        <w:tc>
          <w:tcPr>
            <w:tcW w:w="2175" w:type="dxa"/>
          </w:tcPr>
          <w:p w14:paraId="65601E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20</w:t>
            </w:r>
          </w:p>
        </w:tc>
        <w:tc>
          <w:tcPr>
            <w:tcW w:w="1321" w:type="dxa"/>
          </w:tcPr>
          <w:p w14:paraId="28E9A4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2DE5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restart"/>
            <w:vAlign w:val="center"/>
          </w:tcPr>
          <w:p w14:paraId="0F0141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妇儿院区</w:t>
            </w:r>
          </w:p>
        </w:tc>
        <w:tc>
          <w:tcPr>
            <w:tcW w:w="1650" w:type="dxa"/>
            <w:vMerge w:val="restart"/>
            <w:vAlign w:val="center"/>
          </w:tcPr>
          <w:p w14:paraId="6C7E24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病房楼</w:t>
            </w:r>
          </w:p>
        </w:tc>
        <w:tc>
          <w:tcPr>
            <w:tcW w:w="1815" w:type="dxa"/>
          </w:tcPr>
          <w:p w14:paraId="1CE942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水泵房</w:t>
            </w:r>
          </w:p>
        </w:tc>
        <w:tc>
          <w:tcPr>
            <w:tcW w:w="2175" w:type="dxa"/>
          </w:tcPr>
          <w:p w14:paraId="772FAF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126</w:t>
            </w:r>
          </w:p>
        </w:tc>
        <w:tc>
          <w:tcPr>
            <w:tcW w:w="1321" w:type="dxa"/>
          </w:tcPr>
          <w:p w14:paraId="25A3BB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4FE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Pr>
          <w:p w14:paraId="2DB18B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vMerge w:val="continue"/>
          </w:tcPr>
          <w:p w14:paraId="7681CB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815" w:type="dxa"/>
          </w:tcPr>
          <w:p w14:paraId="0A3B23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水泵房</w:t>
            </w:r>
          </w:p>
        </w:tc>
        <w:tc>
          <w:tcPr>
            <w:tcW w:w="2175" w:type="dxa"/>
          </w:tcPr>
          <w:p w14:paraId="5A639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147</w:t>
            </w:r>
          </w:p>
        </w:tc>
        <w:tc>
          <w:tcPr>
            <w:tcW w:w="1321" w:type="dxa"/>
          </w:tcPr>
          <w:p w14:paraId="3A6822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r w14:paraId="2040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Pr>
          <w:p w14:paraId="2F4F6D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p>
        </w:tc>
        <w:tc>
          <w:tcPr>
            <w:tcW w:w="1650" w:type="dxa"/>
          </w:tcPr>
          <w:p w14:paraId="465C39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后勤综合楼</w:t>
            </w:r>
          </w:p>
        </w:tc>
        <w:tc>
          <w:tcPr>
            <w:tcW w:w="1815" w:type="dxa"/>
          </w:tcPr>
          <w:p w14:paraId="624C60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地下室</w:t>
            </w:r>
          </w:p>
        </w:tc>
        <w:tc>
          <w:tcPr>
            <w:tcW w:w="2175" w:type="dxa"/>
          </w:tcPr>
          <w:p w14:paraId="7F3F61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50</w:t>
            </w:r>
          </w:p>
        </w:tc>
        <w:tc>
          <w:tcPr>
            <w:tcW w:w="1321" w:type="dxa"/>
          </w:tcPr>
          <w:p w14:paraId="66C6F8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i w:val="0"/>
                <w:iCs/>
                <w:sz w:val="24"/>
                <w:szCs w:val="24"/>
                <w:u w:val="none"/>
                <w:vertAlign w:val="baseline"/>
                <w:lang w:val="en-US" w:eastAsia="zh-CN"/>
              </w:rPr>
            </w:pPr>
            <w:r>
              <w:rPr>
                <w:rFonts w:hint="eastAsia" w:asciiTheme="minorEastAsia" w:hAnsiTheme="minorEastAsia" w:eastAsiaTheme="minorEastAsia" w:cstheme="minorEastAsia"/>
                <w:i w:val="0"/>
                <w:iCs/>
                <w:sz w:val="24"/>
                <w:szCs w:val="24"/>
                <w:u w:val="none"/>
                <w:vertAlign w:val="baseline"/>
                <w:lang w:val="en-US" w:eastAsia="zh-CN"/>
              </w:rPr>
              <w:t>1</w:t>
            </w:r>
          </w:p>
        </w:tc>
      </w:tr>
    </w:tbl>
    <w:p w14:paraId="6DE36A23">
      <w:pPr>
        <w:numPr>
          <w:ilvl w:val="0"/>
          <w:numId w:val="0"/>
        </w:numPr>
        <w:spacing w:line="192" w:lineRule="auto"/>
        <w:ind w:firstLine="482" w:firstLineChars="200"/>
        <w:rPr>
          <w:rFonts w:hint="eastAsia" w:ascii="宋体" w:hAnsi="宋体" w:cs="宋体"/>
          <w:b/>
          <w:bCs/>
          <w:color w:val="auto"/>
          <w:kern w:val="2"/>
          <w:sz w:val="24"/>
          <w:szCs w:val="24"/>
          <w:highlight w:val="none"/>
          <w:lang w:val="en-US" w:eastAsia="zh-CN" w:bidi="ar-SA"/>
        </w:rPr>
      </w:pPr>
    </w:p>
    <w:p w14:paraId="418CE0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技术服务要求</w:t>
      </w:r>
    </w:p>
    <w:p w14:paraId="110AD9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1.水箱每半年清洗消毒一次，清洗后进行水质检测，并及时出具合格水质检测报告。费用含水质检测、税费等费用，医院不再承担其他任何费用。水箱具体清洗消毒时间根据医院工作安排，供应商做好配合。</w:t>
      </w:r>
    </w:p>
    <w:p w14:paraId="478295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default" w:asciiTheme="minorEastAsia" w:hAnsiTheme="minorEastAsia" w:eastAsiaTheme="minorEastAsia" w:cstheme="minorEastAsia"/>
          <w:i w:val="0"/>
          <w:iCs/>
          <w:sz w:val="24"/>
          <w:szCs w:val="24"/>
          <w:u w:val="none"/>
          <w:lang w:val="en-US" w:eastAsia="zh-CN"/>
        </w:rPr>
        <w:t>2.</w:t>
      </w:r>
      <w:r>
        <w:rPr>
          <w:rFonts w:hint="eastAsia" w:asciiTheme="minorEastAsia" w:hAnsiTheme="minorEastAsia" w:eastAsiaTheme="minorEastAsia" w:cstheme="minorEastAsia"/>
          <w:i w:val="0"/>
          <w:iCs/>
          <w:sz w:val="24"/>
          <w:szCs w:val="24"/>
          <w:u w:val="none"/>
          <w:lang w:val="en-US" w:eastAsia="zh-CN"/>
        </w:rPr>
        <w:t>水箱</w:t>
      </w:r>
      <w:r>
        <w:rPr>
          <w:rFonts w:hint="default" w:asciiTheme="minorEastAsia" w:hAnsiTheme="minorEastAsia" w:eastAsiaTheme="minorEastAsia" w:cstheme="minorEastAsia"/>
          <w:i w:val="0"/>
          <w:iCs/>
          <w:sz w:val="24"/>
          <w:szCs w:val="24"/>
          <w:u w:val="none"/>
          <w:lang w:val="en-US" w:eastAsia="zh-CN"/>
        </w:rPr>
        <w:t>清洗消毒</w:t>
      </w:r>
      <w:r>
        <w:rPr>
          <w:rFonts w:hint="eastAsia" w:asciiTheme="minorEastAsia" w:hAnsiTheme="minorEastAsia" w:eastAsiaTheme="minorEastAsia" w:cstheme="minorEastAsia"/>
          <w:i w:val="0"/>
          <w:iCs/>
          <w:sz w:val="24"/>
          <w:szCs w:val="24"/>
          <w:u w:val="none"/>
          <w:lang w:val="en-US" w:eastAsia="zh-CN"/>
        </w:rPr>
        <w:t>工作须</w:t>
      </w:r>
      <w:r>
        <w:rPr>
          <w:rFonts w:hint="default" w:asciiTheme="minorEastAsia" w:hAnsiTheme="minorEastAsia" w:eastAsiaTheme="minorEastAsia" w:cstheme="minorEastAsia"/>
          <w:i w:val="0"/>
          <w:iCs/>
          <w:sz w:val="24"/>
          <w:szCs w:val="24"/>
          <w:u w:val="none"/>
          <w:lang w:val="en-US" w:eastAsia="zh-CN"/>
        </w:rPr>
        <w:t>不能影响医院正常运营情况</w:t>
      </w:r>
      <w:r>
        <w:rPr>
          <w:rFonts w:hint="eastAsia" w:asciiTheme="minorEastAsia" w:hAnsiTheme="minorEastAsia" w:eastAsiaTheme="minorEastAsia" w:cstheme="minorEastAsia"/>
          <w:i w:val="0"/>
          <w:iCs/>
          <w:sz w:val="24"/>
          <w:szCs w:val="24"/>
          <w:u w:val="none"/>
          <w:lang w:val="en-US" w:eastAsia="zh-CN"/>
        </w:rPr>
        <w:t>，</w:t>
      </w:r>
      <w:r>
        <w:rPr>
          <w:rFonts w:hint="default" w:asciiTheme="minorEastAsia" w:hAnsiTheme="minorEastAsia" w:eastAsiaTheme="minorEastAsia" w:cstheme="minorEastAsia"/>
          <w:i w:val="0"/>
          <w:iCs/>
          <w:sz w:val="24"/>
          <w:szCs w:val="24"/>
          <w:u w:val="none"/>
          <w:lang w:val="en-US" w:eastAsia="zh-CN"/>
        </w:rPr>
        <w:t>清洗消毒完成后，</w:t>
      </w:r>
      <w:r>
        <w:rPr>
          <w:rFonts w:hint="eastAsia" w:asciiTheme="minorEastAsia" w:hAnsiTheme="minorEastAsia" w:eastAsiaTheme="minorEastAsia" w:cstheme="minorEastAsia"/>
          <w:i w:val="0"/>
          <w:iCs/>
          <w:sz w:val="24"/>
          <w:szCs w:val="24"/>
          <w:u w:val="none"/>
          <w:lang w:val="en-US" w:eastAsia="zh-CN"/>
        </w:rPr>
        <w:t>供应商需</w:t>
      </w:r>
      <w:r>
        <w:rPr>
          <w:rFonts w:hint="default" w:asciiTheme="minorEastAsia" w:hAnsiTheme="minorEastAsia" w:eastAsiaTheme="minorEastAsia" w:cstheme="minorEastAsia"/>
          <w:i w:val="0"/>
          <w:iCs/>
          <w:sz w:val="24"/>
          <w:szCs w:val="24"/>
          <w:u w:val="none"/>
          <w:lang w:val="en-US" w:eastAsia="zh-CN"/>
        </w:rPr>
        <w:t>将水箱周边环境卫生打扫干净，填写《水箱清洗消毒记录表》，经</w:t>
      </w:r>
      <w:r>
        <w:rPr>
          <w:rFonts w:hint="eastAsia" w:asciiTheme="minorEastAsia" w:hAnsiTheme="minorEastAsia" w:eastAsiaTheme="minorEastAsia" w:cstheme="minorEastAsia"/>
          <w:i w:val="0"/>
          <w:iCs/>
          <w:sz w:val="24"/>
          <w:szCs w:val="24"/>
          <w:u w:val="none"/>
          <w:lang w:val="en-US" w:eastAsia="zh-CN"/>
        </w:rPr>
        <w:t>医院</w:t>
      </w:r>
      <w:r>
        <w:rPr>
          <w:rFonts w:hint="default" w:asciiTheme="minorEastAsia" w:hAnsiTheme="minorEastAsia" w:eastAsiaTheme="minorEastAsia" w:cstheme="minorEastAsia"/>
          <w:i w:val="0"/>
          <w:iCs/>
          <w:sz w:val="24"/>
          <w:szCs w:val="24"/>
          <w:u w:val="none"/>
          <w:lang w:val="en-US" w:eastAsia="zh-CN"/>
        </w:rPr>
        <w:t>管理人员检验合格后加盖封锁。</w:t>
      </w:r>
      <w:r>
        <w:rPr>
          <w:rFonts w:hint="eastAsia" w:asciiTheme="minorEastAsia" w:hAnsiTheme="minorEastAsia" w:eastAsiaTheme="minorEastAsia" w:cstheme="minorEastAsia"/>
          <w:i w:val="0"/>
          <w:iCs/>
          <w:sz w:val="24"/>
          <w:szCs w:val="24"/>
          <w:u w:val="none"/>
          <w:lang w:val="en-US" w:eastAsia="zh-CN"/>
        </w:rPr>
        <w:t>清洗后水质达到现行的国家生活饮用水卫生标准。</w:t>
      </w:r>
    </w:p>
    <w:p w14:paraId="23F14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3.水质检测公司需具有相应资质，出具检测报告按照楼宇位置提供，报告份数满足医院需求。水质检测结果符合GB 5749-2022《生活饮用水卫生标准》，若清洗后送检水质未达到检测部门清洗质量控制标准，再次清洗检测费用均由供应商负责。</w:t>
      </w:r>
    </w:p>
    <w:p w14:paraId="7758AF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4.水箱清洗消毒人员持有有效的健康合格证、二次供水清洗消毒专项培训合格证；所有人员信息、证件复印件应统一提交医院管理部门备案，人员更换需重新提供证件资料。</w:t>
      </w:r>
    </w:p>
    <w:p w14:paraId="5B41C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5.用于水箱清洗、消毒的消毒剂符合《生活饮用水消毒剂和消毒设备卫生安全评价规定（试行）》规定。</w:t>
      </w:r>
    </w:p>
    <w:p w14:paraId="585AE2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6.水箱清洗消毒人员要熟练掌握工作流程及安全防范措施，确保施工安全。如在施工过程中出现任何意外事故，均由供应商负责。</w:t>
      </w:r>
    </w:p>
    <w:p w14:paraId="0FA6A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7.水箱清洗、消毒、检测设备及安全防护用品均由供应商自备。</w:t>
      </w:r>
    </w:p>
    <w:p w14:paraId="743AF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8.</w:t>
      </w:r>
      <w:r>
        <w:rPr>
          <w:rFonts w:hint="default" w:asciiTheme="minorEastAsia" w:hAnsiTheme="minorEastAsia" w:eastAsiaTheme="minorEastAsia" w:cstheme="minorEastAsia"/>
          <w:i w:val="0"/>
          <w:iCs/>
          <w:sz w:val="24"/>
          <w:szCs w:val="24"/>
          <w:u w:val="none"/>
          <w:lang w:val="en-US" w:eastAsia="zh-CN"/>
        </w:rPr>
        <w:t>清洗消毒过程中，</w:t>
      </w:r>
      <w:r>
        <w:rPr>
          <w:rFonts w:hint="eastAsia" w:asciiTheme="minorEastAsia" w:hAnsiTheme="minorEastAsia" w:eastAsiaTheme="minorEastAsia" w:cstheme="minorEastAsia"/>
          <w:i w:val="0"/>
          <w:iCs/>
          <w:sz w:val="24"/>
          <w:szCs w:val="24"/>
          <w:u w:val="none"/>
          <w:lang w:val="en-US" w:eastAsia="zh-CN"/>
        </w:rPr>
        <w:t>供应商需</w:t>
      </w:r>
      <w:r>
        <w:rPr>
          <w:rFonts w:hint="default" w:asciiTheme="minorEastAsia" w:hAnsiTheme="minorEastAsia" w:eastAsiaTheme="minorEastAsia" w:cstheme="minorEastAsia"/>
          <w:i w:val="0"/>
          <w:iCs/>
          <w:sz w:val="24"/>
          <w:szCs w:val="24"/>
          <w:u w:val="none"/>
          <w:lang w:val="en-US" w:eastAsia="zh-CN"/>
        </w:rPr>
        <w:t>防止水箱人孔、拉筋、爬梯等部位对人员造成伤害；清洗消毒人员要避免对设置在水箱内的消毒、液位控制等设备造成损坏</w:t>
      </w:r>
      <w:r>
        <w:rPr>
          <w:rFonts w:hint="eastAsia" w:asciiTheme="minorEastAsia" w:hAnsiTheme="minorEastAsia" w:eastAsiaTheme="minorEastAsia" w:cstheme="minorEastAsia"/>
          <w:i w:val="0"/>
          <w:iCs/>
          <w:sz w:val="24"/>
          <w:szCs w:val="24"/>
          <w:u w:val="none"/>
          <w:lang w:val="en-US" w:eastAsia="zh-CN"/>
        </w:rPr>
        <w:t>，如造成设备损坏将由供应商负责修复赔偿。</w:t>
      </w:r>
    </w:p>
    <w:p w14:paraId="62327B8F">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820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服务期限</w:t>
            </w:r>
          </w:p>
        </w:tc>
        <w:tc>
          <w:tcPr>
            <w:tcW w:w="8200"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3年。 合同一年一签，经考核合格后可续签一年，最多续签二年</w:t>
            </w:r>
          </w:p>
        </w:tc>
      </w:tr>
      <w:tr w14:paraId="6C432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05B51782">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default"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质量标准</w:t>
            </w:r>
          </w:p>
        </w:tc>
        <w:tc>
          <w:tcPr>
            <w:tcW w:w="8200" w:type="dxa"/>
            <w:tcBorders>
              <w:top w:val="single" w:color="auto" w:sz="4" w:space="0"/>
              <w:left w:val="single" w:color="auto" w:sz="4" w:space="0"/>
              <w:bottom w:val="single" w:color="auto" w:sz="4" w:space="0"/>
              <w:right w:val="single" w:color="auto" w:sz="4" w:space="0"/>
            </w:tcBorders>
            <w:noWrap/>
            <w:vAlign w:val="center"/>
          </w:tcPr>
          <w:p w14:paraId="449E603E">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符合国家现行规定的质量标准和技术要求。</w:t>
            </w:r>
          </w:p>
        </w:tc>
      </w:tr>
      <w:tr w14:paraId="68E0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3AC9C01C">
            <w:pPr>
              <w:pStyle w:val="14"/>
              <w:ind w:left="0" w:leftChars="0"/>
              <w:jc w:val="center"/>
              <w:rPr>
                <w:rFonts w:hint="eastAsia" w:asciiTheme="minorEastAsia" w:hAnsiTheme="minorEastAsia" w:eastAsiaTheme="minorEastAsia" w:cstheme="minorEastAsia"/>
                <w:i w:val="0"/>
                <w:iCs/>
                <w:sz w:val="24"/>
                <w:szCs w:val="24"/>
                <w:u w:val="none"/>
                <w:lang w:val="en-US" w:eastAsia="zh-CN"/>
              </w:rPr>
            </w:pPr>
            <w:r>
              <w:rPr>
                <w:rFonts w:hint="eastAsia" w:cs="宋体"/>
                <w:color w:val="auto"/>
                <w:sz w:val="24"/>
                <w:szCs w:val="24"/>
                <w:highlight w:val="none"/>
                <w:lang w:val="en-US" w:eastAsia="zh-CN"/>
              </w:rPr>
              <w:t>服务地点</w:t>
            </w:r>
          </w:p>
        </w:tc>
        <w:tc>
          <w:tcPr>
            <w:tcW w:w="8200" w:type="dxa"/>
            <w:tcBorders>
              <w:top w:val="single" w:color="auto" w:sz="4" w:space="0"/>
              <w:left w:val="single" w:color="auto" w:sz="4" w:space="0"/>
              <w:bottom w:val="single" w:color="auto" w:sz="4" w:space="0"/>
              <w:right w:val="single" w:color="auto" w:sz="4" w:space="0"/>
            </w:tcBorders>
            <w:noWrap/>
            <w:vAlign w:val="center"/>
          </w:tcPr>
          <w:p w14:paraId="430B0148">
            <w:pPr>
              <w:pStyle w:val="14"/>
              <w:ind w:left="0" w:leftChars="0"/>
              <w:jc w:val="left"/>
              <w:rPr>
                <w:rFonts w:hint="eastAsia" w:asciiTheme="minorEastAsia" w:hAnsiTheme="minorEastAsia" w:eastAsiaTheme="minorEastAsia" w:cstheme="minorEastAsia"/>
                <w:i w:val="0"/>
                <w:iCs/>
                <w:sz w:val="24"/>
                <w:szCs w:val="24"/>
                <w:u w:val="none"/>
                <w:lang w:val="en-US" w:eastAsia="zh-CN"/>
              </w:rPr>
            </w:pPr>
            <w:r>
              <w:rPr>
                <w:rFonts w:hint="eastAsia" w:cs="宋体"/>
                <w:color w:val="auto"/>
                <w:kern w:val="2"/>
                <w:sz w:val="24"/>
                <w:szCs w:val="24"/>
                <w:highlight w:val="none"/>
                <w:lang w:val="en-US" w:eastAsia="zh-CN" w:bidi="ar-SA"/>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支付方式</w:t>
            </w:r>
          </w:p>
        </w:tc>
        <w:tc>
          <w:tcPr>
            <w:tcW w:w="8200"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按合同约定执行。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1286"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Theme="minorEastAsia" w:hAnsiTheme="minorEastAsia" w:eastAsiaTheme="minorEastAsia" w:cstheme="minorEastAsia"/>
                <w:i w:val="0"/>
                <w:iCs/>
                <w:sz w:val="24"/>
                <w:szCs w:val="24"/>
                <w:u w:val="none"/>
                <w:lang w:val="en-US" w:eastAsia="zh-CN"/>
              </w:rPr>
            </w:pPr>
            <w:r>
              <w:rPr>
                <w:rFonts w:hint="eastAsia" w:cs="宋体"/>
                <w:color w:val="auto"/>
                <w:sz w:val="24"/>
                <w:szCs w:val="24"/>
                <w:highlight w:val="none"/>
                <w:lang w:val="en-US" w:eastAsia="zh-CN"/>
              </w:rPr>
              <w:t>售后服务</w:t>
            </w:r>
          </w:p>
        </w:tc>
        <w:tc>
          <w:tcPr>
            <w:tcW w:w="8200" w:type="dxa"/>
            <w:tcBorders>
              <w:top w:val="single" w:color="auto" w:sz="4" w:space="0"/>
              <w:left w:val="single" w:color="auto" w:sz="4" w:space="0"/>
              <w:bottom w:val="single" w:color="auto" w:sz="4" w:space="0"/>
              <w:right w:val="single" w:color="auto" w:sz="4" w:space="0"/>
            </w:tcBorders>
            <w:noWrap/>
            <w:vAlign w:val="center"/>
          </w:tcPr>
          <w:p w14:paraId="52A3DAAB">
            <w:pPr>
              <w:pStyle w:val="14"/>
              <w:spacing w:beforeAutospacing="0" w:afterAutospacing="0"/>
              <w:ind w:left="0" w:leftChars="0"/>
              <w:jc w:val="left"/>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供应商须</w:t>
            </w:r>
            <w:r>
              <w:rPr>
                <w:rFonts w:hint="default" w:asciiTheme="minorEastAsia" w:hAnsiTheme="minorEastAsia" w:eastAsiaTheme="minorEastAsia" w:cstheme="minorEastAsia"/>
                <w:i w:val="0"/>
                <w:iCs/>
                <w:sz w:val="24"/>
                <w:szCs w:val="24"/>
                <w:u w:val="none"/>
                <w:lang w:val="en-US" w:eastAsia="zh-CN"/>
              </w:rPr>
              <w:t>提供7*24小时服务，在接到</w:t>
            </w:r>
            <w:r>
              <w:rPr>
                <w:rFonts w:hint="eastAsia" w:asciiTheme="minorEastAsia" w:hAnsiTheme="minorEastAsia" w:eastAsiaTheme="minorEastAsia" w:cstheme="minorEastAsia"/>
                <w:i w:val="0"/>
                <w:iCs/>
                <w:sz w:val="24"/>
                <w:szCs w:val="24"/>
                <w:u w:val="none"/>
                <w:lang w:val="en-US" w:eastAsia="zh-CN"/>
              </w:rPr>
              <w:t>医院</w:t>
            </w:r>
            <w:r>
              <w:rPr>
                <w:rFonts w:hint="default" w:asciiTheme="minorEastAsia" w:hAnsiTheme="minorEastAsia" w:eastAsiaTheme="minorEastAsia" w:cstheme="minorEastAsia"/>
                <w:i w:val="0"/>
                <w:iCs/>
                <w:sz w:val="24"/>
                <w:szCs w:val="24"/>
                <w:u w:val="none"/>
                <w:lang w:val="en-US" w:eastAsia="zh-CN"/>
              </w:rPr>
              <w:t>通知后</w:t>
            </w:r>
            <w:r>
              <w:rPr>
                <w:rFonts w:hint="eastAsia" w:asciiTheme="minorEastAsia" w:hAnsiTheme="minorEastAsia" w:eastAsiaTheme="minorEastAsia" w:cstheme="minorEastAsia"/>
                <w:i w:val="0"/>
                <w:iCs/>
                <w:sz w:val="24"/>
                <w:szCs w:val="24"/>
                <w:u w:val="none"/>
                <w:lang w:val="en-US" w:eastAsia="zh-CN"/>
              </w:rPr>
              <w:t>1</w:t>
            </w:r>
            <w:r>
              <w:rPr>
                <w:rFonts w:hint="default" w:asciiTheme="minorEastAsia" w:hAnsiTheme="minorEastAsia" w:eastAsiaTheme="minorEastAsia" w:cstheme="minorEastAsia"/>
                <w:i w:val="0"/>
                <w:iCs/>
                <w:sz w:val="24"/>
                <w:szCs w:val="24"/>
                <w:u w:val="none"/>
                <w:lang w:val="en-US" w:eastAsia="zh-CN"/>
              </w:rPr>
              <w:t>小时</w:t>
            </w:r>
            <w:r>
              <w:rPr>
                <w:rFonts w:hint="eastAsia" w:asciiTheme="minorEastAsia" w:hAnsiTheme="minorEastAsia" w:eastAsiaTheme="minorEastAsia" w:cstheme="minorEastAsia"/>
                <w:i w:val="0"/>
                <w:iCs/>
                <w:sz w:val="24"/>
                <w:szCs w:val="24"/>
                <w:u w:val="none"/>
                <w:lang w:val="en-US" w:eastAsia="zh-CN"/>
              </w:rPr>
              <w:t>内响应，4小时</w:t>
            </w:r>
            <w:r>
              <w:rPr>
                <w:rFonts w:hint="default" w:asciiTheme="minorEastAsia" w:hAnsiTheme="minorEastAsia" w:eastAsiaTheme="minorEastAsia" w:cstheme="minorEastAsia"/>
                <w:i w:val="0"/>
                <w:iCs/>
                <w:sz w:val="24"/>
                <w:szCs w:val="24"/>
                <w:u w:val="none"/>
                <w:lang w:val="en-US" w:eastAsia="zh-CN"/>
              </w:rPr>
              <w:t>内到达现场及时解决问题。</w:t>
            </w:r>
            <w:r>
              <w:rPr>
                <w:rFonts w:hint="eastAsia" w:asciiTheme="minorEastAsia" w:hAnsiTheme="minorEastAsia" w:eastAsiaTheme="minorEastAsia" w:cstheme="minorEastAsia"/>
                <w:i w:val="0"/>
                <w:iCs/>
                <w:sz w:val="24"/>
                <w:szCs w:val="24"/>
                <w:u w:val="none"/>
                <w:lang w:val="en-US" w:eastAsia="zh-CN"/>
              </w:rPr>
              <w:t>提供服务承诺函。</w:t>
            </w:r>
          </w:p>
        </w:tc>
      </w:tr>
    </w:tbl>
    <w:p w14:paraId="402AC462">
      <w:pPr>
        <w:pStyle w:val="23"/>
        <w:rPr>
          <w:rFonts w:hint="eastAsia" w:ascii="宋体" w:hAnsi="宋体" w:eastAsia="宋体" w:cs="宋体"/>
          <w:color w:val="auto"/>
          <w:highlight w:val="none"/>
        </w:rPr>
      </w:pPr>
    </w:p>
    <w:p w14:paraId="21892DC1">
      <w:pPr>
        <w:jc w:val="both"/>
        <w:outlineLvl w:val="0"/>
        <w:rPr>
          <w:rFonts w:hint="eastAsia" w:ascii="宋体" w:hAnsi="宋体" w:eastAsia="宋体" w:cs="宋体"/>
          <w:b/>
          <w:bCs/>
          <w:color w:val="auto"/>
          <w:sz w:val="32"/>
          <w:szCs w:val="32"/>
          <w:highlight w:val="none"/>
        </w:rPr>
      </w:pPr>
      <w:bookmarkStart w:id="35" w:name="_Toc8501"/>
    </w:p>
    <w:p w14:paraId="5D5BBB24">
      <w:pPr>
        <w:jc w:val="center"/>
        <w:outlineLvl w:val="0"/>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p>
    <w:p w14:paraId="0423DD72">
      <w:pPr>
        <w:pStyle w:val="3"/>
        <w:rPr>
          <w:rFonts w:hint="eastAsia"/>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31.02万元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31.02</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0E44873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3.8供应商具备二次供水设施蓄水池、水箱清洗消毒养护施工资质证书。（提供证书证明材料）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技术部分（58分）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sz w:val="24"/>
                <w:szCs w:val="24"/>
                <w:highlight w:val="none"/>
                <w:lang w:val="en-US" w:eastAsia="zh-CN"/>
              </w:rPr>
              <w:t>技术要求响应</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53F1AA1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根据“第二章 采购需求  二、技术</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要求”进行响应。</w:t>
            </w:r>
          </w:p>
          <w:p w14:paraId="3F56D27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完全符合磋商文件技术要求的得</w:t>
            </w:r>
            <w:r>
              <w:rPr>
                <w:rFonts w:hint="eastAsia" w:ascii="宋体" w:hAnsi="宋体" w:cs="宋体"/>
                <w:sz w:val="24"/>
                <w:szCs w:val="24"/>
                <w:highlight w:val="none"/>
                <w:lang w:val="en-US" w:eastAsia="zh-CN"/>
              </w:rPr>
              <w:t>32</w:t>
            </w:r>
            <w:r>
              <w:rPr>
                <w:rFonts w:hint="eastAsia" w:ascii="宋体" w:hAnsi="宋体" w:eastAsia="宋体" w:cs="宋体"/>
                <w:sz w:val="24"/>
                <w:szCs w:val="24"/>
                <w:highlight w:val="none"/>
                <w:lang w:val="en-US" w:eastAsia="zh-CN"/>
              </w:rPr>
              <w:t>分，每有一项负偏离在</w:t>
            </w:r>
            <w:r>
              <w:rPr>
                <w:rFonts w:hint="eastAsia" w:ascii="宋体" w:hAnsi="宋体" w:cs="宋体"/>
                <w:sz w:val="24"/>
                <w:szCs w:val="24"/>
                <w:highlight w:val="none"/>
                <w:lang w:val="en-US" w:eastAsia="zh-CN"/>
              </w:rPr>
              <w:t>32</w:t>
            </w:r>
            <w:r>
              <w:rPr>
                <w:rFonts w:hint="eastAsia" w:ascii="宋体" w:hAnsi="宋体" w:eastAsia="宋体" w:cs="宋体"/>
                <w:sz w:val="24"/>
                <w:szCs w:val="24"/>
                <w:highlight w:val="none"/>
                <w:lang w:val="en-US" w:eastAsia="zh-CN"/>
              </w:rPr>
              <w:t>分基础上扣</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分，扣完为止；若得分为0，则磋商无效。</w:t>
            </w:r>
          </w:p>
          <w:p w14:paraId="3349601B">
            <w:pPr>
              <w:jc w:val="left"/>
              <w:rPr>
                <w:rFonts w:hint="default" w:eastAsia="宋体"/>
                <w:highlight w:val="none"/>
                <w:lang w:val="en-US" w:eastAsia="zh-CN"/>
              </w:rPr>
            </w:pPr>
            <w:r>
              <w:rPr>
                <w:rFonts w:hint="eastAsia" w:ascii="宋体" w:hAnsi="宋体" w:eastAsia="宋体" w:cs="宋体"/>
                <w:sz w:val="24"/>
                <w:szCs w:val="24"/>
                <w:highlight w:val="none"/>
                <w:lang w:val="en-US" w:eastAsia="zh-CN"/>
              </w:rPr>
              <w:t>1.供应商需如实填写技术响应表，并标注偏离情况。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整体服务实施方案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6770" w:type="dxa"/>
            <w:noWrap w:val="0"/>
            <w:vAlign w:val="center"/>
          </w:tcPr>
          <w:p w14:paraId="5948DE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根据投标人提供的清洗消毒工艺流程</w:t>
            </w:r>
            <w:r>
              <w:rPr>
                <w:rFonts w:hint="eastAsia" w:ascii="宋体" w:hAnsi="宋体" w:cs="宋体"/>
                <w:b w:val="0"/>
                <w:bCs w:val="0"/>
                <w:color w:val="auto"/>
                <w:sz w:val="24"/>
                <w:szCs w:val="24"/>
                <w:highlight w:val="none"/>
                <w:lang w:val="en-US" w:eastAsia="zh-CN"/>
              </w:rPr>
              <w:t>（包括但不限于现场勘察、停水协调、清洗、消毒、检测、场地复原、台账整理等）</w:t>
            </w:r>
            <w:r>
              <w:rPr>
                <w:rFonts w:hint="eastAsia" w:ascii="宋体" w:hAnsi="宋体" w:eastAsia="宋体" w:cs="宋体"/>
                <w:b w:val="0"/>
                <w:bCs w:val="0"/>
                <w:color w:val="auto"/>
                <w:sz w:val="24"/>
                <w:szCs w:val="24"/>
                <w:highlight w:val="none"/>
                <w:lang w:val="en-US" w:eastAsia="zh-CN"/>
              </w:rPr>
              <w:t>及对医院作息时间的保障措施进行打分。</w:t>
            </w:r>
          </w:p>
          <w:p w14:paraId="2C804A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方案科学严谨、</w:t>
            </w:r>
            <w:r>
              <w:rPr>
                <w:rFonts w:hint="eastAsia" w:ascii="宋体" w:hAnsi="宋体" w:cs="宋体"/>
                <w:b w:val="0"/>
                <w:bCs w:val="0"/>
                <w:color w:val="auto"/>
                <w:sz w:val="24"/>
                <w:szCs w:val="24"/>
                <w:highlight w:val="none"/>
                <w:lang w:val="en-US" w:eastAsia="zh-CN"/>
              </w:rPr>
              <w:t>流程完整、贴合医院需求、</w:t>
            </w:r>
            <w:r>
              <w:rPr>
                <w:rFonts w:hint="eastAsia" w:ascii="宋体" w:hAnsi="宋体" w:eastAsia="宋体" w:cs="宋体"/>
                <w:b w:val="0"/>
                <w:bCs w:val="0"/>
                <w:color w:val="auto"/>
                <w:sz w:val="24"/>
                <w:szCs w:val="24"/>
                <w:highlight w:val="none"/>
                <w:lang w:val="en-US" w:eastAsia="zh-CN"/>
              </w:rPr>
              <w:t>能无缝配合医院安排且不影响正常运营得10分；</w:t>
            </w:r>
          </w:p>
          <w:p w14:paraId="741412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方案可行、基本满足医院需求，但细节不足得7分；</w:t>
            </w:r>
          </w:p>
          <w:p w14:paraId="535EAE8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流程简略，关键环节缺失的得4分</w:t>
            </w:r>
            <w:r>
              <w:rPr>
                <w:rFonts w:hint="eastAsia" w:ascii="宋体" w:hAnsi="宋体" w:eastAsia="宋体" w:cs="宋体"/>
                <w:b w:val="0"/>
                <w:bCs w:val="0"/>
                <w:color w:val="auto"/>
                <w:sz w:val="24"/>
                <w:szCs w:val="24"/>
                <w:highlight w:val="none"/>
                <w:lang w:val="en-US" w:eastAsia="zh-CN"/>
              </w:rPr>
              <w:t>；</w:t>
            </w:r>
          </w:p>
          <w:p w14:paraId="541FFA1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简单，不能满足医院需求的得1分；</w:t>
            </w:r>
          </w:p>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未提供得0分。</w:t>
            </w:r>
          </w:p>
        </w:tc>
      </w:tr>
      <w:tr w14:paraId="4E8B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123D36B5">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3.设备与防护配置（6分）</w:t>
            </w:r>
          </w:p>
        </w:tc>
        <w:tc>
          <w:tcPr>
            <w:tcW w:w="6770" w:type="dxa"/>
            <w:noWrap w:val="0"/>
            <w:vAlign w:val="center"/>
          </w:tcPr>
          <w:p w14:paraId="6465BEC2">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供应商提供清洗消毒设备、安全防护用品。</w:t>
            </w:r>
          </w:p>
          <w:p w14:paraId="5153BBE0">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设备及安全防护用品配置齐全，完全满足采购需求得6分；</w:t>
            </w:r>
          </w:p>
          <w:p w14:paraId="32147CF9">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设备及安全防护用品配置基本满足采购需求得3分；</w:t>
            </w:r>
          </w:p>
          <w:p w14:paraId="7402A4CE">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设备及安全防护用品配置不齐全得1分。</w:t>
            </w:r>
          </w:p>
          <w:p w14:paraId="73FDE258">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注：提供清单、照片等证明材料。</w:t>
            </w:r>
          </w:p>
        </w:tc>
      </w:tr>
      <w:tr w14:paraId="663C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7E0DB2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6BBB93B">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4.安全保障措施（6分）</w:t>
            </w:r>
          </w:p>
        </w:tc>
        <w:tc>
          <w:tcPr>
            <w:tcW w:w="6770" w:type="dxa"/>
            <w:noWrap w:val="0"/>
            <w:vAlign w:val="center"/>
          </w:tcPr>
          <w:p w14:paraId="7C77FF5B">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供应商具备完善的施工安全防护措施，包括人员磕碰伤害、水箱配件防护、水箱内置设备的保护、设备损坏赔偿修复方案等。</w:t>
            </w:r>
          </w:p>
          <w:p w14:paraId="738D4CDD">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措施完备细致、科学合理、专业安全措施到位的得6分；</w:t>
            </w:r>
          </w:p>
          <w:p w14:paraId="14E7518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措施</w:t>
            </w:r>
            <w:r>
              <w:rPr>
                <w:rFonts w:hint="eastAsia" w:ascii="宋体" w:hAnsi="宋体" w:eastAsia="宋体" w:cs="宋体"/>
                <w:b w:val="0"/>
                <w:bCs w:val="0"/>
                <w:color w:val="auto"/>
                <w:sz w:val="24"/>
                <w:szCs w:val="24"/>
                <w:highlight w:val="none"/>
                <w:lang w:val="en-US" w:eastAsia="zh-CN"/>
              </w:rPr>
              <w:t>方案可行、基本满足医院需求，但细节不足得3分；</w:t>
            </w:r>
          </w:p>
          <w:p w14:paraId="675FFF0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措施简略，关键环节缺失的得1分</w:t>
            </w:r>
            <w:r>
              <w:rPr>
                <w:rFonts w:hint="eastAsia" w:ascii="宋体" w:hAnsi="宋体" w:eastAsia="宋体" w:cs="宋体"/>
                <w:b w:val="0"/>
                <w:bCs w:val="0"/>
                <w:color w:val="auto"/>
                <w:sz w:val="24"/>
                <w:szCs w:val="24"/>
                <w:highlight w:val="none"/>
                <w:lang w:val="en-US" w:eastAsia="zh-CN"/>
              </w:rPr>
              <w:t>；</w:t>
            </w:r>
          </w:p>
          <w:p w14:paraId="665683CB">
            <w:pPr>
              <w:pStyle w:val="3"/>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未提供不得分。</w:t>
            </w:r>
          </w:p>
        </w:tc>
      </w:tr>
      <w:tr w14:paraId="0AA9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584C84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BF942AA">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5.水质检测与质量保障（4分）</w:t>
            </w:r>
          </w:p>
        </w:tc>
        <w:tc>
          <w:tcPr>
            <w:tcW w:w="6770" w:type="dxa"/>
            <w:noWrap w:val="0"/>
            <w:vAlign w:val="center"/>
          </w:tcPr>
          <w:p w14:paraId="5FFFCEAF">
            <w:pPr>
              <w:pStyle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提供拟委托第三方检测公司的CMA认证资质证书得4分；未提供不得分。</w:t>
            </w:r>
          </w:p>
          <w:p w14:paraId="4C3C62F4">
            <w:pPr>
              <w:pStyle w:val="4"/>
              <w:ind w:left="0" w:leftChars="0" w:firstLine="0" w:firstLineChars="0"/>
              <w:rPr>
                <w:rFonts w:hint="default"/>
                <w:highlight w:val="none"/>
                <w:lang w:val="en-US" w:eastAsia="zh-CN"/>
              </w:rPr>
            </w:pPr>
            <w:r>
              <w:rPr>
                <w:rFonts w:hint="eastAsia" w:ascii="宋体" w:hAnsi="宋体" w:cs="宋体"/>
                <w:b w:val="0"/>
                <w:bCs w:val="0"/>
                <w:color w:val="auto"/>
                <w:sz w:val="24"/>
                <w:szCs w:val="24"/>
                <w:highlight w:val="none"/>
                <w:lang w:val="en-US" w:eastAsia="zh-CN"/>
              </w:rPr>
              <w:t>注：提供资质证书材料。</w:t>
            </w:r>
          </w:p>
        </w:tc>
      </w:tr>
      <w:tr w14:paraId="56AA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39" w:type="dxa"/>
            <w:vMerge w:val="restart"/>
            <w:noWrap w:val="0"/>
            <w:vAlign w:val="center"/>
          </w:tcPr>
          <w:p w14:paraId="37050E1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0B090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12C300E1">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1.人员配备方案（</w:t>
            </w: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分）</w:t>
            </w:r>
          </w:p>
        </w:tc>
        <w:tc>
          <w:tcPr>
            <w:tcW w:w="6770" w:type="dxa"/>
            <w:noWrap w:val="0"/>
            <w:vAlign w:val="center"/>
          </w:tcPr>
          <w:p w14:paraId="47C1F84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项目现场作业人员全部持有</w:t>
            </w:r>
            <w:r>
              <w:rPr>
                <w:rFonts w:hint="eastAsia" w:ascii="宋体" w:hAnsi="宋体" w:eastAsia="宋体" w:cs="宋体"/>
                <w:color w:val="auto"/>
                <w:kern w:val="2"/>
                <w:sz w:val="24"/>
                <w:szCs w:val="24"/>
                <w:highlight w:val="none"/>
                <w:lang w:val="en-US" w:eastAsia="zh-CN" w:bidi="ar-SA"/>
              </w:rPr>
              <w:t>有效的健康合格证、二次供水清洗消毒专项培训合格证复印件。资料齐全</w:t>
            </w:r>
            <w:r>
              <w:rPr>
                <w:rFonts w:hint="eastAsia" w:ascii="宋体" w:hAnsi="宋体" w:cs="宋体"/>
                <w:color w:val="auto"/>
                <w:kern w:val="2"/>
                <w:sz w:val="24"/>
                <w:szCs w:val="24"/>
                <w:highlight w:val="none"/>
                <w:lang w:val="en-US" w:eastAsia="zh-CN" w:bidi="ar-SA"/>
              </w:rPr>
              <w:t>，每提供一人有效证件得2分，最多得6分。</w:t>
            </w:r>
          </w:p>
          <w:p w14:paraId="089EF68A">
            <w:pPr>
              <w:keepNext w:val="0"/>
              <w:keepLines w:val="0"/>
              <w:pageBreakBefore w:val="0"/>
              <w:widowControl/>
              <w:kinsoku/>
              <w:wordWrap/>
              <w:overflowPunct/>
              <w:topLinePunct w:val="0"/>
              <w:autoSpaceDE/>
              <w:autoSpaceDN/>
              <w:bidi w:val="0"/>
              <w:adjustRightInd/>
              <w:snapToGrid w:val="0"/>
              <w:spacing w:line="320" w:lineRule="exact"/>
              <w:jc w:val="left"/>
              <w:rPr>
                <w:rFonts w:hint="default"/>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注：提供人员名单及有效证件</w:t>
            </w:r>
            <w:r>
              <w:rPr>
                <w:rFonts w:hint="eastAsia" w:ascii="宋体" w:hAnsi="宋体" w:cs="宋体"/>
                <w:color w:val="auto"/>
                <w:kern w:val="2"/>
                <w:sz w:val="24"/>
                <w:szCs w:val="24"/>
                <w:highlight w:val="none"/>
                <w:lang w:val="en-US" w:eastAsia="zh-CN" w:bidi="ar-SA"/>
              </w:rPr>
              <w:t>，提供不全或未提供不得分。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582B05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1CE1547B">
      <w:pPr>
        <w:rPr>
          <w:rFonts w:hint="eastAsia" w:ascii="宋体" w:hAnsi="宋体" w:eastAsia="宋体" w:cs="宋体"/>
          <w:b/>
          <w:color w:val="auto"/>
          <w:highlight w:val="none"/>
        </w:rPr>
      </w:pPr>
    </w:p>
    <w:p w14:paraId="6FAD3FD6">
      <w:pPr>
        <w:pStyle w:val="5"/>
        <w:rPr>
          <w:rFonts w:hint="eastAsia" w:ascii="宋体" w:hAnsi="宋体" w:eastAsia="宋体" w:cs="宋体"/>
          <w:b/>
          <w:color w:val="auto"/>
          <w:highlight w:val="none"/>
        </w:rPr>
      </w:pPr>
    </w:p>
    <w:p w14:paraId="3FEC0717">
      <w:pPr>
        <w:rPr>
          <w:rFonts w:hint="eastAsia"/>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p w14:paraId="744ACADE">
      <w:pPr>
        <w:pStyle w:val="4"/>
        <w:rPr>
          <w:rFonts w:hint="eastAsia"/>
          <w:lang w:eastAsia="zh-CN"/>
        </w:rPr>
      </w:pP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bookmarkEnd w:id="62"/>
    <w:bookmarkEnd w:id="63"/>
    <w:p w14:paraId="220BA8D1">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附件4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附件5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附件6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附件7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附件8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0"/>
        <w:spacing w:beforeAutospacing="0" w:afterAutospacing="0" w:line="480" w:lineRule="auto"/>
        <w:jc w:val="both"/>
        <w:rPr>
          <w:rFonts w:hint="eastAsia" w:ascii="宋体" w:hAnsi="宋体" w:eastAsia="宋体" w:cs="宋体"/>
          <w:bCs/>
          <w:color w:val="auto"/>
          <w:sz w:val="24"/>
          <w:szCs w:val="24"/>
          <w:highlight w:val="none"/>
        </w:rPr>
      </w:pPr>
    </w:p>
    <w:p w14:paraId="4733DC6E">
      <w:pPr>
        <w:pStyle w:val="10"/>
        <w:spacing w:beforeAutospacing="0" w:afterAutospacing="0" w:line="480" w:lineRule="auto"/>
        <w:jc w:val="both"/>
        <w:rPr>
          <w:rFonts w:hint="default" w:cs="宋体"/>
          <w:bCs/>
          <w:color w:val="auto"/>
          <w:sz w:val="24"/>
          <w:szCs w:val="24"/>
          <w:highlight w:val="none"/>
          <w:lang w:val="en-US" w:eastAsia="zh-CN"/>
        </w:rPr>
      </w:pPr>
    </w:p>
    <w:p w14:paraId="55055A43">
      <w:pPr>
        <w:pStyle w:val="10"/>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8.</w:t>
      </w:r>
      <w:bookmarkStart w:id="78" w:name="_Toc17966"/>
      <w:r>
        <w:rPr>
          <w:rFonts w:hint="eastAsia" w:cs="宋体"/>
          <w:b/>
          <w:bCs w:val="0"/>
          <w:color w:val="auto"/>
          <w:sz w:val="24"/>
          <w:szCs w:val="24"/>
          <w:highlight w:val="none"/>
          <w:lang w:val="en-US" w:eastAsia="zh-CN"/>
        </w:rPr>
        <w:t>2 评分标准中需提供的证明材料</w:t>
      </w:r>
    </w:p>
    <w:p w14:paraId="17CF586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green"/>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2"/>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35E608E">
      <w:pPr>
        <w:pStyle w:val="10"/>
        <w:spacing w:beforeAutospacing="0" w:afterAutospacing="0" w:line="480" w:lineRule="auto"/>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90206C-BD0C-4E9C-8139-B014F0FCD89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90754F5E-A789-4D74-8A6A-03E75612261A}"/>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1FE41EF-B4CB-4FE3-B377-F7E5F65CA0ED}"/>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驻马店市中心医院全院水箱清洗消毒采购项目采购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6F43"/>
    <w:multiLevelType w:val="singleLevel"/>
    <w:tmpl w:val="824E6F43"/>
    <w:lvl w:ilvl="0" w:tentative="0">
      <w:start w:val="1"/>
      <w:numFmt w:val="chineseCounting"/>
      <w:suff w:val="nothing"/>
      <w:lvlText w:val="（%1）"/>
      <w:lvlJc w:val="left"/>
      <w:rPr>
        <w:rFonts w:hint="eastAsia"/>
      </w:rPr>
    </w:lvl>
  </w:abstractNum>
  <w:abstractNum w:abstractNumId="1">
    <w:nsid w:val="99BC6AD0"/>
    <w:multiLevelType w:val="singleLevel"/>
    <w:tmpl w:val="99BC6AD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91D73"/>
    <w:rsid w:val="02FA082F"/>
    <w:rsid w:val="031126C4"/>
    <w:rsid w:val="031C0676"/>
    <w:rsid w:val="0323019C"/>
    <w:rsid w:val="034733B8"/>
    <w:rsid w:val="03475E56"/>
    <w:rsid w:val="0353518A"/>
    <w:rsid w:val="035E4919"/>
    <w:rsid w:val="036056EE"/>
    <w:rsid w:val="03660323"/>
    <w:rsid w:val="03675F31"/>
    <w:rsid w:val="036A009A"/>
    <w:rsid w:val="037A734D"/>
    <w:rsid w:val="03844805"/>
    <w:rsid w:val="03845791"/>
    <w:rsid w:val="03A011E9"/>
    <w:rsid w:val="03AE7F27"/>
    <w:rsid w:val="03B66504"/>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34780"/>
    <w:rsid w:val="08672793"/>
    <w:rsid w:val="08695E80"/>
    <w:rsid w:val="087C4541"/>
    <w:rsid w:val="087E5595"/>
    <w:rsid w:val="08955281"/>
    <w:rsid w:val="08AA008A"/>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51569"/>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8E57A5"/>
    <w:rsid w:val="0B924545"/>
    <w:rsid w:val="0BA94999"/>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D679BD"/>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EF5379F"/>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EF1016"/>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176D6"/>
    <w:rsid w:val="12CD57F1"/>
    <w:rsid w:val="12CE5941"/>
    <w:rsid w:val="12CE7AFA"/>
    <w:rsid w:val="12D67466"/>
    <w:rsid w:val="13036052"/>
    <w:rsid w:val="13272A5D"/>
    <w:rsid w:val="132A2A6A"/>
    <w:rsid w:val="133B6A25"/>
    <w:rsid w:val="133C40E3"/>
    <w:rsid w:val="133F4BFF"/>
    <w:rsid w:val="13410069"/>
    <w:rsid w:val="13477178"/>
    <w:rsid w:val="13493108"/>
    <w:rsid w:val="134A4EBA"/>
    <w:rsid w:val="1363353B"/>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71FDE"/>
    <w:rsid w:val="152A4FA3"/>
    <w:rsid w:val="153A36AA"/>
    <w:rsid w:val="15477903"/>
    <w:rsid w:val="1557566D"/>
    <w:rsid w:val="1565422D"/>
    <w:rsid w:val="156E0971"/>
    <w:rsid w:val="15785B3E"/>
    <w:rsid w:val="15811F1B"/>
    <w:rsid w:val="15A30135"/>
    <w:rsid w:val="15A34015"/>
    <w:rsid w:val="15A703A2"/>
    <w:rsid w:val="15BB487B"/>
    <w:rsid w:val="15CE086D"/>
    <w:rsid w:val="15CE351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86F39"/>
    <w:rsid w:val="17DE0EDF"/>
    <w:rsid w:val="17EE5BFF"/>
    <w:rsid w:val="17FA6EAF"/>
    <w:rsid w:val="180970F2"/>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677F5C"/>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6133F"/>
    <w:rsid w:val="1BB73AE1"/>
    <w:rsid w:val="1BDA6D68"/>
    <w:rsid w:val="1BF14125"/>
    <w:rsid w:val="1C002CEE"/>
    <w:rsid w:val="1C180F75"/>
    <w:rsid w:val="1C27223D"/>
    <w:rsid w:val="1C2E35CB"/>
    <w:rsid w:val="1C3861F8"/>
    <w:rsid w:val="1C3F2EBE"/>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2325D"/>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CC2EF5"/>
    <w:rsid w:val="20EA3839"/>
    <w:rsid w:val="2100305C"/>
    <w:rsid w:val="210E1AE1"/>
    <w:rsid w:val="210F579E"/>
    <w:rsid w:val="21163FF0"/>
    <w:rsid w:val="211B39F2"/>
    <w:rsid w:val="21224762"/>
    <w:rsid w:val="212550B5"/>
    <w:rsid w:val="21592B62"/>
    <w:rsid w:val="2172049B"/>
    <w:rsid w:val="21747CD2"/>
    <w:rsid w:val="219263AA"/>
    <w:rsid w:val="219E5782"/>
    <w:rsid w:val="21C67E02"/>
    <w:rsid w:val="21D10545"/>
    <w:rsid w:val="21E72B0B"/>
    <w:rsid w:val="21E76A4A"/>
    <w:rsid w:val="21EE607E"/>
    <w:rsid w:val="21F229A5"/>
    <w:rsid w:val="21F66F4C"/>
    <w:rsid w:val="220B1648"/>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0A2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07225"/>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745BD"/>
    <w:rsid w:val="24CC106B"/>
    <w:rsid w:val="24D00598"/>
    <w:rsid w:val="24D377A4"/>
    <w:rsid w:val="24D725E9"/>
    <w:rsid w:val="24EC31CF"/>
    <w:rsid w:val="25045F70"/>
    <w:rsid w:val="250474F1"/>
    <w:rsid w:val="25056E93"/>
    <w:rsid w:val="25092EBA"/>
    <w:rsid w:val="250E5D48"/>
    <w:rsid w:val="25176E96"/>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E5FEA"/>
    <w:rsid w:val="271F6B87"/>
    <w:rsid w:val="27232743"/>
    <w:rsid w:val="274D7811"/>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26B02"/>
    <w:rsid w:val="28E60D8A"/>
    <w:rsid w:val="28F03512"/>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0A7E77"/>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B491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846F7"/>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3FF7C1B"/>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C80195"/>
    <w:rsid w:val="35D501BC"/>
    <w:rsid w:val="35D94150"/>
    <w:rsid w:val="35DB09A6"/>
    <w:rsid w:val="35DE52C2"/>
    <w:rsid w:val="36080591"/>
    <w:rsid w:val="3609472F"/>
    <w:rsid w:val="3619454C"/>
    <w:rsid w:val="36203B2D"/>
    <w:rsid w:val="363E0457"/>
    <w:rsid w:val="365B4B65"/>
    <w:rsid w:val="36687282"/>
    <w:rsid w:val="369B4CF0"/>
    <w:rsid w:val="36A06A1C"/>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ED7A3F"/>
    <w:rsid w:val="37F848EE"/>
    <w:rsid w:val="37F912FC"/>
    <w:rsid w:val="37FB65FF"/>
    <w:rsid w:val="380D59EE"/>
    <w:rsid w:val="38304889"/>
    <w:rsid w:val="3836588A"/>
    <w:rsid w:val="38382675"/>
    <w:rsid w:val="383B7B0D"/>
    <w:rsid w:val="3848553B"/>
    <w:rsid w:val="3851700B"/>
    <w:rsid w:val="385246B6"/>
    <w:rsid w:val="385E6B8E"/>
    <w:rsid w:val="3876113B"/>
    <w:rsid w:val="388114A1"/>
    <w:rsid w:val="38A53DB7"/>
    <w:rsid w:val="38B467AE"/>
    <w:rsid w:val="38BF3388"/>
    <w:rsid w:val="38CA5FD2"/>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30EB6"/>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54240"/>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732EBD"/>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AC4683"/>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C0469"/>
    <w:rsid w:val="407F2DE9"/>
    <w:rsid w:val="40866C82"/>
    <w:rsid w:val="40920B61"/>
    <w:rsid w:val="40953369"/>
    <w:rsid w:val="40991379"/>
    <w:rsid w:val="409B3C3D"/>
    <w:rsid w:val="409F1D81"/>
    <w:rsid w:val="40A35A86"/>
    <w:rsid w:val="40E66965"/>
    <w:rsid w:val="40F701DF"/>
    <w:rsid w:val="40FD480A"/>
    <w:rsid w:val="411B59C4"/>
    <w:rsid w:val="41255E15"/>
    <w:rsid w:val="412A32F8"/>
    <w:rsid w:val="417F433E"/>
    <w:rsid w:val="418A1D66"/>
    <w:rsid w:val="418A4550"/>
    <w:rsid w:val="41923405"/>
    <w:rsid w:val="419C4043"/>
    <w:rsid w:val="41AA4BF2"/>
    <w:rsid w:val="41B7239D"/>
    <w:rsid w:val="41C95079"/>
    <w:rsid w:val="41D852BC"/>
    <w:rsid w:val="41DF2AEE"/>
    <w:rsid w:val="41FF3845"/>
    <w:rsid w:val="420A743F"/>
    <w:rsid w:val="420E33D3"/>
    <w:rsid w:val="42101488"/>
    <w:rsid w:val="421104A9"/>
    <w:rsid w:val="42143B88"/>
    <w:rsid w:val="42164586"/>
    <w:rsid w:val="42203A03"/>
    <w:rsid w:val="422936B2"/>
    <w:rsid w:val="422E75D1"/>
    <w:rsid w:val="422F6EA6"/>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A02171"/>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4666D"/>
    <w:rsid w:val="44F56185"/>
    <w:rsid w:val="44FB1C9C"/>
    <w:rsid w:val="45014B29"/>
    <w:rsid w:val="450C05A0"/>
    <w:rsid w:val="45320629"/>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527E0"/>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342D7"/>
    <w:rsid w:val="48895289"/>
    <w:rsid w:val="48A16B62"/>
    <w:rsid w:val="48AE0D54"/>
    <w:rsid w:val="48BC6222"/>
    <w:rsid w:val="48BF2D31"/>
    <w:rsid w:val="48C245E9"/>
    <w:rsid w:val="48DB312A"/>
    <w:rsid w:val="48DF49D9"/>
    <w:rsid w:val="492108CC"/>
    <w:rsid w:val="492928A1"/>
    <w:rsid w:val="49413F52"/>
    <w:rsid w:val="494F6304"/>
    <w:rsid w:val="495279EA"/>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94D68"/>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60D6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1F108BD"/>
    <w:rsid w:val="52287B99"/>
    <w:rsid w:val="52382F2A"/>
    <w:rsid w:val="52386E3D"/>
    <w:rsid w:val="523A7DD1"/>
    <w:rsid w:val="523B7711"/>
    <w:rsid w:val="5271774C"/>
    <w:rsid w:val="527A416D"/>
    <w:rsid w:val="528D5323"/>
    <w:rsid w:val="528D7B65"/>
    <w:rsid w:val="5299416C"/>
    <w:rsid w:val="52AA11D3"/>
    <w:rsid w:val="52DE008D"/>
    <w:rsid w:val="52E977E7"/>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DF5C01"/>
    <w:rsid w:val="53E15798"/>
    <w:rsid w:val="53EB297B"/>
    <w:rsid w:val="53EC4BF7"/>
    <w:rsid w:val="53F671DE"/>
    <w:rsid w:val="53F758A1"/>
    <w:rsid w:val="540D5A7F"/>
    <w:rsid w:val="542E2BC2"/>
    <w:rsid w:val="54352A96"/>
    <w:rsid w:val="543D6BFA"/>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AB2B47"/>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7E767A"/>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4AB7"/>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A0F95"/>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2639E"/>
    <w:rsid w:val="5C6519EA"/>
    <w:rsid w:val="5C6715FE"/>
    <w:rsid w:val="5C6F4105"/>
    <w:rsid w:val="5C8A6471"/>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0C63A0"/>
    <w:rsid w:val="5E224037"/>
    <w:rsid w:val="5E3146A3"/>
    <w:rsid w:val="5E442F62"/>
    <w:rsid w:val="5E6C2C5B"/>
    <w:rsid w:val="5E6E2DD8"/>
    <w:rsid w:val="5E6F08FE"/>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30294"/>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8C42CF"/>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3443B"/>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652C0"/>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9385B"/>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22E26"/>
    <w:rsid w:val="6CFA6351"/>
    <w:rsid w:val="6CFC3C40"/>
    <w:rsid w:val="6D231231"/>
    <w:rsid w:val="6D266F73"/>
    <w:rsid w:val="6D2F6F7D"/>
    <w:rsid w:val="6D480984"/>
    <w:rsid w:val="6D4F64CA"/>
    <w:rsid w:val="6D8079F9"/>
    <w:rsid w:val="6D8754F4"/>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50F55"/>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257C6E"/>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400DF"/>
    <w:rsid w:val="725D6B54"/>
    <w:rsid w:val="7294672D"/>
    <w:rsid w:val="7295497F"/>
    <w:rsid w:val="72986FA0"/>
    <w:rsid w:val="729E6D5E"/>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0E7B10"/>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5F316D9"/>
    <w:rsid w:val="75FE7C2F"/>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14D4A"/>
    <w:rsid w:val="7A2F3BBF"/>
    <w:rsid w:val="7A2F459A"/>
    <w:rsid w:val="7A322A39"/>
    <w:rsid w:val="7A517022"/>
    <w:rsid w:val="7A5A025C"/>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5178B1"/>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181DD5"/>
    <w:rsid w:val="7C21292C"/>
    <w:rsid w:val="7C2154D6"/>
    <w:rsid w:val="7C2668D9"/>
    <w:rsid w:val="7C32497F"/>
    <w:rsid w:val="7C3C69AE"/>
    <w:rsid w:val="7C631577"/>
    <w:rsid w:val="7C633836"/>
    <w:rsid w:val="7C691974"/>
    <w:rsid w:val="7C8A6570"/>
    <w:rsid w:val="7C8B7390"/>
    <w:rsid w:val="7C9B0D0E"/>
    <w:rsid w:val="7CA42B03"/>
    <w:rsid w:val="7CBB76D8"/>
    <w:rsid w:val="7CC55E61"/>
    <w:rsid w:val="7CCC5441"/>
    <w:rsid w:val="7CCF0A8E"/>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3"/>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basedOn w:val="34"/>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11501</Words>
  <Characters>12062</Characters>
  <Lines>50</Lines>
  <Paragraphs>68</Paragraphs>
  <TotalTime>6</TotalTime>
  <ScaleCrop>false</ScaleCrop>
  <LinksUpToDate>false</LinksUpToDate>
  <CharactersWithSpaces>12952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2026-07-13T08:57:49Z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C415228812CF4E25BDA6746084E14380_13</vt:lpwstr>
  </property>
  <property fmtid="{D5CDD505-2E9C-101B-9397-08002B2CF9AE}" pid="4" name="KSOTemplateDocerSaveRecord">
    <vt:lpwstr>eyJoZGlkIjoiMzU0MTZjMjFkMjFjOGMwYTIzNWEzZDljNjYxZWI0MmYiLCJ1c2VySWQiOiIxNjg0NTc5MjM2In0=</vt:lpwstr>
  </property>
</Properties>
</file>