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r>
        <w:rPr>
          <w:rFonts w:hint="eastAsia" w:cs="宋体"/>
          <w:b/>
          <w:bCs/>
          <w:color w:val="auto"/>
          <w:sz w:val="48"/>
          <w:szCs w:val="48"/>
          <w:highlight w:val="none"/>
          <w:lang w:val="en-US" w:eastAsia="zh-CN"/>
        </w:rPr>
        <w:t>静配中心室内地板更换采购项目</w:t>
      </w:r>
    </w:p>
    <w:p w14:paraId="43B7407E">
      <w:pPr>
        <w:pStyle w:val="19"/>
        <w:bidi w:val="0"/>
        <w:jc w:val="center"/>
        <w:rPr>
          <w:rStyle w:val="43"/>
          <w:rFonts w:hint="eastAsia" w:cs="宋体"/>
          <w:b/>
          <w:bCs/>
          <w:color w:val="auto"/>
          <w:sz w:val="44"/>
          <w:szCs w:val="44"/>
          <w:highlight w:val="none"/>
          <w:lang w:val="en-US" w:eastAsia="zh-CN"/>
        </w:rPr>
      </w:pP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河南隆祥建设实业有限公司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 xml:space="preserve">  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静配中心室内地板更换采购项目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静配中心室内地板更换采购项目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w:t>
      </w:r>
      <w:r>
        <w:rPr>
          <w:rFonts w:hint="eastAsia" w:ascii="宋体" w:hAnsi="宋体" w:cs="宋体"/>
          <w:color w:val="auto"/>
          <w:sz w:val="24"/>
          <w:szCs w:val="24"/>
          <w:highlight w:val="none"/>
          <w:shd w:val="clear" w:color="auto" w:fill="FFFFFF"/>
          <w:lang w:val="en-US" w:eastAsia="zh-CN"/>
        </w:rPr>
        <w:t>静配中心室内地板更换采购项目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：具体详见详见工程量清单；</w:t>
      </w:r>
    </w:p>
    <w:p w14:paraId="374006CC">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eastAsia="zh-CN"/>
        </w:rPr>
      </w:pPr>
      <w:bookmarkStart w:id="3" w:name="_Toc16639"/>
      <w:bookmarkStart w:id="4" w:name="_Toc27704"/>
      <w:bookmarkStart w:id="5" w:name="_Toc18607"/>
      <w:bookmarkStart w:id="6" w:name="_Toc23626"/>
      <w:bookmarkStart w:id="7" w:name="_Toc26725"/>
      <w:r>
        <w:rPr>
          <w:rFonts w:hint="eastAsia" w:ascii="宋体" w:hAnsi="宋体" w:cs="宋体"/>
          <w:sz w:val="24"/>
          <w:highlight w:val="none"/>
          <w:shd w:val="clear" w:color="auto" w:fill="FFFFFF"/>
        </w:rPr>
        <w:t>3、预算金额：</w:t>
      </w:r>
      <w:r>
        <w:rPr>
          <w:rFonts w:hint="eastAsia" w:ascii="宋体" w:hAnsi="宋体" w:cs="宋体"/>
          <w:sz w:val="24"/>
          <w:highlight w:val="none"/>
          <w:shd w:val="clear" w:color="auto" w:fill="FFFFFF"/>
          <w:lang w:val="en-US" w:eastAsia="zh-CN"/>
        </w:rPr>
        <w:t>97700</w:t>
      </w:r>
      <w:r>
        <w:rPr>
          <w:rFonts w:hint="eastAsia" w:ascii="宋体" w:hAnsi="宋体" w:cs="宋体"/>
          <w:sz w:val="24"/>
          <w:highlight w:val="none"/>
          <w:shd w:val="clear" w:color="auto" w:fill="FFFFFF"/>
        </w:rPr>
        <w:t>元</w:t>
      </w:r>
      <w:r>
        <w:rPr>
          <w:rFonts w:hint="eastAsia" w:ascii="宋体" w:hAnsi="宋体" w:cs="宋体"/>
          <w:sz w:val="24"/>
          <w:highlight w:val="none"/>
          <w:shd w:val="clear" w:color="auto" w:fill="FFFFFF"/>
          <w:lang w:eastAsia="zh-CN"/>
        </w:rPr>
        <w:t>；</w:t>
      </w:r>
    </w:p>
    <w:p w14:paraId="5F1E3379">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4、工期：</w:t>
      </w:r>
      <w:r>
        <w:rPr>
          <w:rFonts w:hint="eastAsia" w:ascii="宋体" w:hAnsi="宋体" w:cs="宋体"/>
          <w:sz w:val="24"/>
          <w:highlight w:val="none"/>
          <w:shd w:val="clear" w:color="auto" w:fill="FFFFFF"/>
          <w:lang w:val="en-US" w:eastAsia="zh-CN"/>
        </w:rPr>
        <w:t>合同签订后15日内；</w:t>
      </w:r>
    </w:p>
    <w:p w14:paraId="121B021F">
      <w:pPr>
        <w:widowControl/>
        <w:tabs>
          <w:tab w:val="left" w:pos="840"/>
        </w:tabs>
        <w:snapToGrid w:val="0"/>
        <w:spacing w:line="324" w:lineRule="auto"/>
        <w:ind w:firstLine="480" w:firstLineChars="200"/>
        <w:jc w:val="left"/>
        <w:rPr>
          <w:rFonts w:hint="default"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rPr>
        <w:t>5、质量要求：</w:t>
      </w:r>
      <w:r>
        <w:rPr>
          <w:rFonts w:hint="eastAsia" w:ascii="宋体" w:hAnsi="宋体" w:cs="宋体"/>
          <w:sz w:val="24"/>
          <w:highlight w:val="none"/>
          <w:shd w:val="clear" w:color="auto" w:fill="FFFFFF"/>
          <w:lang w:val="en-US" w:eastAsia="zh-CN"/>
        </w:rPr>
        <w:t>合格。</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9562"/>
      <w:bookmarkStart w:id="9" w:name="_Toc23395"/>
      <w:bookmarkStart w:id="10" w:name="_Toc30971"/>
      <w:bookmarkStart w:id="11" w:name="_Toc30643"/>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6FA70A07">
      <w:pPr>
        <w:widowControl/>
        <w:tabs>
          <w:tab w:val="left" w:pos="840"/>
        </w:tabs>
        <w:snapToGrid w:val="0"/>
        <w:spacing w:line="324" w:lineRule="auto"/>
        <w:ind w:firstLine="480" w:firstLineChars="200"/>
        <w:jc w:val="left"/>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8.1</w:t>
      </w:r>
      <w:r>
        <w:rPr>
          <w:rFonts w:hint="eastAsia" w:ascii="宋体" w:hAnsi="宋体" w:cs="宋体"/>
          <w:sz w:val="24"/>
          <w:highlight w:val="none"/>
          <w:shd w:val="clear" w:color="auto" w:fill="FFFFFF"/>
        </w:rPr>
        <w:t>供应商须具有建设行政主管部门颁发的建筑装饰装修工程专业承包贰级及以上（含贰级），具有有效的企业安全生产许可证；</w:t>
      </w:r>
    </w:p>
    <w:p w14:paraId="6BC4CB0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8.2</w:t>
      </w:r>
      <w:r>
        <w:rPr>
          <w:rFonts w:hint="eastAsia" w:ascii="宋体" w:hAnsi="宋体" w:cs="宋体"/>
          <w:sz w:val="24"/>
          <w:highlight w:val="none"/>
          <w:shd w:val="clear" w:color="auto" w:fill="FFFFFF"/>
        </w:rPr>
        <w:t>拟派项目</w:t>
      </w:r>
      <w:r>
        <w:rPr>
          <w:rFonts w:hint="eastAsia" w:ascii="宋体" w:hAnsi="宋体" w:cs="宋体"/>
          <w:sz w:val="24"/>
          <w:highlight w:val="none"/>
          <w:shd w:val="clear" w:color="auto" w:fill="FFFFFF"/>
          <w:lang w:val="en-US" w:eastAsia="zh-CN"/>
        </w:rPr>
        <w:t>经理</w:t>
      </w:r>
      <w:r>
        <w:rPr>
          <w:rFonts w:hint="eastAsia" w:ascii="宋体" w:hAnsi="宋体" w:cs="宋体"/>
          <w:sz w:val="24"/>
          <w:highlight w:val="none"/>
          <w:shd w:val="clear" w:color="auto" w:fill="FFFFFF"/>
        </w:rPr>
        <w:t>须具有贰级及以上（含贰级）建筑工程专业注册建造师资格，且具备有效的安全生产考核合格证书</w:t>
      </w:r>
      <w:r>
        <w:rPr>
          <w:rFonts w:hint="eastAsia" w:ascii="宋体" w:hAnsi="宋体" w:eastAsia="宋体" w:cs="宋体"/>
          <w:sz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 xml:space="preserve"> 7 </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 xml:space="preserve"> 14</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 xml:space="preserve"> 16</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w:t>
      </w:r>
      <w:bookmarkStart w:id="79" w:name="_GoBack"/>
      <w:bookmarkEnd w:id="79"/>
      <w:r>
        <w:rPr>
          <w:rFonts w:hint="eastAsia" w:ascii="宋体" w:hAnsi="宋体" w:eastAsia="宋体" w:cs="宋体"/>
          <w:color w:val="auto"/>
          <w:kern w:val="0"/>
          <w:sz w:val="24"/>
          <w:szCs w:val="24"/>
          <w:highlight w:val="none"/>
          <w:shd w:val="clear" w:color="auto" w:fill="FFFFFF"/>
          <w:lang w:val="en-US" w:eastAsia="zh-CN" w:bidi="ar-SA"/>
        </w:rPr>
        <w:t>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kern w:val="0"/>
          <w:sz w:val="24"/>
          <w:highlight w:val="none"/>
          <w:shd w:val="clear" w:color="auto" w:fill="FFFFFF"/>
          <w:lang w:val="en-US" w:eastAsia="zh-CN"/>
        </w:rPr>
        <w:t>hnlxjssyyxgs@163.com</w:t>
      </w:r>
      <w:r>
        <w:rPr>
          <w:rFonts w:hint="eastAsia" w:ascii="宋体" w:hAnsi="宋体" w:eastAsia="宋体" w:cs="宋体"/>
          <w:color w:val="auto"/>
          <w:kern w:val="0"/>
          <w:sz w:val="24"/>
          <w:szCs w:val="24"/>
          <w:highlight w:val="none"/>
          <w:shd w:val="clear" w:color="auto" w:fill="FFFFFF"/>
          <w:lang w:val="en-US" w:eastAsia="zh-CN" w:bidi="ar-SA"/>
        </w:rPr>
        <w:t>,并标明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0738"/>
      <w:bookmarkStart w:id="15" w:name="_Toc15135"/>
      <w:bookmarkStart w:id="16" w:name="_Toc15111"/>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0287"/>
      <w:bookmarkStart w:id="19" w:name="_Toc6523"/>
      <w:bookmarkStart w:id="20" w:name="_Toc29784"/>
      <w:bookmarkStart w:id="21" w:name="_Toc30918"/>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24274"/>
      <w:bookmarkStart w:id="25" w:name="_Toc16291"/>
      <w:bookmarkStart w:id="26" w:name="_Toc27370"/>
      <w:bookmarkStart w:id="27" w:name="_Toc31928"/>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104D296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2.采购代理机构：河南隆祥建设实业有限公司  </w:t>
      </w:r>
    </w:p>
    <w:p w14:paraId="0177B64E">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地址：驻马店市置地华庭B座3单元</w:t>
      </w:r>
    </w:p>
    <w:p w14:paraId="54B861F9">
      <w:pPr>
        <w:widowControl/>
        <w:snapToGrid w:val="0"/>
        <w:spacing w:before="0" w:beforeAutospacing="0" w:after="0" w:afterAutospacing="0" w:line="360" w:lineRule="auto"/>
        <w:ind w:firstLine="480" w:firstLineChars="200"/>
        <w:jc w:val="left"/>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联系人：胡女士</w:t>
      </w:r>
    </w:p>
    <w:p w14:paraId="4DAF3532">
      <w:pPr>
        <w:widowControl/>
        <w:snapToGrid w:val="0"/>
        <w:spacing w:before="0" w:beforeAutospacing="0" w:after="0" w:afterAutospacing="0" w:line="360" w:lineRule="auto"/>
        <w:ind w:firstLine="480" w:firstLineChars="200"/>
        <w:jc w:val="left"/>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联系方式：0396-3209190</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w:t>
      </w:r>
      <w:r>
        <w:rPr>
          <w:rFonts w:hint="eastAsia" w:ascii="宋体" w:hAnsi="宋体" w:cs="宋体"/>
          <w:b w:val="0"/>
          <w:bCs w:val="0"/>
          <w:i w:val="0"/>
          <w:iCs/>
          <w:color w:val="auto"/>
          <w:sz w:val="24"/>
          <w:szCs w:val="24"/>
          <w:highlight w:val="none"/>
          <w:u w:val="none"/>
          <w:lang w:val="en-US" w:eastAsia="zh-CN"/>
        </w:rPr>
        <w:t>静配中心室内地板更换采购项目</w:t>
      </w:r>
    </w:p>
    <w:p w14:paraId="774013EF">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3"/>
        <w:tblW w:w="7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982"/>
        <w:gridCol w:w="1640"/>
        <w:gridCol w:w="186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392" w:type="dxa"/>
            <w:vAlign w:val="center"/>
          </w:tcPr>
          <w:p w14:paraId="7BB0310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982" w:type="dxa"/>
            <w:vAlign w:val="center"/>
          </w:tcPr>
          <w:p w14:paraId="1C81871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1640" w:type="dxa"/>
            <w:vAlign w:val="center"/>
          </w:tcPr>
          <w:p w14:paraId="665A7C5C">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869" w:type="dxa"/>
            <w:vAlign w:val="center"/>
          </w:tcPr>
          <w:p w14:paraId="0C32BA6B">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392"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982"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b w:val="0"/>
                <w:bCs w:val="0"/>
                <w:i w:val="0"/>
                <w:iCs/>
                <w:color w:val="auto"/>
                <w:sz w:val="24"/>
                <w:szCs w:val="24"/>
                <w:highlight w:val="none"/>
                <w:u w:val="none"/>
                <w:lang w:val="en-US" w:eastAsia="zh-CN"/>
              </w:rPr>
              <w:t>静配中心室内地板更换</w:t>
            </w:r>
          </w:p>
        </w:tc>
        <w:tc>
          <w:tcPr>
            <w:tcW w:w="1640"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9.77</w:t>
            </w:r>
            <w:r>
              <w:rPr>
                <w:rFonts w:hint="eastAsia" w:ascii="宋体" w:hAnsi="宋体" w:eastAsia="宋体" w:cs="宋体"/>
                <w:sz w:val="24"/>
                <w:highlight w:val="none"/>
                <w:shd w:val="clear" w:color="auto" w:fill="FFFFFF"/>
                <w:lang w:val="en-US" w:eastAsia="zh-CN"/>
              </w:rPr>
              <w:t>万元</w:t>
            </w:r>
          </w:p>
        </w:tc>
        <w:tc>
          <w:tcPr>
            <w:tcW w:w="18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392" w:type="dxa"/>
            <w:shd w:val="clear" w:color="auto" w:fill="auto"/>
            <w:vAlign w:val="center"/>
          </w:tcPr>
          <w:p w14:paraId="7C8AB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491" w:type="dxa"/>
            <w:gridSpan w:val="3"/>
            <w:shd w:val="clear" w:color="auto" w:fill="auto"/>
            <w:vAlign w:val="center"/>
          </w:tcPr>
          <w:p w14:paraId="0F2DD4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3F18349F">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31A62087">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1.供应商要做好施工组织，保证安全生产和成品保护。</w:t>
      </w:r>
    </w:p>
    <w:p w14:paraId="46878288">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2.在合同履约期中发生意外事故和成品破坏所引起的经济和法律责任，均由供应商承担全部责任。</w:t>
      </w:r>
    </w:p>
    <w:p w14:paraId="7CD14748">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3.必须服从采购单位统一管理，施工过程中密切配合采购单位后勤管理部门和相关职能部门的日常工作。</w:t>
      </w:r>
    </w:p>
    <w:p w14:paraId="12B64A66">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4.供应商应指定项目经理。项目经理负责项目统筹、协调和管理，须配备认真负责、业务熟练的施工员及各专业技术工人。</w:t>
      </w:r>
    </w:p>
    <w:p w14:paraId="545839F9">
      <w:pPr>
        <w:pStyle w:val="50"/>
        <w:keepNext w:val="0"/>
        <w:keepLines w:val="0"/>
        <w:pageBreakBefore w:val="0"/>
        <w:widowControl w:val="0"/>
        <w:kinsoku/>
        <w:wordWrap/>
        <w:overflowPunct/>
        <w:topLinePunct w:val="0"/>
        <w:autoSpaceDE/>
        <w:autoSpaceDN/>
        <w:bidi w:val="0"/>
        <w:adjustRightInd/>
        <w:snapToGrid/>
        <w:spacing w:line="500" w:lineRule="exact"/>
        <w:ind w:firstLine="573"/>
        <w:textAlignment w:val="auto"/>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5.材料要求：施工使用的工程材料需要经采购人认可。施工前报样板给采购人选定，采购人认可后方可使用，所选购的材料须有产品合格证、生产许可证等证明材料。</w:t>
      </w:r>
    </w:p>
    <w:p w14:paraId="7D6955F4">
      <w:pPr>
        <w:pStyle w:val="50"/>
        <w:ind w:left="0" w:leftChars="0" w:firstLine="0" w:firstLineChars="0"/>
        <w:rPr>
          <w:rFonts w:hint="eastAsia" w:ascii="宋体" w:hAnsi="宋体" w:eastAsia="宋体" w:cs="宋体"/>
          <w:b/>
          <w:bCs/>
          <w:color w:val="auto"/>
          <w:kern w:val="2"/>
          <w:sz w:val="24"/>
          <w:szCs w:val="24"/>
          <w:highlight w:val="none"/>
          <w:lang w:val="en-US" w:eastAsia="zh-CN" w:bidi="ar-SA"/>
        </w:rPr>
      </w:pPr>
    </w:p>
    <w:p w14:paraId="378D87D4">
      <w:pPr>
        <w:pStyle w:val="50"/>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73"/>
        <w:gridCol w:w="7813"/>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6E0195EC">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工期要求</w:t>
            </w:r>
          </w:p>
        </w:tc>
        <w:tc>
          <w:tcPr>
            <w:tcW w:w="7813" w:type="dxa"/>
            <w:tcBorders>
              <w:top w:val="single" w:color="auto" w:sz="4" w:space="0"/>
              <w:left w:val="single" w:color="auto" w:sz="4" w:space="0"/>
              <w:bottom w:val="single" w:color="auto" w:sz="4" w:space="0"/>
              <w:right w:val="single" w:color="auto" w:sz="4" w:space="0"/>
            </w:tcBorders>
            <w:noWrap/>
            <w:vAlign w:val="center"/>
          </w:tcPr>
          <w:p w14:paraId="6A337923">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15日历天，起止时间按照合同约定。</w:t>
            </w:r>
          </w:p>
        </w:tc>
      </w:tr>
      <w:tr w14:paraId="6C432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05B51782">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default"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工程验收标准</w:t>
            </w:r>
          </w:p>
        </w:tc>
        <w:tc>
          <w:tcPr>
            <w:tcW w:w="7813" w:type="dxa"/>
            <w:tcBorders>
              <w:top w:val="single" w:color="auto" w:sz="4" w:space="0"/>
              <w:left w:val="single" w:color="auto" w:sz="4" w:space="0"/>
              <w:bottom w:val="single" w:color="auto" w:sz="4" w:space="0"/>
              <w:right w:val="single" w:color="auto" w:sz="4" w:space="0"/>
            </w:tcBorders>
            <w:noWrap/>
            <w:vAlign w:val="center"/>
          </w:tcPr>
          <w:p w14:paraId="449E603E">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工程严格按照国家现行有关施工及验收规范、技术标准进行施工和验收。</w:t>
            </w:r>
          </w:p>
        </w:tc>
      </w:tr>
      <w:tr w14:paraId="68E0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3AC9C01C">
            <w:pPr>
              <w:pStyle w:val="14"/>
              <w:ind w:left="0" w:leftChars="0"/>
              <w:jc w:val="center"/>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工程质量要求</w:t>
            </w:r>
          </w:p>
        </w:tc>
        <w:tc>
          <w:tcPr>
            <w:tcW w:w="7813" w:type="dxa"/>
            <w:tcBorders>
              <w:top w:val="single" w:color="auto" w:sz="4" w:space="0"/>
              <w:left w:val="single" w:color="auto" w:sz="4" w:space="0"/>
              <w:bottom w:val="single" w:color="auto" w:sz="4" w:space="0"/>
              <w:right w:val="single" w:color="auto" w:sz="4" w:space="0"/>
            </w:tcBorders>
            <w:noWrap/>
            <w:vAlign w:val="center"/>
          </w:tcPr>
          <w:p w14:paraId="430B0148">
            <w:pPr>
              <w:pStyle w:val="14"/>
              <w:ind w:left="0" w:leftChars="0"/>
              <w:jc w:val="left"/>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工程质量必须达到合格。</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701C2F15">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支付方式</w:t>
            </w:r>
          </w:p>
        </w:tc>
        <w:tc>
          <w:tcPr>
            <w:tcW w:w="7813" w:type="dxa"/>
            <w:tcBorders>
              <w:top w:val="single" w:color="auto" w:sz="4" w:space="0"/>
              <w:left w:val="single" w:color="auto" w:sz="4" w:space="0"/>
              <w:bottom w:val="single" w:color="auto" w:sz="4" w:space="0"/>
              <w:right w:val="single" w:color="auto" w:sz="4" w:space="0"/>
            </w:tcBorders>
            <w:noWrap/>
            <w:vAlign w:val="center"/>
          </w:tcPr>
          <w:p w14:paraId="25DB0019">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Theme="minorEastAsia" w:hAnsiTheme="minorEastAsia" w:eastAsiaTheme="minorEastAsia" w:cstheme="minorEastAsia"/>
                <w:i w:val="0"/>
                <w:iCs/>
                <w:sz w:val="24"/>
                <w:szCs w:val="24"/>
                <w:highlight w:val="none"/>
                <w:u w:val="none"/>
                <w:lang w:val="en-US" w:eastAsia="zh-CN"/>
              </w:rPr>
            </w:pPr>
            <w:r>
              <w:rPr>
                <w:rFonts w:hint="eastAsia" w:asciiTheme="minorEastAsia" w:hAnsiTheme="minorEastAsia" w:eastAsiaTheme="minorEastAsia" w:cstheme="minorEastAsia"/>
                <w:i w:val="0"/>
                <w:iCs/>
                <w:sz w:val="24"/>
                <w:szCs w:val="24"/>
                <w:highlight w:val="none"/>
                <w:u w:val="none"/>
                <w:lang w:val="en-US" w:eastAsia="zh-CN"/>
              </w:rPr>
              <w:t>按合同约定执行。</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7" w:hRule="atLeast"/>
          <w:jc w:val="center"/>
        </w:trPr>
        <w:tc>
          <w:tcPr>
            <w:tcW w:w="1673" w:type="dxa"/>
            <w:tcBorders>
              <w:top w:val="single" w:color="auto" w:sz="4" w:space="0"/>
              <w:left w:val="single" w:color="auto" w:sz="4" w:space="0"/>
              <w:bottom w:val="single" w:color="auto" w:sz="4" w:space="0"/>
              <w:right w:val="single" w:color="auto" w:sz="4" w:space="0"/>
            </w:tcBorders>
            <w:noWrap/>
            <w:vAlign w:val="center"/>
          </w:tcPr>
          <w:p w14:paraId="689A1A7B">
            <w:pPr>
              <w:pStyle w:val="14"/>
              <w:ind w:left="0" w:leftChars="0"/>
              <w:jc w:val="center"/>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工程质保期</w:t>
            </w:r>
          </w:p>
        </w:tc>
        <w:tc>
          <w:tcPr>
            <w:tcW w:w="7813" w:type="dxa"/>
            <w:tcBorders>
              <w:top w:val="single" w:color="auto" w:sz="4" w:space="0"/>
              <w:left w:val="single" w:color="auto" w:sz="4" w:space="0"/>
              <w:bottom w:val="single" w:color="auto" w:sz="4" w:space="0"/>
              <w:right w:val="single" w:color="auto" w:sz="4" w:space="0"/>
            </w:tcBorders>
            <w:noWrap/>
            <w:vAlign w:val="center"/>
          </w:tcPr>
          <w:p w14:paraId="79ABE8B2">
            <w:pPr>
              <w:pStyle w:val="50"/>
              <w:ind w:left="0" w:leftChars="0" w:firstLine="0" w:firstLineChars="0"/>
              <w:rPr>
                <w:rFonts w:hint="eastAsia" w:asciiTheme="minorEastAsia" w:hAnsiTheme="minorEastAsia" w:eastAsiaTheme="minorEastAsia" w:cstheme="minorEastAsia"/>
                <w:i w:val="0"/>
                <w:iCs/>
                <w:sz w:val="24"/>
                <w:szCs w:val="24"/>
                <w:highlight w:val="none"/>
                <w:u w:val="none"/>
                <w:lang w:val="en-US" w:eastAsia="zh-CN"/>
              </w:rPr>
            </w:pPr>
            <w:r>
              <w:rPr>
                <w:rFonts w:hint="eastAsia" w:ascii="宋体" w:hAnsi="宋体" w:cs="宋体"/>
                <w:sz w:val="24"/>
                <w:highlight w:val="none"/>
                <w:shd w:val="clear" w:color="auto" w:fill="FFFFFF"/>
                <w:lang w:val="en-US" w:eastAsia="zh-CN"/>
              </w:rPr>
              <w:t>维修项目自验收之日起，工程质保期两年，防水工程质保期五年。国家有强制质保标准的按照国家标准执行，质保期自验收合格之日起计，如需整改或翻修的，自翻修或整改之日起重新计算维保期。</w:t>
            </w:r>
          </w:p>
        </w:tc>
      </w:tr>
    </w:tbl>
    <w:p w14:paraId="0CC0210B">
      <w:pPr>
        <w:pStyle w:val="50"/>
        <w:ind w:left="0" w:leftChars="0" w:firstLine="0" w:firstLineChars="0"/>
        <w:rPr>
          <w:rFonts w:hint="eastAsia" w:ascii="宋体" w:hAnsi="宋体" w:eastAsia="宋体" w:cs="宋体"/>
          <w:b/>
          <w:bCs/>
          <w:color w:val="auto"/>
          <w:kern w:val="2"/>
          <w:sz w:val="21"/>
          <w:szCs w:val="24"/>
          <w:highlight w:val="none"/>
          <w:lang w:val="en-US" w:eastAsia="zh-CN" w:bidi="ar-SA"/>
        </w:rPr>
      </w:pPr>
    </w:p>
    <w:p w14:paraId="27A37746">
      <w:pPr>
        <w:pStyle w:val="50"/>
        <w:rPr>
          <w:rFonts w:hint="eastAsia" w:ascii="宋体" w:hAnsi="宋体" w:eastAsia="宋体" w:cs="宋体"/>
          <w:b/>
          <w:bCs/>
          <w:color w:val="auto"/>
          <w:kern w:val="2"/>
          <w:sz w:val="21"/>
          <w:szCs w:val="24"/>
          <w:highlight w:val="none"/>
          <w:lang w:val="en-US" w:eastAsia="zh-CN" w:bidi="ar-SA"/>
        </w:r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9.77万元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9.77万元</w:t>
            </w:r>
            <w:r>
              <w:rPr>
                <w:rFonts w:hint="eastAsia" w:ascii="宋体" w:hAnsi="宋体" w:cs="宋体"/>
                <w:color w:val="auto"/>
                <w:sz w:val="24"/>
                <w:szCs w:val="32"/>
                <w:highlight w:val="none"/>
                <w:lang w:val="en-US" w:eastAsia="zh-CN"/>
              </w:rPr>
              <w:t>。</w:t>
            </w:r>
          </w:p>
          <w:p w14:paraId="7AFDFAB9">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2"/>
              <w:pageBreakBefore w:val="0"/>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1.3本项目由成交供应商支付工程造价咨询服务费用。</w:t>
            </w:r>
          </w:p>
          <w:p w14:paraId="2834DD74">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316230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5pt;margin-top:24.9pt;height:22.5pt;width:66.65pt;z-index:251660288;mso-width-relative:page;mso-height-relative:page;" fillcolor="#FFFFFF [3201]" filled="t" stroked="f" coordsize="21600,21600" o:gfxdata="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XMSEP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p>
    <w:p w14:paraId="2C30E1FF">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val="en-US" w:eastAsia="zh-CN"/>
        </w:rPr>
      </w:pPr>
      <w:r>
        <w:rPr>
          <w:rFonts w:hint="eastAsia" w:ascii="宋体" w:hAnsi="宋体" w:eastAsia="宋体" w:cs="宋体"/>
          <w:sz w:val="24"/>
          <w:highlight w:val="none"/>
          <w:shd w:val="clear" w:color="auto" w:fill="FFFFFF"/>
          <w:lang w:val="en-US" w:eastAsia="zh-CN"/>
        </w:rPr>
        <w:t>3.8.1</w:t>
      </w:r>
      <w:r>
        <w:rPr>
          <w:rFonts w:hint="eastAsia" w:ascii="宋体" w:hAnsi="宋体" w:cs="宋体"/>
          <w:sz w:val="24"/>
          <w:highlight w:val="none"/>
          <w:shd w:val="clear" w:color="auto" w:fill="FFFFFF"/>
        </w:rPr>
        <w:t>供应商须具有建设行政主管部门颁发的建筑装饰装修工程专业承包贰级及以上（含贰级），具有有效的企业安全生产许可证</w:t>
      </w:r>
      <w:r>
        <w:rPr>
          <w:rFonts w:hint="eastAsia" w:ascii="宋体" w:hAnsi="宋体" w:eastAsia="宋体" w:cs="宋体"/>
          <w:sz w:val="24"/>
          <w:highlight w:val="none"/>
          <w:shd w:val="clear" w:color="auto" w:fill="FFFFFF"/>
          <w:lang w:val="en-US" w:eastAsia="zh-CN"/>
        </w:rPr>
        <w:t xml:space="preserve">； </w:t>
      </w:r>
    </w:p>
    <w:p w14:paraId="2921A74C">
      <w:pPr>
        <w:snapToGrid w:val="0"/>
        <w:spacing w:line="360" w:lineRule="auto"/>
        <w:ind w:firstLine="420"/>
        <w:jc w:val="left"/>
        <w:rPr>
          <w:rFonts w:hint="eastAsia"/>
          <w:sz w:val="24"/>
          <w:szCs w:val="24"/>
          <w:highlight w:val="none"/>
          <w:lang w:val="en-US" w:eastAsia="zh-CN"/>
        </w:rPr>
      </w:pPr>
      <w:r>
        <w:rPr>
          <w:rFonts w:hint="eastAsia" w:ascii="宋体" w:hAnsi="宋体" w:eastAsia="宋体" w:cs="宋体"/>
          <w:sz w:val="24"/>
          <w:highlight w:val="none"/>
          <w:shd w:val="clear" w:color="auto" w:fill="FFFFFF"/>
          <w:lang w:val="en-US" w:eastAsia="zh-CN"/>
        </w:rPr>
        <w:t>3.8.2</w:t>
      </w:r>
      <w:r>
        <w:rPr>
          <w:rFonts w:hint="eastAsia" w:ascii="宋体" w:hAnsi="宋体" w:cs="宋体"/>
          <w:sz w:val="24"/>
          <w:highlight w:val="none"/>
          <w:shd w:val="clear" w:color="auto" w:fill="FFFFFF"/>
        </w:rPr>
        <w:t>拟派项目</w:t>
      </w:r>
      <w:r>
        <w:rPr>
          <w:rFonts w:hint="eastAsia" w:ascii="宋体" w:hAnsi="宋体" w:cs="宋体"/>
          <w:sz w:val="24"/>
          <w:highlight w:val="none"/>
          <w:shd w:val="clear" w:color="auto" w:fill="FFFFFF"/>
          <w:lang w:val="en-US" w:eastAsia="zh-CN"/>
        </w:rPr>
        <w:t>经理</w:t>
      </w:r>
      <w:r>
        <w:rPr>
          <w:rFonts w:hint="eastAsia" w:ascii="宋体" w:hAnsi="宋体" w:cs="宋体"/>
          <w:sz w:val="24"/>
          <w:highlight w:val="none"/>
          <w:shd w:val="clear" w:color="auto" w:fill="FFFFFF"/>
        </w:rPr>
        <w:t>须具有贰级及以上（含贰级）建筑工程专业注册建造师资格，且具备有效的安全生产考核合格证书</w:t>
      </w:r>
      <w:r>
        <w:rPr>
          <w:rFonts w:hint="eastAsia" w:ascii="宋体" w:hAnsi="宋体" w:eastAsia="宋体" w:cs="宋体"/>
          <w:sz w:val="24"/>
          <w:highlight w:val="none"/>
          <w:shd w:val="clear" w:color="auto" w:fill="FFFFFF"/>
          <w:lang w:val="en-US" w:eastAsia="zh-CN"/>
        </w:rPr>
        <w:t xml:space="preserve">。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36A69A2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1663F9F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26076C7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13.3</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w:t>
      </w:r>
    </w:p>
    <w:p w14:paraId="56F4E6F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lang w:val="en-US" w:eastAsia="zh-CN"/>
        </w:rPr>
        <w:t>13.4</w:t>
      </w:r>
      <w:r>
        <w:rPr>
          <w:rFonts w:hint="eastAsia" w:ascii="宋体" w:hAnsi="宋体" w:eastAsia="宋体" w:cs="宋体"/>
          <w:color w:val="auto"/>
          <w:sz w:val="24"/>
          <w:highlight w:val="none"/>
        </w:rPr>
        <w:t>商务</w:t>
      </w:r>
      <w:r>
        <w:rPr>
          <w:rFonts w:hint="eastAsia" w:ascii="宋体" w:hAnsi="宋体" w:eastAsia="宋体" w:cs="宋体"/>
          <w:color w:val="auto"/>
          <w:sz w:val="24"/>
          <w:highlight w:val="none"/>
          <w:lang w:val="en-US" w:eastAsia="zh-CN"/>
        </w:rPr>
        <w:t>响应表</w:t>
      </w:r>
    </w:p>
    <w:p w14:paraId="442DD65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sz w:val="24"/>
          <w:highlight w:val="none"/>
          <w:lang w:val="en-US" w:eastAsia="zh-CN"/>
        </w:rPr>
        <w:t>项目预算书</w:t>
      </w:r>
    </w:p>
    <w:p w14:paraId="5B9C11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6施工组织设计</w:t>
      </w:r>
    </w:p>
    <w:p w14:paraId="3CB38B9E">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法定代表人身份证明</w:t>
      </w:r>
    </w:p>
    <w:p w14:paraId="702F0E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法定代表人授权书</w:t>
      </w:r>
    </w:p>
    <w:p w14:paraId="7D23E5F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9D3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23106BDB">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47AF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006A08E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0712BA8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31C25CF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029C55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13AD81F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58A7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0741D7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5BC215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10F4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3D43B1A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6DE75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3917CE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.施工现场安全控制；</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4B92E4E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BB4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5DB6044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1A9FF0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5CAA61C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2A4F15A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7440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4EEA1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30983F8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5C505D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313F97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014F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75BF01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13DB69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409877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FE447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35D1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EDF74A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1CE83606">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29758F8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2C7053F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注：提供有效证件及本单位近半年以来任意一个月为其缴纳社保证明材料，新入职的从入职当月起算。</w:t>
            </w:r>
          </w:p>
        </w:tc>
      </w:tr>
      <w:tr w14:paraId="49B9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54F9170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82DB89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6E7DAC8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CEB62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14A67A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38A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55F72FC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231849E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2206F8F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6A54C49A">
      <w:pPr>
        <w:rPr>
          <w:rFonts w:hint="eastAsia" w:ascii="宋体" w:hAnsi="宋体" w:eastAsia="宋体" w:cs="宋体"/>
          <w:b/>
          <w:color w:val="auto"/>
          <w:highlight w:val="none"/>
        </w:rPr>
      </w:pPr>
    </w:p>
    <w:p w14:paraId="41064EF7">
      <w:pPr>
        <w:rPr>
          <w:rFonts w:hint="eastAsia" w:ascii="宋体" w:hAnsi="宋体" w:eastAsia="宋体" w:cs="宋体"/>
          <w:b/>
          <w:color w:val="auto"/>
          <w:highlight w:val="none"/>
        </w:rPr>
      </w:pPr>
    </w:p>
    <w:p w14:paraId="4BC0CCF6">
      <w:pPr>
        <w:rPr>
          <w:rFonts w:hint="eastAsia" w:ascii="宋体" w:hAnsi="宋体" w:eastAsia="宋体" w:cs="宋体"/>
          <w:b/>
          <w:color w:val="auto"/>
          <w:highlight w:val="none"/>
        </w:rPr>
      </w:pPr>
    </w:p>
    <w:p w14:paraId="2CE80F9E">
      <w:pPr>
        <w:rPr>
          <w:rFonts w:hint="eastAsia" w:ascii="宋体" w:hAnsi="宋体" w:eastAsia="宋体" w:cs="宋体"/>
          <w:b/>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bookmarkEnd w:id="37"/>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39" w:name="_Toc11904"/>
      <w:bookmarkStart w:id="40" w:name="_Toc1482"/>
      <w:bookmarkStart w:id="41" w:name="_Toc1947"/>
      <w:bookmarkStart w:id="42" w:name="_Toc256519703"/>
      <w:bookmarkStart w:id="43" w:name="_Toc326786897"/>
      <w:r>
        <w:rPr>
          <w:rFonts w:hint="eastAsia" w:ascii="宋体" w:hAnsi="宋体" w:eastAsia="宋体" w:cs="宋体"/>
          <w:color w:val="auto"/>
          <w:sz w:val="28"/>
          <w:szCs w:val="28"/>
          <w:highlight w:val="none"/>
        </w:rPr>
        <w:t>第五章  采购合同</w:t>
      </w:r>
      <w:bookmarkEnd w:id="3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5"/>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bookmarkStart w:id="48"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 xml:space="preserve">4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0" w:name="_Toc6234"/>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商务</w:t>
      </w:r>
      <w:bookmarkEnd w:id="50"/>
      <w:r>
        <w:rPr>
          <w:rFonts w:hint="eastAsia" w:ascii="宋体" w:hAnsi="宋体" w:eastAsia="宋体" w:cs="宋体"/>
          <w:color w:val="auto"/>
          <w:sz w:val="24"/>
          <w:highlight w:val="none"/>
          <w:lang w:val="en-US" w:eastAsia="zh-CN"/>
        </w:rPr>
        <w:t>响应表（格式）</w:t>
      </w:r>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w:t>
      </w:r>
      <w:bookmarkEnd w:id="48"/>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bookmarkEnd w:id="51"/>
      <w:r>
        <w:rPr>
          <w:rFonts w:hint="eastAsia" w:ascii="宋体" w:hAnsi="宋体" w:cs="宋体"/>
          <w:color w:val="auto"/>
          <w:kern w:val="0"/>
          <w:sz w:val="24"/>
          <w:szCs w:val="24"/>
          <w:highlight w:val="none"/>
          <w:lang w:val="en-US" w:eastAsia="zh-CN"/>
        </w:rPr>
        <w:t>施工组织设计</w:t>
      </w:r>
    </w:p>
    <w:p w14:paraId="19312541">
      <w:pPr>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73242694">
      <w:pPr>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222B26A2">
      <w:pPr>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 xml:space="preserve"> 证明文件</w:t>
      </w:r>
      <w:bookmarkEnd w:id="54"/>
    </w:p>
    <w:p w14:paraId="2CC20DF3">
      <w:pPr>
        <w:snapToGrid w:val="0"/>
        <w:spacing w:line="360" w:lineRule="auto"/>
        <w:rPr>
          <w:rFonts w:hint="eastAsia" w:ascii="宋体" w:hAnsi="宋体" w:eastAsia="宋体" w:cs="宋体"/>
          <w:color w:val="auto"/>
          <w:sz w:val="24"/>
          <w:highlight w:val="none"/>
          <w:lang w:val="en-US" w:eastAsia="zh-CN"/>
        </w:rPr>
      </w:pPr>
    </w:p>
    <w:p w14:paraId="63BA1F9E">
      <w:pPr>
        <w:pStyle w:val="5"/>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51E48B65">
      <w:pPr>
        <w:pStyle w:val="48"/>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0"/>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0"/>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1D583CCC">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highlight w:val="none"/>
        </w:rPr>
        <w:br w:type="page"/>
      </w:r>
    </w:p>
    <w:p w14:paraId="70D26E90">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p w14:paraId="09AAD1EC">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技术响应表（格式）</w:t>
      </w:r>
    </w:p>
    <w:p w14:paraId="49434A79">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E79141">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BCE290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4168"/>
      <w:bookmarkStart w:id="65" w:name="_Toc20420"/>
      <w:bookmarkStart w:id="66" w:name="_Toc2996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商务响应</w:t>
      </w:r>
      <w:bookmarkEnd w:id="64"/>
      <w:bookmarkEnd w:id="65"/>
      <w:bookmarkEnd w:id="6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5"/>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8D9A64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b/>
          <w:bCs/>
          <w:color w:val="auto"/>
          <w:kern w:val="2"/>
          <w:sz w:val="28"/>
          <w:szCs w:val="28"/>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 xml:space="preserve">年    月    </w:t>
      </w:r>
    </w:p>
    <w:p w14:paraId="452FA999">
      <w:pPr>
        <w:rPr>
          <w:rFonts w:hint="eastAsia" w:ascii="宋体" w:hAnsi="宋体" w:eastAsia="宋体" w:cs="宋体"/>
          <w:color w:val="auto"/>
          <w:highlight w:val="none"/>
        </w:rPr>
      </w:pPr>
    </w:p>
    <w:bookmarkEnd w:id="62"/>
    <w:bookmarkEnd w:id="63"/>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6</w:t>
      </w:r>
      <w:r>
        <w:rPr>
          <w:rFonts w:hint="eastAsia" w:ascii="宋体" w:hAnsi="宋体" w:eastAsia="宋体" w:cs="宋体"/>
          <w:b/>
          <w:bCs/>
          <w:color w:val="auto"/>
          <w:kern w:val="2"/>
          <w:sz w:val="28"/>
          <w:szCs w:val="28"/>
          <w:highlight w:val="none"/>
          <w:lang w:val="en-US" w:eastAsia="zh-CN" w:bidi="ar-SA"/>
        </w:rPr>
        <w:t xml:space="preserve">              项目预算书</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bookmarkStart w:id="67" w:name="_Toc226"/>
      <w:bookmarkStart w:id="68" w:name="_Toc15804"/>
      <w:r>
        <w:rPr>
          <w:rFonts w:hint="eastAsia" w:ascii="宋体" w:hAnsi="宋体" w:eastAsia="宋体" w:cs="宋体"/>
          <w:b/>
          <w:bCs/>
          <w:color w:val="auto"/>
          <w:kern w:val="2"/>
          <w:sz w:val="28"/>
          <w:szCs w:val="28"/>
          <w:highlight w:val="none"/>
          <w:lang w:val="en-US" w:eastAsia="zh-CN" w:bidi="ar-SA"/>
        </w:rPr>
        <w:t>附件</w:t>
      </w:r>
      <w:r>
        <w:rPr>
          <w:rFonts w:hint="eastAsia" w:ascii="宋体" w:hAnsi="宋体" w:cs="宋体"/>
          <w:b/>
          <w:bCs/>
          <w:color w:val="auto"/>
          <w:kern w:val="2"/>
          <w:sz w:val="28"/>
          <w:szCs w:val="28"/>
          <w:highlight w:val="none"/>
          <w:lang w:val="en-US" w:eastAsia="zh-CN" w:bidi="ar-SA"/>
        </w:rPr>
        <w:t>7</w:t>
      </w:r>
      <w:r>
        <w:rPr>
          <w:rFonts w:hint="eastAsia" w:ascii="宋体" w:hAnsi="宋体" w:eastAsia="宋体" w:cs="宋体"/>
          <w:b/>
          <w:bCs/>
          <w:color w:val="auto"/>
          <w:kern w:val="2"/>
          <w:sz w:val="28"/>
          <w:szCs w:val="28"/>
          <w:highlight w:val="none"/>
          <w:lang w:val="en-US" w:eastAsia="zh-CN" w:bidi="ar-SA"/>
        </w:rPr>
        <w:t xml:space="preserve">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3"/>
        <w:rPr>
          <w:rFonts w:hint="default" w:ascii="宋体" w:hAnsi="宋体" w:cs="宋体"/>
          <w:color w:val="auto"/>
          <w:kern w:val="0"/>
          <w:sz w:val="24"/>
          <w:highlight w:val="none"/>
          <w:lang w:val="en-US" w:eastAsia="zh-CN"/>
        </w:rPr>
      </w:pPr>
    </w:p>
    <w:p w14:paraId="1C27DB87">
      <w:pPr>
        <w:pStyle w:val="23"/>
        <w:rPr>
          <w:rFonts w:hint="default" w:ascii="宋体" w:hAnsi="宋体" w:cs="宋体"/>
          <w:color w:val="auto"/>
          <w:kern w:val="0"/>
          <w:sz w:val="24"/>
          <w:highlight w:val="none"/>
          <w:lang w:val="en-US" w:eastAsia="zh-CN"/>
        </w:rPr>
      </w:pPr>
    </w:p>
    <w:p w14:paraId="43E68354">
      <w:pPr>
        <w:pStyle w:val="23"/>
        <w:rPr>
          <w:rFonts w:hint="default" w:ascii="宋体" w:hAnsi="宋体" w:cs="宋体"/>
          <w:color w:val="auto"/>
          <w:kern w:val="0"/>
          <w:sz w:val="24"/>
          <w:highlight w:val="none"/>
          <w:lang w:val="en-US" w:eastAsia="zh-CN"/>
        </w:rPr>
      </w:pPr>
    </w:p>
    <w:p w14:paraId="0647EFB8">
      <w:pPr>
        <w:pStyle w:val="23"/>
        <w:rPr>
          <w:rFonts w:hint="default" w:ascii="宋体" w:hAnsi="宋体" w:cs="宋体"/>
          <w:color w:val="auto"/>
          <w:kern w:val="0"/>
          <w:sz w:val="24"/>
          <w:highlight w:val="none"/>
          <w:lang w:val="en-US" w:eastAsia="zh-CN"/>
        </w:rPr>
      </w:pPr>
    </w:p>
    <w:p w14:paraId="5A5A959A">
      <w:pPr>
        <w:pStyle w:val="23"/>
        <w:rPr>
          <w:rFonts w:hint="default" w:ascii="宋体" w:hAnsi="宋体" w:cs="宋体"/>
          <w:color w:val="auto"/>
          <w:kern w:val="0"/>
          <w:sz w:val="24"/>
          <w:highlight w:val="none"/>
          <w:lang w:val="en-US" w:eastAsia="zh-CN"/>
        </w:rPr>
      </w:pPr>
    </w:p>
    <w:p w14:paraId="650115AD">
      <w:pPr>
        <w:pStyle w:val="23"/>
        <w:rPr>
          <w:rFonts w:hint="default" w:ascii="宋体" w:hAnsi="宋体" w:cs="宋体"/>
          <w:color w:val="auto"/>
          <w:kern w:val="0"/>
          <w:sz w:val="24"/>
          <w:highlight w:val="none"/>
          <w:lang w:val="en-US" w:eastAsia="zh-CN"/>
        </w:rPr>
      </w:pPr>
    </w:p>
    <w:p w14:paraId="4A359505">
      <w:pPr>
        <w:pStyle w:val="23"/>
        <w:rPr>
          <w:rFonts w:hint="default" w:ascii="宋体" w:hAnsi="宋体" w:cs="宋体"/>
          <w:color w:val="auto"/>
          <w:kern w:val="0"/>
          <w:sz w:val="24"/>
          <w:highlight w:val="none"/>
          <w:lang w:val="en-US" w:eastAsia="zh-CN"/>
        </w:rPr>
      </w:pPr>
    </w:p>
    <w:p w14:paraId="40B7289D">
      <w:pPr>
        <w:pStyle w:val="23"/>
        <w:rPr>
          <w:rFonts w:hint="default" w:ascii="宋体" w:hAnsi="宋体" w:cs="宋体"/>
          <w:color w:val="auto"/>
          <w:kern w:val="0"/>
          <w:sz w:val="24"/>
          <w:highlight w:val="none"/>
          <w:lang w:val="en-US" w:eastAsia="zh-CN"/>
        </w:rPr>
      </w:pPr>
    </w:p>
    <w:p w14:paraId="1B505EE5">
      <w:pPr>
        <w:pStyle w:val="23"/>
        <w:rPr>
          <w:rFonts w:hint="default" w:ascii="宋体" w:hAnsi="宋体" w:cs="宋体"/>
          <w:color w:val="auto"/>
          <w:kern w:val="0"/>
          <w:sz w:val="24"/>
          <w:highlight w:val="none"/>
          <w:lang w:val="en-US" w:eastAsia="zh-CN"/>
        </w:rPr>
      </w:pPr>
    </w:p>
    <w:p w14:paraId="4CA18EFC">
      <w:pPr>
        <w:pStyle w:val="23"/>
        <w:rPr>
          <w:rFonts w:hint="default" w:ascii="宋体" w:hAnsi="宋体" w:cs="宋体"/>
          <w:color w:val="auto"/>
          <w:kern w:val="0"/>
          <w:sz w:val="24"/>
          <w:highlight w:val="none"/>
          <w:lang w:val="en-US" w:eastAsia="zh-CN"/>
        </w:rPr>
      </w:pPr>
    </w:p>
    <w:p w14:paraId="56E07BAF">
      <w:pPr>
        <w:pStyle w:val="23"/>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7"/>
    <w:bookmarkEnd w:id="68"/>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28621"/>
      <w:bookmarkStart w:id="70" w:name="_Toc31526"/>
      <w:bookmarkStart w:id="71" w:name="_Toc29406"/>
      <w:r>
        <w:rPr>
          <w:rFonts w:hint="eastAsia" w:ascii="宋体" w:hAnsi="宋体" w:eastAsia="宋体" w:cs="宋体"/>
          <w:color w:val="auto"/>
          <w:sz w:val="28"/>
          <w:szCs w:val="28"/>
          <w:highlight w:val="none"/>
          <w:lang w:val="en-US" w:eastAsia="zh-CN"/>
        </w:rPr>
        <w:t>附件8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30519"/>
      <w:bookmarkStart w:id="74" w:name="_Toc12939"/>
      <w:r>
        <w:rPr>
          <w:rFonts w:hint="eastAsia" w:ascii="宋体" w:hAnsi="宋体" w:eastAsia="宋体" w:cs="宋体"/>
          <w:color w:val="auto"/>
          <w:sz w:val="28"/>
          <w:szCs w:val="28"/>
          <w:highlight w:val="none"/>
          <w:lang w:val="en-US" w:eastAsia="zh-CN"/>
        </w:rPr>
        <w:t>附件9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18105"/>
      <w:bookmarkStart w:id="77" w:name="_Toc24693"/>
      <w:r>
        <w:rPr>
          <w:rFonts w:hint="eastAsia" w:ascii="宋体" w:hAnsi="宋体" w:eastAsia="宋体" w:cs="宋体"/>
          <w:color w:val="auto"/>
          <w:sz w:val="28"/>
          <w:szCs w:val="28"/>
          <w:highlight w:val="none"/>
          <w:lang w:val="en-US" w:eastAsia="zh-CN"/>
        </w:rPr>
        <w:t>附件10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bookmarkStart w:id="78" w:name="_Toc17966"/>
    </w:p>
    <w:p w14:paraId="6A0AB418">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7C3CA99D">
      <w:pPr>
        <w:pStyle w:val="10"/>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10.2评分标准需提供得证明材料</w:t>
      </w:r>
    </w:p>
    <w:p w14:paraId="2EEB5952">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0"/>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0"/>
        <w:spacing w:beforeAutospacing="0" w:afterAutospacing="0" w:line="480" w:lineRule="auto"/>
        <w:jc w:val="both"/>
        <w:rPr>
          <w:rFonts w:hint="eastAsia" w:ascii="宋体" w:hAnsi="宋体" w:eastAsia="宋体" w:cs="宋体"/>
          <w:b/>
          <w:bCs/>
          <w:color w:val="auto"/>
          <w:highlight w:val="none"/>
        </w:rPr>
      </w:pPr>
    </w:p>
    <w:p w14:paraId="38E4D5A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3BF80BE8-B28F-4055-8838-FFD4EB7E23B1}"/>
  </w:font>
  <w:font w:name="仿宋_GB2312">
    <w:panose1 w:val="02010609030101010101"/>
    <w:charset w:val="86"/>
    <w:family w:val="auto"/>
    <w:pitch w:val="default"/>
    <w:sig w:usb0="00000001" w:usb1="080E0000" w:usb2="00000000" w:usb3="00000000" w:csb0="00040000" w:csb1="00000000"/>
    <w:embedRegular r:id="rId2" w:fontKey="{EA530E81-C0A7-4452-A4E7-8EEEDC705B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center"/>
      <w:rPr>
        <w:rFonts w:hint="eastAsia"/>
      </w:rPr>
    </w:pPr>
    <w:r>
      <w:rPr>
        <w:rFonts w:hint="eastAsia" w:ascii="宋体" w:hAnsi="宋体" w:cs="宋体"/>
        <w:color w:val="auto"/>
        <w:szCs w:val="21"/>
        <w:highlight w:val="none"/>
        <w:u w:val="none"/>
        <w:shd w:val="clear" w:color="auto" w:fill="FFFFFF"/>
        <w:lang w:val="en-US" w:eastAsia="zh-CN"/>
      </w:rPr>
      <w:t xml:space="preserve">                                               驻马店市中心医院静配中心室内地板更换采购项目采购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0226CA"/>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16D0"/>
    <w:rsid w:val="12062D4C"/>
    <w:rsid w:val="120E707F"/>
    <w:rsid w:val="121D0051"/>
    <w:rsid w:val="12413D84"/>
    <w:rsid w:val="125A4E46"/>
    <w:rsid w:val="127A7D1C"/>
    <w:rsid w:val="12836D8B"/>
    <w:rsid w:val="12993BC0"/>
    <w:rsid w:val="12AB0349"/>
    <w:rsid w:val="12B66520"/>
    <w:rsid w:val="12CD57F1"/>
    <w:rsid w:val="12CE5941"/>
    <w:rsid w:val="12CE7AFA"/>
    <w:rsid w:val="12D6746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E153AA"/>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70C88"/>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6D44C6"/>
    <w:rsid w:val="2172049B"/>
    <w:rsid w:val="21747CD2"/>
    <w:rsid w:val="219263AA"/>
    <w:rsid w:val="219E5782"/>
    <w:rsid w:val="21D10545"/>
    <w:rsid w:val="21E72B0B"/>
    <w:rsid w:val="21E76A4A"/>
    <w:rsid w:val="21EE607E"/>
    <w:rsid w:val="21F229A5"/>
    <w:rsid w:val="21F66F4C"/>
    <w:rsid w:val="220D6AB9"/>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2342C"/>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52AE5"/>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23CFF"/>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82A3D"/>
    <w:rsid w:val="2CC11807"/>
    <w:rsid w:val="2CC66CD6"/>
    <w:rsid w:val="2CCA2E9C"/>
    <w:rsid w:val="2CE327BC"/>
    <w:rsid w:val="2CF16074"/>
    <w:rsid w:val="2CF81D1B"/>
    <w:rsid w:val="2D3F2453"/>
    <w:rsid w:val="2D4743E0"/>
    <w:rsid w:val="2D475E7D"/>
    <w:rsid w:val="2D536CB5"/>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75E9F"/>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5F63DB1"/>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55188"/>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036D2"/>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4F0B49"/>
    <w:rsid w:val="425B5DD1"/>
    <w:rsid w:val="4260300C"/>
    <w:rsid w:val="42621029"/>
    <w:rsid w:val="42755200"/>
    <w:rsid w:val="42772802"/>
    <w:rsid w:val="427C799E"/>
    <w:rsid w:val="427F607F"/>
    <w:rsid w:val="42800B9B"/>
    <w:rsid w:val="4281223D"/>
    <w:rsid w:val="42884F34"/>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92743"/>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A20B3"/>
    <w:rsid w:val="48895289"/>
    <w:rsid w:val="48A16B62"/>
    <w:rsid w:val="48AE0D54"/>
    <w:rsid w:val="48BC6222"/>
    <w:rsid w:val="48C245E9"/>
    <w:rsid w:val="48DB312A"/>
    <w:rsid w:val="48DF49D9"/>
    <w:rsid w:val="490E3CB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CFA0BF6"/>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E661F8"/>
    <w:rsid w:val="4EF27A04"/>
    <w:rsid w:val="4F0773B4"/>
    <w:rsid w:val="4F0973FC"/>
    <w:rsid w:val="4F0C69BB"/>
    <w:rsid w:val="4F241019"/>
    <w:rsid w:val="4F30498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935B8F"/>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3B7833"/>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42FDA"/>
    <w:rsid w:val="59D70DF6"/>
    <w:rsid w:val="59DA4E01"/>
    <w:rsid w:val="59E01141"/>
    <w:rsid w:val="59F64E82"/>
    <w:rsid w:val="5A0A5DD6"/>
    <w:rsid w:val="5A0C5FF2"/>
    <w:rsid w:val="5A10435C"/>
    <w:rsid w:val="5A111C53"/>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64886"/>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C25C2B"/>
    <w:rsid w:val="64F46001"/>
    <w:rsid w:val="650242F0"/>
    <w:rsid w:val="652F0DE7"/>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32E9B"/>
    <w:rsid w:val="731A4E85"/>
    <w:rsid w:val="73253EFA"/>
    <w:rsid w:val="73337CF4"/>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3F40"/>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3760B0"/>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3134F6"/>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CB797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styleId="5">
    <w:name w:val="Body Text First Indent"/>
    <w:basedOn w:val="4"/>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7"/>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49"/>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5"/>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1"/>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11447</Words>
  <Characters>11995</Characters>
  <Lines>50</Lines>
  <Paragraphs>68</Paragraphs>
  <TotalTime>0</TotalTime>
  <ScaleCrop>false</ScaleCrop>
  <LinksUpToDate>false</LinksUpToDate>
  <CharactersWithSpaces>12935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2026-07-13T09:06:48Z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