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AE7260">
      <w:pPr>
        <w:pStyle w:val="20"/>
        <w:keepNext w:val="0"/>
        <w:keepLines w:val="0"/>
        <w:pageBreakBefore w:val="0"/>
        <w:widowControl w:val="0"/>
        <w:shd w:val="clear"/>
        <w:kinsoku/>
        <w:wordWrap/>
        <w:overflowPunct/>
        <w:topLinePunct w:val="0"/>
        <w:autoSpaceDE/>
        <w:autoSpaceDN/>
        <w:bidi w:val="0"/>
        <w:adjustRightInd/>
        <w:snapToGrid/>
        <w:spacing w:before="157" w:beforeLines="50" w:line="240" w:lineRule="auto"/>
        <w:jc w:val="center"/>
        <w:textAlignment w:val="auto"/>
        <w:rPr>
          <w:rFonts w:hint="eastAsia" w:ascii="黑体" w:hAnsi="黑体" w:eastAsia="黑体" w:cs="黑体"/>
          <w:b/>
          <w:bCs/>
          <w:color w:val="auto"/>
          <w:sz w:val="52"/>
          <w:szCs w:val="52"/>
          <w:highlight w:val="none"/>
          <w:lang w:val="en-US" w:eastAsia="zh-CN"/>
        </w:rPr>
      </w:pPr>
    </w:p>
    <w:p w14:paraId="08EF54F4">
      <w:pPr>
        <w:pStyle w:val="20"/>
        <w:keepNext w:val="0"/>
        <w:keepLines w:val="0"/>
        <w:pageBreakBefore w:val="0"/>
        <w:widowControl w:val="0"/>
        <w:shd w:val="clear"/>
        <w:kinsoku/>
        <w:wordWrap/>
        <w:overflowPunct/>
        <w:topLinePunct w:val="0"/>
        <w:autoSpaceDE/>
        <w:autoSpaceDN/>
        <w:bidi w:val="0"/>
        <w:adjustRightInd/>
        <w:snapToGrid/>
        <w:spacing w:before="157" w:beforeLines="50" w:line="240" w:lineRule="auto"/>
        <w:jc w:val="center"/>
        <w:textAlignment w:val="auto"/>
        <w:rPr>
          <w:rFonts w:hint="eastAsia" w:ascii="黑体" w:hAnsi="黑体" w:eastAsia="黑体" w:cs="黑体"/>
          <w:b/>
          <w:bCs/>
          <w:color w:val="auto"/>
          <w:sz w:val="52"/>
          <w:szCs w:val="52"/>
          <w:highlight w:val="none"/>
          <w:lang w:val="en-US" w:eastAsia="zh-CN"/>
        </w:rPr>
      </w:pPr>
      <w:r>
        <w:rPr>
          <w:rFonts w:hint="eastAsia" w:ascii="黑体" w:hAnsi="黑体" w:eastAsia="黑体" w:cs="黑体"/>
          <w:b/>
          <w:bCs/>
          <w:color w:val="auto"/>
          <w:sz w:val="52"/>
          <w:szCs w:val="52"/>
          <w:highlight w:val="none"/>
          <w:lang w:val="en-US" w:eastAsia="zh-CN"/>
        </w:rPr>
        <w:t>驻马店市中心医院康复中心围墙改造</w:t>
      </w:r>
    </w:p>
    <w:p w14:paraId="0C735D19">
      <w:pPr>
        <w:pStyle w:val="20"/>
        <w:keepNext w:val="0"/>
        <w:keepLines w:val="0"/>
        <w:pageBreakBefore w:val="0"/>
        <w:widowControl w:val="0"/>
        <w:shd w:val="clear"/>
        <w:kinsoku/>
        <w:wordWrap/>
        <w:overflowPunct/>
        <w:topLinePunct w:val="0"/>
        <w:autoSpaceDE/>
        <w:autoSpaceDN/>
        <w:bidi w:val="0"/>
        <w:adjustRightInd/>
        <w:snapToGrid/>
        <w:spacing w:before="157" w:beforeLines="50" w:line="240" w:lineRule="auto"/>
        <w:jc w:val="center"/>
        <w:textAlignment w:val="auto"/>
        <w:rPr>
          <w:rFonts w:hint="eastAsia" w:ascii="黑体" w:hAnsi="黑体" w:eastAsia="黑体" w:cs="黑体"/>
          <w:b/>
          <w:bCs/>
          <w:color w:val="auto"/>
          <w:sz w:val="52"/>
          <w:szCs w:val="52"/>
          <w:highlight w:val="none"/>
          <w:lang w:val="en-US" w:eastAsia="zh-CN"/>
        </w:rPr>
      </w:pPr>
      <w:r>
        <w:rPr>
          <w:rFonts w:hint="eastAsia" w:ascii="黑体" w:hAnsi="黑体" w:eastAsia="黑体" w:cs="黑体"/>
          <w:b/>
          <w:bCs/>
          <w:color w:val="auto"/>
          <w:sz w:val="52"/>
          <w:szCs w:val="52"/>
          <w:highlight w:val="none"/>
          <w:lang w:val="en-US" w:eastAsia="zh-CN"/>
        </w:rPr>
        <w:t xml:space="preserve">工程 </w:t>
      </w:r>
    </w:p>
    <w:p w14:paraId="43B7407E">
      <w:pPr>
        <w:pStyle w:val="20"/>
        <w:shd w:val="clear"/>
        <w:bidi w:val="0"/>
        <w:jc w:val="center"/>
        <w:rPr>
          <w:rStyle w:val="45"/>
          <w:rFonts w:hint="eastAsia" w:ascii="黑体" w:hAnsi="黑体" w:eastAsia="黑体" w:cs="黑体"/>
          <w:b/>
          <w:bCs/>
          <w:color w:val="auto"/>
          <w:sz w:val="44"/>
          <w:szCs w:val="44"/>
          <w:highlight w:val="none"/>
          <w:lang w:val="en-US" w:eastAsia="zh-CN"/>
        </w:rPr>
      </w:pPr>
    </w:p>
    <w:p w14:paraId="3041D311">
      <w:pPr>
        <w:pStyle w:val="20"/>
        <w:shd w:val="clear"/>
        <w:bidi w:val="0"/>
        <w:jc w:val="center"/>
        <w:rPr>
          <w:rStyle w:val="45"/>
          <w:rFonts w:hint="eastAsia" w:ascii="黑体" w:hAnsi="黑体" w:eastAsia="黑体" w:cs="黑体"/>
          <w:b/>
          <w:bCs/>
          <w:color w:val="auto"/>
          <w:sz w:val="44"/>
          <w:szCs w:val="44"/>
          <w:highlight w:val="none"/>
          <w:lang w:val="en-US" w:eastAsia="zh-CN"/>
        </w:rPr>
      </w:pPr>
    </w:p>
    <w:p w14:paraId="741B670E">
      <w:pPr>
        <w:pStyle w:val="20"/>
        <w:shd w:val="clear"/>
        <w:bidi w:val="0"/>
        <w:jc w:val="center"/>
        <w:rPr>
          <w:rStyle w:val="45"/>
          <w:rFonts w:hint="eastAsia" w:ascii="黑体" w:hAnsi="黑体" w:eastAsia="黑体" w:cs="黑体"/>
          <w:b/>
          <w:bCs/>
          <w:color w:val="auto"/>
          <w:sz w:val="44"/>
          <w:szCs w:val="44"/>
          <w:highlight w:val="none"/>
          <w:lang w:val="en-US" w:eastAsia="zh-CN"/>
        </w:rPr>
      </w:pPr>
    </w:p>
    <w:p w14:paraId="72164425">
      <w:pPr>
        <w:pStyle w:val="20"/>
        <w:shd w:val="clear"/>
        <w:bidi w:val="0"/>
        <w:jc w:val="center"/>
        <w:rPr>
          <w:rStyle w:val="45"/>
          <w:rFonts w:hint="eastAsia" w:ascii="黑体" w:hAnsi="黑体" w:eastAsia="黑体" w:cs="黑体"/>
          <w:b/>
          <w:bCs/>
          <w:color w:val="auto"/>
          <w:sz w:val="56"/>
          <w:szCs w:val="56"/>
          <w:highlight w:val="none"/>
        </w:rPr>
      </w:pPr>
      <w:r>
        <w:rPr>
          <w:rStyle w:val="45"/>
          <w:rFonts w:hint="eastAsia" w:ascii="黑体" w:hAnsi="黑体" w:eastAsia="黑体" w:cs="黑体"/>
          <w:b/>
          <w:bCs/>
          <w:color w:val="auto"/>
          <w:sz w:val="56"/>
          <w:szCs w:val="56"/>
          <w:highlight w:val="none"/>
          <w:lang w:val="en-US" w:eastAsia="zh-CN"/>
        </w:rPr>
        <w:t>竞争性磋商</w:t>
      </w:r>
      <w:r>
        <w:rPr>
          <w:rStyle w:val="45"/>
          <w:rFonts w:hint="eastAsia" w:ascii="黑体" w:hAnsi="黑体" w:eastAsia="黑体" w:cs="黑体"/>
          <w:b/>
          <w:bCs/>
          <w:color w:val="auto"/>
          <w:sz w:val="56"/>
          <w:szCs w:val="56"/>
          <w:highlight w:val="none"/>
        </w:rPr>
        <w:t>文件</w:t>
      </w:r>
    </w:p>
    <w:p w14:paraId="44E388B3">
      <w:pPr>
        <w:pStyle w:val="20"/>
        <w:shd w:val="clear"/>
        <w:bidi w:val="0"/>
        <w:jc w:val="center"/>
        <w:rPr>
          <w:rStyle w:val="45"/>
          <w:rFonts w:hint="eastAsia" w:ascii="黑体" w:hAnsi="黑体" w:eastAsia="黑体" w:cs="黑体"/>
          <w:b/>
          <w:bCs/>
          <w:color w:val="auto"/>
          <w:sz w:val="48"/>
          <w:szCs w:val="48"/>
          <w:highlight w:val="none"/>
        </w:rPr>
      </w:pPr>
    </w:p>
    <w:p w14:paraId="5ABC8E99">
      <w:pPr>
        <w:pStyle w:val="20"/>
        <w:shd w:val="clear"/>
        <w:bidi w:val="0"/>
        <w:jc w:val="both"/>
        <w:rPr>
          <w:rStyle w:val="45"/>
          <w:rFonts w:hint="eastAsia" w:ascii="黑体" w:hAnsi="黑体" w:eastAsia="黑体" w:cs="黑体"/>
          <w:b/>
          <w:bCs/>
          <w:color w:val="auto"/>
          <w:sz w:val="48"/>
          <w:szCs w:val="48"/>
          <w:highlight w:val="none"/>
        </w:rPr>
      </w:pPr>
    </w:p>
    <w:p w14:paraId="5BC17445">
      <w:pPr>
        <w:pStyle w:val="20"/>
        <w:shd w:val="clear"/>
        <w:bidi w:val="0"/>
        <w:jc w:val="center"/>
        <w:rPr>
          <w:rStyle w:val="45"/>
          <w:rFonts w:hint="eastAsia" w:ascii="黑体" w:hAnsi="黑体" w:eastAsia="黑体" w:cs="黑体"/>
          <w:b/>
          <w:bCs/>
          <w:color w:val="auto"/>
          <w:sz w:val="48"/>
          <w:szCs w:val="48"/>
          <w:highlight w:val="none"/>
        </w:rPr>
      </w:pPr>
    </w:p>
    <w:p w14:paraId="7B1AF9DD">
      <w:pPr>
        <w:shd w:val="clear"/>
        <w:tabs>
          <w:tab w:val="left" w:pos="2700"/>
          <w:tab w:val="left" w:pos="2880"/>
          <w:tab w:val="left" w:pos="3060"/>
          <w:tab w:val="left" w:pos="7560"/>
        </w:tabs>
        <w:snapToGrid w:val="0"/>
        <w:spacing w:line="480" w:lineRule="auto"/>
        <w:rPr>
          <w:rFonts w:hint="eastAsia" w:ascii="黑体" w:hAnsi="黑体" w:eastAsia="黑体" w:cs="黑体"/>
          <w:b/>
          <w:bCs/>
          <w:color w:val="auto"/>
          <w:spacing w:val="-10"/>
          <w:sz w:val="34"/>
          <w:szCs w:val="34"/>
          <w:highlight w:val="none"/>
          <w:lang w:val="en-US" w:eastAsia="zh-CN"/>
        </w:rPr>
      </w:pPr>
    </w:p>
    <w:p w14:paraId="4A77DC1E">
      <w:pPr>
        <w:shd w:val="clear"/>
        <w:tabs>
          <w:tab w:val="left" w:pos="2700"/>
          <w:tab w:val="left" w:pos="2880"/>
          <w:tab w:val="left" w:pos="3060"/>
          <w:tab w:val="left" w:pos="7560"/>
        </w:tabs>
        <w:snapToGrid w:val="0"/>
        <w:spacing w:line="480" w:lineRule="auto"/>
        <w:ind w:firstLine="1928" w:firstLineChars="600"/>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采   购   人：驻马店市中心医院</w:t>
      </w:r>
    </w:p>
    <w:p w14:paraId="74FC6814">
      <w:pPr>
        <w:shd w:val="clear"/>
        <w:tabs>
          <w:tab w:val="left" w:pos="2700"/>
          <w:tab w:val="left" w:pos="2880"/>
          <w:tab w:val="left" w:pos="3060"/>
          <w:tab w:val="left" w:pos="7560"/>
        </w:tabs>
        <w:snapToGrid w:val="0"/>
        <w:spacing w:line="480" w:lineRule="auto"/>
        <w:ind w:firstLine="1928" w:firstLineChars="600"/>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采购代理机构：中基建安工程管理有限公司</w:t>
      </w:r>
    </w:p>
    <w:p w14:paraId="43C6E84C">
      <w:pPr>
        <w:shd w:val="clear"/>
        <w:tabs>
          <w:tab w:val="left" w:pos="2700"/>
          <w:tab w:val="left" w:pos="2880"/>
          <w:tab w:val="left" w:pos="3060"/>
          <w:tab w:val="left" w:pos="7560"/>
        </w:tabs>
        <w:snapToGrid w:val="0"/>
        <w:spacing w:line="480" w:lineRule="auto"/>
        <w:ind w:firstLine="1928" w:firstLineChars="600"/>
        <w:jc w:val="both"/>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日        期：2026年07月</w:t>
      </w:r>
    </w:p>
    <w:p w14:paraId="12EE3BF9">
      <w:pPr>
        <w:shd w:val="clear"/>
        <w:tabs>
          <w:tab w:val="left" w:pos="2505"/>
          <w:tab w:val="center" w:pos="4535"/>
        </w:tabs>
        <w:snapToGrid w:val="0"/>
        <w:spacing w:line="480" w:lineRule="auto"/>
        <w:jc w:val="center"/>
        <w:rPr>
          <w:rFonts w:hint="eastAsia" w:ascii="黑体" w:hAnsi="黑体" w:eastAsia="黑体" w:cs="黑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shd w:val="clea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shd w:val="clear"/>
        <w:rPr>
          <w:rFonts w:hint="eastAsia" w:ascii="宋体" w:hAnsi="宋体" w:eastAsia="宋体" w:cs="宋体"/>
          <w:color w:val="auto"/>
          <w:highlight w:val="none"/>
        </w:rPr>
      </w:pPr>
    </w:p>
    <w:p w14:paraId="5621469A">
      <w:pPr>
        <w:pStyle w:val="26"/>
        <w:keepNext w:val="0"/>
        <w:keepLines w:val="0"/>
        <w:pageBreakBefore w:val="0"/>
        <w:widowControl w:val="0"/>
        <w:shd w:val="clear"/>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TOC \o "1-1" \h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_Toc26528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_Toc26528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78C5A8E5">
      <w:pPr>
        <w:pStyle w:val="26"/>
        <w:keepNext w:val="0"/>
        <w:keepLines w:val="0"/>
        <w:pageBreakBefore w:val="0"/>
        <w:widowControl w:val="0"/>
        <w:shd w:val="clear"/>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_Toc19124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_Toc19124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2B55758C">
      <w:pPr>
        <w:pStyle w:val="26"/>
        <w:keepNext w:val="0"/>
        <w:keepLines w:val="0"/>
        <w:pageBreakBefore w:val="0"/>
        <w:widowControl w:val="0"/>
        <w:shd w:val="clear"/>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_Toc8501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 xml:space="preserve">第三章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_Toc8501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31D52CE9">
      <w:pPr>
        <w:pStyle w:val="26"/>
        <w:keepNext w:val="0"/>
        <w:keepLines w:val="0"/>
        <w:pageBreakBefore w:val="0"/>
        <w:widowControl w:val="0"/>
        <w:shd w:val="clear"/>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_Toc31399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kern w:val="0"/>
          <w:sz w:val="24"/>
          <w:szCs w:val="24"/>
          <w:highlight w:val="none"/>
        </w:rPr>
        <w:t>第四章  评标办法及评分标准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_Toc31399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5C59EEF9">
      <w:pPr>
        <w:pStyle w:val="26"/>
        <w:keepNext w:val="0"/>
        <w:keepLines w:val="0"/>
        <w:pageBreakBefore w:val="0"/>
        <w:widowControl w:val="0"/>
        <w:shd w:val="clear"/>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_Toc11904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第五章  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_Toc11904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399D6560">
      <w:pPr>
        <w:pStyle w:val="26"/>
        <w:keepNext w:val="0"/>
        <w:keepLines w:val="0"/>
        <w:pageBreakBefore w:val="0"/>
        <w:widowControl w:val="0"/>
        <w:shd w:val="clear"/>
        <w:tabs>
          <w:tab w:val="right" w:leader="dot" w:pos="8958"/>
        </w:tabs>
        <w:kinsoku/>
        <w:wordWrap/>
        <w:overflowPunct/>
        <w:topLinePunct w:val="0"/>
        <w:autoSpaceDE/>
        <w:autoSpaceDN/>
        <w:bidi w:val="0"/>
        <w:adjustRightInd/>
        <w:snapToGrid/>
        <w:spacing w:line="500" w:lineRule="exact"/>
        <w:textAlignment w:val="auto"/>
        <w:rPr>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_Toc18702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_Toc18702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583C03D8">
      <w:pPr>
        <w:pStyle w:val="84"/>
        <w:keepNext w:val="0"/>
        <w:keepLines w:val="0"/>
        <w:pageBreakBefore w:val="0"/>
        <w:shd w:val="clear"/>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 w:val="24"/>
          <w:szCs w:val="24"/>
          <w:highlight w:val="none"/>
        </w:rPr>
        <w:fldChar w:fldCharType="end"/>
      </w:r>
    </w:p>
    <w:p w14:paraId="2DB3124A">
      <w:pPr>
        <w:shd w:val="clear"/>
        <w:spacing w:line="440" w:lineRule="exact"/>
        <w:rPr>
          <w:rFonts w:hint="eastAsia" w:ascii="宋体" w:hAnsi="宋体" w:eastAsia="宋体" w:cs="宋体"/>
          <w:b/>
          <w:color w:val="auto"/>
          <w:sz w:val="32"/>
          <w:szCs w:val="32"/>
          <w:highlight w:val="none"/>
        </w:rPr>
      </w:pPr>
    </w:p>
    <w:p w14:paraId="1EB37B1F">
      <w:pPr>
        <w:shd w:val="clea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hd w:val="clear"/>
        <w:spacing w:line="360" w:lineRule="auto"/>
        <w:jc w:val="center"/>
        <w:outlineLvl w:val="0"/>
        <w:rPr>
          <w:rFonts w:hint="eastAsia" w:ascii="宋体" w:hAnsi="宋体" w:eastAsia="宋体" w:cs="宋体"/>
          <w:b/>
          <w:color w:val="auto"/>
          <w:sz w:val="32"/>
          <w:szCs w:val="32"/>
          <w:highlight w:val="none"/>
        </w:rPr>
      </w:pPr>
      <w:bookmarkStart w:id="0"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0"/>
    </w:p>
    <w:p w14:paraId="001E219C">
      <w:pPr>
        <w:keepNext w:val="0"/>
        <w:keepLines w:val="0"/>
        <w:pageBreakBefore w:val="0"/>
        <w:widowControl/>
        <w:shd w:val="clear"/>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 xml:space="preserve">驻马店市中心医院康复中心围墙改造工程 </w:t>
      </w:r>
    </w:p>
    <w:p w14:paraId="6C730A6D">
      <w:pPr>
        <w:keepNext w:val="0"/>
        <w:keepLines w:val="0"/>
        <w:pageBreakBefore w:val="0"/>
        <w:widowControl/>
        <w:shd w:val="clear"/>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shd w:val="clear"/>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康复中心围墙改造工程</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shd w:val="clea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shd w:val="clear"/>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 xml:space="preserve">驻马店市中心医院康复中心围墙改造工程 </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shd w:val="clear"/>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：具体详见详见图纸及工程量清单；</w:t>
      </w:r>
    </w:p>
    <w:p w14:paraId="4E6B5DBD">
      <w:pPr>
        <w:keepNext w:val="0"/>
        <w:keepLines w:val="0"/>
        <w:pageBreakBefore w:val="0"/>
        <w:widowControl/>
        <w:shd w:val="clear"/>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1"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45</w:t>
      </w:r>
      <w:r>
        <w:rPr>
          <w:rFonts w:hint="eastAsia" w:ascii="宋体" w:hAnsi="宋体" w:eastAsia="宋体" w:cs="宋体"/>
          <w:color w:val="auto"/>
          <w:sz w:val="24"/>
          <w:szCs w:val="24"/>
          <w:highlight w:val="none"/>
          <w:shd w:val="clear" w:color="auto" w:fill="FFFFFF"/>
          <w:lang w:val="en-US" w:eastAsia="zh-CN"/>
        </w:rPr>
        <w:t>万元</w:t>
      </w:r>
      <w:r>
        <w:rPr>
          <w:rFonts w:hint="eastAsia" w:ascii="宋体" w:hAnsi="宋体" w:cs="宋体"/>
          <w:color w:val="auto"/>
          <w:sz w:val="24"/>
          <w:szCs w:val="24"/>
          <w:highlight w:val="none"/>
          <w:shd w:val="clear" w:color="auto" w:fill="FFFFFF"/>
          <w:lang w:val="en-US" w:eastAsia="zh-CN"/>
        </w:rPr>
        <w:t>；</w:t>
      </w:r>
    </w:p>
    <w:p w14:paraId="20C42964">
      <w:pPr>
        <w:keepNext w:val="0"/>
        <w:keepLines w:val="0"/>
        <w:pageBreakBefore w:val="0"/>
        <w:widowControl/>
        <w:shd w:val="clear"/>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4、工期</w:t>
      </w:r>
      <w:r>
        <w:rPr>
          <w:rFonts w:hint="eastAsia" w:ascii="宋体" w:hAnsi="宋体" w:cs="宋体"/>
          <w:color w:val="auto"/>
          <w:sz w:val="24"/>
          <w:szCs w:val="24"/>
          <w:highlight w:val="none"/>
          <w:shd w:val="clear" w:color="auto" w:fill="FFFFFF"/>
          <w:lang w:val="en-US" w:eastAsia="zh-CN"/>
        </w:rPr>
        <w:t>：10日历天，起止时间按照合同约定；</w:t>
      </w:r>
    </w:p>
    <w:p w14:paraId="782B970F">
      <w:pPr>
        <w:keepNext w:val="0"/>
        <w:keepLines w:val="0"/>
        <w:pageBreakBefore w:val="0"/>
        <w:widowControl/>
        <w:shd w:val="clear"/>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5、质量要求：工程质量必须达到合格</w:t>
      </w:r>
      <w:r>
        <w:rPr>
          <w:rFonts w:hint="eastAsia" w:ascii="宋体" w:hAnsi="宋体" w:cs="宋体"/>
          <w:color w:val="auto"/>
          <w:sz w:val="24"/>
          <w:szCs w:val="24"/>
          <w:highlight w:val="none"/>
          <w:shd w:val="clear" w:color="auto" w:fill="FFFFFF"/>
          <w:lang w:val="en-US" w:eastAsia="zh-CN"/>
        </w:rPr>
        <w:t>。</w:t>
      </w:r>
    </w:p>
    <w:p w14:paraId="03CB2157">
      <w:pPr>
        <w:keepNext w:val="0"/>
        <w:keepLines w:val="0"/>
        <w:pageBreakBefore w:val="0"/>
        <w:widowControl/>
        <w:shd w:val="clea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2" w:name="_Toc18607"/>
      <w:bookmarkStart w:id="3" w:name="_Toc16639"/>
      <w:bookmarkStart w:id="4" w:name="_Toc27704"/>
      <w:bookmarkStart w:id="5" w:name="_Toc23626"/>
      <w:r>
        <w:rPr>
          <w:rFonts w:hint="eastAsia" w:ascii="宋体" w:hAnsi="宋体" w:eastAsia="宋体" w:cs="宋体"/>
          <w:b/>
          <w:bCs/>
          <w:color w:val="auto"/>
          <w:kern w:val="2"/>
          <w:sz w:val="24"/>
          <w:szCs w:val="24"/>
          <w:highlight w:val="none"/>
          <w:shd w:val="clear" w:color="auto" w:fill="FFFFFF"/>
          <w:lang w:val="en-US" w:eastAsia="zh-CN" w:bidi="ar-SA"/>
        </w:rPr>
        <w:t>二、</w:t>
      </w:r>
      <w:bookmarkEnd w:id="1"/>
      <w:bookmarkEnd w:id="2"/>
      <w:bookmarkEnd w:id="3"/>
      <w:bookmarkEnd w:id="4"/>
      <w:bookmarkEnd w:id="5"/>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shd w:val="clear"/>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6" w:name="_Toc23395"/>
      <w:bookmarkStart w:id="7" w:name="_Toc7823"/>
      <w:bookmarkStart w:id="8" w:name="_Toc30643"/>
      <w:bookmarkStart w:id="9" w:name="_Toc30971"/>
      <w:bookmarkStart w:id="10" w:name="_Toc9562"/>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shd w:val="clear"/>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shd w:val="clear"/>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shd w:val="clear"/>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shd w:val="clear"/>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B42522B">
      <w:pPr>
        <w:keepNext w:val="0"/>
        <w:keepLines w:val="0"/>
        <w:pageBreakBefore w:val="0"/>
        <w:widowControl/>
        <w:shd w:val="clear"/>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shd w:val="clear"/>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536449C4">
      <w:pPr>
        <w:keepNext w:val="0"/>
        <w:keepLines w:val="0"/>
        <w:pageBreakBefore w:val="0"/>
        <w:widowControl/>
        <w:shd w:val="clear"/>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red"/>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特定资格要求：供应商须具有建设行政主管部门颁发的建筑工程施工总承包</w:t>
      </w:r>
      <w:r>
        <w:rPr>
          <w:rFonts w:hint="eastAsia" w:ascii="宋体" w:hAnsi="宋体" w:cs="宋体"/>
          <w:color w:val="auto"/>
          <w:sz w:val="24"/>
          <w:szCs w:val="24"/>
          <w:highlight w:val="none"/>
          <w:shd w:val="clear" w:color="auto" w:fill="FFFFFF"/>
          <w:lang w:val="en-US" w:eastAsia="zh-CN"/>
        </w:rPr>
        <w:t>贰</w:t>
      </w:r>
      <w:r>
        <w:rPr>
          <w:rFonts w:hint="eastAsia" w:ascii="宋体" w:hAnsi="宋体" w:eastAsia="宋体" w:cs="宋体"/>
          <w:color w:val="auto"/>
          <w:sz w:val="24"/>
          <w:szCs w:val="24"/>
          <w:highlight w:val="none"/>
          <w:shd w:val="clear" w:color="auto" w:fill="FFFFFF"/>
          <w:lang w:val="en-US" w:eastAsia="zh-CN"/>
        </w:rPr>
        <w:t>级及以上资质（含</w:t>
      </w:r>
      <w:r>
        <w:rPr>
          <w:rFonts w:hint="eastAsia" w:ascii="宋体" w:hAnsi="宋体" w:cs="宋体"/>
          <w:color w:val="auto"/>
          <w:sz w:val="24"/>
          <w:szCs w:val="24"/>
          <w:highlight w:val="none"/>
          <w:shd w:val="clear" w:color="auto" w:fill="FFFFFF"/>
          <w:lang w:val="en-US" w:eastAsia="zh-CN"/>
        </w:rPr>
        <w:t>贰</w:t>
      </w:r>
      <w:r>
        <w:rPr>
          <w:rFonts w:hint="eastAsia" w:ascii="宋体" w:hAnsi="宋体" w:eastAsia="宋体" w:cs="宋体"/>
          <w:color w:val="auto"/>
          <w:sz w:val="24"/>
          <w:szCs w:val="24"/>
          <w:highlight w:val="none"/>
          <w:shd w:val="clear" w:color="auto" w:fill="FFFFFF"/>
          <w:lang w:val="en-US" w:eastAsia="zh-CN"/>
        </w:rPr>
        <w:t>级），具有有效的企业安全生产许可证；拟派项目负责人须具有贰级及以上（含贰级）建筑工程专业注册建造师资格，且具备有效的安全生产考核合格证书。</w:t>
      </w:r>
    </w:p>
    <w:p w14:paraId="523822FE">
      <w:pPr>
        <w:keepNext w:val="0"/>
        <w:keepLines w:val="0"/>
        <w:pageBreakBefore w:val="0"/>
        <w:widowControl/>
        <w:numPr>
          <w:ilvl w:val="0"/>
          <w:numId w:val="0"/>
        </w:numPr>
        <w:shd w:val="clea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shd w:val="clea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6"/>
      <w:bookmarkEnd w:id="7"/>
      <w:bookmarkEnd w:id="8"/>
      <w:bookmarkEnd w:id="9"/>
      <w:bookmarkEnd w:id="10"/>
    </w:p>
    <w:p w14:paraId="638A410B">
      <w:pPr>
        <w:keepNext w:val="0"/>
        <w:keepLines w:val="0"/>
        <w:pageBreakBefore w:val="0"/>
        <w:widowControl/>
        <w:shd w:val="clear"/>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22</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24</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shd w:val="clear"/>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w:t>
      </w:r>
      <w:bookmarkStart w:id="73" w:name="_GoBack"/>
      <w:bookmarkEnd w:id="73"/>
      <w:r>
        <w:rPr>
          <w:rFonts w:hint="eastAsia" w:ascii="宋体" w:hAnsi="宋体" w:eastAsia="宋体" w:cs="宋体"/>
          <w:color w:val="auto"/>
          <w:kern w:val="0"/>
          <w:sz w:val="24"/>
          <w:szCs w:val="24"/>
          <w:highlight w:val="none"/>
          <w:shd w:val="clear" w:color="auto" w:fill="FFFFFF"/>
          <w:lang w:val="en-US" w:eastAsia="zh-CN" w:bidi="ar-SA"/>
        </w:rPr>
        <w:t>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191462671</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shd w:val="clear"/>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shd w:val="clea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1" w:name="_Toc15111"/>
      <w:bookmarkStart w:id="12" w:name="_Toc25869"/>
      <w:bookmarkStart w:id="13" w:name="_Toc15135"/>
      <w:bookmarkStart w:id="14" w:name="_Toc10738"/>
      <w:bookmarkStart w:id="15" w:name="_Toc27480"/>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1"/>
      <w:bookmarkEnd w:id="12"/>
      <w:bookmarkEnd w:id="13"/>
      <w:bookmarkEnd w:id="14"/>
      <w:bookmarkEnd w:id="15"/>
    </w:p>
    <w:p w14:paraId="7D796AB0">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shd w:val="clea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shd w:val="clea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6" w:name="_Toc20287"/>
      <w:bookmarkStart w:id="17" w:name="_Toc29784"/>
      <w:bookmarkStart w:id="18" w:name="_Toc6523"/>
      <w:bookmarkStart w:id="19" w:name="_Toc30918"/>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6"/>
      <w:bookmarkEnd w:id="17"/>
      <w:bookmarkEnd w:id="18"/>
      <w:bookmarkEnd w:id="19"/>
    </w:p>
    <w:p w14:paraId="33415FE6">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0" w:name="_Toc35393626"/>
      <w:bookmarkStart w:id="21" w:name="_Toc35393795"/>
    </w:p>
    <w:bookmarkEnd w:id="20"/>
    <w:bookmarkEnd w:id="21"/>
    <w:p w14:paraId="5E12EA47">
      <w:pPr>
        <w:keepNext w:val="0"/>
        <w:keepLines w:val="0"/>
        <w:pageBreakBefore w:val="0"/>
        <w:widowControl/>
        <w:shd w:val="clea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2" w:name="_Toc24274"/>
      <w:bookmarkStart w:id="23" w:name="_Toc31928"/>
      <w:bookmarkStart w:id="24" w:name="_Toc27370"/>
      <w:bookmarkStart w:id="25" w:name="_Toc16291"/>
      <w:bookmarkStart w:id="26" w:name="_Toc3604"/>
      <w:r>
        <w:rPr>
          <w:rFonts w:hint="eastAsia" w:ascii="宋体" w:hAnsi="宋体" w:eastAsia="宋体" w:cs="宋体"/>
          <w:b/>
          <w:bCs/>
          <w:color w:val="auto"/>
          <w:kern w:val="2"/>
          <w:sz w:val="24"/>
          <w:szCs w:val="24"/>
          <w:highlight w:val="none"/>
          <w:shd w:val="clear" w:color="auto" w:fill="FFFFFF"/>
          <w:lang w:val="en-US" w:eastAsia="zh-CN" w:bidi="ar-SA"/>
        </w:rPr>
        <w:t>七、</w:t>
      </w:r>
      <w:bookmarkEnd w:id="22"/>
      <w:bookmarkEnd w:id="23"/>
      <w:bookmarkEnd w:id="24"/>
      <w:bookmarkEnd w:id="25"/>
      <w:bookmarkEnd w:id="26"/>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15610431">
      <w:pPr>
        <w:widowControl/>
        <w:shd w:val="clear"/>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1.采购人：驻马店市中心医院</w:t>
      </w:r>
    </w:p>
    <w:p w14:paraId="7DC9EF6C">
      <w:pPr>
        <w:widowControl/>
        <w:shd w:val="clear"/>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地址：驻马店市中华大道747号</w:t>
      </w:r>
    </w:p>
    <w:p w14:paraId="6A80E6C3">
      <w:pPr>
        <w:widowControl/>
        <w:shd w:val="clear"/>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联系人：陈先生</w:t>
      </w:r>
    </w:p>
    <w:p w14:paraId="21941866">
      <w:pPr>
        <w:widowControl/>
        <w:shd w:val="clear"/>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电话：0396-2726379</w:t>
      </w:r>
    </w:p>
    <w:p w14:paraId="05700901">
      <w:pPr>
        <w:widowControl/>
        <w:shd w:val="clear"/>
        <w:snapToGrid w:val="0"/>
        <w:spacing w:line="360" w:lineRule="auto"/>
        <w:ind w:firstLine="480" w:firstLineChars="200"/>
        <w:jc w:val="left"/>
        <w:rPr>
          <w:rFonts w:hint="eastAsia" w:ascii="宋体" w:hAnsi="宋体" w:eastAsia="宋体" w:cs="宋体"/>
          <w:color w:val="auto"/>
          <w:kern w:val="0"/>
          <w:sz w:val="24"/>
          <w:highlight w:val="none"/>
          <w:shd w:val="clear" w:color="auto" w:fill="FFFFFF"/>
          <w:lang w:val="en-US" w:eastAsia="zh-CN"/>
        </w:rPr>
      </w:pPr>
      <w:r>
        <w:rPr>
          <w:rFonts w:hint="eastAsia" w:ascii="宋体" w:hAnsi="宋体" w:eastAsia="宋体" w:cs="宋体"/>
          <w:color w:val="auto"/>
          <w:kern w:val="0"/>
          <w:sz w:val="24"/>
          <w:highlight w:val="none"/>
          <w:shd w:val="clear" w:color="auto" w:fill="FFFFFF"/>
          <w:lang w:val="en-US" w:eastAsia="zh-CN"/>
        </w:rPr>
        <w:t>2.采购代理机构：中基建安工程管理有限公司</w:t>
      </w:r>
    </w:p>
    <w:p w14:paraId="7186DDFB">
      <w:pPr>
        <w:widowControl/>
        <w:shd w:val="clear"/>
        <w:snapToGrid w:val="0"/>
        <w:spacing w:line="360" w:lineRule="auto"/>
        <w:ind w:firstLine="480" w:firstLineChars="200"/>
        <w:jc w:val="left"/>
        <w:rPr>
          <w:rFonts w:hint="eastAsia" w:ascii="宋体" w:hAnsi="宋体" w:eastAsia="宋体" w:cs="宋体"/>
          <w:color w:val="auto"/>
          <w:kern w:val="0"/>
          <w:sz w:val="24"/>
          <w:highlight w:val="none"/>
          <w:shd w:val="clear" w:color="auto" w:fill="FFFFFF"/>
          <w:lang w:val="en-US" w:eastAsia="zh-CN"/>
        </w:rPr>
      </w:pPr>
      <w:r>
        <w:rPr>
          <w:rFonts w:hint="eastAsia" w:ascii="宋体" w:hAnsi="宋体" w:eastAsia="宋体" w:cs="宋体"/>
          <w:color w:val="auto"/>
          <w:kern w:val="0"/>
          <w:sz w:val="24"/>
          <w:highlight w:val="none"/>
          <w:shd w:val="clear" w:color="auto" w:fill="FFFFFF"/>
          <w:lang w:val="en-US" w:eastAsia="zh-CN"/>
        </w:rPr>
        <w:t>地址：河南自贸试验区郑州片区（郑东）心怡路319号易元国际B座16层1624号</w:t>
      </w:r>
    </w:p>
    <w:p w14:paraId="1DB4709F">
      <w:pPr>
        <w:widowControl/>
        <w:shd w:val="clear"/>
        <w:snapToGrid w:val="0"/>
        <w:spacing w:line="360" w:lineRule="auto"/>
        <w:ind w:firstLine="480" w:firstLineChars="200"/>
        <w:jc w:val="left"/>
        <w:rPr>
          <w:rFonts w:hint="eastAsia" w:ascii="宋体" w:hAnsi="宋体" w:eastAsia="宋体" w:cs="宋体"/>
          <w:color w:val="auto"/>
          <w:kern w:val="0"/>
          <w:sz w:val="24"/>
          <w:highlight w:val="none"/>
          <w:shd w:val="clear" w:color="auto" w:fill="FFFFFF"/>
          <w:lang w:val="en-US" w:eastAsia="zh-CN"/>
        </w:rPr>
      </w:pPr>
      <w:r>
        <w:rPr>
          <w:rFonts w:hint="eastAsia" w:ascii="宋体" w:hAnsi="宋体" w:eastAsia="宋体" w:cs="宋体"/>
          <w:color w:val="auto"/>
          <w:kern w:val="0"/>
          <w:sz w:val="24"/>
          <w:highlight w:val="none"/>
          <w:shd w:val="clear" w:color="auto" w:fill="FFFFFF"/>
          <w:lang w:val="en-US" w:eastAsia="zh-CN"/>
        </w:rPr>
        <w:t xml:space="preserve">联系人：任先生 </w:t>
      </w:r>
    </w:p>
    <w:p w14:paraId="6593BD45">
      <w:pPr>
        <w:widowControl/>
        <w:shd w:val="clear"/>
        <w:snapToGrid w:val="0"/>
        <w:spacing w:line="360" w:lineRule="auto"/>
        <w:ind w:firstLine="480" w:firstLineChars="200"/>
        <w:jc w:val="left"/>
        <w:rPr>
          <w:rFonts w:hint="eastAsia" w:ascii="宋体" w:hAnsi="宋体" w:eastAsia="宋体" w:cs="宋体"/>
          <w:color w:val="auto"/>
          <w:kern w:val="0"/>
          <w:sz w:val="24"/>
          <w:highlight w:val="none"/>
          <w:shd w:val="clear" w:color="auto" w:fill="FFFFFF"/>
          <w:lang w:val="en-US" w:eastAsia="zh-CN"/>
        </w:rPr>
      </w:pPr>
      <w:r>
        <w:rPr>
          <w:rFonts w:hint="eastAsia" w:ascii="宋体" w:hAnsi="宋体" w:eastAsia="宋体" w:cs="宋体"/>
          <w:color w:val="auto"/>
          <w:kern w:val="0"/>
          <w:sz w:val="24"/>
          <w:highlight w:val="none"/>
          <w:shd w:val="clear" w:color="auto" w:fill="FFFFFF"/>
          <w:lang w:val="en-US" w:eastAsia="zh-CN"/>
        </w:rPr>
        <w:t>联系方式：17630402345</w:t>
      </w:r>
    </w:p>
    <w:p w14:paraId="308C106F">
      <w:pPr>
        <w:widowControl/>
        <w:shd w:val="clear"/>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3.监督部门：驻马店市中心医院纪检监察室</w:t>
      </w:r>
    </w:p>
    <w:p w14:paraId="6BCD45DF">
      <w:pPr>
        <w:widowControl/>
        <w:shd w:val="clear"/>
        <w:snapToGrid w:val="0"/>
        <w:spacing w:line="360" w:lineRule="auto"/>
        <w:ind w:firstLine="480" w:firstLineChars="200"/>
        <w:jc w:val="left"/>
        <w:rPr>
          <w:rFonts w:hint="eastAsia" w:ascii="宋体" w:hAnsi="宋体" w:eastAsia="宋体" w:cs="宋体"/>
          <w:color w:val="auto"/>
          <w:kern w:val="0"/>
          <w:sz w:val="24"/>
          <w:highlight w:val="none"/>
          <w:shd w:val="clear" w:color="auto" w:fill="FFFFFF"/>
        </w:rPr>
      </w:pPr>
      <w:r>
        <w:rPr>
          <w:rFonts w:hint="eastAsia" w:ascii="宋体" w:hAnsi="宋体" w:eastAsia="宋体" w:cs="宋体"/>
          <w:color w:val="auto"/>
          <w:kern w:val="0"/>
          <w:sz w:val="24"/>
          <w:highlight w:val="none"/>
          <w:shd w:val="clear" w:color="auto" w:fill="FFFFFF"/>
        </w:rPr>
        <w:t>监督电话：0396-2726678</w:t>
      </w:r>
    </w:p>
    <w:p w14:paraId="189E5960">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0000FF"/>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21</w:t>
      </w:r>
      <w:r>
        <w:rPr>
          <w:rFonts w:hint="eastAsia" w:ascii="宋体" w:hAnsi="宋体" w:eastAsia="宋体" w:cs="宋体"/>
          <w:color w:val="auto"/>
          <w:sz w:val="24"/>
          <w:szCs w:val="24"/>
          <w:highlight w:val="none"/>
          <w:shd w:val="clear" w:color="auto" w:fill="FFFFFF"/>
        </w:rPr>
        <w:t>日</w:t>
      </w:r>
    </w:p>
    <w:p w14:paraId="1C0E0222">
      <w:pPr>
        <w:shd w:val="clear"/>
        <w:rPr>
          <w:rFonts w:hint="eastAsia" w:ascii="宋体" w:hAnsi="宋体" w:eastAsia="宋体" w:cs="宋体"/>
          <w:b/>
          <w:color w:val="auto"/>
          <w:sz w:val="32"/>
          <w:szCs w:val="32"/>
          <w:highlight w:val="none"/>
        </w:rPr>
      </w:pPr>
      <w:bookmarkStart w:id="27" w:name="_Toc29890"/>
      <w:bookmarkStart w:id="28" w:name="_Toc23793"/>
      <w:r>
        <w:rPr>
          <w:rFonts w:hint="eastAsia" w:ascii="宋体" w:hAnsi="宋体" w:eastAsia="宋体" w:cs="宋体"/>
          <w:b/>
          <w:color w:val="auto"/>
          <w:sz w:val="32"/>
          <w:szCs w:val="32"/>
          <w:highlight w:val="none"/>
        </w:rPr>
        <w:br w:type="page"/>
      </w:r>
    </w:p>
    <w:p w14:paraId="32464726">
      <w:pPr>
        <w:widowControl/>
        <w:shd w:val="clear"/>
        <w:spacing w:line="360" w:lineRule="auto"/>
        <w:ind w:firstLine="643" w:firstLineChars="200"/>
        <w:jc w:val="center"/>
        <w:outlineLvl w:val="0"/>
        <w:rPr>
          <w:rFonts w:hint="eastAsia" w:ascii="宋体" w:hAnsi="宋体" w:eastAsia="宋体" w:cs="宋体"/>
          <w:b/>
          <w:color w:val="auto"/>
          <w:sz w:val="32"/>
          <w:szCs w:val="32"/>
          <w:highlight w:val="none"/>
        </w:rPr>
      </w:pPr>
      <w:bookmarkStart w:id="29"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29"/>
      <w:bookmarkStart w:id="30" w:name="_Toc31536"/>
      <w:bookmarkStart w:id="31" w:name="_Toc23610"/>
      <w:bookmarkStart w:id="32" w:name="_Toc9989"/>
    </w:p>
    <w:bookmarkEnd w:id="27"/>
    <w:bookmarkEnd w:id="28"/>
    <w:bookmarkEnd w:id="30"/>
    <w:bookmarkEnd w:id="31"/>
    <w:bookmarkEnd w:id="32"/>
    <w:p w14:paraId="3052BC61">
      <w:pPr>
        <w:keepNext w:val="0"/>
        <w:keepLines w:val="0"/>
        <w:pageBreakBefore w:val="0"/>
        <w:widowControl w:val="0"/>
        <w:shd w:val="clear"/>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 xml:space="preserve">驻马店市中心医院康复中心围墙改造工程 </w:t>
      </w:r>
    </w:p>
    <w:p w14:paraId="774013EF">
      <w:pPr>
        <w:pStyle w:val="8"/>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7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3185"/>
        <w:gridCol w:w="2175"/>
        <w:gridCol w:w="154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15" w:type="dxa"/>
            <w:vAlign w:val="center"/>
          </w:tcPr>
          <w:p w14:paraId="7BB03108">
            <w:pPr>
              <w:pStyle w:val="8"/>
              <w:keepNext w:val="0"/>
              <w:keepLines w:val="0"/>
              <w:pageBreakBefore w:val="0"/>
              <w:widowControl w:val="0"/>
              <w:shd w:val="clear"/>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3185" w:type="dxa"/>
            <w:vAlign w:val="center"/>
          </w:tcPr>
          <w:p w14:paraId="1C818719">
            <w:pPr>
              <w:pStyle w:val="8"/>
              <w:keepNext w:val="0"/>
              <w:keepLines w:val="0"/>
              <w:pageBreakBefore w:val="0"/>
              <w:widowControl w:val="0"/>
              <w:shd w:val="clear"/>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工程</w:t>
            </w:r>
            <w:r>
              <w:rPr>
                <w:rFonts w:hint="eastAsia" w:ascii="宋体" w:hAnsi="宋体" w:eastAsia="宋体" w:cs="宋体"/>
                <w:b/>
                <w:bCs/>
                <w:color w:val="auto"/>
                <w:sz w:val="24"/>
                <w:szCs w:val="24"/>
                <w:highlight w:val="none"/>
              </w:rPr>
              <w:t>名称</w:t>
            </w:r>
          </w:p>
        </w:tc>
        <w:tc>
          <w:tcPr>
            <w:tcW w:w="2175" w:type="dxa"/>
            <w:vAlign w:val="center"/>
          </w:tcPr>
          <w:p w14:paraId="665A7C5C">
            <w:pPr>
              <w:pStyle w:val="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540" w:type="dxa"/>
            <w:vAlign w:val="center"/>
          </w:tcPr>
          <w:p w14:paraId="0C32BA6B">
            <w:pPr>
              <w:pStyle w:val="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shd w:val="clear" w:color="auto" w:fill="auto"/>
            <w:vAlign w:val="center"/>
          </w:tcPr>
          <w:p w14:paraId="7E2267BB">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3185" w:type="dxa"/>
            <w:shd w:val="clear" w:color="auto" w:fill="auto"/>
            <w:vAlign w:val="center"/>
          </w:tcPr>
          <w:p w14:paraId="32751584">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驻马店市中心医院康复中心围墙改造工程</w:t>
            </w:r>
          </w:p>
        </w:tc>
        <w:tc>
          <w:tcPr>
            <w:tcW w:w="2175" w:type="dxa"/>
            <w:shd w:val="clear" w:color="auto" w:fill="auto"/>
            <w:vAlign w:val="center"/>
          </w:tcPr>
          <w:p w14:paraId="3326862B">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45万元</w:t>
            </w:r>
          </w:p>
        </w:tc>
        <w:tc>
          <w:tcPr>
            <w:tcW w:w="1540" w:type="dxa"/>
            <w:shd w:val="clear" w:color="auto" w:fill="auto"/>
            <w:vAlign w:val="center"/>
          </w:tcPr>
          <w:p w14:paraId="18BFE3E9">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自筹</w:t>
            </w:r>
          </w:p>
        </w:tc>
      </w:tr>
      <w:tr w14:paraId="1193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shd w:val="clear" w:color="auto" w:fill="auto"/>
            <w:vAlign w:val="center"/>
          </w:tcPr>
          <w:p w14:paraId="7C8ABF42">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备注</w:t>
            </w:r>
          </w:p>
        </w:tc>
        <w:tc>
          <w:tcPr>
            <w:tcW w:w="6900" w:type="dxa"/>
            <w:gridSpan w:val="3"/>
            <w:shd w:val="clear" w:color="auto" w:fill="auto"/>
            <w:vAlign w:val="center"/>
          </w:tcPr>
          <w:p w14:paraId="0F2DD44D">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工程量清单、图纸另行发送</w:t>
            </w:r>
          </w:p>
        </w:tc>
      </w:tr>
    </w:tbl>
    <w:p w14:paraId="6A7BCB11">
      <w:pPr>
        <w:numPr>
          <w:ilvl w:val="0"/>
          <w:numId w:val="0"/>
        </w:numPr>
        <w:shd w:val="clea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hd w:val="clea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43373FBD">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p>
    <w:p w14:paraId="4FFBF014">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1.</w:t>
      </w:r>
      <w:r>
        <w:rPr>
          <w:rFonts w:hint="eastAsia" w:ascii="宋体" w:hAnsi="宋体" w:eastAsia="宋体" w:cs="宋体"/>
          <w:color w:val="auto"/>
          <w:kern w:val="0"/>
          <w:sz w:val="24"/>
          <w:szCs w:val="24"/>
          <w:highlight w:val="none"/>
          <w:shd w:val="clear" w:color="auto" w:fill="FFFFFF"/>
          <w:lang w:val="en-US" w:eastAsia="zh-CN" w:bidi="ar-SA"/>
        </w:rPr>
        <w:t>服务要求：供应商要做好施工组织，保证安全生产和成品保护。②.在合同履约期中发生意外事故和成品破坏所引起的经济和法律责任，均由供应商承担全部责任。③.必须服从采购单位统一管理，施工过程中密切配合采购单位后勤管理部门和相关职能部门的日常工作。</w:t>
      </w:r>
    </w:p>
    <w:p w14:paraId="30D9D719">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供应商应指定项目负责人。项目负责人负责项目统筹、协调和管理，须配备认真负责、业务熟练的施工员及各专业技术工人。</w:t>
      </w:r>
    </w:p>
    <w:p w14:paraId="6B2F3E99">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3.</w:t>
      </w:r>
      <w:r>
        <w:rPr>
          <w:rFonts w:hint="eastAsia" w:ascii="宋体" w:hAnsi="宋体" w:eastAsia="宋体" w:cs="宋体"/>
          <w:color w:val="auto"/>
          <w:kern w:val="0"/>
          <w:sz w:val="24"/>
          <w:szCs w:val="24"/>
          <w:highlight w:val="none"/>
          <w:shd w:val="clear" w:color="auto" w:fill="FFFFFF"/>
          <w:lang w:val="en-US" w:eastAsia="zh-CN" w:bidi="ar-SA"/>
        </w:rPr>
        <w:t>材料要求：维修使用的工程材料，需要经采购人认可。施工前报样板给采购人选定，采购人认可后方可使用，所选购的材料须有产品合格证、生产许可证等证明材料。</w:t>
      </w:r>
    </w:p>
    <w:p w14:paraId="3260A346">
      <w:pPr>
        <w:pStyle w:val="50"/>
        <w:shd w:val="clear"/>
        <w:rPr>
          <w:rFonts w:hint="eastAsia" w:ascii="宋体" w:hAnsi="宋体" w:eastAsia="宋体" w:cs="宋体"/>
          <w:b/>
          <w:bCs/>
          <w:color w:val="auto"/>
          <w:kern w:val="2"/>
          <w:sz w:val="21"/>
          <w:szCs w:val="24"/>
          <w:highlight w:val="none"/>
          <w:lang w:val="en-US" w:eastAsia="zh-CN" w:bidi="ar-SA"/>
        </w:rPr>
      </w:pPr>
    </w:p>
    <w:p w14:paraId="20E62F87">
      <w:pPr>
        <w:numPr>
          <w:ilvl w:val="0"/>
          <w:numId w:val="1"/>
        </w:numPr>
        <w:shd w:val="clea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shd w:val="clear"/>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F214830">
            <w:pPr>
              <w:pStyle w:val="8"/>
              <w:shd w:val="clear"/>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10日历天，起止时间按照合同约定。</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shd w:val="clear"/>
              <w:ind w:left="0" w:leftChars="0"/>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5AEC302B">
            <w:pPr>
              <w:pStyle w:val="8"/>
              <w:shd w:val="clear"/>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工程质量必须达到合格</w:t>
            </w:r>
            <w:r>
              <w:rPr>
                <w:rFonts w:hint="eastAsia" w:cs="宋体"/>
                <w:color w:val="auto"/>
                <w:kern w:val="2"/>
                <w:sz w:val="24"/>
                <w:szCs w:val="24"/>
                <w:highlight w:val="none"/>
                <w:lang w:val="en-US" w:eastAsia="zh-CN" w:bidi="ar-SA"/>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shd w:val="clear"/>
              <w:ind w:left="0" w:leftChars="0"/>
              <w:jc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工程质保期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keepNext w:val="0"/>
              <w:keepLines w:val="0"/>
              <w:pageBreakBefore w:val="0"/>
              <w:widowControl/>
              <w:shd w:val="clear"/>
              <w:kinsoku/>
              <w:overflowPunct/>
              <w:topLinePunct w:val="0"/>
              <w:autoSpaceDE/>
              <w:autoSpaceDN/>
              <w:bidi w:val="0"/>
              <w:snapToGrid w:val="0"/>
              <w:spacing w:before="0" w:beforeAutospacing="0" w:after="0" w:afterAutospacing="0" w:line="324" w:lineRule="auto"/>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维修项目自验收之日起，工程质保期两年，防水工程质保期五年。国家有强制质保标准的按照国家标准执行，质保期自验收合格之日起计算，如需整改或翻修的，自翻修或整改之日起重新计算维保期。</w:t>
            </w:r>
          </w:p>
        </w:tc>
      </w:tr>
      <w:tr w14:paraId="1B7A2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460E049">
            <w:pPr>
              <w:pStyle w:val="8"/>
              <w:shd w:val="clear"/>
              <w:ind w:left="0" w:leftChars="0"/>
              <w:jc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验收标准</w:t>
            </w:r>
          </w:p>
        </w:tc>
        <w:tc>
          <w:tcPr>
            <w:tcW w:w="7354" w:type="dxa"/>
            <w:tcBorders>
              <w:top w:val="single" w:color="auto" w:sz="4" w:space="0"/>
              <w:left w:val="single" w:color="auto" w:sz="4" w:space="0"/>
              <w:bottom w:val="single" w:color="auto" w:sz="4" w:space="0"/>
              <w:right w:val="single" w:color="auto" w:sz="4" w:space="0"/>
            </w:tcBorders>
            <w:noWrap/>
            <w:vAlign w:val="center"/>
          </w:tcPr>
          <w:p w14:paraId="67F2234D">
            <w:pPr>
              <w:pStyle w:val="8"/>
              <w:shd w:val="clear"/>
              <w:ind w:left="0" w:leftChars="0"/>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工程严格按照国家现行有关施工及验收规范、技术标准进行施工和验收。</w:t>
            </w:r>
          </w:p>
        </w:tc>
      </w:tr>
    </w:tbl>
    <w:p w14:paraId="6C2BE3AE">
      <w:pPr>
        <w:pStyle w:val="24"/>
        <w:shd w:val="clear"/>
        <w:rPr>
          <w:rFonts w:hint="eastAsia" w:ascii="宋体" w:hAnsi="宋体" w:eastAsia="宋体" w:cs="宋体"/>
          <w:color w:val="auto"/>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850CAA7">
      <w:pPr>
        <w:shd w:val="clear"/>
        <w:jc w:val="center"/>
        <w:outlineLvl w:val="0"/>
        <w:rPr>
          <w:rFonts w:hint="eastAsia" w:ascii="宋体" w:hAnsi="宋体" w:eastAsia="宋体" w:cs="宋体"/>
          <w:b/>
          <w:bCs/>
          <w:color w:val="auto"/>
          <w:sz w:val="32"/>
          <w:szCs w:val="32"/>
          <w:highlight w:val="none"/>
        </w:rPr>
      </w:pPr>
      <w:bookmarkStart w:id="33"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3"/>
    </w:p>
    <w:p w14:paraId="6CB10D3F">
      <w:pPr>
        <w:shd w:val="clea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hd w:val="clea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hd w:val="clea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14:paraId="165CED55">
        <w:tblPrEx>
          <w:tblCellMar>
            <w:top w:w="0" w:type="dxa"/>
            <w:left w:w="0" w:type="dxa"/>
            <w:bottom w:w="0" w:type="dxa"/>
            <w:right w:w="0" w:type="dxa"/>
          </w:tblCellMar>
        </w:tblPrEx>
        <w:trPr>
          <w:trHeight w:val="473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hd w:val="clear"/>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hd w:val="clear"/>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45万元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45</w:t>
            </w:r>
            <w:r>
              <w:rPr>
                <w:rFonts w:hint="eastAsia" w:ascii="宋体" w:hAnsi="宋体" w:cs="宋体"/>
                <w:color w:val="auto"/>
                <w:sz w:val="24"/>
                <w:szCs w:val="32"/>
                <w:highlight w:val="none"/>
                <w:lang w:val="en-US" w:eastAsia="zh-CN"/>
              </w:rPr>
              <w:t>万元。</w:t>
            </w:r>
          </w:p>
          <w:p w14:paraId="7AFDFAB9">
            <w:pPr>
              <w:pageBreakBefore w:val="0"/>
              <w:widowControl/>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pageBreakBefore w:val="0"/>
              <w:widowControl/>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B439291">
            <w:pPr>
              <w:pStyle w:val="2"/>
              <w:pageBreakBefore w:val="0"/>
              <w:shd w:val="clear"/>
              <w:kinsoku/>
              <w:wordWrap/>
              <w:overflowPunct/>
              <w:topLinePunct w:val="0"/>
              <w:autoSpaceDE/>
              <w:autoSpaceDN/>
              <w:bidi w:val="0"/>
              <w:adjustRightInd/>
              <w:snapToGrid/>
              <w:spacing w:before="0" w:after="0"/>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1.3本项目由成交供应商缴纳造价咨询费。</w:t>
            </w:r>
          </w:p>
          <w:p w14:paraId="2834DD74">
            <w:pPr>
              <w:pageBreakBefore w:val="0"/>
              <w:widowControl/>
              <w:shd w:val="clear"/>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hd w:val="clear"/>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1053465</wp:posOffset>
                            </wp:positionH>
                            <wp:positionV relativeFrom="paragraph">
                              <wp:posOffset>13970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95pt;margin-top:1.1pt;height:24.05pt;width:76.4pt;z-index:251659264;mso-width-relative:page;mso-height-relative:page;" fillcolor="#FFFFFF [3201]" filled="t" stroked="f" coordsize="21600,21600" o:gfxdata="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awskh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成交金额</w:t>
                                  </w:r>
                                </w:p>
                              </w:txbxContent>
                            </v:textbox>
                          </v:shape>
                        </w:pict>
                      </mc:Fallback>
                    </mc:AlternateContent>
                  </w:r>
                </w:p>
                <w:p w14:paraId="6CE85D4B">
                  <w:pPr>
                    <w:widowControl/>
                    <w:shd w:val="clear"/>
                    <w:snapToGrid w:val="0"/>
                    <w:spacing w:line="440" w:lineRule="exact"/>
                    <w:jc w:val="center"/>
                    <w:rPr>
                      <w:rFonts w:hint="default" w:ascii="宋体" w:hAnsi="宋体" w:cs="宋体"/>
                      <w:b/>
                      <w:bCs/>
                      <w:color w:val="auto"/>
                      <w:kern w:val="0"/>
                      <w:szCs w:val="21"/>
                      <w:highlight w:val="none"/>
                      <w:vertAlign w:val="baseline"/>
                      <w:lang w:val="en-US" w:eastAsia="zh-CN"/>
                    </w:rPr>
                  </w:pPr>
                </w:p>
              </w:tc>
              <w:tc>
                <w:tcPr>
                  <w:tcW w:w="1605" w:type="dxa"/>
                  <w:vAlign w:val="center"/>
                </w:tcPr>
                <w:p w14:paraId="1BA1962A">
                  <w:pPr>
                    <w:widowControl/>
                    <w:shd w:val="clear"/>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hd w:val="clear"/>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hd w:val="clear"/>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hd w:val="clear"/>
                    <w:snapToGrid w:val="0"/>
                    <w:spacing w:line="44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100万元以下</w:t>
                  </w:r>
                </w:p>
              </w:tc>
              <w:tc>
                <w:tcPr>
                  <w:tcW w:w="1605" w:type="dxa"/>
                  <w:vAlign w:val="center"/>
                </w:tcPr>
                <w:p w14:paraId="0F8F8092">
                  <w:pPr>
                    <w:widowControl/>
                    <w:shd w:val="clear"/>
                    <w:snapToGrid w:val="0"/>
                    <w:spacing w:line="44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1.5%</w:t>
                  </w:r>
                </w:p>
              </w:tc>
              <w:tc>
                <w:tcPr>
                  <w:tcW w:w="1560" w:type="dxa"/>
                  <w:vAlign w:val="center"/>
                </w:tcPr>
                <w:p w14:paraId="64DFB595">
                  <w:pPr>
                    <w:widowControl/>
                    <w:shd w:val="clear"/>
                    <w:snapToGrid w:val="0"/>
                    <w:spacing w:line="44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1.5%</w:t>
                  </w:r>
                </w:p>
              </w:tc>
              <w:tc>
                <w:tcPr>
                  <w:tcW w:w="1380" w:type="dxa"/>
                  <w:vAlign w:val="center"/>
                </w:tcPr>
                <w:p w14:paraId="6E9F31B9">
                  <w:pPr>
                    <w:widowControl/>
                    <w:shd w:val="clear"/>
                    <w:snapToGrid w:val="0"/>
                    <w:spacing w:line="44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1.0%</w:t>
                  </w:r>
                </w:p>
              </w:tc>
            </w:tr>
          </w:tbl>
          <w:p w14:paraId="1B44AAE4">
            <w:pPr>
              <w:widowControl/>
              <w:shd w:val="clear"/>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hd w:val="clear"/>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hd w:val="clear"/>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hd w:val="clear"/>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hd w:val="clear"/>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hd w:val="clear"/>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hd w:val="clea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hd w:val="clear"/>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hd w:val="clear"/>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hd w:val="clea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hd w:val="clear"/>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hd w:val="clear"/>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hd w:val="clear"/>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hd w:val="clear"/>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hd w:val="clear"/>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hd w:val="clear"/>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shd w:val="clear"/>
        <w:rPr>
          <w:rFonts w:hint="eastAsia" w:ascii="宋体" w:hAnsi="宋体" w:eastAsia="宋体" w:cs="宋体"/>
          <w:color w:val="auto"/>
          <w:highlight w:val="none"/>
        </w:rPr>
      </w:pPr>
    </w:p>
    <w:p w14:paraId="1DF831AE">
      <w:pPr>
        <w:keepNext w:val="0"/>
        <w:keepLines w:val="0"/>
        <w:pageBreakBefore w:val="0"/>
        <w:widowControl w:val="0"/>
        <w:shd w:val="clear"/>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4" w:name="_Toc4700"/>
      <w:bookmarkStart w:id="35"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shd w:val="clear"/>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驻马店市中心医院采购的工程项目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shd w:val="clear"/>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shd w:val="clear"/>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shd w:val="clear"/>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shd w:val="clear"/>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shd w:val="clear"/>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shd w:val="clear"/>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shd w:val="clear"/>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shd w:val="clear"/>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shd w:val="clear"/>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4470B8CF">
      <w:pPr>
        <w:keepNext w:val="0"/>
        <w:keepLines w:val="0"/>
        <w:pageBreakBefore w:val="0"/>
        <w:widowControl/>
        <w:shd w:val="clear"/>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特定资格要求：供应商须具有建设行政主管部门颁发的建筑工程施工总承包</w:t>
      </w:r>
      <w:r>
        <w:rPr>
          <w:rFonts w:hint="eastAsia" w:ascii="宋体" w:hAnsi="宋体" w:cs="宋体"/>
          <w:color w:val="auto"/>
          <w:sz w:val="24"/>
          <w:szCs w:val="24"/>
          <w:highlight w:val="none"/>
          <w:shd w:val="clear" w:color="auto" w:fill="FFFFFF"/>
          <w:lang w:val="en-US" w:eastAsia="zh-CN"/>
        </w:rPr>
        <w:t>贰</w:t>
      </w:r>
      <w:r>
        <w:rPr>
          <w:rFonts w:hint="eastAsia" w:ascii="宋体" w:hAnsi="宋体" w:eastAsia="宋体" w:cs="宋体"/>
          <w:color w:val="auto"/>
          <w:sz w:val="24"/>
          <w:szCs w:val="24"/>
          <w:highlight w:val="none"/>
          <w:shd w:val="clear" w:color="auto" w:fill="FFFFFF"/>
          <w:lang w:val="en-US" w:eastAsia="zh-CN"/>
        </w:rPr>
        <w:t>级及以上资质（含</w:t>
      </w:r>
      <w:r>
        <w:rPr>
          <w:rFonts w:hint="eastAsia" w:ascii="宋体" w:hAnsi="宋体" w:cs="宋体"/>
          <w:color w:val="auto"/>
          <w:sz w:val="24"/>
          <w:szCs w:val="24"/>
          <w:highlight w:val="none"/>
          <w:shd w:val="clear" w:color="auto" w:fill="FFFFFF"/>
          <w:lang w:val="en-US" w:eastAsia="zh-CN"/>
        </w:rPr>
        <w:t>贰</w:t>
      </w:r>
      <w:r>
        <w:rPr>
          <w:rFonts w:hint="eastAsia" w:ascii="宋体" w:hAnsi="宋体" w:eastAsia="宋体" w:cs="宋体"/>
          <w:color w:val="auto"/>
          <w:sz w:val="24"/>
          <w:szCs w:val="24"/>
          <w:highlight w:val="none"/>
          <w:shd w:val="clear" w:color="auto" w:fill="FFFFFF"/>
          <w:lang w:val="en-US" w:eastAsia="zh-CN"/>
        </w:rPr>
        <w:t>级），具有有效的企业安全生产许可证；拟派项目负责人须具有贰级及以上（含贰级）建筑工程专业注册建造师资格，且具备有效的安全生产考核合格证书。</w:t>
      </w:r>
    </w:p>
    <w:p w14:paraId="13292A9E">
      <w:pPr>
        <w:keepNext w:val="0"/>
        <w:keepLines w:val="0"/>
        <w:pageBreakBefore w:val="0"/>
        <w:widowControl w:val="0"/>
        <w:shd w:val="clear"/>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shd w:val="clear"/>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shd w:val="clear"/>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shd w:val="clear"/>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shd w:val="clear"/>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shd w:val="clear"/>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shd w:val="clear"/>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shd w:val="clear"/>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shd w:val="clear"/>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shd w:val="clear"/>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hd w:val="clea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shd w:val="clear"/>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shd w:val="clear"/>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shd w:val="clear"/>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shd w:val="clear"/>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shd w:val="clea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shd w:val="clear"/>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shd w:val="clear"/>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shd w:val="clear"/>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shd w:val="clear"/>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shd w:val="clear"/>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shd w:val="clear"/>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shd w:val="clear"/>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shd w:val="clear"/>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sz w:val="24"/>
          <w:highlight w:val="none"/>
          <w:lang w:val="en-US" w:eastAsia="zh-CN"/>
        </w:rPr>
        <w:t>项目预算书</w:t>
      </w:r>
    </w:p>
    <w:p w14:paraId="2FB8160A">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4施工组织设计</w:t>
      </w:r>
    </w:p>
    <w:p w14:paraId="6C92A00D">
      <w:pPr>
        <w:keepNext w:val="0"/>
        <w:keepLines w:val="0"/>
        <w:pageBreakBefore w:val="0"/>
        <w:widowControl w:val="0"/>
        <w:shd w:val="clear"/>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shd w:val="clear"/>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shd w:val="clear"/>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shd w:val="clear"/>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eastAsia="zh-CN"/>
        </w:rPr>
        <w:t>磋商</w:t>
      </w:r>
      <w:r>
        <w:rPr>
          <w:rFonts w:hint="eastAsia" w:ascii="宋体" w:hAnsi="宋体" w:eastAsia="宋体" w:cs="宋体"/>
          <w:b/>
          <w:bCs/>
          <w:color w:val="auto"/>
          <w:kern w:val="0"/>
          <w:sz w:val="24"/>
          <w:szCs w:val="24"/>
          <w:highlight w:val="none"/>
        </w:rPr>
        <w:t>报价</w:t>
      </w:r>
    </w:p>
    <w:p w14:paraId="446754BC">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报价。</w:t>
      </w:r>
    </w:p>
    <w:p w14:paraId="05427D8A">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shd w:val="clear"/>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shd w:val="clear"/>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shd w:val="clear"/>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shd w:val="clear"/>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shd w:val="clear"/>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shd w:val="clear"/>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shd w:val="clear"/>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shd w:val="clear"/>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shd w:val="clear"/>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shd w:val="clear"/>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w:t>
      </w:r>
      <w:r>
        <w:rPr>
          <w:rFonts w:hint="eastAsia" w:ascii="宋体" w:hAnsi="宋体" w:cs="宋体"/>
          <w:b/>
          <w:bCs/>
          <w:color w:val="auto"/>
          <w:kern w:val="0"/>
          <w:sz w:val="24"/>
          <w:szCs w:val="24"/>
          <w:highlight w:val="none"/>
          <w:lang w:eastAsia="zh-CN"/>
        </w:rPr>
        <w:t>审</w:t>
      </w:r>
    </w:p>
    <w:p w14:paraId="520C5067">
      <w:pPr>
        <w:keepNext w:val="0"/>
        <w:keepLines w:val="0"/>
        <w:pageBreakBefore w:val="0"/>
        <w:widowControl w:val="0"/>
        <w:shd w:val="clear"/>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shd w:val="clear"/>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F03DB92">
      <w:pPr>
        <w:keepNext w:val="0"/>
        <w:keepLines w:val="0"/>
        <w:pageBreakBefore w:val="0"/>
        <w:widowControl w:val="0"/>
        <w:shd w:val="clear"/>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64205C1A">
      <w:pPr>
        <w:keepNext w:val="0"/>
        <w:keepLines w:val="0"/>
        <w:pageBreakBefore w:val="0"/>
        <w:widowControl w:val="0"/>
        <w:shd w:val="clear"/>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shd w:val="clear"/>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shd w:val="clear"/>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shd w:val="clear"/>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shd w:val="clear"/>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shd w:val="clear"/>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shd w:val="clear"/>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shd w:val="clear"/>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shd w:val="clear"/>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shd w:val="clear"/>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shd w:val="clear"/>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shd w:val="clear"/>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shd w:val="clear"/>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shd w:val="clea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shd w:val="clear"/>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shd w:val="clear"/>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w:t>
      </w:r>
      <w:r>
        <w:rPr>
          <w:rFonts w:hint="eastAsia" w:ascii="宋体" w:hAnsi="宋体" w:cs="宋体"/>
          <w:b/>
          <w:bCs/>
          <w:color w:val="auto"/>
          <w:kern w:val="0"/>
          <w:sz w:val="24"/>
          <w:szCs w:val="24"/>
          <w:highlight w:val="none"/>
          <w:lang w:eastAsia="zh-CN"/>
        </w:rPr>
        <w:t>审</w:t>
      </w:r>
      <w:r>
        <w:rPr>
          <w:rFonts w:hint="eastAsia" w:ascii="宋体" w:hAnsi="宋体" w:eastAsia="宋体" w:cs="宋体"/>
          <w:b/>
          <w:bCs/>
          <w:color w:val="auto"/>
          <w:kern w:val="0"/>
          <w:sz w:val="24"/>
          <w:szCs w:val="24"/>
          <w:highlight w:val="none"/>
        </w:rPr>
        <w:t>过程及保密原则</w:t>
      </w:r>
    </w:p>
    <w:p w14:paraId="26B5CC76">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shd w:val="clear"/>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shd w:val="clear"/>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shd w:val="clear"/>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shd w:val="clear"/>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shd w:val="clear"/>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shd w:val="clear"/>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shd w:val="clear"/>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shd w:val="clear"/>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shd w:val="clear"/>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6" w:name="_Toc31399"/>
      <w:r>
        <w:rPr>
          <w:rFonts w:hint="eastAsia" w:ascii="宋体" w:hAnsi="宋体" w:eastAsia="宋体" w:cs="宋体"/>
          <w:b/>
          <w:bCs/>
          <w:color w:val="auto"/>
          <w:kern w:val="0"/>
          <w:sz w:val="32"/>
          <w:szCs w:val="32"/>
          <w:highlight w:val="none"/>
        </w:rPr>
        <w:t>第四章  评标办法及评分标准</w:t>
      </w:r>
      <w:bookmarkEnd w:id="34"/>
      <w:bookmarkEnd w:id="36"/>
    </w:p>
    <w:p w14:paraId="5FA8D29B">
      <w:pPr>
        <w:keepNext w:val="0"/>
        <w:keepLines w:val="0"/>
        <w:pageBreakBefore w:val="0"/>
        <w:widowControl w:val="0"/>
        <w:shd w:val="clear"/>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shd w:val="clear"/>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shd w:val="clear"/>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shd w:val="clear"/>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shd w:val="clear"/>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shd w:val="clear"/>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shd w:val="clear"/>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shd w:val="clear"/>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9D3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23106BDB">
            <w:pPr>
              <w:keepNext w:val="0"/>
              <w:keepLines w:val="0"/>
              <w:pageBreakBefore w:val="0"/>
              <w:widowControl w:val="0"/>
              <w:shd w:val="clear"/>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评审内容</w:t>
            </w:r>
          </w:p>
        </w:tc>
      </w:tr>
      <w:tr w14:paraId="47AF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006A08E7">
            <w:pPr>
              <w:keepNext w:val="0"/>
              <w:keepLines w:val="0"/>
              <w:pageBreakBefore w:val="0"/>
              <w:shd w:val="clear"/>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价格标部分 (3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8243" w:type="dxa"/>
            <w:gridSpan w:val="2"/>
            <w:noWrap w:val="0"/>
            <w:vAlign w:val="center"/>
          </w:tcPr>
          <w:p w14:paraId="0712BA8E">
            <w:pPr>
              <w:pStyle w:val="5"/>
              <w:keepNext w:val="0"/>
              <w:keepLines w:val="0"/>
              <w:pageBreakBefore w:val="0"/>
              <w:shd w:val="clear"/>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说明：当</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发现</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的</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报价明显低于其他</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报价，使其</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报价可能低于其个别成本的，</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可对其质询，并要求该</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不能合理说明或提供证明材料的，</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应按无效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处理。</w:t>
            </w:r>
          </w:p>
          <w:p w14:paraId="31C25CF9">
            <w:pPr>
              <w:pStyle w:val="5"/>
              <w:keepNext w:val="0"/>
              <w:keepLines w:val="0"/>
              <w:pageBreakBefore w:val="0"/>
              <w:shd w:val="clear"/>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4"/>
                <w:szCs w:val="24"/>
                <w:highlight w:val="none"/>
                <w14:textFill>
                  <w14:solidFill>
                    <w14:schemeClr w14:val="tx1"/>
                  </w14:solidFill>
                </w14:textFill>
              </w:rPr>
              <w:t>采购预算价的为有效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p>
          <w:p w14:paraId="0029C55E">
            <w:pPr>
              <w:pStyle w:val="5"/>
              <w:keepNext w:val="0"/>
              <w:keepLines w:val="0"/>
              <w:pageBreakBefore w:val="0"/>
              <w:shd w:val="clear"/>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4"/>
                <w:szCs w:val="24"/>
                <w:highlight w:val="none"/>
                <w14:textFill>
                  <w14:solidFill>
                    <w14:schemeClr w14:val="tx1"/>
                  </w14:solidFill>
                </w14:textFill>
              </w:rPr>
              <w:t>文件要求且</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价格最低的有效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报价为评标基准价。</w:t>
            </w:r>
          </w:p>
          <w:p w14:paraId="13AD81F4">
            <w:pPr>
              <w:shd w:val="clea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报价得分=（评标基准价/有效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报价）×3</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r>
      <w:tr w14:paraId="58A7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noWrap w:val="0"/>
            <w:vAlign w:val="center"/>
          </w:tcPr>
          <w:p w14:paraId="0741D75F">
            <w:pPr>
              <w:keepNext w:val="0"/>
              <w:keepLines w:val="0"/>
              <w:pageBreakBefore w:val="0"/>
              <w:shd w:val="clear"/>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技术部分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40</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分）</w:t>
            </w:r>
          </w:p>
        </w:tc>
        <w:tc>
          <w:tcPr>
            <w:tcW w:w="1473" w:type="dxa"/>
            <w:noWrap w:val="0"/>
            <w:vAlign w:val="center"/>
          </w:tcPr>
          <w:p w14:paraId="5BC2156F">
            <w:pPr>
              <w:keepNext w:val="0"/>
              <w:keepLines w:val="0"/>
              <w:pageBreakBefore w:val="0"/>
              <w:shd w:val="clear"/>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质量管理措施（</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419C246B">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技术组织措施切实可行，确保工程质量的技术组织措施先进合理，质量控制程序及质量保证体系完整，岗位职责分明得 10 分；</w:t>
            </w:r>
          </w:p>
          <w:p w14:paraId="20CC0270">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技术组织措施基本可行，确保工程质量的技术组织措施基本 合理得 7分；</w:t>
            </w:r>
          </w:p>
          <w:p w14:paraId="13AB290E">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技术组织措施、工程质量保障措施有待提升得4分；</w:t>
            </w:r>
          </w:p>
          <w:p w14:paraId="688068F3">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组织机构形式不合理，工程质量保证措施不可行得 1 分。</w:t>
            </w:r>
          </w:p>
          <w:p w14:paraId="7FB99039">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val="en-US" w:eastAsia="zh-CN"/>
              </w:rPr>
              <w:t>缺项得 0 分。</w:t>
            </w:r>
          </w:p>
        </w:tc>
      </w:tr>
      <w:tr w14:paraId="10F4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39" w:type="dxa"/>
            <w:vMerge w:val="continue"/>
            <w:noWrap w:val="0"/>
            <w:vAlign w:val="center"/>
          </w:tcPr>
          <w:p w14:paraId="3D43B1AD">
            <w:pPr>
              <w:keepNext w:val="0"/>
              <w:keepLines w:val="0"/>
              <w:pageBreakBefore w:val="0"/>
              <w:shd w:val="clear"/>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16DE75C8">
            <w:pPr>
              <w:keepNext w:val="0"/>
              <w:keepLines w:val="0"/>
              <w:pageBreakBefore w:val="0"/>
              <w:shd w:val="clear"/>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2.施工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措施（</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53917CEF">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供应商应根据采购需求编制安全管理体系与措施、文明及环境保护管理体系与措施方案，包含但不限于：</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.施工现场安全控制；</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文明施工措施；</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环保施工措施。</w:t>
            </w:r>
          </w:p>
          <w:p w14:paraId="238F122E">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方案完整科学、合理、实用，并具有针对性，得1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较为清晰、较为详细、技术措施较为健全、较有针对性得</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内容不全、技术措施有所欠缺得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w:t>
            </w:r>
          </w:p>
          <w:p w14:paraId="4B92E4E3">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5BB4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0"/>
            <w:vAlign w:val="center"/>
          </w:tcPr>
          <w:p w14:paraId="5DB6044D">
            <w:pPr>
              <w:keepNext w:val="0"/>
              <w:keepLines w:val="0"/>
              <w:pageBreakBefore w:val="0"/>
              <w:shd w:val="clear"/>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1A9FF0F2">
            <w:pPr>
              <w:keepNext w:val="0"/>
              <w:keepLines w:val="0"/>
              <w:pageBreakBefore w:val="0"/>
              <w:shd w:val="clear"/>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资源配备计划（</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5CAA61C2">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拟投入的</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施工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人员、机械设备、物资投入计划综合对比。</w:t>
            </w:r>
            <w:r>
              <w:rPr>
                <w:rFonts w:hint="eastAsia" w:ascii="宋体" w:hAnsi="宋体" w:eastAsia="宋体" w:cs="宋体"/>
                <w:sz w:val="24"/>
                <w:szCs w:val="24"/>
                <w:highlight w:val="none"/>
                <w:lang w:val="en-US" w:eastAsia="zh-CN"/>
              </w:rPr>
              <w:t>包含但不限于：1.施工人员配备计划；2.机械、设备配备计划；3.材料质量保障措施等。</w:t>
            </w:r>
          </w:p>
          <w:p w14:paraId="027D2B94">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完整科学、合理、实用，并具有针对性，得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较为清晰、较为详细、技术措施较为健全、较有针对性得</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p>
          <w:p w14:paraId="50F08391">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内容不全、有所欠缺得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w:t>
            </w:r>
          </w:p>
          <w:p w14:paraId="2A4F15A4">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7440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continue"/>
            <w:noWrap w:val="0"/>
            <w:vAlign w:val="center"/>
          </w:tcPr>
          <w:p w14:paraId="74EEA1F1">
            <w:pPr>
              <w:keepNext w:val="0"/>
              <w:keepLines w:val="0"/>
              <w:pageBreakBefore w:val="0"/>
              <w:shd w:val="clear"/>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30983F8D">
            <w:pPr>
              <w:keepNext w:val="0"/>
              <w:keepLines w:val="0"/>
              <w:pageBreakBefore w:val="0"/>
              <w:shd w:val="clear"/>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工程进度计划</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35C505D4">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供应商应根据采购需求编制完整、详细的工程进度计划与措施方案，包含但不限于：1.关键节点控制；2.工序衔接计划；3.进度管控机制等。</w:t>
            </w:r>
          </w:p>
          <w:p w14:paraId="067920E1">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计划和措施</w:t>
            </w:r>
            <w:r>
              <w:rPr>
                <w:rFonts w:hint="eastAsia" w:ascii="宋体" w:hAnsi="宋体" w:eastAsia="宋体" w:cs="宋体"/>
                <w:sz w:val="24"/>
                <w:szCs w:val="24"/>
                <w:highlight w:val="none"/>
                <w:lang w:val="en-US" w:eastAsia="zh-CN"/>
              </w:rPr>
              <w:t>完整科学、合理、实用，并具有针对性，得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计划和措施较为完整、合理、实用，得7分；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计划和措施</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p>
          <w:p w14:paraId="313F97F1">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内容不全、有所欠缺得1分；</w:t>
            </w: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014F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75BF013C">
            <w:pPr>
              <w:keepNext w:val="0"/>
              <w:keepLines w:val="0"/>
              <w:pageBreakBefore w:val="0"/>
              <w:shd w:val="clear"/>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商务评价</w:t>
            </w:r>
          </w:p>
          <w:p w14:paraId="13DB69F5">
            <w:pPr>
              <w:keepNext w:val="0"/>
              <w:keepLines w:val="0"/>
              <w:pageBreakBefore w:val="0"/>
              <w:shd w:val="clear"/>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40987708">
            <w:pPr>
              <w:keepNext w:val="0"/>
              <w:keepLines w:val="0"/>
              <w:pageBreakBefore w:val="0"/>
              <w:shd w:val="clear"/>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1.类似业绩（</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6770" w:type="dxa"/>
            <w:noWrap w:val="0"/>
            <w:vAlign w:val="center"/>
          </w:tcPr>
          <w:p w14:paraId="7FE4475F">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年1月1日以来具有类似工程的业绩，每</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提供一</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份得</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分。（注：以上业绩以合同为准）。</w:t>
            </w:r>
          </w:p>
        </w:tc>
      </w:tr>
      <w:tr w14:paraId="35D1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noWrap w:val="0"/>
            <w:vAlign w:val="center"/>
          </w:tcPr>
          <w:p w14:paraId="0EDF74AC">
            <w:pPr>
              <w:keepNext w:val="0"/>
              <w:keepLines w:val="0"/>
              <w:pageBreakBefore w:val="0"/>
              <w:shd w:val="clear"/>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tcBorders>
              <w:top w:val="single" w:color="auto" w:sz="4" w:space="0"/>
            </w:tcBorders>
            <w:noWrap w:val="0"/>
            <w:vAlign w:val="center"/>
          </w:tcPr>
          <w:p w14:paraId="1CE83606">
            <w:pPr>
              <w:keepNext w:val="0"/>
              <w:keepLines w:val="0"/>
              <w:pageBreakBefore w:val="0"/>
              <w:shd w:val="clear"/>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2.管理人员配备（10分）</w:t>
            </w:r>
          </w:p>
        </w:tc>
        <w:tc>
          <w:tcPr>
            <w:tcW w:w="6770" w:type="dxa"/>
            <w:noWrap w:val="0"/>
            <w:vAlign w:val="center"/>
          </w:tcPr>
          <w:p w14:paraId="29758F8F">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供应商拟派项目团队配备人员中具有施工员、材料员、质检员、安全员、资料员的，每提供1个得2分，最多得10分。</w:t>
            </w:r>
          </w:p>
          <w:p w14:paraId="2C7053FB">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注：提供有效证件及本单位近半年以来任意一个月为其缴纳社保证明材料，新入职的从入职当月起算。</w:t>
            </w:r>
          </w:p>
        </w:tc>
      </w:tr>
      <w:tr w14:paraId="49B9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39" w:type="dxa"/>
            <w:vMerge w:val="continue"/>
            <w:noWrap w:val="0"/>
            <w:vAlign w:val="center"/>
          </w:tcPr>
          <w:p w14:paraId="54F91700">
            <w:pPr>
              <w:keepNext w:val="0"/>
              <w:keepLines w:val="0"/>
              <w:pageBreakBefore w:val="0"/>
              <w:shd w:val="clear"/>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tcBorders>
              <w:top w:val="single" w:color="auto" w:sz="4" w:space="0"/>
            </w:tcBorders>
            <w:noWrap w:val="0"/>
            <w:vAlign w:val="center"/>
          </w:tcPr>
          <w:p w14:paraId="782DB895">
            <w:pPr>
              <w:keepNext w:val="0"/>
              <w:keepLines w:val="0"/>
              <w:pageBreakBefore w:val="0"/>
              <w:shd w:val="clear"/>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.售后服务</w:t>
            </w:r>
          </w:p>
          <w:p w14:paraId="6E7DAC8A">
            <w:pPr>
              <w:keepNext w:val="0"/>
              <w:keepLines w:val="0"/>
              <w:pageBreakBefore w:val="0"/>
              <w:shd w:val="clear"/>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6770" w:type="dxa"/>
            <w:noWrap w:val="0"/>
            <w:vAlign w:val="center"/>
          </w:tcPr>
          <w:p w14:paraId="7CEB62F1">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供应商具有保证技术措施落实到位的承诺和落实不到位的处理承诺，其中包括各关键岗位人员（负责人及相关技术人员等）的在岗、更换等履职尽责</w:t>
            </w:r>
            <w:r>
              <w:rPr>
                <w:rFonts w:hint="eastAsia" w:ascii="宋体" w:hAnsi="宋体" w:cs="宋体"/>
                <w:color w:val="000000" w:themeColor="text1"/>
                <w:sz w:val="24"/>
                <w:szCs w:val="24"/>
                <w:highlight w:val="none"/>
                <w:lang w:val="en-US" w:eastAsia="zh-CN"/>
                <w14:textFill>
                  <w14:solidFill>
                    <w14:schemeClr w14:val="tx1"/>
                  </w14:solidFill>
                </w14:textFill>
              </w:rPr>
              <w:t>、工程保修期内、外的优惠及服务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承诺</w:t>
            </w:r>
            <w:r>
              <w:rPr>
                <w:rFonts w:hint="eastAsia" w:ascii="宋体" w:hAnsi="宋体" w:cs="宋体"/>
                <w:color w:val="000000" w:themeColor="text1"/>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AD9123C">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承诺全面、详尽，合理、可行性程度强</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4DCA95ED">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承诺基本全面，合理、可行性程度</w:t>
            </w:r>
            <w:r>
              <w:rPr>
                <w:rFonts w:hint="eastAsia" w:ascii="宋体" w:hAnsi="宋体" w:cs="宋体"/>
                <w:color w:val="000000" w:themeColor="text1"/>
                <w:sz w:val="24"/>
                <w:szCs w:val="24"/>
                <w:highlight w:val="none"/>
                <w:lang w:val="en-US" w:eastAsia="zh-CN"/>
                <w14:textFill>
                  <w14:solidFill>
                    <w14:schemeClr w14:val="tx1"/>
                  </w14:solidFill>
                </w14:textFill>
              </w:rPr>
              <w:t>较强</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49CEED11">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承诺基本全面，合理、可行性程度一般得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3863B303">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承诺不全面，合理、可行性程度差得1分。</w:t>
            </w:r>
          </w:p>
          <w:p w14:paraId="14A67A63">
            <w:pPr>
              <w:keepNext w:val="0"/>
              <w:keepLines w:val="0"/>
              <w:pageBreakBefore w:val="0"/>
              <w:widowControl/>
              <w:shd w:val="clear"/>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缺项得0分。</w:t>
            </w:r>
          </w:p>
        </w:tc>
      </w:tr>
      <w:tr w14:paraId="38A8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noWrap w:val="0"/>
            <w:vAlign w:val="top"/>
          </w:tcPr>
          <w:p w14:paraId="55F72FC6">
            <w:pPr>
              <w:keepNext w:val="0"/>
              <w:keepLines w:val="0"/>
              <w:pageBreakBefore w:val="0"/>
              <w:shd w:val="clear"/>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得分的计算</w:t>
            </w:r>
          </w:p>
        </w:tc>
        <w:tc>
          <w:tcPr>
            <w:tcW w:w="8243" w:type="dxa"/>
            <w:gridSpan w:val="2"/>
            <w:noWrap w:val="0"/>
            <w:vAlign w:val="center"/>
          </w:tcPr>
          <w:p w14:paraId="231849E3">
            <w:pPr>
              <w:keepNext w:val="0"/>
              <w:keepLines w:val="0"/>
              <w:pageBreakBefore w:val="0"/>
              <w:shd w:val="clear"/>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成员评分=各项评分因素的汇总得分。</w:t>
            </w:r>
          </w:p>
          <w:p w14:paraId="2206F8F9">
            <w:pPr>
              <w:keepNext w:val="0"/>
              <w:keepLines w:val="0"/>
              <w:pageBreakBefore w:val="0"/>
              <w:shd w:val="clear"/>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评标总得分=</w:t>
            </w: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所有成员合计评分/</w:t>
            </w: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组成人员数。</w:t>
            </w:r>
          </w:p>
        </w:tc>
      </w:tr>
    </w:tbl>
    <w:p w14:paraId="72C426E2">
      <w:pPr>
        <w:shd w:val="clear"/>
        <w:rPr>
          <w:rFonts w:hint="eastAsia" w:ascii="宋体" w:hAnsi="宋体" w:eastAsia="宋体" w:cs="宋体"/>
          <w:b/>
          <w:color w:val="auto"/>
          <w:highlight w:val="none"/>
        </w:rPr>
      </w:pPr>
    </w:p>
    <w:p w14:paraId="1D6BEF07">
      <w:pPr>
        <w:shd w:val="clear"/>
        <w:rPr>
          <w:rFonts w:hint="eastAsia" w:ascii="宋体" w:hAnsi="宋体" w:eastAsia="宋体" w:cs="宋体"/>
          <w:b/>
          <w:color w:val="auto"/>
          <w:highlight w:val="none"/>
        </w:rPr>
      </w:pPr>
    </w:p>
    <w:p w14:paraId="5D707C05">
      <w:pPr>
        <w:shd w:val="clear"/>
        <w:rPr>
          <w:rFonts w:hint="eastAsia" w:ascii="宋体" w:hAnsi="宋体" w:eastAsia="宋体" w:cs="宋体"/>
          <w:b/>
          <w:color w:val="auto"/>
          <w:highlight w:val="none"/>
        </w:rPr>
      </w:pPr>
    </w:p>
    <w:p w14:paraId="4D5E7ABD">
      <w:pPr>
        <w:shd w:val="clear"/>
        <w:rPr>
          <w:rFonts w:hint="eastAsia" w:ascii="宋体" w:hAnsi="宋体" w:eastAsia="宋体" w:cs="宋体"/>
          <w:b/>
          <w:color w:val="auto"/>
          <w:highlight w:val="none"/>
        </w:rPr>
      </w:pPr>
    </w:p>
    <w:p w14:paraId="1E91909E">
      <w:pPr>
        <w:shd w:val="clear"/>
        <w:rPr>
          <w:rFonts w:hint="eastAsia" w:ascii="宋体" w:hAnsi="宋体" w:eastAsia="宋体" w:cs="宋体"/>
          <w:b/>
          <w:color w:val="auto"/>
          <w:highlight w:val="none"/>
        </w:rPr>
      </w:pPr>
    </w:p>
    <w:p w14:paraId="342908A5">
      <w:pPr>
        <w:shd w:val="clear"/>
        <w:rPr>
          <w:rFonts w:hint="eastAsia" w:ascii="宋体" w:hAnsi="宋体" w:eastAsia="宋体" w:cs="宋体"/>
          <w:b/>
          <w:color w:val="auto"/>
          <w:highlight w:val="none"/>
        </w:rPr>
      </w:pPr>
    </w:p>
    <w:p w14:paraId="7EC6D33E">
      <w:pPr>
        <w:shd w:val="clear"/>
        <w:rPr>
          <w:rFonts w:hint="eastAsia" w:ascii="宋体" w:hAnsi="宋体" w:eastAsia="宋体" w:cs="宋体"/>
          <w:b/>
          <w:color w:val="auto"/>
          <w:highlight w:val="none"/>
        </w:rPr>
        <w:sectPr>
          <w:pgSz w:w="11906" w:h="16838"/>
          <w:pgMar w:top="1417" w:right="1474" w:bottom="1417" w:left="1474" w:header="851" w:footer="624" w:gutter="0"/>
          <w:pgNumType w:fmt="decimal"/>
          <w:cols w:space="720" w:num="1"/>
          <w:docGrid w:type="lines" w:linePitch="319" w:charSpace="0"/>
        </w:sectPr>
      </w:pPr>
    </w:p>
    <w:bookmarkEnd w:id="35"/>
    <w:p w14:paraId="5A0BE0D1">
      <w:pPr>
        <w:pStyle w:val="3"/>
        <w:shd w:val="clear"/>
        <w:snapToGrid w:val="0"/>
        <w:spacing w:before="0" w:after="0" w:line="480" w:lineRule="auto"/>
        <w:jc w:val="center"/>
        <w:rPr>
          <w:rFonts w:hint="eastAsia" w:ascii="宋体" w:hAnsi="宋体" w:eastAsia="宋体" w:cs="宋体"/>
          <w:color w:val="auto"/>
          <w:sz w:val="28"/>
          <w:szCs w:val="28"/>
          <w:highlight w:val="none"/>
        </w:rPr>
      </w:pPr>
      <w:bookmarkStart w:id="37" w:name="_Toc11904"/>
      <w:bookmarkStart w:id="38" w:name="_Toc1947"/>
      <w:bookmarkStart w:id="39" w:name="_Toc1482"/>
      <w:bookmarkStart w:id="40" w:name="_Toc326786897"/>
      <w:bookmarkStart w:id="41" w:name="_Toc256519703"/>
      <w:r>
        <w:rPr>
          <w:rFonts w:hint="eastAsia" w:ascii="宋体" w:hAnsi="宋体" w:eastAsia="宋体" w:cs="宋体"/>
          <w:color w:val="auto"/>
          <w:sz w:val="28"/>
          <w:szCs w:val="28"/>
          <w:highlight w:val="none"/>
        </w:rPr>
        <w:t>第五章  采购合同</w:t>
      </w:r>
      <w:bookmarkEnd w:id="37"/>
    </w:p>
    <w:p w14:paraId="7203F7C0">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shd w:val="clear"/>
        <w:rPr>
          <w:rFonts w:hint="eastAsia" w:ascii="宋体" w:hAnsi="宋体" w:eastAsia="宋体" w:cs="宋体"/>
          <w:color w:val="auto"/>
          <w:sz w:val="32"/>
          <w:szCs w:val="32"/>
          <w:highlight w:val="none"/>
        </w:rPr>
      </w:pPr>
    </w:p>
    <w:p w14:paraId="4150DAB8">
      <w:pPr>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hd w:val="clear"/>
        <w:jc w:val="center"/>
        <w:rPr>
          <w:rFonts w:hint="eastAsia" w:ascii="宋体" w:hAnsi="宋体" w:eastAsia="宋体" w:cs="宋体"/>
          <w:color w:val="auto"/>
          <w:kern w:val="0"/>
          <w:highlight w:val="none"/>
        </w:rPr>
      </w:pPr>
      <w:bookmarkStart w:id="42"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8"/>
      <w:bookmarkEnd w:id="39"/>
      <w:bookmarkEnd w:id="42"/>
    </w:p>
    <w:p w14:paraId="5164A6B6">
      <w:pPr>
        <w:shd w:val="clear"/>
        <w:spacing w:line="440" w:lineRule="exact"/>
        <w:rPr>
          <w:rFonts w:hint="eastAsia" w:ascii="宋体" w:hAnsi="宋体" w:eastAsia="宋体" w:cs="宋体"/>
          <w:color w:val="auto"/>
          <w:sz w:val="24"/>
          <w:highlight w:val="none"/>
        </w:rPr>
      </w:pPr>
    </w:p>
    <w:p w14:paraId="1238A038">
      <w:pPr>
        <w:shd w:val="clear"/>
        <w:jc w:val="center"/>
        <w:rPr>
          <w:rFonts w:hint="eastAsia" w:ascii="宋体" w:hAnsi="宋体" w:eastAsia="宋体" w:cs="宋体"/>
          <w:b/>
          <w:bCs/>
          <w:color w:val="auto"/>
          <w:sz w:val="32"/>
          <w:szCs w:val="32"/>
          <w:highlight w:val="none"/>
        </w:rPr>
      </w:pPr>
      <w:bookmarkStart w:id="43" w:name="_Toc13604"/>
      <w:r>
        <w:rPr>
          <w:rFonts w:hint="eastAsia" w:ascii="宋体" w:hAnsi="宋体" w:eastAsia="宋体" w:cs="宋体"/>
          <w:b/>
          <w:bCs/>
          <w:color w:val="auto"/>
          <w:sz w:val="32"/>
          <w:szCs w:val="32"/>
          <w:highlight w:val="none"/>
        </w:rPr>
        <w:t>目    录</w:t>
      </w:r>
      <w:bookmarkEnd w:id="43"/>
    </w:p>
    <w:p w14:paraId="3DEA2778">
      <w:pPr>
        <w:widowControl/>
        <w:shd w:val="clear"/>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hd w:val="clear"/>
        <w:snapToGrid w:val="0"/>
        <w:spacing w:line="360" w:lineRule="auto"/>
        <w:ind w:firstLine="480" w:firstLineChars="200"/>
        <w:rPr>
          <w:rFonts w:hint="eastAsia" w:ascii="宋体" w:hAnsi="宋体" w:eastAsia="宋体" w:cs="宋体"/>
          <w:color w:val="auto"/>
          <w:sz w:val="24"/>
          <w:highlight w:val="none"/>
        </w:rPr>
      </w:pPr>
      <w:bookmarkStart w:id="44"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4"/>
    </w:p>
    <w:p w14:paraId="1921F52B">
      <w:pPr>
        <w:keepNext w:val="0"/>
        <w:pageBreakBefore w:val="0"/>
        <w:widowControl w:val="0"/>
        <w:shd w:val="clear"/>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5" w:name="_Toc25345"/>
      <w:bookmarkStart w:id="46"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5"/>
    </w:p>
    <w:p w14:paraId="3175ADBD">
      <w:pPr>
        <w:keepNext w:val="0"/>
        <w:pageBreakBefore w:val="0"/>
        <w:widowControl w:val="0"/>
        <w:shd w:val="clear"/>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7"/>
    </w:p>
    <w:p w14:paraId="3691EBDD">
      <w:pPr>
        <w:shd w:val="clear"/>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附件4</w:t>
      </w:r>
      <w:bookmarkEnd w:id="46"/>
      <w:r>
        <w:rPr>
          <w:rFonts w:hint="eastAsia" w:ascii="宋体" w:hAnsi="宋体" w:eastAsia="宋体" w:cs="宋体"/>
          <w:color w:val="auto"/>
          <w:sz w:val="24"/>
          <w:highlight w:val="none"/>
          <w:lang w:val="en-US" w:eastAsia="zh-CN"/>
        </w:rPr>
        <w:t xml:space="preserve"> 项目预算书</w:t>
      </w:r>
    </w:p>
    <w:p w14:paraId="1C6066E6">
      <w:pPr>
        <w:shd w:val="clear"/>
        <w:snapToGrid w:val="0"/>
        <w:spacing w:line="360" w:lineRule="auto"/>
        <w:ind w:firstLine="480" w:firstLineChars="200"/>
        <w:rPr>
          <w:rFonts w:hint="eastAsia" w:ascii="宋体" w:hAnsi="宋体" w:eastAsia="宋体" w:cs="宋体"/>
          <w:color w:val="auto"/>
          <w:sz w:val="24"/>
          <w:highlight w:val="none"/>
          <w:lang w:val="en-US"/>
        </w:rPr>
      </w:pPr>
      <w:bookmarkStart w:id="48"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48"/>
      <w:r>
        <w:rPr>
          <w:rFonts w:hint="eastAsia" w:ascii="宋体" w:hAnsi="宋体" w:cs="宋体"/>
          <w:color w:val="auto"/>
          <w:kern w:val="0"/>
          <w:sz w:val="24"/>
          <w:szCs w:val="24"/>
          <w:highlight w:val="none"/>
          <w:lang w:val="en-US" w:eastAsia="zh-CN"/>
        </w:rPr>
        <w:t>施工组织设计</w:t>
      </w:r>
    </w:p>
    <w:p w14:paraId="19312541">
      <w:pPr>
        <w:shd w:val="clear"/>
        <w:snapToGrid w:val="0"/>
        <w:spacing w:line="360" w:lineRule="auto"/>
        <w:ind w:firstLine="480" w:firstLineChars="200"/>
        <w:rPr>
          <w:rFonts w:hint="eastAsia" w:ascii="宋体" w:hAnsi="宋体" w:eastAsia="宋体" w:cs="宋体"/>
          <w:color w:val="auto"/>
          <w:sz w:val="24"/>
          <w:highlight w:val="none"/>
        </w:rPr>
      </w:pPr>
      <w:bookmarkStart w:id="49"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49"/>
    </w:p>
    <w:p w14:paraId="73242694">
      <w:pPr>
        <w:shd w:val="clear"/>
        <w:snapToGrid w:val="0"/>
        <w:spacing w:line="360" w:lineRule="auto"/>
        <w:ind w:firstLine="480" w:firstLineChars="200"/>
        <w:rPr>
          <w:rFonts w:hint="eastAsia" w:ascii="宋体" w:hAnsi="宋体" w:eastAsia="宋体" w:cs="宋体"/>
          <w:color w:val="auto"/>
          <w:sz w:val="24"/>
          <w:highlight w:val="none"/>
        </w:rPr>
      </w:pPr>
      <w:bookmarkStart w:id="50"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0"/>
    </w:p>
    <w:p w14:paraId="222B26A2">
      <w:pPr>
        <w:shd w:val="clear"/>
        <w:snapToGrid w:val="0"/>
        <w:spacing w:line="360" w:lineRule="auto"/>
        <w:ind w:firstLine="480" w:firstLineChars="200"/>
        <w:rPr>
          <w:rFonts w:hint="eastAsia" w:ascii="宋体" w:hAnsi="宋体" w:eastAsia="宋体" w:cs="宋体"/>
          <w:color w:val="auto"/>
          <w:sz w:val="24"/>
          <w:highlight w:val="none"/>
        </w:rPr>
      </w:pPr>
      <w:bookmarkStart w:id="51"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51"/>
    </w:p>
    <w:p w14:paraId="2CC20DF3">
      <w:pPr>
        <w:shd w:val="clear"/>
        <w:snapToGrid w:val="0"/>
        <w:spacing w:line="360" w:lineRule="auto"/>
        <w:rPr>
          <w:rFonts w:hint="eastAsia" w:ascii="宋体" w:hAnsi="宋体" w:eastAsia="宋体" w:cs="宋体"/>
          <w:color w:val="auto"/>
          <w:sz w:val="24"/>
          <w:highlight w:val="none"/>
          <w:lang w:val="en-US" w:eastAsia="zh-CN"/>
        </w:rPr>
      </w:pPr>
    </w:p>
    <w:p w14:paraId="63BA1F9E">
      <w:pPr>
        <w:pStyle w:val="33"/>
        <w:shd w:val="clear"/>
        <w:rPr>
          <w:rFonts w:hint="eastAsia" w:ascii="宋体" w:hAnsi="宋体" w:eastAsia="宋体" w:cs="宋体"/>
          <w:color w:val="auto"/>
          <w:highlight w:val="none"/>
        </w:rPr>
      </w:pPr>
    </w:p>
    <w:p w14:paraId="174F59CE">
      <w:pPr>
        <w:widowControl/>
        <w:shd w:val="clear"/>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shd w:val="clear"/>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shd w:val="clear"/>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shd w:val="clear"/>
        <w:rPr>
          <w:rFonts w:hint="eastAsia" w:ascii="宋体" w:hAnsi="宋体" w:eastAsia="宋体" w:cs="宋体"/>
          <w:b/>
          <w:bCs/>
          <w:color w:val="auto"/>
          <w:kern w:val="0"/>
          <w:sz w:val="24"/>
          <w:highlight w:val="none"/>
        </w:rPr>
      </w:pPr>
    </w:p>
    <w:p w14:paraId="736844FA">
      <w:pPr>
        <w:pStyle w:val="5"/>
        <w:shd w:val="clear"/>
        <w:rPr>
          <w:rFonts w:hint="eastAsia" w:ascii="宋体" w:hAnsi="宋体" w:eastAsia="宋体" w:cs="宋体"/>
          <w:b/>
          <w:bCs/>
          <w:color w:val="auto"/>
          <w:highlight w:val="none"/>
        </w:rPr>
      </w:pPr>
    </w:p>
    <w:p w14:paraId="7C048156">
      <w:pPr>
        <w:pStyle w:val="5"/>
        <w:shd w:val="clear"/>
        <w:rPr>
          <w:rFonts w:hint="eastAsia" w:ascii="宋体" w:hAnsi="宋体" w:eastAsia="宋体" w:cs="宋体"/>
          <w:b/>
          <w:bCs/>
          <w:color w:val="auto"/>
          <w:highlight w:val="none"/>
        </w:rPr>
      </w:pPr>
    </w:p>
    <w:p w14:paraId="6EFF072B">
      <w:pPr>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shd w:val="clear"/>
        <w:rPr>
          <w:rFonts w:hint="eastAsia" w:ascii="宋体" w:hAnsi="宋体" w:eastAsia="宋体" w:cs="宋体"/>
          <w:color w:val="auto"/>
          <w:highlight w:val="none"/>
        </w:rPr>
      </w:pPr>
    </w:p>
    <w:p w14:paraId="67FE75CD">
      <w:pPr>
        <w:pStyle w:val="2"/>
        <w:keepNext/>
        <w:keepLines/>
        <w:pageBreakBefore w:val="0"/>
        <w:widowControl w:val="0"/>
        <w:shd w:val="clear"/>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2" w:name="_Toc31798"/>
      <w:bookmarkStart w:id="53"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2"/>
      <w:bookmarkEnd w:id="53"/>
    </w:p>
    <w:p w14:paraId="3A0AC99C">
      <w:pPr>
        <w:widowControl/>
        <w:shd w:val="clear"/>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hd w:val="clea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hd w:val="clea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hd w:val="clear"/>
        <w:spacing w:line="360" w:lineRule="auto"/>
        <w:rPr>
          <w:rFonts w:hint="eastAsia" w:ascii="宋体" w:hAnsi="宋体" w:eastAsia="宋体" w:cs="宋体"/>
          <w:color w:val="auto"/>
          <w:sz w:val="28"/>
          <w:highlight w:val="none"/>
        </w:rPr>
      </w:pPr>
    </w:p>
    <w:p w14:paraId="596DC1AB">
      <w:pPr>
        <w:pStyle w:val="5"/>
        <w:shd w:val="clear"/>
        <w:spacing w:line="360" w:lineRule="auto"/>
        <w:rPr>
          <w:rFonts w:hint="eastAsia" w:ascii="宋体" w:hAnsi="宋体" w:eastAsia="宋体" w:cs="宋体"/>
          <w:color w:val="auto"/>
          <w:highlight w:val="none"/>
        </w:rPr>
      </w:pPr>
    </w:p>
    <w:p w14:paraId="51E48B65">
      <w:pPr>
        <w:pStyle w:val="5"/>
        <w:shd w:val="clear"/>
        <w:spacing w:line="360" w:lineRule="auto"/>
        <w:rPr>
          <w:rFonts w:hint="eastAsia" w:ascii="宋体" w:hAnsi="宋体" w:eastAsia="宋体" w:cs="宋体"/>
          <w:color w:val="auto"/>
          <w:highlight w:val="none"/>
        </w:rPr>
      </w:pPr>
    </w:p>
    <w:p w14:paraId="0AF50E0B">
      <w:pPr>
        <w:shd w:val="clear"/>
        <w:spacing w:line="360" w:lineRule="auto"/>
        <w:rPr>
          <w:rFonts w:hint="eastAsia" w:ascii="宋体" w:hAnsi="宋体" w:eastAsia="宋体" w:cs="宋体"/>
          <w:color w:val="auto"/>
          <w:sz w:val="28"/>
          <w:highlight w:val="none"/>
        </w:rPr>
      </w:pPr>
    </w:p>
    <w:p w14:paraId="5DD912A3">
      <w:pPr>
        <w:shd w:val="clear"/>
        <w:spacing w:line="360" w:lineRule="auto"/>
        <w:rPr>
          <w:rFonts w:hint="eastAsia" w:ascii="宋体" w:hAnsi="宋体" w:eastAsia="宋体" w:cs="宋体"/>
          <w:color w:val="auto"/>
          <w:sz w:val="28"/>
          <w:highlight w:val="none"/>
        </w:rPr>
      </w:pPr>
    </w:p>
    <w:p w14:paraId="5C511D16">
      <w:pPr>
        <w:shd w:val="clear"/>
        <w:spacing w:line="360" w:lineRule="auto"/>
        <w:rPr>
          <w:rFonts w:hint="eastAsia" w:ascii="宋体" w:hAnsi="宋体" w:eastAsia="宋体" w:cs="宋体"/>
          <w:color w:val="auto"/>
          <w:sz w:val="28"/>
          <w:highlight w:val="none"/>
        </w:rPr>
      </w:pPr>
    </w:p>
    <w:p w14:paraId="5F7D4E3C">
      <w:pPr>
        <w:shd w:val="clear"/>
        <w:spacing w:line="360" w:lineRule="auto"/>
        <w:rPr>
          <w:rFonts w:hint="eastAsia" w:ascii="宋体" w:hAnsi="宋体" w:eastAsia="宋体" w:cs="宋体"/>
          <w:color w:val="auto"/>
          <w:sz w:val="28"/>
          <w:highlight w:val="none"/>
        </w:rPr>
      </w:pPr>
    </w:p>
    <w:p w14:paraId="4A8855A5">
      <w:pPr>
        <w:shd w:val="clear"/>
        <w:spacing w:line="360" w:lineRule="auto"/>
        <w:rPr>
          <w:rFonts w:hint="eastAsia" w:ascii="宋体" w:hAnsi="宋体" w:eastAsia="宋体" w:cs="宋体"/>
          <w:color w:val="auto"/>
          <w:sz w:val="28"/>
          <w:highlight w:val="none"/>
        </w:rPr>
      </w:pPr>
    </w:p>
    <w:p w14:paraId="6544AFF1">
      <w:pPr>
        <w:shd w:val="clear"/>
        <w:spacing w:line="360" w:lineRule="auto"/>
        <w:rPr>
          <w:rFonts w:hint="eastAsia" w:ascii="宋体" w:hAnsi="宋体" w:eastAsia="宋体" w:cs="宋体"/>
          <w:color w:val="auto"/>
          <w:sz w:val="28"/>
          <w:highlight w:val="none"/>
        </w:rPr>
      </w:pPr>
    </w:p>
    <w:p w14:paraId="26F246B9">
      <w:pPr>
        <w:shd w:val="clea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shd w:val="clear"/>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shd w:val="clear"/>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shd w:val="clear"/>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shd w:val="clear"/>
        <w:rPr>
          <w:rFonts w:hint="eastAsia" w:ascii="宋体" w:hAnsi="宋体" w:eastAsia="宋体" w:cs="宋体"/>
          <w:b/>
          <w:color w:val="auto"/>
          <w:kern w:val="0"/>
          <w:sz w:val="24"/>
          <w:highlight w:val="none"/>
        </w:rPr>
      </w:pPr>
    </w:p>
    <w:p w14:paraId="7B4C1E5E">
      <w:pPr>
        <w:shd w:val="clea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shd w:val="clear"/>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4" w:name="_Toc8818"/>
      <w:bookmarkStart w:id="55" w:name="_Toc14560"/>
      <w:r>
        <w:rPr>
          <w:rFonts w:hint="eastAsia" w:ascii="宋体" w:hAnsi="宋体" w:eastAsia="宋体" w:cs="宋体"/>
          <w:color w:val="auto"/>
          <w:sz w:val="28"/>
          <w:szCs w:val="28"/>
          <w:highlight w:val="none"/>
          <w:lang w:val="en-US" w:eastAsia="zh-CN"/>
        </w:rPr>
        <w:t>附件2      竞争性磋商响应书（格式）</w:t>
      </w:r>
      <w:bookmarkEnd w:id="54"/>
      <w:bookmarkEnd w:id="55"/>
    </w:p>
    <w:p w14:paraId="5EB4DF31">
      <w:pPr>
        <w:keepNext w:val="0"/>
        <w:pageBreakBefore w:val="0"/>
        <w:widowControl w:val="0"/>
        <w:shd w:val="clear"/>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hd w:val="clea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shd w:val="clear"/>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shd w:val="clear"/>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shd w:val="clear"/>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shd w:val="clear"/>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shd w:val="clear"/>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shd w:val="clear"/>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shd w:val="clear"/>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shd w:val="clear"/>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shd w:val="clear"/>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shd w:val="clear"/>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shd w:val="clear"/>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shd w:val="clear"/>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shd w:val="clear"/>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shd w:val="clear"/>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shd w:val="clear"/>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hd w:val="clear"/>
        <w:spacing w:line="500" w:lineRule="exact"/>
        <w:jc w:val="center"/>
        <w:rPr>
          <w:rFonts w:hint="eastAsia" w:ascii="宋体" w:hAnsi="宋体" w:eastAsia="宋体" w:cs="宋体"/>
          <w:b/>
          <w:bCs/>
          <w:color w:val="auto"/>
          <w:sz w:val="24"/>
          <w:highlight w:val="none"/>
        </w:rPr>
      </w:pPr>
    </w:p>
    <w:p w14:paraId="77439107">
      <w:pPr>
        <w:shd w:val="clea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shd w:val="clear"/>
        <w:rPr>
          <w:rFonts w:hint="eastAsia" w:ascii="宋体" w:hAnsi="宋体" w:eastAsia="宋体" w:cs="宋体"/>
          <w:color w:val="auto"/>
          <w:highlight w:val="none"/>
        </w:rPr>
      </w:pPr>
    </w:p>
    <w:p w14:paraId="12E02C04">
      <w:pPr>
        <w:pStyle w:val="2"/>
        <w:keepNext/>
        <w:keepLines/>
        <w:pageBreakBefore w:val="0"/>
        <w:widowControl w:val="0"/>
        <w:shd w:val="clear"/>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6" w:name="_Toc7838"/>
      <w:r>
        <w:rPr>
          <w:rFonts w:hint="eastAsia" w:ascii="宋体" w:hAnsi="宋体" w:eastAsia="宋体" w:cs="宋体"/>
          <w:color w:val="auto"/>
          <w:sz w:val="28"/>
          <w:szCs w:val="28"/>
          <w:highlight w:val="none"/>
          <w:lang w:val="en-US" w:eastAsia="zh-CN"/>
        </w:rPr>
        <w:t>附件3            初次报价一览表</w:t>
      </w:r>
      <w:bookmarkEnd w:id="56"/>
      <w:r>
        <w:rPr>
          <w:rFonts w:hint="eastAsia" w:ascii="宋体" w:hAnsi="宋体" w:eastAsia="宋体" w:cs="宋体"/>
          <w:color w:val="auto"/>
          <w:sz w:val="28"/>
          <w:szCs w:val="28"/>
          <w:highlight w:val="none"/>
          <w:lang w:val="en-US" w:eastAsia="zh-CN"/>
        </w:rPr>
        <w:t>（格式）</w:t>
      </w:r>
    </w:p>
    <w:p w14:paraId="163DE47D">
      <w:pPr>
        <w:shd w:val="clea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shd w:val="clea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hd w:val="clear"/>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shd w:val="clea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hd w:val="clear"/>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shd w:val="clea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shd w:val="clea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（详见项目预算书）</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shd w:val="clea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项目经理</w:t>
            </w:r>
          </w:p>
        </w:tc>
        <w:tc>
          <w:tcPr>
            <w:tcW w:w="7708" w:type="dxa"/>
            <w:noWrap/>
            <w:vAlign w:val="center"/>
          </w:tcPr>
          <w:p w14:paraId="4B58382D">
            <w:pPr>
              <w:pStyle w:val="21"/>
              <w:shd w:val="clear"/>
              <w:ind w:left="0" w:leftChars="0"/>
              <w:rPr>
                <w:rFonts w:hint="eastAsia" w:ascii="宋体" w:hAnsi="宋体" w:eastAsia="宋体" w:cs="宋体"/>
                <w:color w:val="auto"/>
                <w:sz w:val="24"/>
                <w:szCs w:val="24"/>
                <w:highlight w:val="none"/>
              </w:rPr>
            </w:pPr>
          </w:p>
        </w:tc>
      </w:tr>
      <w:tr w14:paraId="7AAC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978" w:type="dxa"/>
            <w:noWrap/>
            <w:vAlign w:val="center"/>
          </w:tcPr>
          <w:p w14:paraId="355C5950">
            <w:pPr>
              <w:shd w:val="clear"/>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u w:val="none"/>
                <w:lang w:val="en-US" w:eastAsia="zh-CN"/>
              </w:rPr>
              <w:t>证书等级及编号</w:t>
            </w:r>
          </w:p>
        </w:tc>
        <w:tc>
          <w:tcPr>
            <w:tcW w:w="7708" w:type="dxa"/>
            <w:noWrap/>
            <w:vAlign w:val="center"/>
          </w:tcPr>
          <w:p w14:paraId="04F7CB98">
            <w:pPr>
              <w:pStyle w:val="21"/>
              <w:shd w:val="clear"/>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shd w:val="clear"/>
              <w:ind w:left="0" w:leftChars="0"/>
              <w:rPr>
                <w:rFonts w:hint="eastAsia" w:ascii="宋体" w:hAnsi="宋体" w:eastAsia="宋体" w:cs="宋体"/>
                <w:color w:val="auto"/>
                <w:sz w:val="24"/>
                <w:szCs w:val="24"/>
                <w:highlight w:val="none"/>
              </w:rPr>
            </w:pPr>
          </w:p>
        </w:tc>
      </w:tr>
    </w:tbl>
    <w:p w14:paraId="1D583CCC">
      <w:pPr>
        <w:shd w:val="clear"/>
        <w:spacing w:line="360" w:lineRule="auto"/>
        <w:ind w:firstLine="420" w:firstLineChars="200"/>
        <w:jc w:val="center"/>
        <w:rPr>
          <w:rFonts w:hint="eastAsia" w:ascii="宋体" w:hAnsi="宋体" w:eastAsia="宋体" w:cs="宋体"/>
          <w:color w:val="auto"/>
          <w:szCs w:val="21"/>
          <w:highlight w:val="none"/>
          <w:lang w:eastAsia="zh-CN"/>
        </w:rPr>
      </w:pPr>
      <w:bookmarkStart w:id="57" w:name="_Toc20877"/>
      <w:bookmarkStart w:id="58" w:name="_Toc11620"/>
    </w:p>
    <w:bookmarkEnd w:id="57"/>
    <w:bookmarkEnd w:id="58"/>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shd w:val="clea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0"/>
    <w:bookmarkEnd w:id="41"/>
    <w:p w14:paraId="32162F70">
      <w:pPr>
        <w:shd w:val="clear"/>
        <w:spacing w:before="20" w:after="20"/>
        <w:outlineLvl w:val="9"/>
        <w:rPr>
          <w:rFonts w:hint="eastAsia" w:ascii="宋体" w:hAnsi="宋体" w:eastAsia="宋体" w:cs="宋体"/>
          <w:color w:val="auto"/>
          <w:highlight w:val="none"/>
          <w:lang w:eastAsia="zh-CN"/>
        </w:rPr>
      </w:pPr>
      <w:bookmarkStart w:id="59" w:name="_Toc24984"/>
      <w:bookmarkStart w:id="60" w:name="_Toc22004"/>
    </w:p>
    <w:p w14:paraId="35B35CE5">
      <w:pPr>
        <w:shd w:val="clear"/>
        <w:outlineLvl w:val="9"/>
        <w:rPr>
          <w:rFonts w:hint="eastAsia" w:ascii="宋体" w:hAnsi="宋体" w:eastAsia="宋体" w:cs="宋体"/>
          <w:color w:val="auto"/>
          <w:highlight w:val="none"/>
          <w:lang w:eastAsia="zh-CN"/>
        </w:rPr>
      </w:pPr>
    </w:p>
    <w:p w14:paraId="55668C71">
      <w:pPr>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9"/>
    <w:bookmarkEnd w:id="60"/>
    <w:p w14:paraId="31A914BB">
      <w:pPr>
        <w:widowControl/>
        <w:shd w:val="clear"/>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附件4              项目预算书</w:t>
      </w:r>
    </w:p>
    <w:p w14:paraId="220BA8D1">
      <w:pPr>
        <w:widowControl/>
        <w:shd w:val="clear"/>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shd w:val="clear"/>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46D5D5E">
      <w:pPr>
        <w:widowControl/>
        <w:shd w:val="clear"/>
        <w:wordWrap w:val="0"/>
        <w:spacing w:before="50" w:after="50" w:line="480" w:lineRule="auto"/>
        <w:jc w:val="left"/>
        <w:rPr>
          <w:rFonts w:hint="eastAsia" w:ascii="宋体" w:hAnsi="宋体" w:eastAsia="宋体"/>
          <w:b/>
          <w:bCs/>
          <w:color w:val="auto"/>
          <w:kern w:val="0"/>
          <w:sz w:val="28"/>
          <w:szCs w:val="28"/>
          <w:highlight w:val="none"/>
        </w:rPr>
      </w:pPr>
      <w:bookmarkStart w:id="61" w:name="_Toc15804"/>
      <w:bookmarkStart w:id="62" w:name="_Toc226"/>
      <w:r>
        <w:rPr>
          <w:rFonts w:hint="eastAsia" w:ascii="宋体" w:hAnsi="宋体" w:eastAsia="宋体" w:cs="宋体"/>
          <w:b/>
          <w:bCs/>
          <w:color w:val="auto"/>
          <w:kern w:val="2"/>
          <w:sz w:val="28"/>
          <w:szCs w:val="28"/>
          <w:highlight w:val="none"/>
          <w:lang w:val="en-US" w:eastAsia="zh-CN" w:bidi="ar-SA"/>
        </w:rPr>
        <w:t xml:space="preserve">附件5                       </w:t>
      </w:r>
      <w:r>
        <w:rPr>
          <w:rFonts w:hint="eastAsia" w:ascii="宋体" w:hAnsi="宋体" w:eastAsia="宋体"/>
          <w:b/>
          <w:bCs/>
          <w:color w:val="auto"/>
          <w:kern w:val="0"/>
          <w:sz w:val="28"/>
          <w:szCs w:val="28"/>
          <w:highlight w:val="none"/>
        </w:rPr>
        <w:t>施工组织设计</w:t>
      </w:r>
    </w:p>
    <w:p w14:paraId="5E90DB0A">
      <w:pPr>
        <w:widowControl/>
        <w:shd w:val="clear"/>
        <w:wordWrap w:val="0"/>
        <w:spacing w:before="50" w:after="50" w:line="480" w:lineRule="auto"/>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lang w:val="en-US" w:eastAsia="zh-CN"/>
        </w:rPr>
        <w:t xml:space="preserve"> </w:t>
      </w:r>
      <w:r>
        <w:rPr>
          <w:rFonts w:hint="eastAsia" w:ascii="宋体" w:hAnsi="宋体" w:eastAsia="宋体"/>
          <w:b/>
          <w:bCs/>
          <w:color w:val="auto"/>
          <w:kern w:val="0"/>
          <w:sz w:val="28"/>
          <w:szCs w:val="28"/>
          <w:highlight w:val="none"/>
        </w:rPr>
        <w:t>（格式自拟）</w:t>
      </w:r>
    </w:p>
    <w:p w14:paraId="78DCA7E3">
      <w:pPr>
        <w:pStyle w:val="24"/>
        <w:shd w:val="clear"/>
        <w:rPr>
          <w:rFonts w:hint="default" w:ascii="宋体" w:hAnsi="宋体" w:cs="宋体"/>
          <w:color w:val="auto"/>
          <w:kern w:val="0"/>
          <w:sz w:val="24"/>
          <w:highlight w:val="none"/>
          <w:lang w:val="en-US" w:eastAsia="zh-CN"/>
        </w:rPr>
      </w:pPr>
    </w:p>
    <w:p w14:paraId="1C27DB87">
      <w:pPr>
        <w:pStyle w:val="24"/>
        <w:shd w:val="clear"/>
        <w:rPr>
          <w:rFonts w:hint="default" w:ascii="宋体" w:hAnsi="宋体" w:cs="宋体"/>
          <w:color w:val="auto"/>
          <w:kern w:val="0"/>
          <w:sz w:val="24"/>
          <w:highlight w:val="none"/>
          <w:lang w:val="en-US" w:eastAsia="zh-CN"/>
        </w:rPr>
      </w:pPr>
    </w:p>
    <w:p w14:paraId="43E68354">
      <w:pPr>
        <w:pStyle w:val="24"/>
        <w:shd w:val="clear"/>
        <w:rPr>
          <w:rFonts w:hint="default" w:ascii="宋体" w:hAnsi="宋体" w:cs="宋体"/>
          <w:color w:val="auto"/>
          <w:kern w:val="0"/>
          <w:sz w:val="24"/>
          <w:highlight w:val="none"/>
          <w:lang w:val="en-US" w:eastAsia="zh-CN"/>
        </w:rPr>
      </w:pPr>
    </w:p>
    <w:p w14:paraId="0647EFB8">
      <w:pPr>
        <w:pStyle w:val="24"/>
        <w:shd w:val="clear"/>
        <w:rPr>
          <w:rFonts w:hint="default" w:ascii="宋体" w:hAnsi="宋体" w:cs="宋体"/>
          <w:color w:val="auto"/>
          <w:kern w:val="0"/>
          <w:sz w:val="24"/>
          <w:highlight w:val="none"/>
          <w:lang w:val="en-US" w:eastAsia="zh-CN"/>
        </w:rPr>
      </w:pPr>
    </w:p>
    <w:p w14:paraId="5A5A959A">
      <w:pPr>
        <w:pStyle w:val="24"/>
        <w:shd w:val="clear"/>
        <w:rPr>
          <w:rFonts w:hint="default" w:ascii="宋体" w:hAnsi="宋体" w:cs="宋体"/>
          <w:color w:val="auto"/>
          <w:kern w:val="0"/>
          <w:sz w:val="24"/>
          <w:highlight w:val="none"/>
          <w:lang w:val="en-US" w:eastAsia="zh-CN"/>
        </w:rPr>
      </w:pPr>
    </w:p>
    <w:p w14:paraId="650115AD">
      <w:pPr>
        <w:pStyle w:val="24"/>
        <w:shd w:val="clear"/>
        <w:rPr>
          <w:rFonts w:hint="default" w:ascii="宋体" w:hAnsi="宋体" w:cs="宋体"/>
          <w:color w:val="auto"/>
          <w:kern w:val="0"/>
          <w:sz w:val="24"/>
          <w:highlight w:val="none"/>
          <w:lang w:val="en-US" w:eastAsia="zh-CN"/>
        </w:rPr>
      </w:pPr>
    </w:p>
    <w:p w14:paraId="4A359505">
      <w:pPr>
        <w:pStyle w:val="24"/>
        <w:shd w:val="clear"/>
        <w:rPr>
          <w:rFonts w:hint="default" w:ascii="宋体" w:hAnsi="宋体" w:cs="宋体"/>
          <w:color w:val="auto"/>
          <w:kern w:val="0"/>
          <w:sz w:val="24"/>
          <w:highlight w:val="none"/>
          <w:lang w:val="en-US" w:eastAsia="zh-CN"/>
        </w:rPr>
      </w:pPr>
    </w:p>
    <w:p w14:paraId="40B7289D">
      <w:pPr>
        <w:pStyle w:val="24"/>
        <w:shd w:val="clear"/>
        <w:rPr>
          <w:rFonts w:hint="default" w:ascii="宋体" w:hAnsi="宋体" w:cs="宋体"/>
          <w:color w:val="auto"/>
          <w:kern w:val="0"/>
          <w:sz w:val="24"/>
          <w:highlight w:val="none"/>
          <w:lang w:val="en-US" w:eastAsia="zh-CN"/>
        </w:rPr>
      </w:pPr>
    </w:p>
    <w:p w14:paraId="1B505EE5">
      <w:pPr>
        <w:pStyle w:val="24"/>
        <w:shd w:val="clear"/>
        <w:rPr>
          <w:rFonts w:hint="default" w:ascii="宋体" w:hAnsi="宋体" w:cs="宋体"/>
          <w:color w:val="auto"/>
          <w:kern w:val="0"/>
          <w:sz w:val="24"/>
          <w:highlight w:val="none"/>
          <w:lang w:val="en-US" w:eastAsia="zh-CN"/>
        </w:rPr>
      </w:pPr>
    </w:p>
    <w:p w14:paraId="4CA18EFC">
      <w:pPr>
        <w:pStyle w:val="24"/>
        <w:shd w:val="clear"/>
        <w:rPr>
          <w:rFonts w:hint="default" w:ascii="宋体" w:hAnsi="宋体" w:cs="宋体"/>
          <w:color w:val="auto"/>
          <w:kern w:val="0"/>
          <w:sz w:val="24"/>
          <w:highlight w:val="none"/>
          <w:lang w:val="en-US" w:eastAsia="zh-CN"/>
        </w:rPr>
      </w:pPr>
    </w:p>
    <w:p w14:paraId="56E07BAF">
      <w:pPr>
        <w:pStyle w:val="24"/>
        <w:shd w:val="clear"/>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bookmarkEnd w:id="61"/>
    <w:bookmarkEnd w:id="62"/>
    <w:p w14:paraId="40257B96">
      <w:pPr>
        <w:pStyle w:val="2"/>
        <w:keepNext/>
        <w:keepLines/>
        <w:pageBreakBefore w:val="0"/>
        <w:widowControl w:val="0"/>
        <w:shd w:val="clear"/>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3" w:name="_Toc31526"/>
      <w:bookmarkStart w:id="64" w:name="_Toc29406"/>
      <w:bookmarkStart w:id="65" w:name="_Toc28621"/>
      <w:r>
        <w:rPr>
          <w:rFonts w:hint="eastAsia" w:ascii="宋体" w:hAnsi="宋体" w:eastAsia="宋体" w:cs="宋体"/>
          <w:color w:val="auto"/>
          <w:sz w:val="28"/>
          <w:szCs w:val="28"/>
          <w:highlight w:val="none"/>
          <w:lang w:val="en-US" w:eastAsia="zh-CN"/>
        </w:rPr>
        <w:t>附件6         法定代表人身份证明（格式）</w:t>
      </w:r>
      <w:bookmarkEnd w:id="63"/>
      <w:bookmarkEnd w:id="64"/>
      <w:bookmarkEnd w:id="65"/>
    </w:p>
    <w:p w14:paraId="566EF75F">
      <w:pPr>
        <w:widowControl/>
        <w:shd w:val="clear"/>
        <w:wordWrap w:val="0"/>
        <w:spacing w:line="460" w:lineRule="exact"/>
        <w:jc w:val="left"/>
        <w:rPr>
          <w:rFonts w:hint="eastAsia" w:ascii="宋体" w:hAnsi="宋体" w:eastAsia="宋体" w:cs="宋体"/>
          <w:color w:val="auto"/>
          <w:kern w:val="0"/>
          <w:sz w:val="24"/>
          <w:highlight w:val="none"/>
        </w:rPr>
      </w:pPr>
    </w:p>
    <w:p w14:paraId="64E6DF5B">
      <w:pPr>
        <w:widowControl/>
        <w:shd w:val="clear"/>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shd w:val="clear"/>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shd w:val="clear"/>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shd w:val="clear"/>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shd w:val="clear"/>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shd w:val="clear"/>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shd w:val="clear"/>
        <w:wordWrap w:val="0"/>
        <w:spacing w:line="460" w:lineRule="exact"/>
        <w:jc w:val="left"/>
        <w:rPr>
          <w:rFonts w:hint="eastAsia" w:ascii="宋体" w:hAnsi="宋体" w:eastAsia="宋体" w:cs="宋体"/>
          <w:color w:val="auto"/>
          <w:kern w:val="0"/>
          <w:sz w:val="24"/>
          <w:szCs w:val="20"/>
          <w:highlight w:val="none"/>
        </w:rPr>
      </w:pPr>
    </w:p>
    <w:p w14:paraId="30B3A2FC">
      <w:pPr>
        <w:widowControl/>
        <w:shd w:val="clear"/>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shd w:val="clear"/>
        <w:wordWrap w:val="0"/>
        <w:spacing w:line="460" w:lineRule="exact"/>
        <w:jc w:val="left"/>
        <w:rPr>
          <w:rFonts w:hint="eastAsia" w:ascii="宋体" w:hAnsi="宋体" w:eastAsia="宋体" w:cs="宋体"/>
          <w:color w:val="auto"/>
          <w:kern w:val="0"/>
          <w:sz w:val="24"/>
          <w:szCs w:val="20"/>
          <w:highlight w:val="none"/>
        </w:rPr>
      </w:pPr>
    </w:p>
    <w:p w14:paraId="5DBEE591">
      <w:pPr>
        <w:widowControl/>
        <w:shd w:val="clear"/>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hd w:val="clear"/>
              <w:spacing w:line="480" w:lineRule="exact"/>
              <w:jc w:val="left"/>
              <w:rPr>
                <w:rFonts w:hint="eastAsia" w:ascii="宋体" w:hAnsi="宋体" w:eastAsia="宋体" w:cs="宋体"/>
                <w:bCs/>
                <w:color w:val="auto"/>
                <w:kern w:val="0"/>
                <w:sz w:val="24"/>
                <w:highlight w:val="none"/>
                <w:lang w:eastAsia="zh-CN"/>
              </w:rPr>
            </w:pPr>
            <w:r>
              <w:rPr>
                <w:rFonts w:hint="eastAsia" w:ascii="宋体" w:hAnsi="宋体" w:eastAsia="宋体" w:cs="宋体"/>
                <w:bCs/>
                <w:color w:val="auto"/>
                <w:kern w:val="0"/>
                <w:sz w:val="24"/>
                <w:highlight w:val="none"/>
              </w:rPr>
              <w:t>此处请粘贴法定代表人身份证</w:t>
            </w:r>
            <w:r>
              <w:rPr>
                <w:rFonts w:hint="eastAsia" w:ascii="宋体" w:hAnsi="宋体" w:cs="宋体"/>
                <w:bCs/>
                <w:color w:val="auto"/>
                <w:kern w:val="0"/>
                <w:sz w:val="24"/>
                <w:highlight w:val="none"/>
                <w:lang w:val="en-US" w:eastAsia="zh-CN"/>
              </w:rPr>
              <w:t>明</w:t>
            </w:r>
          </w:p>
          <w:p w14:paraId="608D1BA3">
            <w:pPr>
              <w:widowControl/>
              <w:shd w:val="clear"/>
              <w:spacing w:line="480" w:lineRule="exact"/>
              <w:jc w:val="left"/>
              <w:rPr>
                <w:rFonts w:hint="eastAsia" w:ascii="宋体" w:hAnsi="宋体" w:eastAsia="宋体" w:cs="宋体"/>
                <w:color w:val="auto"/>
                <w:kern w:val="0"/>
                <w:sz w:val="24"/>
                <w:highlight w:val="none"/>
              </w:rPr>
            </w:pPr>
          </w:p>
          <w:p w14:paraId="425F1145">
            <w:pPr>
              <w:widowControl/>
              <w:shd w:val="clear"/>
              <w:spacing w:line="480" w:lineRule="exact"/>
              <w:jc w:val="left"/>
              <w:rPr>
                <w:rFonts w:hint="eastAsia" w:ascii="宋体" w:hAnsi="宋体" w:eastAsia="宋体" w:cs="宋体"/>
                <w:color w:val="auto"/>
                <w:kern w:val="0"/>
                <w:sz w:val="24"/>
                <w:highlight w:val="none"/>
              </w:rPr>
            </w:pPr>
          </w:p>
        </w:tc>
      </w:tr>
    </w:tbl>
    <w:p w14:paraId="43EC0505">
      <w:pPr>
        <w:widowControl/>
        <w:shd w:val="clear"/>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shd w:val="clear"/>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shd w:val="clear"/>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shd w:val="clear"/>
        <w:wordWrap w:val="0"/>
        <w:spacing w:line="480" w:lineRule="exact"/>
        <w:jc w:val="right"/>
        <w:rPr>
          <w:rFonts w:hint="eastAsia" w:ascii="宋体" w:hAnsi="宋体" w:eastAsia="宋体" w:cs="宋体"/>
          <w:color w:val="auto"/>
          <w:kern w:val="0"/>
          <w:sz w:val="24"/>
          <w:highlight w:val="none"/>
        </w:rPr>
      </w:pPr>
    </w:p>
    <w:p w14:paraId="4EC9ECDA">
      <w:pPr>
        <w:widowControl/>
        <w:shd w:val="clear"/>
        <w:wordWrap w:val="0"/>
        <w:spacing w:line="480" w:lineRule="exact"/>
        <w:jc w:val="right"/>
        <w:rPr>
          <w:rFonts w:hint="eastAsia" w:ascii="宋体" w:hAnsi="宋体" w:eastAsia="宋体" w:cs="宋体"/>
          <w:color w:val="auto"/>
          <w:kern w:val="0"/>
          <w:sz w:val="24"/>
          <w:highlight w:val="none"/>
        </w:rPr>
      </w:pPr>
    </w:p>
    <w:p w14:paraId="137FFC23">
      <w:pPr>
        <w:widowControl/>
        <w:shd w:val="clear"/>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shd w:val="clear"/>
        <w:rPr>
          <w:rFonts w:hint="eastAsia" w:ascii="宋体" w:hAnsi="宋体" w:eastAsia="宋体" w:cs="宋体"/>
          <w:color w:val="auto"/>
          <w:highlight w:val="none"/>
        </w:rPr>
      </w:pPr>
    </w:p>
    <w:p w14:paraId="24E0BC4A">
      <w:pPr>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shd w:val="clear"/>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30519"/>
      <w:bookmarkStart w:id="67" w:name="_Toc13976"/>
      <w:bookmarkStart w:id="68" w:name="_Toc12939"/>
      <w:r>
        <w:rPr>
          <w:rFonts w:hint="eastAsia" w:ascii="宋体" w:hAnsi="宋体" w:eastAsia="宋体" w:cs="宋体"/>
          <w:color w:val="auto"/>
          <w:sz w:val="28"/>
          <w:szCs w:val="28"/>
          <w:highlight w:val="none"/>
          <w:lang w:val="en-US" w:eastAsia="zh-CN"/>
        </w:rPr>
        <w:t>附件7         法定代表人授权书（格式）</w:t>
      </w:r>
      <w:bookmarkEnd w:id="66"/>
      <w:bookmarkEnd w:id="67"/>
      <w:bookmarkEnd w:id="68"/>
    </w:p>
    <w:p w14:paraId="26F37052">
      <w:pPr>
        <w:widowControl/>
        <w:shd w:val="clear"/>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shd w:val="clear"/>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shd w:val="clear"/>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shd w:val="clear"/>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shd w:val="clear"/>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shd w:val="clear"/>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shd w:val="clear"/>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shd w:val="clear"/>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shd w:val="clear"/>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shd w:val="clear"/>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hd w:val="clear"/>
              <w:spacing w:line="48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w:t>
            </w:r>
            <w:r>
              <w:rPr>
                <w:rFonts w:hint="eastAsia" w:ascii="宋体" w:hAnsi="宋体" w:cs="宋体"/>
                <w:bCs/>
                <w:color w:val="auto"/>
                <w:kern w:val="0"/>
                <w:sz w:val="24"/>
                <w:highlight w:val="none"/>
                <w:lang w:val="en-US" w:eastAsia="zh-CN"/>
              </w:rPr>
              <w:t>明</w:t>
            </w:r>
          </w:p>
        </w:tc>
      </w:tr>
    </w:tbl>
    <w:p w14:paraId="527C7F41">
      <w:pPr>
        <w:widowControl/>
        <w:shd w:val="clear"/>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shd w:val="clear"/>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shd w:val="clear"/>
        <w:wordWrap w:val="0"/>
        <w:spacing w:line="360" w:lineRule="auto"/>
        <w:jc w:val="center"/>
        <w:rPr>
          <w:rFonts w:hint="eastAsia" w:ascii="宋体" w:hAnsi="宋体" w:eastAsia="宋体" w:cs="宋体"/>
          <w:color w:val="auto"/>
          <w:kern w:val="0"/>
          <w:sz w:val="24"/>
          <w:highlight w:val="none"/>
        </w:rPr>
      </w:pPr>
    </w:p>
    <w:p w14:paraId="10F674C3">
      <w:pPr>
        <w:widowControl/>
        <w:shd w:val="clear"/>
        <w:wordWrap w:val="0"/>
        <w:spacing w:line="360" w:lineRule="auto"/>
        <w:jc w:val="right"/>
        <w:rPr>
          <w:rFonts w:hint="eastAsia" w:ascii="宋体" w:hAnsi="宋体" w:eastAsia="宋体" w:cs="宋体"/>
          <w:color w:val="auto"/>
          <w:kern w:val="0"/>
          <w:sz w:val="24"/>
          <w:highlight w:val="none"/>
        </w:rPr>
      </w:pPr>
    </w:p>
    <w:p w14:paraId="64EEE987">
      <w:pPr>
        <w:widowControl/>
        <w:shd w:val="clear"/>
        <w:wordWrap w:val="0"/>
        <w:spacing w:line="360" w:lineRule="auto"/>
        <w:jc w:val="right"/>
        <w:rPr>
          <w:rFonts w:hint="eastAsia" w:ascii="宋体" w:hAnsi="宋体" w:eastAsia="宋体" w:cs="宋体"/>
          <w:color w:val="auto"/>
          <w:kern w:val="0"/>
          <w:sz w:val="24"/>
          <w:highlight w:val="none"/>
        </w:rPr>
      </w:pPr>
    </w:p>
    <w:p w14:paraId="1DA78FC1">
      <w:pPr>
        <w:widowControl/>
        <w:shd w:val="clear"/>
        <w:wordWrap w:val="0"/>
        <w:spacing w:line="360" w:lineRule="auto"/>
        <w:jc w:val="right"/>
        <w:rPr>
          <w:rFonts w:hint="eastAsia" w:ascii="宋体" w:hAnsi="宋体" w:eastAsia="宋体" w:cs="宋体"/>
          <w:color w:val="auto"/>
          <w:kern w:val="0"/>
          <w:sz w:val="24"/>
          <w:highlight w:val="none"/>
        </w:rPr>
      </w:pPr>
    </w:p>
    <w:p w14:paraId="03DDFB0A">
      <w:pPr>
        <w:widowControl/>
        <w:shd w:val="clear"/>
        <w:wordWrap w:val="0"/>
        <w:spacing w:line="360" w:lineRule="auto"/>
        <w:jc w:val="right"/>
        <w:rPr>
          <w:rFonts w:hint="eastAsia" w:ascii="宋体" w:hAnsi="宋体" w:eastAsia="宋体" w:cs="宋体"/>
          <w:color w:val="auto"/>
          <w:kern w:val="0"/>
          <w:sz w:val="24"/>
          <w:highlight w:val="none"/>
        </w:rPr>
      </w:pPr>
    </w:p>
    <w:p w14:paraId="44C38315">
      <w:pPr>
        <w:widowControl/>
        <w:shd w:val="clear"/>
        <w:wordWrap w:val="0"/>
        <w:spacing w:line="360" w:lineRule="auto"/>
        <w:jc w:val="right"/>
        <w:rPr>
          <w:rFonts w:hint="eastAsia" w:ascii="宋体" w:hAnsi="宋体" w:eastAsia="宋体" w:cs="宋体"/>
          <w:color w:val="auto"/>
          <w:kern w:val="0"/>
          <w:sz w:val="24"/>
          <w:highlight w:val="none"/>
        </w:rPr>
      </w:pPr>
    </w:p>
    <w:p w14:paraId="37BFC090">
      <w:pPr>
        <w:widowControl/>
        <w:shd w:val="clear"/>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hd w:val="clear"/>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shd w:val="clea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2"/>
        <w:keepNext/>
        <w:keepLines/>
        <w:pageBreakBefore w:val="0"/>
        <w:widowControl w:val="0"/>
        <w:shd w:val="clear"/>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69" w:name="_Toc24693"/>
      <w:bookmarkStart w:id="70" w:name="_Toc3342"/>
      <w:bookmarkStart w:id="71" w:name="_Toc18105"/>
      <w:r>
        <w:rPr>
          <w:rFonts w:hint="eastAsia" w:ascii="宋体" w:hAnsi="宋体" w:eastAsia="宋体" w:cs="宋体"/>
          <w:color w:val="auto"/>
          <w:sz w:val="28"/>
          <w:szCs w:val="28"/>
          <w:highlight w:val="none"/>
          <w:lang w:val="en-US" w:eastAsia="zh-CN"/>
        </w:rPr>
        <w:t>附件8          证明文件</w:t>
      </w:r>
      <w:bookmarkEnd w:id="69"/>
      <w:bookmarkEnd w:id="70"/>
      <w:bookmarkEnd w:id="71"/>
    </w:p>
    <w:p w14:paraId="61593FAD">
      <w:pPr>
        <w:pStyle w:val="13"/>
        <w:shd w:val="clear"/>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579486B2">
      <w:pPr>
        <w:pStyle w:val="13"/>
        <w:shd w:val="clear"/>
        <w:spacing w:beforeAutospacing="0" w:afterAutospacing="0" w:line="480" w:lineRule="auto"/>
        <w:ind w:firstLine="540" w:firstLineChars="224"/>
        <w:jc w:val="both"/>
        <w:rPr>
          <w:rFonts w:hint="eastAsia" w:cs="宋体"/>
          <w:b/>
          <w:bCs w:val="0"/>
          <w:color w:val="auto"/>
          <w:sz w:val="24"/>
          <w:szCs w:val="24"/>
          <w:highlight w:val="yellow"/>
          <w:lang w:val="en-US" w:eastAsia="zh-CN"/>
        </w:rPr>
      </w:pPr>
      <w:bookmarkStart w:id="72" w:name="_Toc17966"/>
    </w:p>
    <w:p w14:paraId="6A0AB418">
      <w:pPr>
        <w:pStyle w:val="13"/>
        <w:shd w:val="clear"/>
        <w:spacing w:beforeAutospacing="0" w:afterAutospacing="0" w:line="480" w:lineRule="auto"/>
        <w:ind w:firstLine="540" w:firstLineChars="224"/>
        <w:jc w:val="both"/>
        <w:rPr>
          <w:rFonts w:hint="eastAsia" w:cs="宋体"/>
          <w:b/>
          <w:bCs w:val="0"/>
          <w:color w:val="auto"/>
          <w:sz w:val="24"/>
          <w:szCs w:val="24"/>
          <w:highlight w:val="yellow"/>
          <w:lang w:val="en-US" w:eastAsia="zh-CN"/>
        </w:rPr>
      </w:pPr>
    </w:p>
    <w:p w14:paraId="7C3CA99D">
      <w:pPr>
        <w:pStyle w:val="13"/>
        <w:shd w:val="clear"/>
        <w:spacing w:beforeAutospacing="0" w:afterAutospacing="0" w:line="480" w:lineRule="auto"/>
        <w:ind w:firstLine="540" w:firstLineChars="224"/>
        <w:jc w:val="both"/>
        <w:rPr>
          <w:rFonts w:hint="default" w:cs="宋体"/>
          <w:b/>
          <w:bCs w:val="0"/>
          <w:color w:val="auto"/>
          <w:sz w:val="24"/>
          <w:szCs w:val="24"/>
          <w:highlight w:val="none"/>
          <w:lang w:val="en-US" w:eastAsia="zh-CN"/>
        </w:rPr>
      </w:pPr>
      <w:r>
        <w:rPr>
          <w:rFonts w:hint="eastAsia" w:cs="宋体"/>
          <w:b/>
          <w:bCs w:val="0"/>
          <w:color w:val="auto"/>
          <w:sz w:val="24"/>
          <w:szCs w:val="24"/>
          <w:highlight w:val="none"/>
          <w:lang w:val="en-US" w:eastAsia="zh-CN"/>
        </w:rPr>
        <w:t>8.2评分标准需提供得证明材料</w:t>
      </w:r>
    </w:p>
    <w:p w14:paraId="2EEB5952">
      <w:pPr>
        <w:pStyle w:val="13"/>
        <w:shd w:val="clear"/>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2F5C5496">
      <w:pPr>
        <w:pStyle w:val="13"/>
        <w:shd w:val="clear"/>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615549B2">
      <w:pPr>
        <w:pStyle w:val="13"/>
        <w:shd w:val="clear"/>
        <w:spacing w:beforeAutospacing="0" w:afterAutospacing="0" w:line="480" w:lineRule="auto"/>
        <w:jc w:val="both"/>
        <w:rPr>
          <w:rFonts w:hint="eastAsia" w:ascii="宋体" w:hAnsi="宋体" w:eastAsia="宋体" w:cs="宋体"/>
          <w:b/>
          <w:bCs/>
          <w:color w:val="auto"/>
          <w:highlight w:val="none"/>
        </w:rPr>
      </w:pPr>
    </w:p>
    <w:p w14:paraId="38E4D5A2">
      <w:pPr>
        <w:pStyle w:val="13"/>
        <w:shd w:val="clear"/>
        <w:spacing w:beforeAutospacing="0" w:afterAutospacing="0" w:line="480" w:lineRule="auto"/>
        <w:ind w:firstLine="540" w:firstLineChars="224"/>
        <w:jc w:val="both"/>
        <w:rPr>
          <w:rFonts w:hint="eastAsia" w:ascii="宋体" w:hAnsi="宋体" w:eastAsia="宋体" w:cs="宋体"/>
          <w:b/>
          <w:bCs w:val="0"/>
          <w:color w:val="auto"/>
          <w:sz w:val="24"/>
          <w:szCs w:val="24"/>
          <w:highlight w:val="none"/>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w:t>
      </w:r>
      <w:r>
        <w:rPr>
          <w:rFonts w:hint="eastAsia"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 xml:space="preserve"> 供应商认为其他应提供的证明材料</w:t>
      </w:r>
    </w:p>
    <w:p w14:paraId="4034FCD6">
      <w:pPr>
        <w:pStyle w:val="13"/>
        <w:shd w:val="clear"/>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hd w:val="clear"/>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hd w:val="clear"/>
        <w:spacing w:beforeAutospacing="0" w:afterAutospacing="0" w:line="480" w:lineRule="auto"/>
        <w:ind w:firstLine="540" w:firstLineChars="224"/>
        <w:jc w:val="both"/>
        <w:rPr>
          <w:rFonts w:hint="eastAsia" w:ascii="宋体" w:hAnsi="宋体" w:eastAsia="宋体" w:cs="宋体"/>
          <w:b/>
          <w:bCs/>
          <w:color w:val="auto"/>
          <w:highlight w:val="none"/>
        </w:rPr>
      </w:pPr>
    </w:p>
    <w:bookmarkEnd w:id="72"/>
    <w:p w14:paraId="335E608E">
      <w:pPr>
        <w:pStyle w:val="13"/>
        <w:shd w:val="clear"/>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6DB8CD-6BCF-4326-BDEE-2CCAF1808D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E26F0">
    <w:pPr>
      <w:pStyle w:val="25"/>
      <w:rPr>
        <w:rFonts w:hint="eastAsia"/>
      </w:rPr>
    </w:pPr>
    <w:r>
      <w:rPr>
        <w:rFonts w:hint="eastAsia"/>
        <w:lang w:val="en-US" w:eastAsia="zh-CN"/>
      </w:rPr>
      <w:t xml:space="preserve">                                                     驻马店市中心医院康复中心围墙改造工程采购文件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4E6FA"/>
    <w:multiLevelType w:val="singleLevel"/>
    <w:tmpl w:val="A5D4E6F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244D"/>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D7ADD"/>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72A03"/>
    <w:rsid w:val="011E110B"/>
    <w:rsid w:val="012F5F9F"/>
    <w:rsid w:val="01525212"/>
    <w:rsid w:val="01564054"/>
    <w:rsid w:val="015C0A67"/>
    <w:rsid w:val="01626374"/>
    <w:rsid w:val="016F45ED"/>
    <w:rsid w:val="01745FBF"/>
    <w:rsid w:val="017E6D95"/>
    <w:rsid w:val="018D005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11F45"/>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473600"/>
    <w:rsid w:val="04732647"/>
    <w:rsid w:val="047968B1"/>
    <w:rsid w:val="04870542"/>
    <w:rsid w:val="04B30F7A"/>
    <w:rsid w:val="04EB48D3"/>
    <w:rsid w:val="050E236F"/>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0A2B37"/>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E710CA"/>
    <w:rsid w:val="06FB0AC5"/>
    <w:rsid w:val="06FE7278"/>
    <w:rsid w:val="070D2D5D"/>
    <w:rsid w:val="07104A12"/>
    <w:rsid w:val="07111B8D"/>
    <w:rsid w:val="071F7584"/>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57E18"/>
    <w:rsid w:val="083D5C91"/>
    <w:rsid w:val="0847191F"/>
    <w:rsid w:val="08591DC3"/>
    <w:rsid w:val="085B58CB"/>
    <w:rsid w:val="08672793"/>
    <w:rsid w:val="08695E80"/>
    <w:rsid w:val="087C4541"/>
    <w:rsid w:val="087E5595"/>
    <w:rsid w:val="088569E8"/>
    <w:rsid w:val="08955281"/>
    <w:rsid w:val="08A454C4"/>
    <w:rsid w:val="08BC0A60"/>
    <w:rsid w:val="08C52D6F"/>
    <w:rsid w:val="08E42BE4"/>
    <w:rsid w:val="08EB30F3"/>
    <w:rsid w:val="08EF0201"/>
    <w:rsid w:val="08F41DE8"/>
    <w:rsid w:val="093D1475"/>
    <w:rsid w:val="094840A2"/>
    <w:rsid w:val="09491BC8"/>
    <w:rsid w:val="09644C54"/>
    <w:rsid w:val="09737462"/>
    <w:rsid w:val="098B21E0"/>
    <w:rsid w:val="099156C3"/>
    <w:rsid w:val="099A0675"/>
    <w:rsid w:val="099E3CC2"/>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9442B5"/>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7A075E"/>
    <w:rsid w:val="0B8B471A"/>
    <w:rsid w:val="0B924545"/>
    <w:rsid w:val="0B9F3D21"/>
    <w:rsid w:val="0BAC324F"/>
    <w:rsid w:val="0BB40DF1"/>
    <w:rsid w:val="0BC11EE9"/>
    <w:rsid w:val="0BCC62FA"/>
    <w:rsid w:val="0BF16C73"/>
    <w:rsid w:val="0BF72F1E"/>
    <w:rsid w:val="0BF9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6B52CC"/>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24651"/>
    <w:rsid w:val="0EE4129D"/>
    <w:rsid w:val="0F171032"/>
    <w:rsid w:val="0F335E69"/>
    <w:rsid w:val="0F372614"/>
    <w:rsid w:val="0F3D59C9"/>
    <w:rsid w:val="0F515A6B"/>
    <w:rsid w:val="0F516D5A"/>
    <w:rsid w:val="0F565B36"/>
    <w:rsid w:val="0F684933"/>
    <w:rsid w:val="0F6E2388"/>
    <w:rsid w:val="0F751969"/>
    <w:rsid w:val="0F821E7D"/>
    <w:rsid w:val="0FB3423F"/>
    <w:rsid w:val="0FC91CB4"/>
    <w:rsid w:val="0FCA42ED"/>
    <w:rsid w:val="0FDB5F4F"/>
    <w:rsid w:val="0FE7592C"/>
    <w:rsid w:val="0FFC17A5"/>
    <w:rsid w:val="0FFD20F0"/>
    <w:rsid w:val="10142F30"/>
    <w:rsid w:val="10352857"/>
    <w:rsid w:val="103E6E57"/>
    <w:rsid w:val="1041497B"/>
    <w:rsid w:val="10425FF6"/>
    <w:rsid w:val="105C6685"/>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6E6670"/>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3036052"/>
    <w:rsid w:val="130C439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23741"/>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92D96"/>
    <w:rsid w:val="151C63E2"/>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5E56E12"/>
    <w:rsid w:val="16005D04"/>
    <w:rsid w:val="161517B0"/>
    <w:rsid w:val="161D09ED"/>
    <w:rsid w:val="162323A3"/>
    <w:rsid w:val="16234E52"/>
    <w:rsid w:val="162F30B1"/>
    <w:rsid w:val="163F682C"/>
    <w:rsid w:val="1650762F"/>
    <w:rsid w:val="16510F12"/>
    <w:rsid w:val="166448F9"/>
    <w:rsid w:val="1677211D"/>
    <w:rsid w:val="16774218"/>
    <w:rsid w:val="167954F9"/>
    <w:rsid w:val="16841080"/>
    <w:rsid w:val="169311EC"/>
    <w:rsid w:val="169C5A2D"/>
    <w:rsid w:val="169F7296"/>
    <w:rsid w:val="16A060BA"/>
    <w:rsid w:val="16A57EAF"/>
    <w:rsid w:val="16A918E4"/>
    <w:rsid w:val="16AC6E3F"/>
    <w:rsid w:val="16AE652A"/>
    <w:rsid w:val="16B56AEF"/>
    <w:rsid w:val="16B74615"/>
    <w:rsid w:val="16BE143E"/>
    <w:rsid w:val="16C872D5"/>
    <w:rsid w:val="16D54FA3"/>
    <w:rsid w:val="16D84D9F"/>
    <w:rsid w:val="16E94D3E"/>
    <w:rsid w:val="170D06E0"/>
    <w:rsid w:val="17233E03"/>
    <w:rsid w:val="17244882"/>
    <w:rsid w:val="17332185"/>
    <w:rsid w:val="17475951"/>
    <w:rsid w:val="175B7696"/>
    <w:rsid w:val="175C542D"/>
    <w:rsid w:val="175D0ED4"/>
    <w:rsid w:val="1767428D"/>
    <w:rsid w:val="17793FC0"/>
    <w:rsid w:val="17885FB1"/>
    <w:rsid w:val="179D33A9"/>
    <w:rsid w:val="179F2E61"/>
    <w:rsid w:val="17A06264"/>
    <w:rsid w:val="17BE19D3"/>
    <w:rsid w:val="17C227C0"/>
    <w:rsid w:val="17D66D7C"/>
    <w:rsid w:val="17DE0EDF"/>
    <w:rsid w:val="17EE5BFF"/>
    <w:rsid w:val="17F11DA8"/>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9CC03D7"/>
    <w:rsid w:val="1A125525"/>
    <w:rsid w:val="1A4A57A0"/>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DD2D6F"/>
    <w:rsid w:val="1BF14125"/>
    <w:rsid w:val="1C002CEE"/>
    <w:rsid w:val="1C180F75"/>
    <w:rsid w:val="1C27223D"/>
    <w:rsid w:val="1C3861F8"/>
    <w:rsid w:val="1C4032FE"/>
    <w:rsid w:val="1C424981"/>
    <w:rsid w:val="1C4E77C9"/>
    <w:rsid w:val="1C555978"/>
    <w:rsid w:val="1C6554A1"/>
    <w:rsid w:val="1C705992"/>
    <w:rsid w:val="1C7971B7"/>
    <w:rsid w:val="1C8036FB"/>
    <w:rsid w:val="1C917D91"/>
    <w:rsid w:val="1C9617DB"/>
    <w:rsid w:val="1CA70C88"/>
    <w:rsid w:val="1CAB1D11"/>
    <w:rsid w:val="1CAB2820"/>
    <w:rsid w:val="1CAC629E"/>
    <w:rsid w:val="1CD402EC"/>
    <w:rsid w:val="1CDF6F49"/>
    <w:rsid w:val="1CED16EF"/>
    <w:rsid w:val="1CF02333"/>
    <w:rsid w:val="1D036806"/>
    <w:rsid w:val="1D047E88"/>
    <w:rsid w:val="1D0C33A2"/>
    <w:rsid w:val="1D0C4F8F"/>
    <w:rsid w:val="1D113E6E"/>
    <w:rsid w:val="1D114E5E"/>
    <w:rsid w:val="1D1F0050"/>
    <w:rsid w:val="1D214EDE"/>
    <w:rsid w:val="1D2222DC"/>
    <w:rsid w:val="1D3F4C0C"/>
    <w:rsid w:val="1D5144F7"/>
    <w:rsid w:val="1D5B3CDE"/>
    <w:rsid w:val="1D5D0701"/>
    <w:rsid w:val="1D6E2950"/>
    <w:rsid w:val="1D79298C"/>
    <w:rsid w:val="1D98209B"/>
    <w:rsid w:val="1D993678"/>
    <w:rsid w:val="1DA23746"/>
    <w:rsid w:val="1DAA14B9"/>
    <w:rsid w:val="1DD04513"/>
    <w:rsid w:val="1DD8524D"/>
    <w:rsid w:val="1DDD2BCB"/>
    <w:rsid w:val="1DE71C83"/>
    <w:rsid w:val="1E0345E3"/>
    <w:rsid w:val="1E1B7B7F"/>
    <w:rsid w:val="1E214A6A"/>
    <w:rsid w:val="1E443370"/>
    <w:rsid w:val="1E55658F"/>
    <w:rsid w:val="1E656063"/>
    <w:rsid w:val="1E6B06A5"/>
    <w:rsid w:val="1E7554E1"/>
    <w:rsid w:val="1E7F7D9E"/>
    <w:rsid w:val="1E840DA4"/>
    <w:rsid w:val="1EA00084"/>
    <w:rsid w:val="1EA5444C"/>
    <w:rsid w:val="1EA5569B"/>
    <w:rsid w:val="1EB350EF"/>
    <w:rsid w:val="1EC21749"/>
    <w:rsid w:val="1EEB7C4E"/>
    <w:rsid w:val="1EFE0DA3"/>
    <w:rsid w:val="1F072441"/>
    <w:rsid w:val="1F171B83"/>
    <w:rsid w:val="1F293DB9"/>
    <w:rsid w:val="1F2D4691"/>
    <w:rsid w:val="1F2D491A"/>
    <w:rsid w:val="1F3F789D"/>
    <w:rsid w:val="1F4E5D32"/>
    <w:rsid w:val="1F503858"/>
    <w:rsid w:val="1F66355F"/>
    <w:rsid w:val="1F7369C7"/>
    <w:rsid w:val="1F7F5EEC"/>
    <w:rsid w:val="1F882FF2"/>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4C004F"/>
    <w:rsid w:val="21592B62"/>
    <w:rsid w:val="2172049B"/>
    <w:rsid w:val="21747CD2"/>
    <w:rsid w:val="21821CC3"/>
    <w:rsid w:val="219263AA"/>
    <w:rsid w:val="219E5782"/>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2F95FB5"/>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B91EA0"/>
    <w:rsid w:val="24C4019F"/>
    <w:rsid w:val="24CC106B"/>
    <w:rsid w:val="24D00598"/>
    <w:rsid w:val="24D377A4"/>
    <w:rsid w:val="24D725E9"/>
    <w:rsid w:val="24EC31CF"/>
    <w:rsid w:val="25045F70"/>
    <w:rsid w:val="250474F1"/>
    <w:rsid w:val="25056E93"/>
    <w:rsid w:val="25092EBA"/>
    <w:rsid w:val="250E5D48"/>
    <w:rsid w:val="25241020"/>
    <w:rsid w:val="252E3B0A"/>
    <w:rsid w:val="25302410"/>
    <w:rsid w:val="253D03DB"/>
    <w:rsid w:val="255120D8"/>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950FE"/>
    <w:rsid w:val="277E30D2"/>
    <w:rsid w:val="27803F2A"/>
    <w:rsid w:val="278A18D2"/>
    <w:rsid w:val="27983FEE"/>
    <w:rsid w:val="27A34941"/>
    <w:rsid w:val="27A97FAA"/>
    <w:rsid w:val="27B64432"/>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CD4916"/>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15D21"/>
    <w:rsid w:val="2BD96984"/>
    <w:rsid w:val="2BDB5A88"/>
    <w:rsid w:val="2BDB6BA0"/>
    <w:rsid w:val="2BE91C37"/>
    <w:rsid w:val="2BEC3F72"/>
    <w:rsid w:val="2C083572"/>
    <w:rsid w:val="2C185F94"/>
    <w:rsid w:val="2C1F1AC4"/>
    <w:rsid w:val="2C2945BA"/>
    <w:rsid w:val="2C2E71FC"/>
    <w:rsid w:val="2C3167C0"/>
    <w:rsid w:val="2C3F3A41"/>
    <w:rsid w:val="2C4431C4"/>
    <w:rsid w:val="2C46226B"/>
    <w:rsid w:val="2C55747C"/>
    <w:rsid w:val="2C62059F"/>
    <w:rsid w:val="2C6634FA"/>
    <w:rsid w:val="2C7566AC"/>
    <w:rsid w:val="2C7843EE"/>
    <w:rsid w:val="2C9C00DD"/>
    <w:rsid w:val="2CA25191"/>
    <w:rsid w:val="2CAC022C"/>
    <w:rsid w:val="2CB25B52"/>
    <w:rsid w:val="2CB82A3D"/>
    <w:rsid w:val="2CC11807"/>
    <w:rsid w:val="2CC66CD6"/>
    <w:rsid w:val="2CCA2E9C"/>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41E6C"/>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1F1A24"/>
    <w:rsid w:val="2F2D326E"/>
    <w:rsid w:val="2F3112DE"/>
    <w:rsid w:val="2F337C88"/>
    <w:rsid w:val="2F3B6922"/>
    <w:rsid w:val="2F3D7B25"/>
    <w:rsid w:val="2F480119"/>
    <w:rsid w:val="2F506C6D"/>
    <w:rsid w:val="2F512253"/>
    <w:rsid w:val="2F51291F"/>
    <w:rsid w:val="2F55758A"/>
    <w:rsid w:val="2F68074A"/>
    <w:rsid w:val="2F7F15AE"/>
    <w:rsid w:val="2F912594"/>
    <w:rsid w:val="2FA54796"/>
    <w:rsid w:val="2FA674E2"/>
    <w:rsid w:val="2FA774C5"/>
    <w:rsid w:val="2FD271D9"/>
    <w:rsid w:val="2FE51D9B"/>
    <w:rsid w:val="2FEE6EA1"/>
    <w:rsid w:val="2FFE7D49"/>
    <w:rsid w:val="3002294D"/>
    <w:rsid w:val="3011153D"/>
    <w:rsid w:val="30142680"/>
    <w:rsid w:val="30183F1E"/>
    <w:rsid w:val="302567CF"/>
    <w:rsid w:val="302A11B1"/>
    <w:rsid w:val="302A5C42"/>
    <w:rsid w:val="30340091"/>
    <w:rsid w:val="30534F57"/>
    <w:rsid w:val="305D4027"/>
    <w:rsid w:val="30662043"/>
    <w:rsid w:val="30670A02"/>
    <w:rsid w:val="306D3B35"/>
    <w:rsid w:val="307153DD"/>
    <w:rsid w:val="3083092C"/>
    <w:rsid w:val="30930D2E"/>
    <w:rsid w:val="30B8125D"/>
    <w:rsid w:val="30B87D63"/>
    <w:rsid w:val="30BF439A"/>
    <w:rsid w:val="30CF6A37"/>
    <w:rsid w:val="30D250CF"/>
    <w:rsid w:val="30D3355A"/>
    <w:rsid w:val="30E7260A"/>
    <w:rsid w:val="30ED7159"/>
    <w:rsid w:val="31002970"/>
    <w:rsid w:val="31012F78"/>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326DEE"/>
    <w:rsid w:val="32422E70"/>
    <w:rsid w:val="325E56C6"/>
    <w:rsid w:val="3275698A"/>
    <w:rsid w:val="327C0679"/>
    <w:rsid w:val="32870EE7"/>
    <w:rsid w:val="32943B86"/>
    <w:rsid w:val="32A93829"/>
    <w:rsid w:val="32B943EC"/>
    <w:rsid w:val="32B9519B"/>
    <w:rsid w:val="32D22AAA"/>
    <w:rsid w:val="32DC63A0"/>
    <w:rsid w:val="32E429C1"/>
    <w:rsid w:val="330503EE"/>
    <w:rsid w:val="33274478"/>
    <w:rsid w:val="333E1EEE"/>
    <w:rsid w:val="334045BE"/>
    <w:rsid w:val="334A3B2A"/>
    <w:rsid w:val="334E5EA9"/>
    <w:rsid w:val="335133F7"/>
    <w:rsid w:val="3365592E"/>
    <w:rsid w:val="336A31F3"/>
    <w:rsid w:val="336F5D12"/>
    <w:rsid w:val="336F6533"/>
    <w:rsid w:val="337E5E2F"/>
    <w:rsid w:val="3384610D"/>
    <w:rsid w:val="33886F33"/>
    <w:rsid w:val="33A9069D"/>
    <w:rsid w:val="33AA5979"/>
    <w:rsid w:val="33AB32FB"/>
    <w:rsid w:val="33C03E90"/>
    <w:rsid w:val="33C96649"/>
    <w:rsid w:val="33CC3D88"/>
    <w:rsid w:val="33D939C5"/>
    <w:rsid w:val="33DD0306"/>
    <w:rsid w:val="33FD3B57"/>
    <w:rsid w:val="33FD722F"/>
    <w:rsid w:val="3400362D"/>
    <w:rsid w:val="340B09C5"/>
    <w:rsid w:val="341E4CAB"/>
    <w:rsid w:val="34205B4A"/>
    <w:rsid w:val="34584EE2"/>
    <w:rsid w:val="347A1C51"/>
    <w:rsid w:val="347D373F"/>
    <w:rsid w:val="34922A93"/>
    <w:rsid w:val="34956481"/>
    <w:rsid w:val="34A35871"/>
    <w:rsid w:val="34C06C9D"/>
    <w:rsid w:val="34C71A6F"/>
    <w:rsid w:val="34C93A39"/>
    <w:rsid w:val="34DF24AE"/>
    <w:rsid w:val="34E97C37"/>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8C380B"/>
    <w:rsid w:val="38A53DB7"/>
    <w:rsid w:val="38BF3388"/>
    <w:rsid w:val="38CC268D"/>
    <w:rsid w:val="38DF1FDA"/>
    <w:rsid w:val="38EC2960"/>
    <w:rsid w:val="38EE7F12"/>
    <w:rsid w:val="390069DD"/>
    <w:rsid w:val="3902603A"/>
    <w:rsid w:val="39030CF9"/>
    <w:rsid w:val="39091F35"/>
    <w:rsid w:val="392304AE"/>
    <w:rsid w:val="392536E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0948D8"/>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BC7B9C"/>
    <w:rsid w:val="3AC566E3"/>
    <w:rsid w:val="3AD6747A"/>
    <w:rsid w:val="3AD95C48"/>
    <w:rsid w:val="3ADF5D0A"/>
    <w:rsid w:val="3B0F23C2"/>
    <w:rsid w:val="3B312338"/>
    <w:rsid w:val="3B3C5B77"/>
    <w:rsid w:val="3B3D0FF2"/>
    <w:rsid w:val="3B44206B"/>
    <w:rsid w:val="3B501351"/>
    <w:rsid w:val="3B521A18"/>
    <w:rsid w:val="3B741699"/>
    <w:rsid w:val="3B8D2B96"/>
    <w:rsid w:val="3B90705F"/>
    <w:rsid w:val="3B923660"/>
    <w:rsid w:val="3B9C3C56"/>
    <w:rsid w:val="3BA046F2"/>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22809"/>
    <w:rsid w:val="3E6C2B3A"/>
    <w:rsid w:val="3E832EAB"/>
    <w:rsid w:val="3E8C5311"/>
    <w:rsid w:val="3E8E7E55"/>
    <w:rsid w:val="3EB61473"/>
    <w:rsid w:val="3EC66011"/>
    <w:rsid w:val="3ED25BE0"/>
    <w:rsid w:val="3ED75B7F"/>
    <w:rsid w:val="3EF9316D"/>
    <w:rsid w:val="3F222DB1"/>
    <w:rsid w:val="3F315E6B"/>
    <w:rsid w:val="3F5175E2"/>
    <w:rsid w:val="3F56276A"/>
    <w:rsid w:val="3F6C10E0"/>
    <w:rsid w:val="3F6F78D3"/>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6F44"/>
    <w:rsid w:val="40FD480A"/>
    <w:rsid w:val="41176A48"/>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D40B5"/>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486FC5"/>
    <w:rsid w:val="43591DDA"/>
    <w:rsid w:val="435A0DF2"/>
    <w:rsid w:val="436C42E1"/>
    <w:rsid w:val="437102E7"/>
    <w:rsid w:val="437C210F"/>
    <w:rsid w:val="43847F02"/>
    <w:rsid w:val="438F113C"/>
    <w:rsid w:val="43982A31"/>
    <w:rsid w:val="439E7EFB"/>
    <w:rsid w:val="43B1568A"/>
    <w:rsid w:val="43B64E08"/>
    <w:rsid w:val="43BD7F58"/>
    <w:rsid w:val="43D43ECA"/>
    <w:rsid w:val="43D60064"/>
    <w:rsid w:val="43DD452F"/>
    <w:rsid w:val="43DE6CD4"/>
    <w:rsid w:val="43E51150"/>
    <w:rsid w:val="43EF28BB"/>
    <w:rsid w:val="43EF56D3"/>
    <w:rsid w:val="43F027FD"/>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C05A0"/>
    <w:rsid w:val="45392A13"/>
    <w:rsid w:val="453E3FCF"/>
    <w:rsid w:val="454F1836"/>
    <w:rsid w:val="45617CBE"/>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380A1F"/>
    <w:rsid w:val="465D501C"/>
    <w:rsid w:val="466367DB"/>
    <w:rsid w:val="46686D18"/>
    <w:rsid w:val="466D15DA"/>
    <w:rsid w:val="46767799"/>
    <w:rsid w:val="4691012F"/>
    <w:rsid w:val="46BF7E28"/>
    <w:rsid w:val="46C3037C"/>
    <w:rsid w:val="46CB1893"/>
    <w:rsid w:val="46D30747"/>
    <w:rsid w:val="46EF26BD"/>
    <w:rsid w:val="46FF15E0"/>
    <w:rsid w:val="4700581C"/>
    <w:rsid w:val="4702516A"/>
    <w:rsid w:val="470E79D1"/>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E3CB9"/>
    <w:rsid w:val="492108CC"/>
    <w:rsid w:val="492928A1"/>
    <w:rsid w:val="49413F52"/>
    <w:rsid w:val="494871CB"/>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1D6435"/>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9D5CA4"/>
    <w:rsid w:val="4CB75F07"/>
    <w:rsid w:val="4CC4733F"/>
    <w:rsid w:val="4CC84335"/>
    <w:rsid w:val="4CD22B0F"/>
    <w:rsid w:val="4CDA3E72"/>
    <w:rsid w:val="4CE4545C"/>
    <w:rsid w:val="4CE9350A"/>
    <w:rsid w:val="4D014937"/>
    <w:rsid w:val="4D1E2466"/>
    <w:rsid w:val="4D2256CD"/>
    <w:rsid w:val="4D225F85"/>
    <w:rsid w:val="4D297BF3"/>
    <w:rsid w:val="4D2D0EAF"/>
    <w:rsid w:val="4D333CEE"/>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133F60"/>
    <w:rsid w:val="4E2423AC"/>
    <w:rsid w:val="4E261AA5"/>
    <w:rsid w:val="4E287F63"/>
    <w:rsid w:val="4E304B5D"/>
    <w:rsid w:val="4E3F66C2"/>
    <w:rsid w:val="4E611B8B"/>
    <w:rsid w:val="4E6279D7"/>
    <w:rsid w:val="4E682F8C"/>
    <w:rsid w:val="4E6A7BB7"/>
    <w:rsid w:val="4E6C5D89"/>
    <w:rsid w:val="4E9133C2"/>
    <w:rsid w:val="4EB23220"/>
    <w:rsid w:val="4EC2357B"/>
    <w:rsid w:val="4EC866B8"/>
    <w:rsid w:val="4ED46303"/>
    <w:rsid w:val="4EE661F8"/>
    <w:rsid w:val="4EF27A04"/>
    <w:rsid w:val="4F0773B4"/>
    <w:rsid w:val="4F0973FC"/>
    <w:rsid w:val="4F0C69BB"/>
    <w:rsid w:val="4F241019"/>
    <w:rsid w:val="4F307BB1"/>
    <w:rsid w:val="4F336227"/>
    <w:rsid w:val="4F3C3EF2"/>
    <w:rsid w:val="4F3D562D"/>
    <w:rsid w:val="4F4E6C44"/>
    <w:rsid w:val="4F552641"/>
    <w:rsid w:val="4F5C4EE0"/>
    <w:rsid w:val="4F681AF1"/>
    <w:rsid w:val="4F6E1972"/>
    <w:rsid w:val="4F943166"/>
    <w:rsid w:val="4F9C19A5"/>
    <w:rsid w:val="4FBA02A1"/>
    <w:rsid w:val="4FC275AB"/>
    <w:rsid w:val="4FD86DCF"/>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1E31BF"/>
    <w:rsid w:val="52287B99"/>
    <w:rsid w:val="52382F2A"/>
    <w:rsid w:val="52386E3D"/>
    <w:rsid w:val="523A7DD1"/>
    <w:rsid w:val="523B7711"/>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B2D1E"/>
    <w:rsid w:val="537E1075"/>
    <w:rsid w:val="53806410"/>
    <w:rsid w:val="538452A3"/>
    <w:rsid w:val="539A4AC7"/>
    <w:rsid w:val="53A44D07"/>
    <w:rsid w:val="53A46AC8"/>
    <w:rsid w:val="53AB7F1F"/>
    <w:rsid w:val="53AC6F7B"/>
    <w:rsid w:val="53C01F4F"/>
    <w:rsid w:val="53C421A6"/>
    <w:rsid w:val="53EB297B"/>
    <w:rsid w:val="53EC4BF7"/>
    <w:rsid w:val="53F671DE"/>
    <w:rsid w:val="53F758A1"/>
    <w:rsid w:val="540D5A7F"/>
    <w:rsid w:val="542E2BC2"/>
    <w:rsid w:val="54352A96"/>
    <w:rsid w:val="54447390"/>
    <w:rsid w:val="54450635"/>
    <w:rsid w:val="544B514D"/>
    <w:rsid w:val="545E1D01"/>
    <w:rsid w:val="54674051"/>
    <w:rsid w:val="5472334E"/>
    <w:rsid w:val="54935B8F"/>
    <w:rsid w:val="54996B2C"/>
    <w:rsid w:val="549D3677"/>
    <w:rsid w:val="54B03E76"/>
    <w:rsid w:val="54BB2F47"/>
    <w:rsid w:val="54BF230B"/>
    <w:rsid w:val="54CC6227"/>
    <w:rsid w:val="54D10F9B"/>
    <w:rsid w:val="54D97871"/>
    <w:rsid w:val="54DC4C6B"/>
    <w:rsid w:val="55081F04"/>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66B5B"/>
    <w:rsid w:val="56717635"/>
    <w:rsid w:val="56764C4B"/>
    <w:rsid w:val="56837A94"/>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5C2093"/>
    <w:rsid w:val="576176AA"/>
    <w:rsid w:val="57660D3F"/>
    <w:rsid w:val="5774562F"/>
    <w:rsid w:val="5785783C"/>
    <w:rsid w:val="578F06BB"/>
    <w:rsid w:val="57A469A0"/>
    <w:rsid w:val="57AE6D93"/>
    <w:rsid w:val="57CC4BC2"/>
    <w:rsid w:val="57D10760"/>
    <w:rsid w:val="57D1153D"/>
    <w:rsid w:val="57D77297"/>
    <w:rsid w:val="57FA3774"/>
    <w:rsid w:val="58084A3C"/>
    <w:rsid w:val="581E2850"/>
    <w:rsid w:val="582772A7"/>
    <w:rsid w:val="583C439E"/>
    <w:rsid w:val="5847689F"/>
    <w:rsid w:val="58531B77"/>
    <w:rsid w:val="58564D34"/>
    <w:rsid w:val="585D2975"/>
    <w:rsid w:val="585D4315"/>
    <w:rsid w:val="585E3492"/>
    <w:rsid w:val="585F64F9"/>
    <w:rsid w:val="5862192B"/>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23DF0"/>
    <w:rsid w:val="59790BDB"/>
    <w:rsid w:val="597E3F42"/>
    <w:rsid w:val="598653AC"/>
    <w:rsid w:val="59AC10B0"/>
    <w:rsid w:val="59AC3C86"/>
    <w:rsid w:val="59B461B6"/>
    <w:rsid w:val="59B817D3"/>
    <w:rsid w:val="59C11856"/>
    <w:rsid w:val="59C153AB"/>
    <w:rsid w:val="59D10B16"/>
    <w:rsid w:val="59D16D68"/>
    <w:rsid w:val="59D42FDA"/>
    <w:rsid w:val="59D70DF6"/>
    <w:rsid w:val="59DA4E01"/>
    <w:rsid w:val="59F64E82"/>
    <w:rsid w:val="5A0A5DD6"/>
    <w:rsid w:val="5A10435C"/>
    <w:rsid w:val="5A111C53"/>
    <w:rsid w:val="5A2654CC"/>
    <w:rsid w:val="5A323A44"/>
    <w:rsid w:val="5A395E66"/>
    <w:rsid w:val="5A476FBE"/>
    <w:rsid w:val="5A484352"/>
    <w:rsid w:val="5A5321A5"/>
    <w:rsid w:val="5A64198B"/>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53794"/>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13F2C"/>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1230F"/>
    <w:rsid w:val="603814FF"/>
    <w:rsid w:val="604109A8"/>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838CB"/>
    <w:rsid w:val="615F221E"/>
    <w:rsid w:val="61637D56"/>
    <w:rsid w:val="61712185"/>
    <w:rsid w:val="618B7207"/>
    <w:rsid w:val="61907E69"/>
    <w:rsid w:val="61A90D68"/>
    <w:rsid w:val="61B43A15"/>
    <w:rsid w:val="61DA0425"/>
    <w:rsid w:val="62065A1D"/>
    <w:rsid w:val="6213792C"/>
    <w:rsid w:val="621775E2"/>
    <w:rsid w:val="621C0D9D"/>
    <w:rsid w:val="622F7552"/>
    <w:rsid w:val="6250406E"/>
    <w:rsid w:val="626369CC"/>
    <w:rsid w:val="6267666C"/>
    <w:rsid w:val="627D6831"/>
    <w:rsid w:val="62811B1C"/>
    <w:rsid w:val="628C2CAA"/>
    <w:rsid w:val="62A20409"/>
    <w:rsid w:val="62A36DC8"/>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556314"/>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61662"/>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9056C"/>
    <w:rsid w:val="667F5B5B"/>
    <w:rsid w:val="6694262A"/>
    <w:rsid w:val="66990381"/>
    <w:rsid w:val="66996E60"/>
    <w:rsid w:val="66A870A3"/>
    <w:rsid w:val="66B31B01"/>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A23AF2"/>
    <w:rsid w:val="67B25E27"/>
    <w:rsid w:val="67B4646D"/>
    <w:rsid w:val="67B464CA"/>
    <w:rsid w:val="67C4383B"/>
    <w:rsid w:val="67D35E1A"/>
    <w:rsid w:val="67D839B8"/>
    <w:rsid w:val="67DB0DB2"/>
    <w:rsid w:val="67F35317"/>
    <w:rsid w:val="67F73E3E"/>
    <w:rsid w:val="68016A6B"/>
    <w:rsid w:val="680201B7"/>
    <w:rsid w:val="68040309"/>
    <w:rsid w:val="68060525"/>
    <w:rsid w:val="68104F00"/>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9701A5"/>
    <w:rsid w:val="6AA03032"/>
    <w:rsid w:val="6AA86FEC"/>
    <w:rsid w:val="6AB06526"/>
    <w:rsid w:val="6ACB20F7"/>
    <w:rsid w:val="6AD54E94"/>
    <w:rsid w:val="6ADA6AC4"/>
    <w:rsid w:val="6ADB11D6"/>
    <w:rsid w:val="6B0E5024"/>
    <w:rsid w:val="6B1A2C3C"/>
    <w:rsid w:val="6B221F4E"/>
    <w:rsid w:val="6B31644D"/>
    <w:rsid w:val="6B486C86"/>
    <w:rsid w:val="6B546244"/>
    <w:rsid w:val="6B554C72"/>
    <w:rsid w:val="6B560C49"/>
    <w:rsid w:val="6B680BAF"/>
    <w:rsid w:val="6B774DF2"/>
    <w:rsid w:val="6B7834E8"/>
    <w:rsid w:val="6B847AD7"/>
    <w:rsid w:val="6B961F07"/>
    <w:rsid w:val="6B9A2DF9"/>
    <w:rsid w:val="6B9E562A"/>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078F9"/>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40CF4"/>
    <w:rsid w:val="6D480984"/>
    <w:rsid w:val="6D8079F9"/>
    <w:rsid w:val="6D8C5028"/>
    <w:rsid w:val="6D9A311E"/>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654F2"/>
    <w:rsid w:val="6F174DC6"/>
    <w:rsid w:val="6F1A6664"/>
    <w:rsid w:val="6F1E2E65"/>
    <w:rsid w:val="6F26325B"/>
    <w:rsid w:val="6F286FD3"/>
    <w:rsid w:val="6F2F2D9E"/>
    <w:rsid w:val="6F3A05FC"/>
    <w:rsid w:val="6F4147D9"/>
    <w:rsid w:val="6F581F47"/>
    <w:rsid w:val="6F5B0D5A"/>
    <w:rsid w:val="6F5C35EA"/>
    <w:rsid w:val="6F63625D"/>
    <w:rsid w:val="6F6B6A15"/>
    <w:rsid w:val="6F947E4B"/>
    <w:rsid w:val="6F9957DB"/>
    <w:rsid w:val="6FA30BDA"/>
    <w:rsid w:val="6FB21D4C"/>
    <w:rsid w:val="6FB80698"/>
    <w:rsid w:val="6FDE7692"/>
    <w:rsid w:val="6FFD5E0F"/>
    <w:rsid w:val="70076BE8"/>
    <w:rsid w:val="701021F4"/>
    <w:rsid w:val="701C29A6"/>
    <w:rsid w:val="7024611F"/>
    <w:rsid w:val="702F7EED"/>
    <w:rsid w:val="70370356"/>
    <w:rsid w:val="7038498C"/>
    <w:rsid w:val="703F45D4"/>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5C7408"/>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D2C86"/>
    <w:rsid w:val="72C473A3"/>
    <w:rsid w:val="72CD226C"/>
    <w:rsid w:val="72D27981"/>
    <w:rsid w:val="73047407"/>
    <w:rsid w:val="73047904"/>
    <w:rsid w:val="73132E9B"/>
    <w:rsid w:val="731A4E85"/>
    <w:rsid w:val="73253EFA"/>
    <w:rsid w:val="73353A6C"/>
    <w:rsid w:val="734C1A6A"/>
    <w:rsid w:val="73555EBD"/>
    <w:rsid w:val="735663B7"/>
    <w:rsid w:val="735C5949"/>
    <w:rsid w:val="73671287"/>
    <w:rsid w:val="736D1458"/>
    <w:rsid w:val="73737DA5"/>
    <w:rsid w:val="73740A39"/>
    <w:rsid w:val="73783823"/>
    <w:rsid w:val="73887B3E"/>
    <w:rsid w:val="73892412"/>
    <w:rsid w:val="73AF2114"/>
    <w:rsid w:val="73AF381F"/>
    <w:rsid w:val="73D47729"/>
    <w:rsid w:val="73D952F6"/>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059BB"/>
    <w:rsid w:val="777A7D22"/>
    <w:rsid w:val="777E28EC"/>
    <w:rsid w:val="77835654"/>
    <w:rsid w:val="7797109C"/>
    <w:rsid w:val="779A2A38"/>
    <w:rsid w:val="77B4450A"/>
    <w:rsid w:val="77B46E73"/>
    <w:rsid w:val="77C964EA"/>
    <w:rsid w:val="77E37A12"/>
    <w:rsid w:val="77F04406"/>
    <w:rsid w:val="77F42148"/>
    <w:rsid w:val="77FE3468"/>
    <w:rsid w:val="780B1240"/>
    <w:rsid w:val="782347DB"/>
    <w:rsid w:val="78250553"/>
    <w:rsid w:val="783B17B1"/>
    <w:rsid w:val="784E2046"/>
    <w:rsid w:val="78546F0C"/>
    <w:rsid w:val="786778FE"/>
    <w:rsid w:val="789D588A"/>
    <w:rsid w:val="78B65E3A"/>
    <w:rsid w:val="78C95383"/>
    <w:rsid w:val="78D87374"/>
    <w:rsid w:val="78E0091E"/>
    <w:rsid w:val="78EB11BD"/>
    <w:rsid w:val="78EE1C79"/>
    <w:rsid w:val="78F85605"/>
    <w:rsid w:val="78FA66FA"/>
    <w:rsid w:val="792F0F5E"/>
    <w:rsid w:val="79345B6A"/>
    <w:rsid w:val="79424F6E"/>
    <w:rsid w:val="794F33AE"/>
    <w:rsid w:val="795310F0"/>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CC115A"/>
    <w:rsid w:val="7AD60EB8"/>
    <w:rsid w:val="7ADA73A4"/>
    <w:rsid w:val="7AE55396"/>
    <w:rsid w:val="7AE66B99"/>
    <w:rsid w:val="7AF34646"/>
    <w:rsid w:val="7AFE508C"/>
    <w:rsid w:val="7B0A3BCA"/>
    <w:rsid w:val="7B1C0EF4"/>
    <w:rsid w:val="7B1E510C"/>
    <w:rsid w:val="7B212805"/>
    <w:rsid w:val="7B234AF2"/>
    <w:rsid w:val="7B2E5971"/>
    <w:rsid w:val="7B31720F"/>
    <w:rsid w:val="7B345AA9"/>
    <w:rsid w:val="7B4048C1"/>
    <w:rsid w:val="7B465DA7"/>
    <w:rsid w:val="7B4C4049"/>
    <w:rsid w:val="7B4C5DF7"/>
    <w:rsid w:val="7B73082F"/>
    <w:rsid w:val="7B7B492E"/>
    <w:rsid w:val="7B98728E"/>
    <w:rsid w:val="7B9A3D1D"/>
    <w:rsid w:val="7BB46FBD"/>
    <w:rsid w:val="7BC62E00"/>
    <w:rsid w:val="7BC73B55"/>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72E8E"/>
    <w:rsid w:val="7C8A6570"/>
    <w:rsid w:val="7C8B7390"/>
    <w:rsid w:val="7C9B0D0E"/>
    <w:rsid w:val="7CA42B03"/>
    <w:rsid w:val="7CC55E61"/>
    <w:rsid w:val="7CCB71F0"/>
    <w:rsid w:val="7CCC5441"/>
    <w:rsid w:val="7CD2318A"/>
    <w:rsid w:val="7CD2702A"/>
    <w:rsid w:val="7CD34C42"/>
    <w:rsid w:val="7CD46B29"/>
    <w:rsid w:val="7CDE3FF9"/>
    <w:rsid w:val="7CE10AE5"/>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E9455C"/>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11248</Words>
  <Characters>11766</Characters>
  <Lines>50</Lines>
  <Paragraphs>68</Paragraphs>
  <TotalTime>2</TotalTime>
  <ScaleCrop>false</ScaleCrop>
  <LinksUpToDate>false</LinksUpToDate>
  <CharactersWithSpaces>12597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2026-07-21T08:10:49Z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