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C611CEB">
      <w:pPr>
        <w:pStyle w:val="21"/>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52"/>
          <w:szCs w:val="52"/>
          <w:highlight w:val="none"/>
          <w:lang w:val="en-US" w:eastAsia="zh-CN"/>
        </w:rPr>
      </w:pPr>
      <w:bookmarkStart w:id="0" w:name="_Toc22804073"/>
      <w:bookmarkEnd w:id="0"/>
      <w:bookmarkStart w:id="1" w:name="_Toc22953395"/>
      <w:bookmarkEnd w:id="1"/>
    </w:p>
    <w:p w14:paraId="6696E547">
      <w:pPr>
        <w:pStyle w:val="21"/>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48"/>
          <w:szCs w:val="48"/>
          <w:highlight w:val="none"/>
          <w:lang w:val="en-US" w:eastAsia="zh-CN"/>
        </w:rPr>
      </w:pPr>
      <w:r>
        <w:rPr>
          <w:rFonts w:hint="eastAsia" w:ascii="宋体" w:hAnsi="宋体" w:eastAsia="宋体" w:cs="宋体"/>
          <w:b/>
          <w:bCs/>
          <w:color w:val="auto"/>
          <w:sz w:val="48"/>
          <w:szCs w:val="48"/>
          <w:highlight w:val="none"/>
          <w:lang w:val="en-US" w:eastAsia="zh-CN"/>
        </w:rPr>
        <w:t>驻马店市中心医院</w:t>
      </w:r>
    </w:p>
    <w:p w14:paraId="0C735D19">
      <w:pPr>
        <w:pStyle w:val="21"/>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48"/>
          <w:szCs w:val="48"/>
          <w:highlight w:val="none"/>
          <w:lang w:val="en-US" w:eastAsia="zh-CN"/>
        </w:rPr>
      </w:pPr>
      <w:r>
        <w:rPr>
          <w:rFonts w:hint="eastAsia" w:ascii="宋体" w:hAnsi="宋体" w:eastAsia="宋体" w:cs="宋体"/>
          <w:b/>
          <w:bCs/>
          <w:color w:val="auto"/>
          <w:sz w:val="48"/>
          <w:szCs w:val="48"/>
          <w:highlight w:val="none"/>
          <w:lang w:val="en-US" w:eastAsia="zh-CN"/>
        </w:rPr>
        <w:t>中心院区生活垃圾清运服务</w:t>
      </w:r>
      <w:r>
        <w:rPr>
          <w:rFonts w:hint="eastAsia" w:cs="宋体"/>
          <w:b/>
          <w:bCs/>
          <w:color w:val="auto"/>
          <w:sz w:val="48"/>
          <w:szCs w:val="48"/>
          <w:highlight w:val="none"/>
          <w:lang w:val="en-US" w:eastAsia="zh-CN"/>
        </w:rPr>
        <w:t>采购项目</w:t>
      </w:r>
    </w:p>
    <w:p w14:paraId="43B7407E">
      <w:pPr>
        <w:pStyle w:val="21"/>
        <w:bidi w:val="0"/>
        <w:jc w:val="center"/>
        <w:rPr>
          <w:rStyle w:val="45"/>
          <w:rFonts w:hint="eastAsia" w:cs="宋体"/>
          <w:b/>
          <w:bCs/>
          <w:color w:val="auto"/>
          <w:sz w:val="44"/>
          <w:szCs w:val="44"/>
          <w:highlight w:val="none"/>
          <w:lang w:val="en-US" w:eastAsia="zh-CN"/>
        </w:rPr>
      </w:pPr>
    </w:p>
    <w:p w14:paraId="3041D311">
      <w:pPr>
        <w:pStyle w:val="21"/>
        <w:bidi w:val="0"/>
        <w:jc w:val="center"/>
        <w:rPr>
          <w:rStyle w:val="45"/>
          <w:rFonts w:hint="eastAsia" w:cs="宋体"/>
          <w:b/>
          <w:bCs/>
          <w:color w:val="auto"/>
          <w:sz w:val="44"/>
          <w:szCs w:val="44"/>
          <w:highlight w:val="none"/>
          <w:lang w:val="en-US" w:eastAsia="zh-CN"/>
        </w:rPr>
      </w:pPr>
    </w:p>
    <w:p w14:paraId="72164425">
      <w:pPr>
        <w:pStyle w:val="21"/>
        <w:bidi w:val="0"/>
        <w:jc w:val="center"/>
        <w:rPr>
          <w:rStyle w:val="45"/>
          <w:rFonts w:hint="eastAsia" w:ascii="方正公文小标宋" w:hAnsi="方正公文小标宋" w:eastAsia="方正公文小标宋" w:cs="方正公文小标宋"/>
          <w:b w:val="0"/>
          <w:bCs w:val="0"/>
          <w:color w:val="auto"/>
          <w:sz w:val="56"/>
          <w:szCs w:val="56"/>
          <w:highlight w:val="none"/>
        </w:rPr>
      </w:pPr>
      <w:r>
        <w:rPr>
          <w:rStyle w:val="45"/>
          <w:rFonts w:hint="eastAsia" w:ascii="方正公文小标宋" w:hAnsi="方正公文小标宋" w:eastAsia="方正公文小标宋" w:cs="方正公文小标宋"/>
          <w:b w:val="0"/>
          <w:bCs w:val="0"/>
          <w:color w:val="auto"/>
          <w:sz w:val="56"/>
          <w:szCs w:val="56"/>
          <w:highlight w:val="none"/>
          <w:lang w:val="en-US" w:eastAsia="zh-CN"/>
        </w:rPr>
        <w:t>竞争性磋商</w:t>
      </w:r>
      <w:r>
        <w:rPr>
          <w:rStyle w:val="45"/>
          <w:rFonts w:hint="eastAsia" w:ascii="方正公文小标宋" w:hAnsi="方正公文小标宋" w:eastAsia="方正公文小标宋" w:cs="方正公文小标宋"/>
          <w:b w:val="0"/>
          <w:bCs w:val="0"/>
          <w:color w:val="auto"/>
          <w:sz w:val="56"/>
          <w:szCs w:val="56"/>
          <w:highlight w:val="none"/>
        </w:rPr>
        <w:t>文件</w:t>
      </w:r>
    </w:p>
    <w:p w14:paraId="44E388B3">
      <w:pPr>
        <w:pStyle w:val="21"/>
        <w:bidi w:val="0"/>
        <w:jc w:val="center"/>
        <w:rPr>
          <w:rStyle w:val="45"/>
          <w:rFonts w:hint="eastAsia" w:ascii="宋体" w:hAnsi="宋体" w:eastAsia="宋体" w:cs="宋体"/>
          <w:b/>
          <w:bCs/>
          <w:color w:val="auto"/>
          <w:sz w:val="48"/>
          <w:szCs w:val="48"/>
          <w:highlight w:val="none"/>
        </w:rPr>
      </w:pPr>
    </w:p>
    <w:p w14:paraId="158E927F">
      <w:pPr>
        <w:pStyle w:val="21"/>
        <w:bidi w:val="0"/>
        <w:jc w:val="center"/>
        <w:rPr>
          <w:rStyle w:val="45"/>
          <w:rFonts w:hint="eastAsia" w:ascii="宋体" w:hAnsi="宋体" w:eastAsia="宋体" w:cs="宋体"/>
          <w:b/>
          <w:bCs/>
          <w:color w:val="auto"/>
          <w:sz w:val="48"/>
          <w:szCs w:val="48"/>
          <w:highlight w:val="none"/>
        </w:rPr>
      </w:pPr>
    </w:p>
    <w:p w14:paraId="5ABC8E99">
      <w:pPr>
        <w:pStyle w:val="21"/>
        <w:bidi w:val="0"/>
        <w:jc w:val="center"/>
        <w:rPr>
          <w:rStyle w:val="45"/>
          <w:rFonts w:hint="eastAsia" w:ascii="宋体" w:hAnsi="宋体" w:eastAsia="宋体" w:cs="宋体"/>
          <w:b/>
          <w:bCs/>
          <w:color w:val="auto"/>
          <w:sz w:val="48"/>
          <w:szCs w:val="48"/>
          <w:highlight w:val="none"/>
        </w:rPr>
      </w:pPr>
    </w:p>
    <w:p w14:paraId="7B1AF9DD">
      <w:pPr>
        <w:tabs>
          <w:tab w:val="left" w:pos="2700"/>
          <w:tab w:val="left" w:pos="2880"/>
          <w:tab w:val="left" w:pos="3060"/>
          <w:tab w:val="left" w:pos="7560"/>
        </w:tabs>
        <w:snapToGrid w:val="0"/>
        <w:spacing w:line="480" w:lineRule="auto"/>
        <w:rPr>
          <w:rFonts w:hint="eastAsia" w:ascii="宋体" w:hAnsi="宋体" w:eastAsia="宋体" w:cs="宋体"/>
          <w:b/>
          <w:bCs/>
          <w:color w:val="auto"/>
          <w:spacing w:val="-10"/>
          <w:sz w:val="34"/>
          <w:szCs w:val="34"/>
          <w:highlight w:val="none"/>
          <w:lang w:val="en-US" w:eastAsia="zh-CN"/>
        </w:rPr>
      </w:pPr>
    </w:p>
    <w:p w14:paraId="658E6190">
      <w:pPr>
        <w:tabs>
          <w:tab w:val="left" w:pos="2700"/>
          <w:tab w:val="left" w:pos="2880"/>
          <w:tab w:val="left" w:pos="3060"/>
          <w:tab w:val="left" w:pos="7560"/>
        </w:tabs>
        <w:snapToGrid w:val="0"/>
        <w:spacing w:line="480" w:lineRule="auto"/>
        <w:ind w:firstLine="1928" w:firstLineChars="600"/>
        <w:rPr>
          <w:rFonts w:hint="eastAsia" w:ascii="宋体" w:hAnsi="宋体" w:cs="宋体"/>
          <w:b/>
          <w:bCs/>
          <w:color w:val="auto"/>
          <w:spacing w:val="-10"/>
          <w:sz w:val="34"/>
          <w:szCs w:val="34"/>
          <w:highlight w:val="none"/>
          <w:lang w:val="en-US" w:eastAsia="zh-CN"/>
        </w:rPr>
      </w:pPr>
      <w:r>
        <w:rPr>
          <w:rFonts w:hint="eastAsia" w:ascii="宋体" w:hAnsi="宋体" w:cs="宋体"/>
          <w:b/>
          <w:bCs/>
          <w:color w:val="auto"/>
          <w:spacing w:val="-10"/>
          <w:sz w:val="34"/>
          <w:szCs w:val="34"/>
          <w:highlight w:val="none"/>
          <w:lang w:val="en-US" w:eastAsia="zh-CN"/>
        </w:rPr>
        <w:t>采   购   人：驻马店市中心医院</w:t>
      </w:r>
    </w:p>
    <w:p w14:paraId="52889C6C">
      <w:pPr>
        <w:tabs>
          <w:tab w:val="left" w:pos="2700"/>
          <w:tab w:val="left" w:pos="2880"/>
          <w:tab w:val="left" w:pos="3060"/>
          <w:tab w:val="left" w:pos="7560"/>
        </w:tabs>
        <w:snapToGrid w:val="0"/>
        <w:spacing w:line="480" w:lineRule="auto"/>
        <w:ind w:firstLine="1928" w:firstLineChars="600"/>
        <w:rPr>
          <w:rFonts w:hint="default"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采购代理机构：</w:t>
      </w:r>
      <w:r>
        <w:rPr>
          <w:rFonts w:hint="eastAsia" w:ascii="宋体" w:hAnsi="宋体" w:cs="宋体"/>
          <w:b/>
          <w:bCs/>
          <w:color w:val="auto"/>
          <w:spacing w:val="-10"/>
          <w:sz w:val="34"/>
          <w:szCs w:val="34"/>
          <w:highlight w:val="none"/>
          <w:lang w:val="en-US" w:eastAsia="zh-CN"/>
        </w:rPr>
        <w:t>大成工程咨询有限公司</w:t>
      </w:r>
    </w:p>
    <w:p w14:paraId="4FCBE59C">
      <w:pPr>
        <w:tabs>
          <w:tab w:val="left" w:pos="2700"/>
          <w:tab w:val="left" w:pos="2880"/>
          <w:tab w:val="left" w:pos="3060"/>
          <w:tab w:val="left" w:pos="7560"/>
        </w:tabs>
        <w:snapToGrid w:val="0"/>
        <w:spacing w:line="480" w:lineRule="auto"/>
        <w:ind w:firstLine="1928" w:firstLineChars="600"/>
        <w:jc w:val="both"/>
        <w:rPr>
          <w:rFonts w:hint="default"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日        期：202</w:t>
      </w:r>
      <w:r>
        <w:rPr>
          <w:rFonts w:hint="eastAsia" w:ascii="宋体" w:hAnsi="宋体" w:cs="宋体"/>
          <w:b/>
          <w:bCs/>
          <w:color w:val="auto"/>
          <w:spacing w:val="-10"/>
          <w:sz w:val="34"/>
          <w:szCs w:val="34"/>
          <w:highlight w:val="none"/>
          <w:lang w:val="en-US" w:eastAsia="zh-CN"/>
        </w:rPr>
        <w:t>6</w:t>
      </w:r>
      <w:r>
        <w:rPr>
          <w:rFonts w:hint="eastAsia" w:ascii="宋体" w:hAnsi="宋体" w:eastAsia="宋体" w:cs="宋体"/>
          <w:b/>
          <w:bCs/>
          <w:color w:val="auto"/>
          <w:spacing w:val="-10"/>
          <w:sz w:val="34"/>
          <w:szCs w:val="34"/>
          <w:highlight w:val="none"/>
          <w:lang w:val="en-US" w:eastAsia="zh-CN"/>
        </w:rPr>
        <w:t>年</w:t>
      </w:r>
      <w:r>
        <w:rPr>
          <w:rFonts w:hint="eastAsia" w:ascii="宋体" w:hAnsi="宋体" w:cs="宋体"/>
          <w:b/>
          <w:bCs/>
          <w:color w:val="auto"/>
          <w:spacing w:val="-10"/>
          <w:sz w:val="34"/>
          <w:szCs w:val="34"/>
          <w:highlight w:val="none"/>
          <w:lang w:val="en-US" w:eastAsia="zh-CN"/>
        </w:rPr>
        <w:t>08</w:t>
      </w:r>
      <w:r>
        <w:rPr>
          <w:rFonts w:hint="eastAsia" w:ascii="宋体" w:hAnsi="宋体" w:eastAsia="宋体" w:cs="宋体"/>
          <w:b/>
          <w:bCs/>
          <w:color w:val="auto"/>
          <w:spacing w:val="-10"/>
          <w:sz w:val="34"/>
          <w:szCs w:val="34"/>
          <w:highlight w:val="none"/>
          <w:lang w:val="en-US" w:eastAsia="zh-CN"/>
        </w:rPr>
        <w:t>月</w:t>
      </w:r>
    </w:p>
    <w:p w14:paraId="11E7A050">
      <w:pPr>
        <w:tabs>
          <w:tab w:val="left" w:pos="2505"/>
          <w:tab w:val="center" w:pos="4535"/>
        </w:tabs>
        <w:snapToGrid w:val="0"/>
        <w:spacing w:line="480" w:lineRule="auto"/>
        <w:jc w:val="center"/>
        <w:rPr>
          <w:rFonts w:hint="eastAsia" w:ascii="宋体" w:hAnsi="宋体" w:eastAsia="宋体" w:cs="宋体"/>
          <w:b/>
          <w:color w:val="auto"/>
          <w:sz w:val="36"/>
          <w:szCs w:val="36"/>
          <w:highlight w:val="none"/>
        </w:rPr>
        <w:sectPr>
          <w:pgSz w:w="11923" w:h="16838"/>
          <w:pgMar w:top="1304" w:right="1417" w:bottom="992" w:left="1417" w:header="720" w:footer="720" w:gutter="0"/>
          <w:pgNumType w:fmt="decimal" w:start="1"/>
          <w:cols w:space="720" w:num="1"/>
          <w:docGrid w:type="lines" w:linePitch="312" w:charSpace="0"/>
        </w:sectPr>
      </w:pPr>
    </w:p>
    <w:p w14:paraId="5FE7AB9D">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目录</w:t>
      </w:r>
    </w:p>
    <w:p w14:paraId="42CBA0C0">
      <w:pPr>
        <w:pStyle w:val="26"/>
        <w:tabs>
          <w:tab w:val="right" w:leader="dot" w:pos="8958"/>
        </w:tabs>
        <w:spacing w:line="480" w:lineRule="auto"/>
        <w:rPr>
          <w:rFonts w:hint="eastAsia" w:ascii="宋体" w:hAnsi="宋体" w:eastAsia="宋体" w:cs="宋体"/>
          <w:sz w:val="24"/>
          <w:szCs w:val="24"/>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color w:val="auto"/>
          <w:sz w:val="32"/>
          <w:szCs w:val="32"/>
          <w:highlight w:val="none"/>
        </w:rPr>
        <w:instrText xml:space="preserve">TOC \o "1-1" \h \u </w:instrText>
      </w:r>
      <w:r>
        <w:rPr>
          <w:rFonts w:hint="eastAsia" w:ascii="宋体" w:hAnsi="宋体" w:eastAsia="宋体" w:cs="宋体"/>
          <w:b/>
          <w:bCs/>
          <w:color w:val="auto"/>
          <w:sz w:val="32"/>
          <w:szCs w:val="32"/>
          <w:highlight w:val="none"/>
        </w:rPr>
        <w:fldChar w:fldCharType="separate"/>
      </w: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_Toc17413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 xml:space="preserve">第一章  </w:t>
      </w:r>
      <w:r>
        <w:rPr>
          <w:rFonts w:hint="eastAsia" w:ascii="宋体" w:hAnsi="宋体" w:eastAsia="宋体" w:cs="宋体"/>
          <w:sz w:val="24"/>
          <w:szCs w:val="24"/>
          <w:highlight w:val="none"/>
          <w:lang w:val="en-US" w:eastAsia="zh-CN"/>
        </w:rPr>
        <w:t>竞争性磋商采购</w:t>
      </w:r>
      <w:r>
        <w:rPr>
          <w:rFonts w:hint="eastAsia" w:ascii="宋体" w:hAnsi="宋体" w:eastAsia="宋体" w:cs="宋体"/>
          <w:sz w:val="24"/>
          <w:szCs w:val="24"/>
          <w:highlight w:val="none"/>
        </w:rPr>
        <w:t>公告</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_Toc17413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bCs/>
          <w:color w:val="auto"/>
          <w:sz w:val="24"/>
          <w:szCs w:val="24"/>
          <w:highlight w:val="none"/>
        </w:rPr>
        <w:fldChar w:fldCharType="end"/>
      </w:r>
    </w:p>
    <w:p w14:paraId="55220382">
      <w:pPr>
        <w:pStyle w:val="26"/>
        <w:tabs>
          <w:tab w:val="right" w:leader="dot" w:pos="8958"/>
        </w:tabs>
        <w:spacing w:line="480" w:lineRule="auto"/>
        <w:rPr>
          <w:rFonts w:hint="eastAsia" w:ascii="宋体" w:hAnsi="宋体" w:eastAsia="宋体" w:cs="宋体"/>
          <w:sz w:val="24"/>
          <w:szCs w:val="24"/>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_Toc22569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 xml:space="preserve">第二章  </w:t>
      </w:r>
      <w:r>
        <w:rPr>
          <w:rFonts w:hint="eastAsia" w:ascii="宋体" w:hAnsi="宋体" w:eastAsia="宋体" w:cs="宋体"/>
          <w:sz w:val="24"/>
          <w:szCs w:val="24"/>
          <w:highlight w:val="none"/>
          <w:lang w:eastAsia="zh-CN"/>
        </w:rPr>
        <w:t>采购</w:t>
      </w:r>
      <w:r>
        <w:rPr>
          <w:rFonts w:hint="eastAsia" w:ascii="宋体" w:hAnsi="宋体" w:eastAsia="宋体" w:cs="宋体"/>
          <w:sz w:val="24"/>
          <w:szCs w:val="24"/>
          <w:highlight w:val="none"/>
        </w:rPr>
        <w:t>需求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_Toc22569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bCs/>
          <w:color w:val="auto"/>
          <w:sz w:val="24"/>
          <w:szCs w:val="24"/>
          <w:highlight w:val="none"/>
        </w:rPr>
        <w:fldChar w:fldCharType="end"/>
      </w:r>
    </w:p>
    <w:p w14:paraId="355BB62F">
      <w:pPr>
        <w:pStyle w:val="26"/>
        <w:tabs>
          <w:tab w:val="right" w:leader="dot" w:pos="8958"/>
        </w:tabs>
        <w:spacing w:line="480" w:lineRule="auto"/>
        <w:rPr>
          <w:rFonts w:hint="eastAsia" w:ascii="宋体" w:hAnsi="宋体" w:eastAsia="宋体" w:cs="宋体"/>
          <w:sz w:val="24"/>
          <w:szCs w:val="24"/>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_Toc9124 </w:instrText>
      </w:r>
      <w:r>
        <w:rPr>
          <w:rFonts w:hint="eastAsia" w:ascii="宋体" w:hAnsi="宋体" w:eastAsia="宋体" w:cs="宋体"/>
          <w:bCs/>
          <w:sz w:val="24"/>
          <w:szCs w:val="24"/>
          <w:highlight w:val="none"/>
        </w:rPr>
        <w:fldChar w:fldCharType="separate"/>
      </w:r>
      <w:r>
        <w:rPr>
          <w:rFonts w:hint="eastAsia" w:ascii="宋体" w:hAnsi="宋体" w:eastAsia="宋体" w:cs="宋体"/>
          <w:bCs/>
          <w:sz w:val="24"/>
          <w:szCs w:val="24"/>
          <w:highlight w:val="none"/>
        </w:rPr>
        <w:t xml:space="preserve">第三章  </w:t>
      </w:r>
      <w:r>
        <w:rPr>
          <w:rFonts w:hint="eastAsia" w:ascii="宋体" w:hAnsi="宋体" w:eastAsia="宋体" w:cs="宋体"/>
          <w:bCs/>
          <w:sz w:val="24"/>
          <w:szCs w:val="24"/>
          <w:highlight w:val="none"/>
          <w:lang w:eastAsia="zh-CN"/>
        </w:rPr>
        <w:t>供应商</w:t>
      </w:r>
      <w:r>
        <w:rPr>
          <w:rFonts w:hint="eastAsia" w:ascii="宋体" w:hAnsi="宋体" w:eastAsia="宋体" w:cs="宋体"/>
          <w:bCs/>
          <w:sz w:val="24"/>
          <w:szCs w:val="24"/>
          <w:highlight w:val="none"/>
        </w:rPr>
        <w:t>须知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_Toc9124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bCs/>
          <w:color w:val="auto"/>
          <w:sz w:val="24"/>
          <w:szCs w:val="24"/>
          <w:highlight w:val="none"/>
        </w:rPr>
        <w:fldChar w:fldCharType="end"/>
      </w:r>
    </w:p>
    <w:p w14:paraId="15D336B8">
      <w:pPr>
        <w:pStyle w:val="26"/>
        <w:tabs>
          <w:tab w:val="right" w:leader="dot" w:pos="8958"/>
        </w:tabs>
        <w:spacing w:line="480" w:lineRule="auto"/>
        <w:rPr>
          <w:rFonts w:hint="eastAsia" w:ascii="宋体" w:hAnsi="宋体" w:eastAsia="宋体" w:cs="宋体"/>
          <w:sz w:val="24"/>
          <w:szCs w:val="24"/>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_Toc11437 </w:instrText>
      </w:r>
      <w:r>
        <w:rPr>
          <w:rFonts w:hint="eastAsia" w:ascii="宋体" w:hAnsi="宋体" w:eastAsia="宋体" w:cs="宋体"/>
          <w:bCs/>
          <w:sz w:val="24"/>
          <w:szCs w:val="24"/>
          <w:highlight w:val="none"/>
        </w:rPr>
        <w:fldChar w:fldCharType="separate"/>
      </w:r>
      <w:r>
        <w:rPr>
          <w:rFonts w:hint="eastAsia" w:ascii="宋体" w:hAnsi="宋体" w:eastAsia="宋体" w:cs="宋体"/>
          <w:bCs/>
          <w:kern w:val="0"/>
          <w:sz w:val="24"/>
          <w:szCs w:val="24"/>
          <w:highlight w:val="none"/>
        </w:rPr>
        <w:t>第四章  评标办法及评分标准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_Toc11437 \h </w:instrText>
      </w:r>
      <w:r>
        <w:rPr>
          <w:rFonts w:hint="eastAsia" w:ascii="宋体" w:hAnsi="宋体" w:eastAsia="宋体" w:cs="宋体"/>
          <w:sz w:val="24"/>
          <w:szCs w:val="24"/>
        </w:rPr>
        <w:fldChar w:fldCharType="separate"/>
      </w:r>
      <w:r>
        <w:rPr>
          <w:rFonts w:hint="eastAsia" w:ascii="宋体" w:hAnsi="宋体" w:eastAsia="宋体" w:cs="宋体"/>
          <w:sz w:val="24"/>
          <w:szCs w:val="24"/>
        </w:rPr>
        <w:t>15</w:t>
      </w:r>
      <w:r>
        <w:rPr>
          <w:rFonts w:hint="eastAsia" w:ascii="宋体" w:hAnsi="宋体" w:eastAsia="宋体" w:cs="宋体"/>
          <w:sz w:val="24"/>
          <w:szCs w:val="24"/>
        </w:rPr>
        <w:fldChar w:fldCharType="end"/>
      </w:r>
      <w:r>
        <w:rPr>
          <w:rFonts w:hint="eastAsia" w:ascii="宋体" w:hAnsi="宋体" w:eastAsia="宋体" w:cs="宋体"/>
          <w:bCs/>
          <w:color w:val="auto"/>
          <w:sz w:val="24"/>
          <w:szCs w:val="24"/>
          <w:highlight w:val="none"/>
        </w:rPr>
        <w:fldChar w:fldCharType="end"/>
      </w:r>
    </w:p>
    <w:p w14:paraId="248001BC">
      <w:pPr>
        <w:pStyle w:val="26"/>
        <w:tabs>
          <w:tab w:val="right" w:leader="dot" w:pos="8958"/>
        </w:tabs>
        <w:spacing w:line="480" w:lineRule="auto"/>
        <w:rPr>
          <w:rFonts w:hint="eastAsia" w:ascii="宋体" w:hAnsi="宋体" w:eastAsia="宋体" w:cs="宋体"/>
          <w:sz w:val="24"/>
          <w:szCs w:val="24"/>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_Toc1427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第五章  采购合同</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_Toc1427 \h </w:instrText>
      </w:r>
      <w:r>
        <w:rPr>
          <w:rFonts w:hint="eastAsia" w:ascii="宋体" w:hAnsi="宋体" w:eastAsia="宋体" w:cs="宋体"/>
          <w:sz w:val="24"/>
          <w:szCs w:val="24"/>
        </w:rPr>
        <w:fldChar w:fldCharType="separate"/>
      </w:r>
      <w:r>
        <w:rPr>
          <w:rFonts w:hint="eastAsia" w:ascii="宋体" w:hAnsi="宋体" w:eastAsia="宋体" w:cs="宋体"/>
          <w:sz w:val="24"/>
          <w:szCs w:val="24"/>
        </w:rPr>
        <w:t>18</w:t>
      </w:r>
      <w:r>
        <w:rPr>
          <w:rFonts w:hint="eastAsia" w:ascii="宋体" w:hAnsi="宋体" w:eastAsia="宋体" w:cs="宋体"/>
          <w:sz w:val="24"/>
          <w:szCs w:val="24"/>
        </w:rPr>
        <w:fldChar w:fldCharType="end"/>
      </w:r>
      <w:r>
        <w:rPr>
          <w:rFonts w:hint="eastAsia" w:ascii="宋体" w:hAnsi="宋体" w:eastAsia="宋体" w:cs="宋体"/>
          <w:bCs/>
          <w:color w:val="auto"/>
          <w:sz w:val="24"/>
          <w:szCs w:val="24"/>
          <w:highlight w:val="none"/>
        </w:rPr>
        <w:fldChar w:fldCharType="end"/>
      </w:r>
    </w:p>
    <w:p w14:paraId="1105485E">
      <w:pPr>
        <w:pStyle w:val="26"/>
        <w:tabs>
          <w:tab w:val="right" w:leader="dot" w:pos="8958"/>
        </w:tabs>
        <w:spacing w:line="480" w:lineRule="auto"/>
        <w:rPr>
          <w:rFonts w:hint="eastAsia" w:ascii="宋体" w:hAnsi="宋体" w:eastAsia="宋体" w:cs="宋体"/>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_Toc15249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 xml:space="preserve">第六章  </w:t>
      </w:r>
      <w:r>
        <w:rPr>
          <w:rFonts w:hint="eastAsia" w:ascii="宋体" w:hAnsi="宋体" w:eastAsia="宋体" w:cs="宋体"/>
          <w:sz w:val="24"/>
          <w:szCs w:val="24"/>
          <w:highlight w:val="none"/>
          <w:lang w:val="en-US" w:eastAsia="zh-CN"/>
        </w:rPr>
        <w:t>响应</w:t>
      </w:r>
      <w:r>
        <w:rPr>
          <w:rFonts w:hint="eastAsia" w:ascii="宋体" w:hAnsi="宋体" w:eastAsia="宋体" w:cs="宋体"/>
          <w:sz w:val="24"/>
          <w:szCs w:val="24"/>
          <w:highlight w:val="none"/>
        </w:rPr>
        <w:t>文件格式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_Toc15249 \h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r>
        <w:rPr>
          <w:rFonts w:hint="eastAsia" w:ascii="宋体" w:hAnsi="宋体" w:eastAsia="宋体" w:cs="宋体"/>
          <w:bCs/>
          <w:color w:val="auto"/>
          <w:sz w:val="24"/>
          <w:szCs w:val="24"/>
          <w:highlight w:val="none"/>
        </w:rPr>
        <w:fldChar w:fldCharType="end"/>
      </w:r>
    </w:p>
    <w:p w14:paraId="583C03D8">
      <w:pPr>
        <w:pStyle w:val="84"/>
        <w:keepNext w:val="0"/>
        <w:keepLines w:val="0"/>
        <w:pageBreakBefore w:val="0"/>
        <w:tabs>
          <w:tab w:val="right" w:leader="dot" w:pos="8300"/>
        </w:tabs>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32"/>
          <w:szCs w:val="32"/>
          <w:highlight w:val="none"/>
        </w:rPr>
      </w:pPr>
      <w:r>
        <w:rPr>
          <w:rFonts w:hint="eastAsia" w:ascii="宋体" w:hAnsi="宋体" w:eastAsia="宋体" w:cs="宋体"/>
          <w:bCs/>
          <w:color w:val="auto"/>
          <w:szCs w:val="32"/>
          <w:highlight w:val="none"/>
        </w:rPr>
        <w:fldChar w:fldCharType="end"/>
      </w:r>
    </w:p>
    <w:p w14:paraId="2DB3124A">
      <w:pPr>
        <w:spacing w:line="440" w:lineRule="exact"/>
        <w:rPr>
          <w:rFonts w:hint="eastAsia" w:ascii="宋体" w:hAnsi="宋体" w:eastAsia="宋体" w:cs="宋体"/>
          <w:b/>
          <w:color w:val="auto"/>
          <w:sz w:val="32"/>
          <w:szCs w:val="32"/>
          <w:highlight w:val="none"/>
        </w:rPr>
      </w:pPr>
    </w:p>
    <w:p w14:paraId="1EB37B1F">
      <w:pPr>
        <w:spacing w:line="360" w:lineRule="auto"/>
        <w:ind w:firstLine="2409" w:firstLineChars="600"/>
        <w:rPr>
          <w:rFonts w:hint="eastAsia" w:ascii="宋体" w:hAnsi="宋体" w:eastAsia="宋体" w:cs="宋体"/>
          <w:b/>
          <w:color w:val="auto"/>
          <w:sz w:val="40"/>
          <w:szCs w:val="40"/>
          <w:highlight w:val="none"/>
        </w:rPr>
        <w:sectPr>
          <w:headerReference r:id="rId3" w:type="default"/>
          <w:footerReference r:id="rId4" w:type="default"/>
          <w:pgSz w:w="11906" w:h="16838"/>
          <w:pgMar w:top="1417" w:right="1474" w:bottom="1417" w:left="1474" w:header="851" w:footer="624" w:gutter="0"/>
          <w:pgNumType w:fmt="decimal" w:start="1"/>
          <w:cols w:space="720" w:num="1"/>
          <w:docGrid w:type="lines" w:linePitch="319" w:charSpace="0"/>
        </w:sectPr>
      </w:pPr>
    </w:p>
    <w:p w14:paraId="507E5BEB">
      <w:pPr>
        <w:spacing w:line="360" w:lineRule="auto"/>
        <w:jc w:val="center"/>
        <w:outlineLvl w:val="0"/>
        <w:rPr>
          <w:rFonts w:hint="eastAsia" w:ascii="宋体" w:hAnsi="宋体" w:eastAsia="宋体" w:cs="宋体"/>
          <w:b/>
          <w:color w:val="auto"/>
          <w:sz w:val="32"/>
          <w:szCs w:val="32"/>
          <w:highlight w:val="none"/>
        </w:rPr>
      </w:pPr>
      <w:bookmarkStart w:id="2" w:name="_Toc17413"/>
      <w:r>
        <w:rPr>
          <w:rFonts w:hint="eastAsia" w:ascii="宋体" w:hAnsi="宋体" w:eastAsia="宋体" w:cs="宋体"/>
          <w:b/>
          <w:color w:val="auto"/>
          <w:sz w:val="32"/>
          <w:szCs w:val="32"/>
          <w:highlight w:val="none"/>
        </w:rPr>
        <w:t xml:space="preserve">第一章  </w:t>
      </w:r>
      <w:r>
        <w:rPr>
          <w:rFonts w:hint="eastAsia" w:ascii="宋体" w:hAnsi="宋体" w:eastAsia="宋体" w:cs="宋体"/>
          <w:b/>
          <w:color w:val="auto"/>
          <w:sz w:val="32"/>
          <w:szCs w:val="32"/>
          <w:highlight w:val="none"/>
          <w:lang w:val="en-US" w:eastAsia="zh-CN"/>
        </w:rPr>
        <w:t>竞争性磋商采购</w:t>
      </w:r>
      <w:r>
        <w:rPr>
          <w:rFonts w:hint="eastAsia" w:ascii="宋体" w:hAnsi="宋体" w:eastAsia="宋体" w:cs="宋体"/>
          <w:b/>
          <w:color w:val="auto"/>
          <w:sz w:val="32"/>
          <w:szCs w:val="32"/>
          <w:highlight w:val="none"/>
        </w:rPr>
        <w:t>公告</w:t>
      </w:r>
      <w:bookmarkEnd w:id="2"/>
    </w:p>
    <w:p w14:paraId="405C08A4">
      <w:pPr>
        <w:keepNext w:val="0"/>
        <w:keepLines w:val="0"/>
        <w:pageBreakBefore w:val="0"/>
        <w:widowControl/>
        <w:kinsoku/>
        <w:wordWrap/>
        <w:overflowPunct/>
        <w:topLinePunct w:val="0"/>
        <w:autoSpaceDE/>
        <w:autoSpaceDN/>
        <w:bidi w:val="0"/>
        <w:adjustRightInd w:val="0"/>
        <w:snapToGrid w:val="0"/>
        <w:spacing w:afterAutospacing="0" w:line="324" w:lineRule="auto"/>
        <w:jc w:val="center"/>
        <w:textAlignment w:val="auto"/>
        <w:rPr>
          <w:rFonts w:hint="eastAsia" w:ascii="宋体" w:hAnsi="宋体" w:eastAsia="宋体" w:cs="宋体"/>
          <w:b/>
          <w:bCs w:val="0"/>
          <w:color w:val="auto"/>
          <w:kern w:val="0"/>
          <w:sz w:val="28"/>
          <w:szCs w:val="28"/>
          <w:highlight w:val="none"/>
          <w:u w:val="none"/>
          <w:lang w:val="en-US" w:eastAsia="zh-CN"/>
        </w:rPr>
      </w:pPr>
      <w:r>
        <w:rPr>
          <w:rFonts w:hint="eastAsia" w:ascii="宋体" w:hAnsi="宋体" w:eastAsia="宋体" w:cs="宋体"/>
          <w:b/>
          <w:bCs w:val="0"/>
          <w:color w:val="auto"/>
          <w:kern w:val="0"/>
          <w:sz w:val="28"/>
          <w:szCs w:val="28"/>
          <w:highlight w:val="none"/>
          <w:u w:val="none"/>
          <w:lang w:val="en-US" w:eastAsia="zh-CN"/>
        </w:rPr>
        <w:t>驻马店市中心医院中心院区生活垃圾清运服务采购项目</w:t>
      </w:r>
    </w:p>
    <w:p w14:paraId="6C730A6D">
      <w:pPr>
        <w:keepNext w:val="0"/>
        <w:keepLines w:val="0"/>
        <w:pageBreakBefore w:val="0"/>
        <w:widowControl/>
        <w:kinsoku/>
        <w:wordWrap/>
        <w:overflowPunct/>
        <w:topLinePunct w:val="0"/>
        <w:autoSpaceDE/>
        <w:autoSpaceDN/>
        <w:bidi w:val="0"/>
        <w:adjustRightInd w:val="0"/>
        <w:snapToGrid w:val="0"/>
        <w:spacing w:afterAutospacing="0" w:line="324" w:lineRule="auto"/>
        <w:jc w:val="center"/>
        <w:textAlignment w:val="auto"/>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u w:val="none"/>
          <w:lang w:val="en-US" w:eastAsia="zh-CN"/>
        </w:rPr>
        <w:t>竞争性磋商</w:t>
      </w:r>
      <w:r>
        <w:rPr>
          <w:rFonts w:hint="eastAsia" w:ascii="宋体" w:hAnsi="宋体" w:eastAsia="宋体" w:cs="宋体"/>
          <w:b/>
          <w:bCs w:val="0"/>
          <w:color w:val="auto"/>
          <w:kern w:val="0"/>
          <w:sz w:val="28"/>
          <w:szCs w:val="28"/>
          <w:highlight w:val="none"/>
        </w:rPr>
        <w:t>公告</w:t>
      </w:r>
    </w:p>
    <w:p w14:paraId="0FE28867">
      <w:pPr>
        <w:keepNext w:val="0"/>
        <w:keepLines w:val="0"/>
        <w:pageBreakBefore w:val="0"/>
        <w:kinsoku/>
        <w:overflowPunct/>
        <w:topLinePunct w:val="0"/>
        <w:autoSpaceDE/>
        <w:autoSpaceDN/>
        <w:bidi w:val="0"/>
        <w:snapToGrid w:val="0"/>
        <w:spacing w:line="324"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32"/>
          <w:highlight w:val="none"/>
        </w:rPr>
        <w:t>驻马店市中心医院现对</w:t>
      </w:r>
      <w:r>
        <w:rPr>
          <w:rFonts w:hint="eastAsia" w:ascii="宋体" w:hAnsi="宋体" w:eastAsia="宋体" w:cs="宋体"/>
          <w:color w:val="auto"/>
          <w:sz w:val="24"/>
          <w:szCs w:val="32"/>
          <w:highlight w:val="none"/>
          <w:u w:val="single"/>
          <w:lang w:val="en-US" w:eastAsia="zh-CN"/>
        </w:rPr>
        <w:t>中心院区生活垃圾清运服务采购项目</w:t>
      </w:r>
      <w:r>
        <w:rPr>
          <w:rFonts w:hint="eastAsia" w:ascii="宋体" w:hAnsi="宋体" w:eastAsia="宋体" w:cs="宋体"/>
          <w:color w:val="auto"/>
          <w:sz w:val="24"/>
          <w:szCs w:val="32"/>
          <w:highlight w:val="none"/>
        </w:rPr>
        <w:t>进行院内</w:t>
      </w:r>
      <w:r>
        <w:rPr>
          <w:rFonts w:hint="eastAsia" w:ascii="宋体" w:hAnsi="宋体" w:eastAsia="宋体" w:cs="宋体"/>
          <w:color w:val="auto"/>
          <w:sz w:val="24"/>
          <w:szCs w:val="32"/>
          <w:highlight w:val="none"/>
          <w:lang w:val="en-US" w:eastAsia="zh-CN"/>
        </w:rPr>
        <w:t>竞争性磋商</w:t>
      </w:r>
      <w:r>
        <w:rPr>
          <w:rFonts w:hint="eastAsia" w:ascii="宋体" w:hAnsi="宋体" w:eastAsia="宋体" w:cs="宋体"/>
          <w:color w:val="auto"/>
          <w:sz w:val="24"/>
          <w:szCs w:val="32"/>
          <w:highlight w:val="none"/>
        </w:rPr>
        <w:t>采购，欢迎符合资格条件的供应商前来</w:t>
      </w:r>
      <w:r>
        <w:rPr>
          <w:rFonts w:hint="eastAsia" w:ascii="宋体" w:hAnsi="宋体" w:eastAsia="宋体" w:cs="宋体"/>
          <w:color w:val="auto"/>
          <w:sz w:val="24"/>
          <w:szCs w:val="32"/>
          <w:highlight w:val="none"/>
          <w:lang w:val="en-US" w:eastAsia="zh-CN"/>
        </w:rPr>
        <w:t>报名并</w:t>
      </w:r>
      <w:r>
        <w:rPr>
          <w:rFonts w:hint="eastAsia" w:ascii="宋体" w:hAnsi="宋体" w:eastAsia="宋体" w:cs="宋体"/>
          <w:color w:val="auto"/>
          <w:sz w:val="24"/>
          <w:szCs w:val="24"/>
          <w:highlight w:val="none"/>
        </w:rPr>
        <w:t>获取</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w:t>
      </w:r>
    </w:p>
    <w:p w14:paraId="1CE5C737">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shd w:val="clear" w:color="auto" w:fill="FFFFFF"/>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一、项目基本情况</w:t>
      </w:r>
    </w:p>
    <w:p w14:paraId="440F3AC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采购</w:t>
      </w:r>
      <w:r>
        <w:rPr>
          <w:rFonts w:hint="eastAsia" w:ascii="宋体" w:hAnsi="宋体" w:eastAsia="宋体" w:cs="宋体"/>
          <w:color w:val="auto"/>
          <w:sz w:val="24"/>
          <w:szCs w:val="24"/>
          <w:highlight w:val="none"/>
          <w:shd w:val="clear" w:color="auto" w:fill="FFFFFF"/>
        </w:rPr>
        <w:t>项目名称：</w:t>
      </w:r>
      <w:r>
        <w:rPr>
          <w:rFonts w:hint="eastAsia" w:ascii="宋体" w:hAnsi="宋体" w:eastAsia="宋体" w:cs="宋体"/>
          <w:color w:val="auto"/>
          <w:sz w:val="24"/>
          <w:szCs w:val="24"/>
          <w:highlight w:val="none"/>
          <w:shd w:val="clear" w:color="auto" w:fill="FFFFFF"/>
          <w:lang w:val="en-US" w:eastAsia="zh-CN"/>
        </w:rPr>
        <w:t>驻马店市中心医院中心院区生活垃圾清运服务采购项目</w:t>
      </w:r>
      <w:r>
        <w:rPr>
          <w:rFonts w:hint="eastAsia" w:ascii="宋体" w:hAnsi="宋体" w:eastAsia="宋体" w:cs="宋体"/>
          <w:color w:val="auto"/>
          <w:sz w:val="24"/>
          <w:szCs w:val="24"/>
          <w:highlight w:val="none"/>
          <w:shd w:val="clear" w:color="auto" w:fill="FFFFFF"/>
          <w:lang w:eastAsia="zh-CN"/>
        </w:rPr>
        <w:t>；</w:t>
      </w:r>
    </w:p>
    <w:p w14:paraId="642E45D6">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2、采购需求</w:t>
      </w:r>
      <w:r>
        <w:rPr>
          <w:rFonts w:hint="eastAsia" w:ascii="宋体" w:hAnsi="宋体" w:eastAsia="宋体" w:cs="宋体"/>
          <w:color w:val="auto"/>
          <w:sz w:val="24"/>
          <w:szCs w:val="24"/>
          <w:highlight w:val="none"/>
          <w:shd w:val="clear" w:color="auto" w:fill="FFFFFF"/>
          <w:lang w:eastAsia="zh-CN"/>
        </w:rPr>
        <w:t>：具体详见磋商文件第二章采购需求；</w:t>
      </w:r>
    </w:p>
    <w:p w14:paraId="4E6B5DBD">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default" w:ascii="宋体" w:hAnsi="宋体" w:eastAsia="宋体" w:cs="宋体"/>
          <w:color w:val="auto"/>
          <w:sz w:val="24"/>
          <w:szCs w:val="24"/>
          <w:highlight w:val="none"/>
          <w:shd w:val="clear" w:color="auto" w:fill="FFFFFF"/>
          <w:lang w:val="en-US"/>
        </w:rPr>
      </w:pPr>
      <w:r>
        <w:rPr>
          <w:rFonts w:hint="eastAsia" w:ascii="宋体" w:hAnsi="宋体" w:eastAsia="宋体" w:cs="宋体"/>
          <w:color w:val="auto"/>
          <w:sz w:val="24"/>
          <w:szCs w:val="24"/>
          <w:highlight w:val="none"/>
          <w:shd w:val="clear" w:color="auto" w:fill="FFFFFF"/>
        </w:rPr>
        <w:t>3</w:t>
      </w:r>
      <w:bookmarkStart w:id="3" w:name="_Toc26725"/>
      <w:r>
        <w:rPr>
          <w:rFonts w:hint="eastAsia" w:ascii="宋体" w:hAnsi="宋体" w:eastAsia="宋体" w:cs="宋体"/>
          <w:color w:val="auto"/>
          <w:sz w:val="24"/>
          <w:szCs w:val="24"/>
          <w:highlight w:val="none"/>
          <w:shd w:val="clear" w:color="auto" w:fill="FFFFFF"/>
        </w:rPr>
        <w:t>、预算金额：</w:t>
      </w:r>
      <w:r>
        <w:rPr>
          <w:rFonts w:hint="eastAsia" w:ascii="宋体" w:hAnsi="宋体" w:eastAsia="宋体" w:cs="宋体"/>
          <w:color w:val="auto"/>
          <w:sz w:val="24"/>
          <w:szCs w:val="24"/>
          <w:highlight w:val="none"/>
          <w:shd w:val="clear" w:color="auto" w:fill="FFFFFF"/>
          <w:lang w:val="en-US" w:eastAsia="zh-CN"/>
        </w:rPr>
        <w:t>46.47万元</w:t>
      </w:r>
      <w:r>
        <w:rPr>
          <w:rFonts w:hint="eastAsia" w:ascii="宋体" w:hAnsi="宋体" w:cs="宋体"/>
          <w:color w:val="auto"/>
          <w:sz w:val="24"/>
          <w:szCs w:val="24"/>
          <w:highlight w:val="none"/>
          <w:shd w:val="clear" w:color="auto" w:fill="FFFFFF"/>
          <w:lang w:val="en-US" w:eastAsia="zh-CN"/>
        </w:rPr>
        <w:t>（三年）；15.49万元/年；</w:t>
      </w:r>
    </w:p>
    <w:p w14:paraId="20C42964">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default"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4</w:t>
      </w:r>
      <w:r>
        <w:rPr>
          <w:rFonts w:hint="eastAsia" w:ascii="宋体" w:hAnsi="宋体" w:cs="宋体"/>
          <w:color w:val="auto"/>
          <w:sz w:val="24"/>
          <w:szCs w:val="24"/>
          <w:highlight w:val="none"/>
          <w:shd w:val="clear" w:color="auto" w:fill="FFFFFF"/>
          <w:lang w:val="en-US" w:eastAsia="zh-CN"/>
        </w:rPr>
        <w:t>、服务期限</w:t>
      </w:r>
      <w:r>
        <w:rPr>
          <w:rFonts w:hint="eastAsia" w:ascii="宋体" w:hAnsi="宋体" w:eastAsia="宋体" w:cs="宋体"/>
          <w:color w:val="auto"/>
          <w:sz w:val="24"/>
          <w:szCs w:val="24"/>
          <w:highlight w:val="none"/>
          <w:shd w:val="clear" w:color="auto" w:fill="FFFFFF"/>
          <w:lang w:val="en-US" w:eastAsia="zh-CN"/>
        </w:rPr>
        <w:t>：</w:t>
      </w:r>
      <w:r>
        <w:rPr>
          <w:rFonts w:hint="eastAsia" w:ascii="宋体" w:hAnsi="宋体" w:cs="宋体"/>
          <w:color w:val="auto"/>
          <w:sz w:val="24"/>
          <w:szCs w:val="24"/>
          <w:highlight w:val="none"/>
          <w:shd w:val="clear" w:color="auto" w:fill="FFFFFF"/>
          <w:lang w:val="en-US" w:eastAsia="zh-CN"/>
        </w:rPr>
        <w:t>三年（合同一年一签，经考核合格后可续签一年，最多续签二年）。</w:t>
      </w:r>
    </w:p>
    <w:p w14:paraId="03CB2157">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shd w:val="clear" w:color="auto" w:fill="FFFFFF"/>
          <w:lang w:val="en-US" w:eastAsia="zh-CN" w:bidi="ar-SA"/>
        </w:rPr>
      </w:pPr>
      <w:bookmarkStart w:id="4" w:name="_Toc18607"/>
      <w:bookmarkStart w:id="5" w:name="_Toc23626"/>
      <w:bookmarkStart w:id="6" w:name="_Toc27704"/>
      <w:bookmarkStart w:id="7" w:name="_Toc16639"/>
      <w:r>
        <w:rPr>
          <w:rFonts w:hint="eastAsia" w:ascii="宋体" w:hAnsi="宋体" w:eastAsia="宋体" w:cs="宋体"/>
          <w:b/>
          <w:bCs/>
          <w:color w:val="auto"/>
          <w:kern w:val="2"/>
          <w:sz w:val="24"/>
          <w:szCs w:val="24"/>
          <w:highlight w:val="none"/>
          <w:shd w:val="clear" w:color="auto" w:fill="FFFFFF"/>
          <w:lang w:val="en-US" w:eastAsia="zh-CN" w:bidi="ar-SA"/>
        </w:rPr>
        <w:t>二、</w:t>
      </w:r>
      <w:bookmarkEnd w:id="3"/>
      <w:bookmarkEnd w:id="4"/>
      <w:bookmarkEnd w:id="5"/>
      <w:bookmarkEnd w:id="6"/>
      <w:bookmarkEnd w:id="7"/>
      <w:r>
        <w:rPr>
          <w:rFonts w:hint="eastAsia" w:ascii="宋体" w:hAnsi="宋体" w:eastAsia="宋体" w:cs="宋体"/>
          <w:b/>
          <w:bCs/>
          <w:color w:val="auto"/>
          <w:kern w:val="2"/>
          <w:sz w:val="24"/>
          <w:szCs w:val="24"/>
          <w:highlight w:val="none"/>
          <w:shd w:val="clear" w:color="auto" w:fill="FFFFFF"/>
          <w:lang w:val="en-US" w:eastAsia="zh-CN" w:bidi="ar-SA"/>
        </w:rPr>
        <w:t>供应商资格要求：</w:t>
      </w:r>
    </w:p>
    <w:p w14:paraId="740DCAF2">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bookmarkStart w:id="8" w:name="_Toc23395"/>
      <w:bookmarkStart w:id="9" w:name="_Toc7823"/>
      <w:bookmarkStart w:id="10" w:name="_Toc30643"/>
      <w:bookmarkStart w:id="11" w:name="_Toc9562"/>
      <w:bookmarkStart w:id="12" w:name="_Toc30971"/>
      <w:r>
        <w:rPr>
          <w:rFonts w:hint="eastAsia" w:ascii="宋体" w:hAnsi="宋体" w:eastAsia="宋体" w:cs="宋体"/>
          <w:color w:val="auto"/>
          <w:sz w:val="24"/>
          <w:szCs w:val="24"/>
          <w:highlight w:val="none"/>
          <w:shd w:val="clear" w:color="auto" w:fill="FFFFFF"/>
          <w:lang w:val="en-US" w:eastAsia="zh-CN"/>
        </w:rPr>
        <w:t>1、具有独立承担民事责任</w:t>
      </w:r>
      <w:r>
        <w:rPr>
          <w:rFonts w:hint="eastAsia" w:ascii="宋体" w:hAnsi="宋体" w:cs="宋体"/>
          <w:color w:val="auto"/>
          <w:sz w:val="24"/>
          <w:szCs w:val="24"/>
          <w:highlight w:val="none"/>
          <w:shd w:val="clear" w:color="auto" w:fill="FFFFFF"/>
          <w:lang w:val="en-US" w:eastAsia="zh-CN"/>
        </w:rPr>
        <w:t>的</w:t>
      </w:r>
      <w:r>
        <w:rPr>
          <w:rFonts w:hint="eastAsia" w:ascii="宋体" w:hAnsi="宋体" w:eastAsia="宋体" w:cs="宋体"/>
          <w:color w:val="auto"/>
          <w:sz w:val="24"/>
          <w:szCs w:val="24"/>
          <w:highlight w:val="none"/>
          <w:shd w:val="clear" w:color="auto" w:fill="FFFFFF"/>
          <w:lang w:val="en-US" w:eastAsia="zh-CN"/>
        </w:rPr>
        <w:t>能力</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提供营业执照或其他证明材料</w:t>
      </w:r>
      <w:r>
        <w:rPr>
          <w:rFonts w:hint="eastAsia" w:ascii="宋体" w:hAnsi="宋体" w:cs="宋体"/>
          <w:color w:val="auto"/>
          <w:sz w:val="24"/>
          <w:szCs w:val="24"/>
          <w:highlight w:val="none"/>
          <w:shd w:val="clear" w:color="auto" w:fill="FFFFFF"/>
          <w:lang w:val="en-US" w:eastAsia="zh-CN"/>
        </w:rPr>
        <w:t>）；</w:t>
      </w:r>
    </w:p>
    <w:p w14:paraId="6722F338">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2、具有良好的商业信誉和健全的财务会计制度</w:t>
      </w:r>
      <w:r>
        <w:rPr>
          <w:rFonts w:hint="eastAsia" w:ascii="宋体" w:hAnsi="宋体" w:cs="宋体"/>
          <w:color w:val="auto"/>
          <w:sz w:val="24"/>
          <w:szCs w:val="24"/>
          <w:highlight w:val="none"/>
          <w:shd w:val="clear" w:color="auto" w:fill="FFFFFF"/>
          <w:lang w:val="en-US" w:eastAsia="zh-CN"/>
        </w:rPr>
        <w:t>（提供经审计的2025年</w:t>
      </w:r>
      <w:r>
        <w:rPr>
          <w:rFonts w:hint="eastAsia" w:ascii="宋体" w:hAnsi="宋体" w:eastAsia="宋体" w:cs="宋体"/>
          <w:color w:val="auto"/>
          <w:sz w:val="24"/>
          <w:szCs w:val="24"/>
          <w:highlight w:val="none"/>
          <w:shd w:val="clear" w:color="auto" w:fill="FFFFFF"/>
          <w:lang w:val="en-US" w:eastAsia="zh-CN"/>
        </w:rPr>
        <w:t>度财务报告或者其基本开户银行出具的资信证明</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65E6AB11">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3、具有依法缴纳税收和社会保障资金的良好记录（提供</w:t>
      </w:r>
      <w:r>
        <w:rPr>
          <w:rFonts w:hint="eastAsia" w:ascii="宋体" w:hAnsi="宋体" w:eastAsia="宋体" w:cs="宋体"/>
          <w:color w:val="auto"/>
          <w:sz w:val="24"/>
          <w:szCs w:val="24"/>
          <w:highlight w:val="none"/>
          <w:shd w:val="clear" w:color="auto" w:fill="FFFFFF"/>
          <w:lang w:val="en-US" w:eastAsia="zh-CN"/>
        </w:rPr>
        <w:t>采购活动近六个月任意一个月的依法缴纳税收和缴纳</w:t>
      </w:r>
      <w:r>
        <w:rPr>
          <w:rFonts w:hint="eastAsia" w:ascii="宋体" w:hAnsi="宋体" w:cs="宋体"/>
          <w:color w:val="auto"/>
          <w:sz w:val="24"/>
          <w:szCs w:val="24"/>
          <w:highlight w:val="none"/>
          <w:shd w:val="clear" w:color="auto" w:fill="FFFFFF"/>
          <w:lang w:val="en-US" w:eastAsia="zh-CN"/>
        </w:rPr>
        <w:t>社保</w:t>
      </w:r>
      <w:r>
        <w:rPr>
          <w:rFonts w:hint="eastAsia" w:ascii="宋体" w:hAnsi="宋体" w:eastAsia="宋体" w:cs="宋体"/>
          <w:color w:val="auto"/>
          <w:sz w:val="24"/>
          <w:szCs w:val="24"/>
          <w:highlight w:val="none"/>
          <w:shd w:val="clear" w:color="auto" w:fill="FFFFFF"/>
          <w:lang w:val="en-US" w:eastAsia="zh-CN"/>
        </w:rPr>
        <w:t>的</w:t>
      </w:r>
      <w:r>
        <w:rPr>
          <w:rFonts w:hint="eastAsia" w:ascii="宋体" w:hAnsi="宋体" w:cs="宋体"/>
          <w:color w:val="auto"/>
          <w:sz w:val="24"/>
          <w:szCs w:val="24"/>
          <w:highlight w:val="none"/>
          <w:shd w:val="clear" w:color="auto" w:fill="FFFFFF"/>
          <w:lang w:val="en-US" w:eastAsia="zh-CN"/>
        </w:rPr>
        <w:t>证明</w:t>
      </w:r>
      <w:r>
        <w:rPr>
          <w:rFonts w:hint="eastAsia" w:ascii="宋体" w:hAnsi="宋体" w:eastAsia="宋体" w:cs="宋体"/>
          <w:color w:val="auto"/>
          <w:sz w:val="24"/>
          <w:szCs w:val="24"/>
          <w:highlight w:val="none"/>
          <w:shd w:val="clear" w:color="auto" w:fill="FFFFFF"/>
          <w:lang w:val="en-US" w:eastAsia="zh-CN"/>
        </w:rPr>
        <w:t>；依法免税或不需要缴纳社会保障资金的，应提供相应文件证明其依法免税或不需要缴纳社会保障资金</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011E7EC9">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4</w:t>
      </w:r>
      <w:r>
        <w:rPr>
          <w:rFonts w:hint="eastAsia" w:ascii="宋体" w:hAnsi="宋体" w:eastAsia="宋体" w:cs="宋体"/>
          <w:color w:val="auto"/>
          <w:sz w:val="24"/>
          <w:szCs w:val="24"/>
          <w:highlight w:val="none"/>
          <w:shd w:val="clear" w:color="auto" w:fill="FFFFFF"/>
          <w:lang w:val="en-US" w:eastAsia="zh-CN"/>
        </w:rPr>
        <w:t>、具有履行合同所必需的设备和专业技术能力（提供书面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218C98F6">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color w:val="auto"/>
          <w:sz w:val="24"/>
          <w:szCs w:val="32"/>
          <w:highlight w:val="none"/>
          <w:lang w:val="en-US" w:eastAsia="zh-CN"/>
        </w:rPr>
      </w:pPr>
      <w:r>
        <w:rPr>
          <w:rFonts w:hint="eastAsia" w:ascii="宋体" w:hAnsi="宋体" w:cs="宋体"/>
          <w:color w:val="auto"/>
          <w:sz w:val="24"/>
          <w:szCs w:val="24"/>
          <w:highlight w:val="none"/>
          <w:shd w:val="clear" w:color="auto" w:fill="FFFFFF"/>
          <w:lang w:val="en-US" w:eastAsia="zh-CN"/>
        </w:rPr>
        <w:t>5</w:t>
      </w:r>
      <w:r>
        <w:rPr>
          <w:rFonts w:hint="eastAsia" w:ascii="宋体" w:hAnsi="宋体" w:eastAsia="宋体" w:cs="宋体"/>
          <w:color w:val="auto"/>
          <w:sz w:val="24"/>
          <w:szCs w:val="24"/>
          <w:highlight w:val="none"/>
          <w:shd w:val="clear" w:color="auto" w:fill="FFFFFF"/>
          <w:lang w:val="en-US" w:eastAsia="zh-CN"/>
        </w:rPr>
        <w:t>、参加本采购活动前三年内，在经营活动中没有重大违法记录（提供书面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03A408EC">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lang w:val="en-US" w:eastAsia="zh-CN"/>
        </w:rPr>
        <w:t>、根据《关于在政府采购活动中查询及使用信用记录有关问题的通知》（财库【2016】125号）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r>
        <w:rPr>
          <w:rFonts w:hint="eastAsia" w:ascii="宋体" w:hAnsi="宋体" w:cs="宋体"/>
          <w:color w:val="auto"/>
          <w:sz w:val="24"/>
          <w:szCs w:val="24"/>
          <w:highlight w:val="none"/>
          <w:shd w:val="clear" w:color="auto" w:fill="FFFFFF"/>
          <w:lang w:val="en-US" w:eastAsia="zh-CN"/>
        </w:rPr>
        <w:t>。</w:t>
      </w:r>
    </w:p>
    <w:p w14:paraId="18218AED">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lang w:val="en-US" w:eastAsia="zh-CN"/>
        </w:rPr>
        <w:t>、单位负责人为同一人或者存在直接控股、管理关系的不同供应商，不得参加同一合同项下的磋商（</w:t>
      </w:r>
      <w:r>
        <w:rPr>
          <w:rFonts w:hint="eastAsia" w:ascii="宋体" w:hAnsi="宋体" w:eastAsia="宋体" w:cs="宋体"/>
          <w:color w:val="auto"/>
          <w:kern w:val="0"/>
          <w:sz w:val="24"/>
          <w:szCs w:val="24"/>
          <w:highlight w:val="none"/>
          <w:lang w:val="en-US" w:eastAsia="zh-CN"/>
        </w:rPr>
        <w:t>提供承诺</w:t>
      </w:r>
      <w:r>
        <w:rPr>
          <w:rFonts w:hint="eastAsia" w:ascii="宋体" w:hAnsi="宋体" w:cs="宋体"/>
          <w:color w:val="auto"/>
          <w:kern w:val="0"/>
          <w:sz w:val="24"/>
          <w:szCs w:val="24"/>
          <w:highlight w:val="none"/>
          <w:lang w:val="en-US" w:eastAsia="zh-CN"/>
        </w:rPr>
        <w:t>函</w:t>
      </w:r>
      <w:r>
        <w:rPr>
          <w:rFonts w:hint="eastAsia" w:ascii="宋体" w:hAnsi="宋体" w:eastAsia="宋体" w:cs="宋体"/>
          <w:color w:val="auto"/>
          <w:sz w:val="24"/>
          <w:szCs w:val="24"/>
          <w:highlight w:val="none"/>
          <w:shd w:val="clear" w:color="auto" w:fill="FFFFFF"/>
          <w:lang w:val="en-US" w:eastAsia="zh-CN"/>
        </w:rPr>
        <w:t>）。</w:t>
      </w:r>
    </w:p>
    <w:p w14:paraId="523822FE">
      <w:pPr>
        <w:keepNext w:val="0"/>
        <w:keepLines w:val="0"/>
        <w:pageBreakBefore w:val="0"/>
        <w:widowControl/>
        <w:numPr>
          <w:ilvl w:val="0"/>
          <w:numId w:val="0"/>
        </w:numPr>
        <w:kinsoku/>
        <w:overflowPunct/>
        <w:topLinePunct w:val="0"/>
        <w:autoSpaceDE/>
        <w:autoSpaceDN/>
        <w:bidi w:val="0"/>
        <w:snapToGrid w:val="0"/>
        <w:spacing w:before="0" w:after="0" w:line="324" w:lineRule="auto"/>
        <w:ind w:firstLine="480" w:firstLineChars="200"/>
        <w:jc w:val="left"/>
        <w:textAlignment w:val="auto"/>
        <w:outlineLvl w:val="1"/>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9、</w:t>
      </w:r>
      <w:r>
        <w:rPr>
          <w:rFonts w:hint="eastAsia" w:ascii="宋体" w:hAnsi="宋体" w:eastAsia="宋体" w:cs="宋体"/>
          <w:color w:val="auto"/>
          <w:sz w:val="24"/>
          <w:szCs w:val="24"/>
          <w:highlight w:val="none"/>
          <w:shd w:val="clear" w:color="auto" w:fill="FFFFFF"/>
          <w:lang w:val="en-US" w:eastAsia="zh-CN"/>
        </w:rPr>
        <w:t>不接受联合体磋商。</w:t>
      </w:r>
    </w:p>
    <w:p w14:paraId="784D075B">
      <w:pPr>
        <w:keepNext w:val="0"/>
        <w:keepLines w:val="0"/>
        <w:pageBreakBefore w:val="0"/>
        <w:widowControl/>
        <w:numPr>
          <w:ilvl w:val="0"/>
          <w:numId w:val="0"/>
        </w:numPr>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三、获取采购文件</w:t>
      </w:r>
      <w:bookmarkEnd w:id="8"/>
      <w:bookmarkEnd w:id="9"/>
      <w:bookmarkEnd w:id="10"/>
      <w:bookmarkEnd w:id="11"/>
      <w:bookmarkEnd w:id="12"/>
    </w:p>
    <w:p w14:paraId="638A410B">
      <w:pPr>
        <w:keepNext w:val="0"/>
        <w:keepLines w:val="0"/>
        <w:pageBreakBefore w:val="0"/>
        <w:widowControl/>
        <w:kinsoku/>
        <w:overflowPunct/>
        <w:topLinePunct w:val="0"/>
        <w:autoSpaceDE/>
        <w:autoSpaceDN/>
        <w:bidi w:val="0"/>
        <w:adjustRightInd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.报名</w:t>
      </w:r>
      <w:r>
        <w:rPr>
          <w:rFonts w:hint="eastAsia" w:ascii="宋体" w:hAnsi="宋体" w:eastAsia="宋体" w:cs="宋体"/>
          <w:color w:val="auto"/>
          <w:sz w:val="24"/>
          <w:szCs w:val="24"/>
          <w:highlight w:val="none"/>
          <w:shd w:val="clear" w:color="auto" w:fill="FFFFFF"/>
        </w:rPr>
        <w:t>时间：202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08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11</w:t>
      </w:r>
      <w:r>
        <w:rPr>
          <w:rFonts w:hint="eastAsia" w:ascii="宋体" w:hAnsi="宋体" w:eastAsia="宋体" w:cs="宋体"/>
          <w:color w:val="auto"/>
          <w:sz w:val="24"/>
          <w:szCs w:val="24"/>
          <w:highlight w:val="none"/>
          <w:shd w:val="clear" w:color="auto" w:fill="FFFFFF"/>
        </w:rPr>
        <w:t>日-202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08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13</w:t>
      </w:r>
      <w:r>
        <w:rPr>
          <w:rFonts w:hint="eastAsia" w:ascii="宋体" w:hAnsi="宋体" w:eastAsia="宋体" w:cs="宋体"/>
          <w:color w:val="auto"/>
          <w:sz w:val="24"/>
          <w:szCs w:val="24"/>
          <w:highlight w:val="none"/>
          <w:shd w:val="clear" w:color="auto" w:fill="FFFFFF"/>
        </w:rPr>
        <w:t>日，上午</w:t>
      </w:r>
      <w:r>
        <w:rPr>
          <w:rFonts w:hint="eastAsia" w:ascii="宋体" w:hAnsi="宋体" w:eastAsia="宋体" w:cs="宋体"/>
          <w:color w:val="auto"/>
          <w:sz w:val="24"/>
          <w:szCs w:val="24"/>
          <w:highlight w:val="none"/>
          <w:shd w:val="clear" w:color="auto" w:fill="FFFFFF"/>
          <w:lang w:val="en-US" w:eastAsia="zh-CN"/>
        </w:rPr>
        <w:t>0</w:t>
      </w:r>
      <w:r>
        <w:rPr>
          <w:rFonts w:hint="eastAsia" w:ascii="宋体" w:hAnsi="宋体" w:eastAsia="宋体" w:cs="宋体"/>
          <w:color w:val="auto"/>
          <w:sz w:val="24"/>
          <w:szCs w:val="24"/>
          <w:highlight w:val="none"/>
          <w:shd w:val="clear" w:color="auto" w:fill="FFFFFF"/>
        </w:rPr>
        <w:t>8：</w:t>
      </w:r>
      <w:r>
        <w:rPr>
          <w:rFonts w:hint="eastAsia" w:ascii="宋体" w:hAnsi="宋体" w:cs="宋体"/>
          <w:color w:val="auto"/>
          <w:sz w:val="24"/>
          <w:szCs w:val="24"/>
          <w:highlight w:val="none"/>
          <w:shd w:val="clear" w:color="auto" w:fill="FFFFFF"/>
          <w:lang w:val="en-US" w:eastAsia="zh-CN"/>
        </w:rPr>
        <w:t>00</w:t>
      </w:r>
      <w:r>
        <w:rPr>
          <w:rFonts w:hint="eastAsia" w:ascii="宋体" w:hAnsi="宋体" w:eastAsia="宋体" w:cs="宋体"/>
          <w:color w:val="auto"/>
          <w:sz w:val="24"/>
          <w:szCs w:val="24"/>
          <w:highlight w:val="none"/>
          <w:shd w:val="clear" w:color="auto" w:fill="FFFFFF"/>
        </w:rPr>
        <w:t>-</w:t>
      </w:r>
      <w:r>
        <w:rPr>
          <w:rFonts w:hint="eastAsia" w:ascii="宋体" w:hAnsi="宋体" w:cs="宋体"/>
          <w:color w:val="auto"/>
          <w:sz w:val="24"/>
          <w:szCs w:val="24"/>
          <w:highlight w:val="none"/>
          <w:shd w:val="clear" w:color="auto" w:fill="FFFFFF"/>
          <w:lang w:val="en-US" w:eastAsia="zh-CN"/>
        </w:rPr>
        <w:t>下午</w:t>
      </w:r>
      <w:r>
        <w:rPr>
          <w:rFonts w:hint="eastAsia" w:ascii="宋体" w:hAnsi="宋体" w:eastAsia="宋体" w:cs="宋体"/>
          <w:color w:val="auto"/>
          <w:sz w:val="24"/>
          <w:szCs w:val="24"/>
          <w:highlight w:val="none"/>
          <w:shd w:val="clear" w:color="auto" w:fill="FFFFFF"/>
        </w:rPr>
        <w:t>1</w:t>
      </w:r>
      <w:r>
        <w:rPr>
          <w:rFonts w:hint="eastAsia" w:ascii="宋体" w:hAnsi="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rPr>
        <w:t>:</w:t>
      </w:r>
      <w:r>
        <w:rPr>
          <w:rFonts w:hint="eastAsia" w:ascii="宋体" w:hAnsi="宋体" w:cs="宋体"/>
          <w:color w:val="auto"/>
          <w:sz w:val="24"/>
          <w:szCs w:val="24"/>
          <w:highlight w:val="none"/>
          <w:shd w:val="clear" w:color="auto" w:fill="FFFFFF"/>
          <w:lang w:val="en-US" w:eastAsia="zh-CN"/>
        </w:rPr>
        <w:t>3</w:t>
      </w:r>
      <w:r>
        <w:rPr>
          <w:rFonts w:hint="eastAsia" w:ascii="宋体" w:hAnsi="宋体" w:eastAsia="宋体" w:cs="宋体"/>
          <w:color w:val="auto"/>
          <w:sz w:val="24"/>
          <w:szCs w:val="24"/>
          <w:highlight w:val="none"/>
          <w:shd w:val="clear" w:color="auto" w:fill="FFFFFF"/>
        </w:rPr>
        <w:t>0（北京时间，法定节假日除外）</w:t>
      </w:r>
      <w:r>
        <w:rPr>
          <w:rFonts w:hint="eastAsia" w:ascii="宋体" w:hAnsi="宋体" w:eastAsia="宋体" w:cs="宋体"/>
          <w:color w:val="auto"/>
          <w:sz w:val="24"/>
          <w:szCs w:val="24"/>
          <w:highlight w:val="none"/>
          <w:shd w:val="clear" w:color="auto" w:fill="FFFFFF"/>
          <w:lang w:val="en-US" w:eastAsia="zh-CN"/>
        </w:rPr>
        <w:t>。</w:t>
      </w:r>
    </w:p>
    <w:p w14:paraId="035BF3FE">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2.凡报名成功的供应商无故不来参与投标的，</w:t>
      </w:r>
      <w:bookmarkStart w:id="76" w:name="_GoBack"/>
      <w:bookmarkEnd w:id="76"/>
      <w:r>
        <w:rPr>
          <w:rFonts w:hint="eastAsia" w:ascii="宋体" w:hAnsi="宋体" w:eastAsia="宋体" w:cs="宋体"/>
          <w:color w:val="auto"/>
          <w:kern w:val="0"/>
          <w:sz w:val="24"/>
          <w:szCs w:val="24"/>
          <w:highlight w:val="none"/>
          <w:shd w:val="clear" w:color="auto" w:fill="FFFFFF"/>
          <w:lang w:val="en-US" w:eastAsia="zh-CN" w:bidi="ar-SA"/>
        </w:rPr>
        <w:t>列入我院黑名单，一年内不得参与我院任何采购活动。</w:t>
      </w:r>
    </w:p>
    <w:p w14:paraId="381837FA">
      <w:pPr>
        <w:keepNext w:val="0"/>
        <w:keepLines w:val="0"/>
        <w:pageBreakBefore w:val="0"/>
        <w:widowControl/>
        <w:kinsoku/>
        <w:wordWrap w:val="0"/>
        <w:overflowPunct/>
        <w:topLinePunct w:val="0"/>
        <w:autoSpaceDE/>
        <w:autoSpaceDN/>
        <w:bidi w:val="0"/>
        <w:snapToGrid w:val="0"/>
        <w:spacing w:before="0" w:beforeAutospacing="0" w:after="0" w:afterAutospacing="0" w:line="324" w:lineRule="auto"/>
        <w:ind w:left="0" w:leftChars="0" w:firstLine="480" w:firstLineChars="200"/>
        <w:jc w:val="left"/>
        <w:textAlignment w:val="auto"/>
        <w:rPr>
          <w:rFonts w:hint="eastAsia" w:ascii="宋体" w:hAnsi="宋体" w:eastAsia="宋体" w:cs="宋体"/>
          <w:color w:val="auto"/>
          <w:kern w:val="0"/>
          <w:sz w:val="24"/>
          <w:szCs w:val="24"/>
          <w:highlight w:val="none"/>
          <w:u w:val="singl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3.采购文件获取方式：供应商须把填写完整的报名登记表及本磋商公告第二项供应商资格要求中需提供加盖单位公章的相关资料扫描件按序排版为PDF格式文件，发送至以下邮箱：</w:t>
      </w:r>
      <w:r>
        <w:rPr>
          <w:rFonts w:hint="eastAsia" w:ascii="宋体" w:hAnsi="宋体" w:eastAsia="宋体" w:cs="宋体"/>
          <w:b/>
          <w:bCs/>
          <w:color w:val="auto"/>
          <w:kern w:val="0"/>
          <w:sz w:val="24"/>
          <w:szCs w:val="24"/>
          <w:highlight w:val="none"/>
          <w:shd w:val="clear" w:color="auto" w:fill="FFFFFF"/>
          <w:lang w:val="en-US" w:eastAsia="zh-CN" w:bidi="ar-SA"/>
        </w:rPr>
        <w:fldChar w:fldCharType="begin"/>
      </w:r>
      <w:r>
        <w:rPr>
          <w:rFonts w:hint="eastAsia" w:ascii="宋体" w:hAnsi="宋体" w:eastAsia="宋体" w:cs="宋体"/>
          <w:b/>
          <w:bCs/>
          <w:color w:val="auto"/>
          <w:kern w:val="0"/>
          <w:sz w:val="24"/>
          <w:szCs w:val="24"/>
          <w:highlight w:val="none"/>
          <w:shd w:val="clear" w:color="auto" w:fill="FFFFFF"/>
          <w:lang w:val="en-US" w:eastAsia="zh-CN" w:bidi="ar-SA"/>
        </w:rPr>
        <w:instrText xml:space="preserve"> HYPERLINK "mailto:hnwxzb2@163.com并标明XX" </w:instrText>
      </w:r>
      <w:r>
        <w:rPr>
          <w:rFonts w:hint="eastAsia" w:ascii="宋体" w:hAnsi="宋体" w:eastAsia="宋体" w:cs="宋体"/>
          <w:b/>
          <w:bCs/>
          <w:color w:val="auto"/>
          <w:kern w:val="0"/>
          <w:sz w:val="24"/>
          <w:szCs w:val="24"/>
          <w:highlight w:val="none"/>
          <w:shd w:val="clear" w:color="auto" w:fill="FFFFFF"/>
          <w:lang w:val="en-US" w:eastAsia="zh-CN" w:bidi="ar-SA"/>
        </w:rPr>
        <w:fldChar w:fldCharType="separate"/>
      </w:r>
      <w:r>
        <w:rPr>
          <w:rFonts w:hint="eastAsia" w:ascii="宋体" w:hAnsi="宋体" w:eastAsia="宋体" w:cs="宋体"/>
          <w:b/>
          <w:bCs/>
          <w:color w:val="auto"/>
          <w:kern w:val="0"/>
          <w:sz w:val="24"/>
          <w:szCs w:val="24"/>
          <w:highlight w:val="none"/>
          <w:shd w:val="clear" w:color="auto" w:fill="FFFFFF"/>
          <w:lang w:val="en-US" w:eastAsia="zh-CN" w:bidi="ar-SA"/>
        </w:rPr>
        <w:t>3269714460@qq.com</w:t>
      </w:r>
      <w:r>
        <w:rPr>
          <w:rFonts w:hint="eastAsia" w:ascii="宋体" w:hAnsi="宋体" w:cs="宋体"/>
          <w:b/>
          <w:bCs/>
          <w:color w:val="auto"/>
          <w:kern w:val="0"/>
          <w:sz w:val="24"/>
          <w:szCs w:val="24"/>
          <w:highlight w:val="none"/>
          <w:shd w:val="clear" w:color="auto" w:fill="FFFFFF"/>
          <w:lang w:val="en-US" w:eastAsia="zh-CN" w:bidi="ar-SA"/>
        </w:rPr>
        <w:t>，</w:t>
      </w:r>
      <w:r>
        <w:rPr>
          <w:rFonts w:hint="eastAsia" w:ascii="宋体" w:hAnsi="宋体" w:eastAsia="宋体" w:cs="宋体"/>
          <w:b/>
          <w:bCs/>
          <w:color w:val="auto"/>
          <w:kern w:val="0"/>
          <w:sz w:val="24"/>
          <w:szCs w:val="24"/>
          <w:highlight w:val="none"/>
          <w:shd w:val="clear" w:color="auto" w:fill="FFFFFF"/>
          <w:lang w:val="en-US" w:eastAsia="zh-CN" w:bidi="ar-SA"/>
        </w:rPr>
        <w:t>并标明</w:t>
      </w:r>
      <w:r>
        <w:rPr>
          <w:rFonts w:hint="eastAsia" w:ascii="宋体" w:hAnsi="宋体" w:cs="宋体"/>
          <w:b/>
          <w:bCs/>
          <w:color w:val="auto"/>
          <w:kern w:val="0"/>
          <w:sz w:val="24"/>
          <w:szCs w:val="24"/>
          <w:highlight w:val="none"/>
          <w:shd w:val="clear" w:color="auto" w:fill="FFFFFF"/>
          <w:lang w:val="en-US" w:eastAsia="zh-CN" w:bidi="ar-SA"/>
        </w:rPr>
        <w:t>“</w:t>
      </w:r>
      <w:r>
        <w:rPr>
          <w:rFonts w:hint="eastAsia" w:ascii="宋体" w:hAnsi="宋体" w:eastAsia="宋体" w:cs="宋体"/>
          <w:b/>
          <w:bCs/>
          <w:color w:val="auto"/>
          <w:kern w:val="0"/>
          <w:sz w:val="24"/>
          <w:szCs w:val="24"/>
          <w:highlight w:val="none"/>
          <w:shd w:val="clear" w:color="auto" w:fill="FFFFFF"/>
          <w:lang w:val="en-US" w:eastAsia="zh-CN" w:bidi="ar-SA"/>
        </w:rPr>
        <w:t>XX公司XX</w:t>
      </w:r>
      <w:r>
        <w:rPr>
          <w:rFonts w:hint="eastAsia" w:ascii="宋体" w:hAnsi="宋体" w:eastAsia="宋体" w:cs="宋体"/>
          <w:b/>
          <w:bCs/>
          <w:color w:val="auto"/>
          <w:kern w:val="0"/>
          <w:sz w:val="24"/>
          <w:szCs w:val="24"/>
          <w:highlight w:val="none"/>
          <w:shd w:val="clear" w:color="auto" w:fill="FFFFFF"/>
          <w:lang w:val="en-US" w:eastAsia="zh-CN" w:bidi="ar-SA"/>
        </w:rPr>
        <w:fldChar w:fldCharType="end"/>
      </w:r>
      <w:r>
        <w:rPr>
          <w:rFonts w:hint="eastAsia" w:ascii="宋体" w:hAnsi="宋体" w:eastAsia="宋体" w:cs="宋体"/>
          <w:b/>
          <w:bCs/>
          <w:color w:val="auto"/>
          <w:kern w:val="0"/>
          <w:sz w:val="24"/>
          <w:szCs w:val="24"/>
          <w:highlight w:val="none"/>
          <w:shd w:val="clear" w:color="auto" w:fill="FFFFFF"/>
          <w:lang w:val="en-US" w:eastAsia="zh-CN" w:bidi="ar-SA"/>
        </w:rPr>
        <w:t>项目</w:t>
      </w:r>
      <w:r>
        <w:rPr>
          <w:rFonts w:hint="eastAsia" w:ascii="宋体" w:hAnsi="宋体" w:cs="宋体"/>
          <w:b/>
          <w:bCs/>
          <w:color w:val="auto"/>
          <w:kern w:val="0"/>
          <w:sz w:val="24"/>
          <w:szCs w:val="24"/>
          <w:highlight w:val="none"/>
          <w:shd w:val="clear" w:color="auto" w:fill="FFFFFF"/>
          <w:lang w:val="en-US" w:eastAsia="zh-CN" w:bidi="ar-SA"/>
        </w:rPr>
        <w:t>+联系人及电话”</w:t>
      </w:r>
      <w:r>
        <w:rPr>
          <w:rFonts w:hint="eastAsia" w:ascii="宋体" w:hAnsi="宋体" w:eastAsia="宋体" w:cs="宋体"/>
          <w:color w:val="auto"/>
          <w:kern w:val="0"/>
          <w:sz w:val="24"/>
          <w:szCs w:val="24"/>
          <w:highlight w:val="none"/>
          <w:shd w:val="clear" w:color="auto" w:fill="FFFFFF"/>
          <w:lang w:val="en-US" w:eastAsia="zh-CN" w:bidi="ar-SA"/>
        </w:rPr>
        <w:t>。</w:t>
      </w:r>
    </w:p>
    <w:p w14:paraId="2BF4F091">
      <w:pPr>
        <w:keepNext w:val="0"/>
        <w:keepLines w:val="0"/>
        <w:pageBreakBefore w:val="0"/>
        <w:widowControl/>
        <w:kinsoku/>
        <w:wordWrap w:val="0"/>
        <w:overflowPunct/>
        <w:topLinePunct w:val="0"/>
        <w:autoSpaceDE/>
        <w:autoSpaceDN/>
        <w:bidi w:val="0"/>
        <w:snapToGrid w:val="0"/>
        <w:spacing w:before="0" w:beforeAutospacing="0" w:after="0" w:afterAutospacing="0" w:line="324" w:lineRule="auto"/>
        <w:ind w:left="420" w:left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4.报名表：请从附件中下载。</w:t>
      </w:r>
    </w:p>
    <w:p w14:paraId="2B7675CF">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13" w:name="_Toc15111"/>
      <w:bookmarkStart w:id="14" w:name="_Toc27480"/>
      <w:bookmarkStart w:id="15" w:name="_Toc25869"/>
      <w:bookmarkStart w:id="16" w:name="_Toc15135"/>
      <w:bookmarkStart w:id="17" w:name="_Toc10738"/>
      <w:r>
        <w:rPr>
          <w:rFonts w:hint="eastAsia" w:ascii="宋体" w:hAnsi="宋体" w:eastAsia="宋体" w:cs="宋体"/>
          <w:b/>
          <w:bCs/>
          <w:color w:val="auto"/>
          <w:kern w:val="2"/>
          <w:sz w:val="24"/>
          <w:szCs w:val="24"/>
          <w:highlight w:val="none"/>
          <w:shd w:val="clear" w:color="auto" w:fill="FFFFFF"/>
          <w:lang w:val="en-US" w:eastAsia="zh-CN" w:bidi="ar-SA"/>
        </w:rPr>
        <w:t>四、磋商截止时间及地点</w:t>
      </w:r>
      <w:bookmarkEnd w:id="13"/>
      <w:bookmarkEnd w:id="14"/>
      <w:bookmarkEnd w:id="15"/>
      <w:bookmarkEnd w:id="16"/>
      <w:bookmarkEnd w:id="17"/>
    </w:p>
    <w:p w14:paraId="7D796AB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3D8C4AFF">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51BE6284">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五、磋商时间及地点</w:t>
      </w:r>
    </w:p>
    <w:p w14:paraId="52FEDFC3">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4454039B">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3D456729">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18" w:name="_Toc30918"/>
      <w:bookmarkStart w:id="19" w:name="_Toc29784"/>
      <w:bookmarkStart w:id="20" w:name="_Toc6523"/>
      <w:bookmarkStart w:id="21" w:name="_Toc20287"/>
      <w:r>
        <w:rPr>
          <w:rFonts w:hint="eastAsia" w:ascii="宋体" w:hAnsi="宋体" w:eastAsia="宋体" w:cs="宋体"/>
          <w:b/>
          <w:bCs/>
          <w:color w:val="auto"/>
          <w:kern w:val="2"/>
          <w:sz w:val="24"/>
          <w:szCs w:val="24"/>
          <w:highlight w:val="none"/>
          <w:shd w:val="clear" w:color="auto" w:fill="FFFFFF"/>
          <w:lang w:val="en-US" w:eastAsia="zh-CN" w:bidi="ar-SA"/>
        </w:rPr>
        <w:t>六、发布公告的媒介及</w:t>
      </w:r>
      <w:r>
        <w:rPr>
          <w:rFonts w:hint="eastAsia" w:ascii="宋体" w:hAnsi="宋体" w:eastAsia="宋体" w:cs="宋体"/>
          <w:b/>
          <w:bCs/>
          <w:color w:val="auto"/>
          <w:sz w:val="24"/>
          <w:szCs w:val="24"/>
          <w:highlight w:val="none"/>
          <w:shd w:val="clear" w:color="auto" w:fill="auto"/>
          <w:lang w:val="en-US" w:eastAsia="zh-CN"/>
        </w:rPr>
        <w:t>采购</w:t>
      </w:r>
      <w:r>
        <w:rPr>
          <w:rFonts w:hint="eastAsia" w:ascii="宋体" w:hAnsi="宋体" w:eastAsia="宋体" w:cs="宋体"/>
          <w:b/>
          <w:bCs/>
          <w:color w:val="auto"/>
          <w:kern w:val="2"/>
          <w:sz w:val="24"/>
          <w:szCs w:val="24"/>
          <w:highlight w:val="none"/>
          <w:shd w:val="clear" w:color="auto" w:fill="FFFFFF"/>
          <w:lang w:val="en-US" w:eastAsia="zh-CN" w:bidi="ar-SA"/>
        </w:rPr>
        <w:t>公告期限</w:t>
      </w:r>
      <w:bookmarkEnd w:id="18"/>
      <w:bookmarkEnd w:id="19"/>
      <w:bookmarkEnd w:id="20"/>
      <w:bookmarkEnd w:id="21"/>
    </w:p>
    <w:p w14:paraId="33415FE6">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本次</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kern w:val="0"/>
          <w:sz w:val="24"/>
          <w:szCs w:val="24"/>
          <w:highlight w:val="none"/>
          <w:shd w:val="clear" w:color="auto" w:fill="FFFFFF"/>
          <w:lang w:val="en-US" w:eastAsia="zh-CN" w:bidi="ar-SA"/>
        </w:rPr>
        <w:t>公告在《驻马店市中心医院》院内网</w:t>
      </w:r>
      <w:r>
        <w:rPr>
          <w:rFonts w:hint="eastAsia" w:ascii="宋体" w:hAnsi="宋体" w:eastAsia="宋体" w:cs="宋体"/>
          <w:color w:val="auto"/>
          <w:sz w:val="24"/>
          <w:szCs w:val="24"/>
          <w:highlight w:val="none"/>
          <w:shd w:val="clear" w:color="auto" w:fill="auto"/>
        </w:rPr>
        <w:t>上发布</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sz w:val="24"/>
          <w:szCs w:val="24"/>
          <w:highlight w:val="none"/>
          <w:shd w:val="clear" w:color="auto" w:fill="auto"/>
          <w:lang w:eastAsia="zh-CN"/>
        </w:rPr>
        <w:t>公告期限为</w:t>
      </w:r>
      <w:r>
        <w:rPr>
          <w:rFonts w:hint="eastAsia" w:ascii="宋体" w:hAnsi="宋体" w:eastAsia="宋体" w:cs="宋体"/>
          <w:color w:val="auto"/>
          <w:sz w:val="24"/>
          <w:szCs w:val="24"/>
          <w:highlight w:val="none"/>
          <w:shd w:val="clear" w:color="auto" w:fill="auto"/>
          <w:lang w:val="en-US" w:eastAsia="zh-CN"/>
        </w:rPr>
        <w:t>三</w:t>
      </w:r>
      <w:r>
        <w:rPr>
          <w:rFonts w:hint="eastAsia" w:ascii="宋体" w:hAnsi="宋体" w:eastAsia="宋体" w:cs="宋体"/>
          <w:color w:val="auto"/>
          <w:sz w:val="24"/>
          <w:szCs w:val="24"/>
          <w:highlight w:val="none"/>
          <w:shd w:val="clear" w:color="auto" w:fill="auto"/>
          <w:lang w:eastAsia="zh-CN"/>
        </w:rPr>
        <w:t>个工作日</w:t>
      </w:r>
      <w:r>
        <w:rPr>
          <w:rFonts w:hint="eastAsia" w:ascii="宋体" w:hAnsi="宋体" w:eastAsia="宋体" w:cs="宋体"/>
          <w:color w:val="auto"/>
          <w:kern w:val="0"/>
          <w:sz w:val="24"/>
          <w:szCs w:val="24"/>
          <w:highlight w:val="none"/>
          <w:shd w:val="clear" w:color="auto" w:fill="FFFFFF"/>
          <w:lang w:val="en-US" w:eastAsia="zh-CN" w:bidi="ar-SA"/>
        </w:rPr>
        <w:t>。</w:t>
      </w:r>
      <w:bookmarkStart w:id="22" w:name="_Toc35393795"/>
      <w:bookmarkStart w:id="23" w:name="_Toc35393626"/>
    </w:p>
    <w:bookmarkEnd w:id="22"/>
    <w:bookmarkEnd w:id="23"/>
    <w:p w14:paraId="5E12EA47">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24" w:name="_Toc24274"/>
      <w:bookmarkStart w:id="25" w:name="_Toc16291"/>
      <w:bookmarkStart w:id="26" w:name="_Toc3604"/>
      <w:bookmarkStart w:id="27" w:name="_Toc27370"/>
      <w:bookmarkStart w:id="28" w:name="_Toc31928"/>
      <w:r>
        <w:rPr>
          <w:rFonts w:hint="eastAsia" w:ascii="宋体" w:hAnsi="宋体" w:eastAsia="宋体" w:cs="宋体"/>
          <w:b/>
          <w:bCs/>
          <w:color w:val="auto"/>
          <w:kern w:val="2"/>
          <w:sz w:val="24"/>
          <w:szCs w:val="24"/>
          <w:highlight w:val="none"/>
          <w:shd w:val="clear" w:color="auto" w:fill="FFFFFF"/>
          <w:lang w:val="en-US" w:eastAsia="zh-CN" w:bidi="ar-SA"/>
        </w:rPr>
        <w:t>七、</w:t>
      </w:r>
      <w:bookmarkEnd w:id="24"/>
      <w:bookmarkEnd w:id="25"/>
      <w:bookmarkEnd w:id="26"/>
      <w:bookmarkEnd w:id="27"/>
      <w:bookmarkEnd w:id="28"/>
      <w:r>
        <w:rPr>
          <w:rFonts w:hint="eastAsia" w:ascii="宋体" w:hAnsi="宋体" w:eastAsia="宋体" w:cs="宋体"/>
          <w:b/>
          <w:bCs/>
          <w:color w:val="auto"/>
          <w:kern w:val="2"/>
          <w:sz w:val="24"/>
          <w:szCs w:val="24"/>
          <w:highlight w:val="none"/>
          <w:shd w:val="clear" w:color="auto" w:fill="FFFFFF"/>
          <w:lang w:val="en-US" w:eastAsia="zh-CN" w:bidi="ar-SA"/>
        </w:rPr>
        <w:t>凡对本次招标提出询问，请按照以下方式联系</w:t>
      </w:r>
    </w:p>
    <w:p w14:paraId="468744B1">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1.采购人：驻马店市中心医院</w:t>
      </w:r>
    </w:p>
    <w:p w14:paraId="3389D957">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地址：驻马店市中华大道747号</w:t>
      </w:r>
    </w:p>
    <w:p w14:paraId="56DBFFAD">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联系人：陈先生</w:t>
      </w:r>
    </w:p>
    <w:p w14:paraId="6126721D">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电话：0396-2726379</w:t>
      </w:r>
    </w:p>
    <w:p w14:paraId="6BDC1A83">
      <w:pPr>
        <w:keepNext w:val="0"/>
        <w:keepLines w:val="0"/>
        <w:pageBreakBefore w:val="0"/>
        <w:widowControl/>
        <w:numPr>
          <w:ilvl w:val="0"/>
          <w:numId w:val="0"/>
        </w:numPr>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cs="宋体"/>
          <w:color w:val="auto"/>
          <w:kern w:val="0"/>
          <w:sz w:val="24"/>
          <w:szCs w:val="24"/>
          <w:highlight w:val="none"/>
          <w:shd w:val="clear" w:color="auto" w:fill="FFFFFF"/>
          <w:lang w:val="en-US" w:eastAsia="zh-CN" w:bidi="ar-SA"/>
        </w:rPr>
        <w:t>2.</w:t>
      </w:r>
      <w:r>
        <w:rPr>
          <w:rFonts w:hint="eastAsia" w:ascii="宋体" w:hAnsi="宋体" w:eastAsia="宋体" w:cs="宋体"/>
          <w:color w:val="auto"/>
          <w:kern w:val="0"/>
          <w:sz w:val="24"/>
          <w:szCs w:val="24"/>
          <w:highlight w:val="none"/>
          <w:shd w:val="clear" w:color="auto" w:fill="FFFFFF"/>
          <w:lang w:val="en-US" w:eastAsia="zh-CN" w:bidi="ar-SA"/>
        </w:rPr>
        <w:t>采购代理机构：大成工程咨询有限公司</w:t>
      </w:r>
    </w:p>
    <w:p w14:paraId="68A77DA9">
      <w:pPr>
        <w:keepNext w:val="0"/>
        <w:keepLines w:val="0"/>
        <w:pageBreakBefore w:val="0"/>
        <w:widowControl/>
        <w:numPr>
          <w:ilvl w:val="0"/>
          <w:numId w:val="0"/>
        </w:numPr>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地址：驻马店市泰山路与骏马路交叉口天基城中心花园3号楼（圆楼）5楼</w:t>
      </w:r>
    </w:p>
    <w:p w14:paraId="4E37C8EA">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联系人</w:t>
      </w:r>
      <w:r>
        <w:rPr>
          <w:rFonts w:hint="eastAsia" w:ascii="宋体" w:hAnsi="宋体" w:cs="宋体"/>
          <w:color w:val="auto"/>
          <w:kern w:val="0"/>
          <w:sz w:val="24"/>
          <w:szCs w:val="24"/>
          <w:highlight w:val="none"/>
          <w:shd w:val="clear" w:color="auto" w:fill="FFFFFF"/>
          <w:lang w:val="en-US" w:eastAsia="zh-CN" w:bidi="ar-SA"/>
        </w:rPr>
        <w:t>：</w:t>
      </w:r>
      <w:r>
        <w:rPr>
          <w:rFonts w:hint="eastAsia" w:ascii="宋体" w:hAnsi="宋体" w:eastAsia="宋体" w:cs="宋体"/>
          <w:color w:val="auto"/>
          <w:kern w:val="0"/>
          <w:sz w:val="24"/>
          <w:szCs w:val="24"/>
          <w:highlight w:val="none"/>
          <w:shd w:val="clear" w:color="auto" w:fill="FFFFFF"/>
          <w:lang w:val="en-US" w:eastAsia="zh-CN" w:bidi="ar-SA"/>
        </w:rPr>
        <w:t>庞先生</w:t>
      </w:r>
    </w:p>
    <w:p w14:paraId="50BC1146">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联系方式：18272909999</w:t>
      </w:r>
    </w:p>
    <w:p w14:paraId="2BB1501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3.监督部门：驻马店市中心医院纪检监察室</w:t>
      </w:r>
    </w:p>
    <w:p w14:paraId="5BB2E39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监督电话：0396-2726678</w:t>
      </w:r>
    </w:p>
    <w:p w14:paraId="189E596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righ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驻马店市中心医院采购科</w:t>
      </w:r>
    </w:p>
    <w:p w14:paraId="2B5979AB">
      <w:pPr>
        <w:pStyle w:val="31"/>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lang w:val="en-US" w:eastAsia="zh-CN" w:bidi="ar-SA"/>
        </w:rPr>
        <w:t xml:space="preserve">                                                  </w:t>
      </w:r>
      <w:r>
        <w:rPr>
          <w:rFonts w:hint="eastAsia" w:ascii="宋体" w:hAnsi="宋体" w:eastAsia="宋体" w:cs="宋体"/>
          <w:color w:val="auto"/>
          <w:sz w:val="24"/>
          <w:szCs w:val="24"/>
          <w:highlight w:val="none"/>
          <w:shd w:val="clear" w:color="auto" w:fill="FFFFFF"/>
        </w:rPr>
        <w:t>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08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10</w:t>
      </w:r>
      <w:r>
        <w:rPr>
          <w:rFonts w:hint="eastAsia" w:ascii="宋体" w:hAnsi="宋体" w:eastAsia="宋体" w:cs="宋体"/>
          <w:color w:val="auto"/>
          <w:sz w:val="24"/>
          <w:szCs w:val="24"/>
          <w:highlight w:val="none"/>
          <w:shd w:val="clear" w:color="auto" w:fill="FFFFFF"/>
        </w:rPr>
        <w:t>日</w:t>
      </w:r>
    </w:p>
    <w:p w14:paraId="1C0E0222">
      <w:pPr>
        <w:rPr>
          <w:rFonts w:hint="eastAsia" w:ascii="宋体" w:hAnsi="宋体" w:eastAsia="宋体" w:cs="宋体"/>
          <w:b/>
          <w:color w:val="auto"/>
          <w:sz w:val="32"/>
          <w:szCs w:val="32"/>
          <w:highlight w:val="none"/>
        </w:rPr>
      </w:pPr>
      <w:bookmarkStart w:id="29" w:name="_Toc29890"/>
      <w:bookmarkStart w:id="30" w:name="_Toc23793"/>
      <w:r>
        <w:rPr>
          <w:rFonts w:hint="eastAsia" w:ascii="宋体" w:hAnsi="宋体" w:eastAsia="宋体" w:cs="宋体"/>
          <w:b/>
          <w:color w:val="auto"/>
          <w:sz w:val="32"/>
          <w:szCs w:val="32"/>
          <w:highlight w:val="none"/>
        </w:rPr>
        <w:br w:type="page"/>
      </w:r>
    </w:p>
    <w:p w14:paraId="32464726">
      <w:pPr>
        <w:widowControl/>
        <w:spacing w:line="360" w:lineRule="auto"/>
        <w:ind w:firstLine="643" w:firstLineChars="200"/>
        <w:jc w:val="center"/>
        <w:outlineLvl w:val="0"/>
        <w:rPr>
          <w:rFonts w:hint="eastAsia" w:ascii="宋体" w:hAnsi="宋体" w:eastAsia="宋体" w:cs="宋体"/>
          <w:b/>
          <w:color w:val="auto"/>
          <w:sz w:val="32"/>
          <w:szCs w:val="32"/>
          <w:highlight w:val="none"/>
        </w:rPr>
      </w:pPr>
      <w:bookmarkStart w:id="31" w:name="_Toc22569"/>
      <w:r>
        <w:rPr>
          <w:rFonts w:hint="eastAsia" w:ascii="宋体" w:hAnsi="宋体" w:eastAsia="宋体" w:cs="宋体"/>
          <w:b/>
          <w:color w:val="auto"/>
          <w:sz w:val="32"/>
          <w:szCs w:val="32"/>
          <w:highlight w:val="none"/>
        </w:rPr>
        <w:t xml:space="preserve">第二章  </w:t>
      </w:r>
      <w:r>
        <w:rPr>
          <w:rFonts w:hint="eastAsia" w:ascii="宋体" w:hAnsi="宋体" w:eastAsia="宋体" w:cs="宋体"/>
          <w:b/>
          <w:color w:val="auto"/>
          <w:sz w:val="32"/>
          <w:szCs w:val="32"/>
          <w:highlight w:val="none"/>
          <w:lang w:eastAsia="zh-CN"/>
        </w:rPr>
        <w:t>采购</w:t>
      </w:r>
      <w:r>
        <w:rPr>
          <w:rFonts w:hint="eastAsia" w:ascii="宋体" w:hAnsi="宋体" w:eastAsia="宋体" w:cs="宋体"/>
          <w:b/>
          <w:color w:val="auto"/>
          <w:sz w:val="32"/>
          <w:szCs w:val="32"/>
          <w:highlight w:val="none"/>
        </w:rPr>
        <w:t>需求</w:t>
      </w:r>
      <w:bookmarkEnd w:id="31"/>
      <w:bookmarkStart w:id="32" w:name="_Toc23610"/>
      <w:bookmarkStart w:id="33" w:name="_Toc9989"/>
      <w:bookmarkStart w:id="34" w:name="_Toc31536"/>
    </w:p>
    <w:bookmarkEnd w:id="29"/>
    <w:bookmarkEnd w:id="30"/>
    <w:bookmarkEnd w:id="32"/>
    <w:bookmarkEnd w:id="33"/>
    <w:bookmarkEnd w:id="34"/>
    <w:p w14:paraId="3052BC61">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i w:val="0"/>
          <w:iCs/>
          <w:color w:val="auto"/>
          <w:sz w:val="24"/>
          <w:szCs w:val="24"/>
          <w:highlight w:val="none"/>
          <w:u w:val="none"/>
          <w:lang w:val="en-US" w:eastAsia="zh-CN"/>
        </w:rPr>
      </w:pPr>
      <w:r>
        <w:rPr>
          <w:rFonts w:hint="eastAsia" w:ascii="宋体" w:hAnsi="宋体" w:eastAsia="宋体" w:cs="宋体"/>
          <w:b/>
          <w:bCs/>
          <w:i w:val="0"/>
          <w:iCs/>
          <w:color w:val="auto"/>
          <w:sz w:val="24"/>
          <w:szCs w:val="24"/>
          <w:highlight w:val="none"/>
          <w:u w:val="none"/>
          <w:lang w:val="en-US" w:eastAsia="zh-CN"/>
        </w:rPr>
        <w:t>项目名称：</w:t>
      </w:r>
      <w:r>
        <w:rPr>
          <w:rFonts w:hint="eastAsia" w:ascii="宋体" w:hAnsi="宋体" w:eastAsia="宋体" w:cs="宋体"/>
          <w:b w:val="0"/>
          <w:bCs w:val="0"/>
          <w:i w:val="0"/>
          <w:iCs/>
          <w:color w:val="auto"/>
          <w:sz w:val="24"/>
          <w:szCs w:val="24"/>
          <w:highlight w:val="none"/>
          <w:u w:val="none"/>
          <w:lang w:val="en-US" w:eastAsia="zh-CN"/>
        </w:rPr>
        <w:t>驻马店市中心医院中心院区生活垃圾清运服务采购项目</w:t>
      </w:r>
    </w:p>
    <w:p w14:paraId="774013EF">
      <w:pPr>
        <w:pStyle w:val="7"/>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360" w:lineRule="auto"/>
        <w:jc w:val="both"/>
        <w:textAlignment w:val="auto"/>
        <w:rPr>
          <w:rFonts w:hint="eastAsia" w:ascii="宋体" w:hAnsi="宋体" w:eastAsia="宋体" w:cs="宋体"/>
          <w:b/>
          <w:bCs/>
          <w:color w:val="auto"/>
          <w:kern w:val="2"/>
          <w:sz w:val="24"/>
          <w:szCs w:val="24"/>
          <w:highlight w:val="none"/>
          <w:lang w:val="en-US" w:eastAsia="zh-CN" w:bidi="ar-SA"/>
        </w:rPr>
      </w:pPr>
      <w:r>
        <w:rPr>
          <w:rFonts w:hint="eastAsia" w:cs="宋体"/>
          <w:b/>
          <w:bCs/>
          <w:color w:val="auto"/>
          <w:kern w:val="2"/>
          <w:sz w:val="24"/>
          <w:szCs w:val="24"/>
          <w:highlight w:val="none"/>
          <w:lang w:val="en-US" w:eastAsia="zh-CN" w:bidi="ar-SA"/>
        </w:rPr>
        <w:t>一、</w:t>
      </w:r>
      <w:r>
        <w:rPr>
          <w:rFonts w:hint="eastAsia" w:ascii="宋体" w:hAnsi="宋体" w:eastAsia="宋体" w:cs="宋体"/>
          <w:b/>
          <w:bCs/>
          <w:color w:val="auto"/>
          <w:kern w:val="2"/>
          <w:sz w:val="24"/>
          <w:szCs w:val="24"/>
          <w:highlight w:val="none"/>
          <w:lang w:val="en-US" w:eastAsia="zh-CN" w:bidi="ar-SA"/>
        </w:rPr>
        <w:t>采购标的清单：</w:t>
      </w:r>
    </w:p>
    <w:tbl>
      <w:tblPr>
        <w:tblStyle w:val="35"/>
        <w:tblW w:w="9585" w:type="dxa"/>
        <w:tblInd w:w="-5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705"/>
        <w:gridCol w:w="2563"/>
        <w:gridCol w:w="850"/>
        <w:gridCol w:w="858"/>
        <w:gridCol w:w="1665"/>
        <w:gridCol w:w="1189"/>
        <w:gridCol w:w="994"/>
      </w:tblGrid>
      <w:tr w14:paraId="04E01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dxa"/>
            <w:vAlign w:val="center"/>
          </w:tcPr>
          <w:p w14:paraId="3F52256E">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包号</w:t>
            </w:r>
          </w:p>
        </w:tc>
        <w:tc>
          <w:tcPr>
            <w:tcW w:w="705" w:type="dxa"/>
            <w:vAlign w:val="center"/>
          </w:tcPr>
          <w:p w14:paraId="7D8FAAA2">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序号</w:t>
            </w:r>
          </w:p>
        </w:tc>
        <w:tc>
          <w:tcPr>
            <w:tcW w:w="2563" w:type="dxa"/>
            <w:vAlign w:val="center"/>
          </w:tcPr>
          <w:p w14:paraId="6E4D19A8">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标的名称</w:t>
            </w:r>
          </w:p>
        </w:tc>
        <w:tc>
          <w:tcPr>
            <w:tcW w:w="850" w:type="dxa"/>
            <w:vAlign w:val="center"/>
          </w:tcPr>
          <w:p w14:paraId="5C868336">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单位</w:t>
            </w:r>
          </w:p>
        </w:tc>
        <w:tc>
          <w:tcPr>
            <w:tcW w:w="858" w:type="dxa"/>
            <w:vAlign w:val="center"/>
          </w:tcPr>
          <w:p w14:paraId="22F6B3DA">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数量</w:t>
            </w:r>
          </w:p>
        </w:tc>
        <w:tc>
          <w:tcPr>
            <w:tcW w:w="1665" w:type="dxa"/>
            <w:vAlign w:val="center"/>
          </w:tcPr>
          <w:p w14:paraId="665A7C5C">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资金</w:t>
            </w:r>
          </w:p>
          <w:p w14:paraId="2259F43F">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预算</w:t>
            </w:r>
          </w:p>
        </w:tc>
        <w:tc>
          <w:tcPr>
            <w:tcW w:w="1189" w:type="dxa"/>
            <w:vAlign w:val="center"/>
          </w:tcPr>
          <w:p w14:paraId="0C32BA6B">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资金</w:t>
            </w:r>
          </w:p>
          <w:p w14:paraId="0F2FBFFE">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性质</w:t>
            </w:r>
          </w:p>
        </w:tc>
        <w:tc>
          <w:tcPr>
            <w:tcW w:w="994" w:type="dxa"/>
            <w:vAlign w:val="center"/>
          </w:tcPr>
          <w:p w14:paraId="0D5173FD">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国产/</w:t>
            </w:r>
          </w:p>
          <w:p w14:paraId="5E8880A2">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进口</w:t>
            </w:r>
          </w:p>
        </w:tc>
      </w:tr>
      <w:tr w14:paraId="077FC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761" w:type="dxa"/>
            <w:vAlign w:val="center"/>
          </w:tcPr>
          <w:p w14:paraId="3FA5EC0F">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1</w:t>
            </w:r>
          </w:p>
        </w:tc>
        <w:tc>
          <w:tcPr>
            <w:tcW w:w="705" w:type="dxa"/>
            <w:vAlign w:val="center"/>
          </w:tcPr>
          <w:p w14:paraId="6DE60D56">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1</w:t>
            </w:r>
          </w:p>
        </w:tc>
        <w:tc>
          <w:tcPr>
            <w:tcW w:w="2563" w:type="dxa"/>
            <w:vAlign w:val="center"/>
          </w:tcPr>
          <w:p w14:paraId="42138B6B">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中心院区生活垃圾清运服务</w:t>
            </w:r>
          </w:p>
        </w:tc>
        <w:tc>
          <w:tcPr>
            <w:tcW w:w="850" w:type="dxa"/>
            <w:vAlign w:val="center"/>
          </w:tcPr>
          <w:p w14:paraId="43C73561">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年</w:t>
            </w:r>
          </w:p>
        </w:tc>
        <w:tc>
          <w:tcPr>
            <w:tcW w:w="858" w:type="dxa"/>
            <w:vAlign w:val="center"/>
          </w:tcPr>
          <w:p w14:paraId="532C8365">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1</w:t>
            </w:r>
          </w:p>
        </w:tc>
        <w:tc>
          <w:tcPr>
            <w:tcW w:w="1665" w:type="dxa"/>
            <w:vAlign w:val="center"/>
          </w:tcPr>
          <w:p w14:paraId="0DDD2FA5">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15.49万元</w:t>
            </w:r>
          </w:p>
        </w:tc>
        <w:tc>
          <w:tcPr>
            <w:tcW w:w="1189" w:type="dxa"/>
            <w:vAlign w:val="center"/>
          </w:tcPr>
          <w:p w14:paraId="5577EB1C">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自筹</w:t>
            </w:r>
          </w:p>
        </w:tc>
        <w:tc>
          <w:tcPr>
            <w:tcW w:w="994" w:type="dxa"/>
            <w:vAlign w:val="center"/>
          </w:tcPr>
          <w:p w14:paraId="790268AB">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国产</w:t>
            </w:r>
          </w:p>
        </w:tc>
      </w:tr>
      <w:tr w14:paraId="2665F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466" w:type="dxa"/>
            <w:gridSpan w:val="2"/>
            <w:vAlign w:val="center"/>
          </w:tcPr>
          <w:p w14:paraId="3709E485">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合计</w:t>
            </w:r>
          </w:p>
        </w:tc>
        <w:tc>
          <w:tcPr>
            <w:tcW w:w="2563" w:type="dxa"/>
            <w:vAlign w:val="center"/>
          </w:tcPr>
          <w:p w14:paraId="5151F71C">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p>
        </w:tc>
        <w:tc>
          <w:tcPr>
            <w:tcW w:w="850" w:type="dxa"/>
            <w:vAlign w:val="center"/>
          </w:tcPr>
          <w:p w14:paraId="4C408693">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年</w:t>
            </w:r>
          </w:p>
        </w:tc>
        <w:tc>
          <w:tcPr>
            <w:tcW w:w="858" w:type="dxa"/>
            <w:vAlign w:val="center"/>
          </w:tcPr>
          <w:p w14:paraId="1DF11130">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3</w:t>
            </w:r>
          </w:p>
        </w:tc>
        <w:tc>
          <w:tcPr>
            <w:tcW w:w="1665" w:type="dxa"/>
            <w:vAlign w:val="center"/>
          </w:tcPr>
          <w:p w14:paraId="0306BC83">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46.47万元</w:t>
            </w:r>
          </w:p>
        </w:tc>
        <w:tc>
          <w:tcPr>
            <w:tcW w:w="1189" w:type="dxa"/>
            <w:vAlign w:val="center"/>
          </w:tcPr>
          <w:p w14:paraId="6C7B1194">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p>
        </w:tc>
        <w:tc>
          <w:tcPr>
            <w:tcW w:w="994" w:type="dxa"/>
            <w:vAlign w:val="center"/>
          </w:tcPr>
          <w:p w14:paraId="658FFDEA">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p>
        </w:tc>
      </w:tr>
      <w:tr w14:paraId="3A523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466" w:type="dxa"/>
            <w:gridSpan w:val="2"/>
            <w:vAlign w:val="center"/>
          </w:tcPr>
          <w:p w14:paraId="62331FB6">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备注</w:t>
            </w:r>
          </w:p>
        </w:tc>
        <w:tc>
          <w:tcPr>
            <w:tcW w:w="8119" w:type="dxa"/>
            <w:gridSpan w:val="6"/>
            <w:vAlign w:val="center"/>
          </w:tcPr>
          <w:p w14:paraId="4F1CEB2D">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合同一年一签，经考核合格后可续签一年，最多续签二年</w:t>
            </w:r>
          </w:p>
        </w:tc>
      </w:tr>
    </w:tbl>
    <w:p w14:paraId="56D5D70C">
      <w:pPr>
        <w:numPr>
          <w:ilvl w:val="0"/>
          <w:numId w:val="0"/>
        </w:numPr>
        <w:spacing w:line="192" w:lineRule="auto"/>
        <w:rPr>
          <w:rFonts w:hint="eastAsia" w:ascii="宋体" w:hAnsi="宋体" w:eastAsia="宋体" w:cs="宋体"/>
          <w:b/>
          <w:bCs/>
          <w:color w:val="auto"/>
          <w:kern w:val="2"/>
          <w:sz w:val="24"/>
          <w:szCs w:val="24"/>
          <w:highlight w:val="none"/>
          <w:lang w:val="en-US" w:eastAsia="zh-CN" w:bidi="ar-SA"/>
        </w:rPr>
      </w:pPr>
    </w:p>
    <w:p w14:paraId="10E84755">
      <w:pPr>
        <w:numPr>
          <w:ilvl w:val="0"/>
          <w:numId w:val="0"/>
        </w:numPr>
        <w:spacing w:line="192" w:lineRule="auto"/>
        <w:rPr>
          <w:rFonts w:hint="eastAsia" w:ascii="宋体" w:hAnsi="宋体" w:eastAsia="宋体" w:cs="宋体"/>
          <w:b/>
          <w:bCs/>
          <w:color w:val="auto"/>
          <w:kern w:val="2"/>
          <w:sz w:val="24"/>
          <w:szCs w:val="24"/>
          <w:highlight w:val="none"/>
          <w:lang w:val="en-US" w:eastAsia="zh-CN" w:bidi="ar-SA"/>
        </w:rPr>
      </w:pPr>
      <w:r>
        <w:rPr>
          <w:rFonts w:hint="eastAsia" w:ascii="宋体" w:hAnsi="宋体" w:cs="宋体"/>
          <w:b/>
          <w:bCs/>
          <w:color w:val="auto"/>
          <w:kern w:val="2"/>
          <w:sz w:val="24"/>
          <w:szCs w:val="24"/>
          <w:highlight w:val="none"/>
          <w:lang w:val="en-US" w:eastAsia="zh-CN" w:bidi="ar-SA"/>
        </w:rPr>
        <w:t>二、服务</w:t>
      </w:r>
      <w:r>
        <w:rPr>
          <w:rFonts w:hint="eastAsia" w:ascii="宋体" w:hAnsi="宋体" w:eastAsia="宋体" w:cs="宋体"/>
          <w:b/>
          <w:bCs/>
          <w:color w:val="auto"/>
          <w:kern w:val="2"/>
          <w:sz w:val="24"/>
          <w:szCs w:val="24"/>
          <w:highlight w:val="none"/>
          <w:lang w:val="en-US" w:eastAsia="zh-CN" w:bidi="ar-SA"/>
        </w:rPr>
        <w:t>技术要求：</w:t>
      </w:r>
    </w:p>
    <w:p w14:paraId="602B9E38">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80" w:firstLineChars="200"/>
        <w:jc w:val="left"/>
        <w:textAlignment w:val="auto"/>
        <w:rPr>
          <w:rFonts w:hint="default" w:ascii="宋体" w:hAnsi="宋体" w:eastAsia="宋体" w:cs="宋体"/>
          <w:color w:val="auto"/>
          <w:kern w:val="2"/>
          <w:sz w:val="24"/>
          <w:szCs w:val="24"/>
          <w:highlight w:val="none"/>
          <w:shd w:val="clear" w:color="auto" w:fill="FFFFFF"/>
          <w:lang w:val="en-US" w:eastAsia="zh-CN" w:bidi="ar-SA"/>
        </w:rPr>
      </w:pPr>
      <w:r>
        <w:rPr>
          <w:rFonts w:hint="eastAsia" w:ascii="宋体" w:hAnsi="宋体" w:eastAsia="宋体" w:cs="宋体"/>
          <w:color w:val="auto"/>
          <w:kern w:val="2"/>
          <w:sz w:val="24"/>
          <w:szCs w:val="24"/>
          <w:highlight w:val="none"/>
          <w:shd w:val="clear" w:color="auto" w:fill="FFFFFF"/>
          <w:lang w:val="en-US" w:eastAsia="zh-CN" w:bidi="ar-SA"/>
        </w:rPr>
        <w:t xml:space="preserve">1.服务区域：中心院区（含康复分院、老卫校院、发热门诊院）生活垃圾清运。                                             </w:t>
      </w:r>
    </w:p>
    <w:p w14:paraId="602CC65C">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80" w:firstLineChars="200"/>
        <w:jc w:val="left"/>
        <w:textAlignment w:val="auto"/>
        <w:rPr>
          <w:rFonts w:hint="default" w:ascii="宋体" w:hAnsi="宋体" w:eastAsia="宋体" w:cs="宋体"/>
          <w:color w:val="auto"/>
          <w:kern w:val="2"/>
          <w:sz w:val="24"/>
          <w:szCs w:val="24"/>
          <w:highlight w:val="none"/>
          <w:shd w:val="clear" w:color="auto" w:fill="FFFFFF"/>
          <w:lang w:val="en-US" w:eastAsia="zh-CN" w:bidi="ar-SA"/>
        </w:rPr>
      </w:pPr>
      <w:r>
        <w:rPr>
          <w:rFonts w:hint="eastAsia" w:ascii="宋体" w:hAnsi="宋体" w:eastAsia="宋体" w:cs="宋体"/>
          <w:color w:val="auto"/>
          <w:kern w:val="2"/>
          <w:sz w:val="24"/>
          <w:szCs w:val="24"/>
          <w:highlight w:val="none"/>
          <w:shd w:val="clear" w:color="auto" w:fill="FFFFFF"/>
          <w:lang w:val="en-US" w:eastAsia="zh-CN" w:bidi="ar-SA"/>
        </w:rPr>
        <w:t xml:space="preserve">2.服务内容：负责中心院区生活垃圾（不含医疗废物）的密闭清运。生活垃圾每天清运2次。清运时间为每天上午06：30——07：30，下午1：30—3：30完成。其余时间收到医院清运通知后2小时内完成清理。                                      </w:t>
      </w:r>
    </w:p>
    <w:p w14:paraId="37FF93D6">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80" w:firstLineChars="200"/>
        <w:jc w:val="left"/>
        <w:textAlignment w:val="auto"/>
        <w:rPr>
          <w:rFonts w:hint="default" w:ascii="宋体" w:hAnsi="宋体" w:eastAsia="宋体" w:cs="宋体"/>
          <w:color w:val="auto"/>
          <w:kern w:val="2"/>
          <w:sz w:val="24"/>
          <w:szCs w:val="24"/>
          <w:highlight w:val="none"/>
          <w:shd w:val="clear" w:color="auto" w:fill="FFFFFF"/>
          <w:lang w:val="en-US" w:eastAsia="zh-CN" w:bidi="ar-SA"/>
        </w:rPr>
      </w:pPr>
      <w:r>
        <w:rPr>
          <w:rFonts w:hint="eastAsia" w:ascii="宋体" w:hAnsi="宋体" w:eastAsia="宋体" w:cs="宋体"/>
          <w:color w:val="auto"/>
          <w:kern w:val="2"/>
          <w:sz w:val="24"/>
          <w:szCs w:val="24"/>
          <w:highlight w:val="none"/>
          <w:shd w:val="clear" w:color="auto" w:fill="FFFFFF"/>
          <w:lang w:val="en-US" w:eastAsia="zh-CN" w:bidi="ar-SA"/>
        </w:rPr>
        <w:t xml:space="preserve">3.服务要求                                                </w:t>
      </w:r>
    </w:p>
    <w:p w14:paraId="1E573141">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80" w:firstLineChars="200"/>
        <w:jc w:val="left"/>
        <w:textAlignment w:val="auto"/>
        <w:rPr>
          <w:rFonts w:hint="default" w:ascii="宋体" w:hAnsi="宋体" w:eastAsia="宋体" w:cs="宋体"/>
          <w:color w:val="auto"/>
          <w:kern w:val="2"/>
          <w:sz w:val="24"/>
          <w:szCs w:val="24"/>
          <w:highlight w:val="none"/>
          <w:shd w:val="clear" w:color="auto" w:fill="FFFFFF"/>
          <w:lang w:val="en-US" w:eastAsia="zh-CN" w:bidi="ar-SA"/>
        </w:rPr>
      </w:pPr>
      <w:r>
        <w:rPr>
          <w:rFonts w:hint="eastAsia" w:ascii="宋体" w:hAnsi="宋体" w:eastAsia="宋体" w:cs="宋体"/>
          <w:color w:val="auto"/>
          <w:kern w:val="2"/>
          <w:sz w:val="24"/>
          <w:szCs w:val="24"/>
          <w:highlight w:val="none"/>
          <w:shd w:val="clear" w:color="auto" w:fill="FFFFFF"/>
          <w:lang w:val="en-US" w:eastAsia="zh-CN" w:bidi="ar-SA"/>
        </w:rPr>
        <w:t xml:space="preserve">（1）使用专用运输车辆进行清运，密闭车辆必须符合环保标准，杜绝遗撒、渗漏及异味扩散。要保质保量完成生活垃圾清运工作，做到垃圾日产日清。                                                          </w:t>
      </w:r>
    </w:p>
    <w:p w14:paraId="4969BA25">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80" w:firstLineChars="200"/>
        <w:jc w:val="left"/>
        <w:textAlignment w:val="auto"/>
        <w:rPr>
          <w:rFonts w:hint="default" w:ascii="宋体" w:hAnsi="宋体" w:eastAsia="宋体" w:cs="宋体"/>
          <w:color w:val="auto"/>
          <w:kern w:val="2"/>
          <w:sz w:val="24"/>
          <w:szCs w:val="24"/>
          <w:highlight w:val="none"/>
          <w:shd w:val="clear" w:color="auto" w:fill="FFFFFF"/>
          <w:lang w:val="en-US" w:eastAsia="zh-CN" w:bidi="ar-SA"/>
        </w:rPr>
      </w:pPr>
      <w:r>
        <w:rPr>
          <w:rFonts w:hint="eastAsia" w:ascii="宋体" w:hAnsi="宋体" w:eastAsia="宋体" w:cs="宋体"/>
          <w:color w:val="auto"/>
          <w:kern w:val="2"/>
          <w:sz w:val="24"/>
          <w:szCs w:val="24"/>
          <w:highlight w:val="none"/>
          <w:shd w:val="clear" w:color="auto" w:fill="FFFFFF"/>
          <w:lang w:val="en-US" w:eastAsia="zh-CN" w:bidi="ar-SA"/>
        </w:rPr>
        <w:t xml:space="preserve">（2）燃油费、维修费、日常清运工具和清运车辆等一切费用由供应商自行承担，服务履行期间医院不再承担其他任何费用。                                                            </w:t>
      </w:r>
    </w:p>
    <w:p w14:paraId="49E514AD">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80" w:firstLineChars="200"/>
        <w:jc w:val="left"/>
        <w:textAlignment w:val="auto"/>
        <w:rPr>
          <w:rFonts w:hint="default" w:ascii="宋体" w:hAnsi="宋体" w:eastAsia="宋体" w:cs="宋体"/>
          <w:color w:val="auto"/>
          <w:kern w:val="2"/>
          <w:sz w:val="24"/>
          <w:szCs w:val="24"/>
          <w:highlight w:val="none"/>
          <w:shd w:val="clear" w:color="auto" w:fill="FFFFFF"/>
          <w:lang w:val="en-US" w:eastAsia="zh-CN" w:bidi="ar-SA"/>
        </w:rPr>
      </w:pPr>
      <w:r>
        <w:rPr>
          <w:rFonts w:hint="eastAsia" w:ascii="宋体" w:hAnsi="宋体" w:eastAsia="宋体" w:cs="宋体"/>
          <w:color w:val="auto"/>
          <w:kern w:val="2"/>
          <w:sz w:val="24"/>
          <w:szCs w:val="24"/>
          <w:highlight w:val="none"/>
          <w:shd w:val="clear" w:color="auto" w:fill="FFFFFF"/>
          <w:lang w:val="en-US" w:eastAsia="zh-CN" w:bidi="ar-SA"/>
        </w:rPr>
        <w:t xml:space="preserve">（3）清运生活垃圾时应做到安全、有序，自觉遵守医院管理制度，不得影响医院的正常工作。                              </w:t>
      </w:r>
    </w:p>
    <w:p w14:paraId="28D0FC1D">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80" w:firstLineChars="200"/>
        <w:jc w:val="left"/>
        <w:textAlignment w:val="auto"/>
        <w:rPr>
          <w:rFonts w:hint="default" w:ascii="宋体" w:hAnsi="宋体" w:eastAsia="宋体" w:cs="宋体"/>
          <w:color w:val="auto"/>
          <w:kern w:val="2"/>
          <w:sz w:val="24"/>
          <w:szCs w:val="24"/>
          <w:highlight w:val="none"/>
          <w:shd w:val="clear" w:color="auto" w:fill="FFFFFF"/>
          <w:lang w:val="en-US" w:eastAsia="zh-CN" w:bidi="ar-SA"/>
        </w:rPr>
      </w:pPr>
      <w:r>
        <w:rPr>
          <w:rFonts w:hint="eastAsia" w:ascii="宋体" w:hAnsi="宋体" w:eastAsia="宋体" w:cs="宋体"/>
          <w:color w:val="auto"/>
          <w:kern w:val="2"/>
          <w:sz w:val="24"/>
          <w:szCs w:val="24"/>
          <w:highlight w:val="none"/>
          <w:shd w:val="clear" w:color="auto" w:fill="FFFFFF"/>
          <w:lang w:val="en-US" w:eastAsia="zh-CN" w:bidi="ar-SA"/>
        </w:rPr>
        <w:t xml:space="preserve">（4）生活垃圾装车完毕后，清运人员清扫现场后方可离开，要保证现场的卫生干净整洁。                                           </w:t>
      </w:r>
    </w:p>
    <w:p w14:paraId="41869DE5">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80" w:firstLineChars="200"/>
        <w:jc w:val="left"/>
        <w:textAlignment w:val="auto"/>
        <w:rPr>
          <w:rFonts w:hint="default" w:ascii="宋体" w:hAnsi="宋体" w:eastAsia="宋体" w:cs="宋体"/>
          <w:color w:val="auto"/>
          <w:kern w:val="2"/>
          <w:sz w:val="24"/>
          <w:szCs w:val="24"/>
          <w:highlight w:val="none"/>
          <w:shd w:val="clear" w:color="auto" w:fill="FFFFFF"/>
          <w:lang w:val="en-US" w:eastAsia="zh-CN" w:bidi="ar-SA"/>
        </w:rPr>
      </w:pPr>
      <w:r>
        <w:rPr>
          <w:rFonts w:hint="eastAsia" w:ascii="宋体" w:hAnsi="宋体" w:eastAsia="宋体" w:cs="宋体"/>
          <w:color w:val="auto"/>
          <w:kern w:val="2"/>
          <w:sz w:val="24"/>
          <w:szCs w:val="24"/>
          <w:highlight w:val="none"/>
          <w:shd w:val="clear" w:color="auto" w:fill="FFFFFF"/>
          <w:lang w:val="en-US" w:eastAsia="zh-CN" w:bidi="ar-SA"/>
        </w:rPr>
        <w:t xml:space="preserve">（5）垃圾清运过程，要注意爱护现场的所有公共设施设备，如系人为损坏，照价赔偿。                                            </w:t>
      </w:r>
    </w:p>
    <w:p w14:paraId="1952276B">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80" w:firstLineChars="200"/>
        <w:jc w:val="left"/>
        <w:textAlignment w:val="auto"/>
        <w:rPr>
          <w:rFonts w:hint="default" w:ascii="宋体" w:hAnsi="宋体" w:eastAsia="宋体" w:cs="宋体"/>
          <w:color w:val="auto"/>
          <w:kern w:val="2"/>
          <w:sz w:val="24"/>
          <w:szCs w:val="24"/>
          <w:highlight w:val="none"/>
          <w:shd w:val="clear" w:color="auto" w:fill="FFFFFF"/>
          <w:lang w:val="en-US" w:eastAsia="zh-CN" w:bidi="ar-SA"/>
        </w:rPr>
      </w:pPr>
      <w:r>
        <w:rPr>
          <w:rFonts w:hint="eastAsia" w:ascii="宋体" w:hAnsi="宋体" w:eastAsia="宋体" w:cs="宋体"/>
          <w:color w:val="auto"/>
          <w:kern w:val="2"/>
          <w:sz w:val="24"/>
          <w:szCs w:val="24"/>
          <w:highlight w:val="none"/>
          <w:shd w:val="clear" w:color="auto" w:fill="FFFFFF"/>
          <w:lang w:val="en-US" w:eastAsia="zh-CN" w:bidi="ar-SA"/>
        </w:rPr>
        <w:t xml:space="preserve">（6）供应商须按照医院要求，做好每日生活垃圾清运记录，并交由医院留存。                                                             </w:t>
      </w:r>
    </w:p>
    <w:p w14:paraId="0125DA59">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80" w:firstLineChars="200"/>
        <w:jc w:val="left"/>
        <w:textAlignment w:val="auto"/>
        <w:rPr>
          <w:rFonts w:hint="eastAsia" w:ascii="宋体" w:hAnsi="宋体" w:eastAsia="宋体" w:cs="宋体"/>
          <w:color w:val="auto"/>
          <w:kern w:val="2"/>
          <w:sz w:val="24"/>
          <w:szCs w:val="24"/>
          <w:highlight w:val="none"/>
          <w:shd w:val="clear" w:color="auto" w:fill="FFFFFF"/>
          <w:lang w:val="en-US" w:eastAsia="zh-CN" w:bidi="ar-SA"/>
        </w:rPr>
      </w:pPr>
      <w:r>
        <w:rPr>
          <w:rFonts w:hint="eastAsia" w:ascii="宋体" w:hAnsi="宋体" w:eastAsia="宋体" w:cs="宋体"/>
          <w:color w:val="auto"/>
          <w:kern w:val="2"/>
          <w:sz w:val="24"/>
          <w:szCs w:val="24"/>
          <w:highlight w:val="none"/>
          <w:shd w:val="clear" w:color="auto" w:fill="FFFFFF"/>
          <w:lang w:val="en-US" w:eastAsia="zh-CN" w:bidi="ar-SA"/>
        </w:rPr>
        <w:t>（7）生活垃圾暂存间室内物品摆放整齐，严格遵守消防安全规定，不私拉乱扯电线，不违规充电。</w:t>
      </w:r>
    </w:p>
    <w:p w14:paraId="63820FF6">
      <w:pPr>
        <w:widowControl w:val="0"/>
        <w:numPr>
          <w:ilvl w:val="0"/>
          <w:numId w:val="0"/>
        </w:numPr>
        <w:spacing w:line="192" w:lineRule="auto"/>
        <w:jc w:val="both"/>
        <w:rPr>
          <w:rFonts w:hint="eastAsia" w:ascii="宋体" w:hAnsi="宋体" w:eastAsia="宋体" w:cs="宋体"/>
          <w:b/>
          <w:bCs/>
          <w:color w:val="auto"/>
          <w:kern w:val="2"/>
          <w:sz w:val="24"/>
          <w:szCs w:val="24"/>
          <w:highlight w:val="none"/>
          <w:lang w:val="en-US" w:eastAsia="zh-CN" w:bidi="ar-SA"/>
        </w:rPr>
      </w:pPr>
    </w:p>
    <w:p w14:paraId="43D05592">
      <w:pPr>
        <w:pStyle w:val="50"/>
        <w:rPr>
          <w:rFonts w:hint="eastAsia" w:ascii="宋体" w:hAnsi="宋体" w:eastAsia="宋体" w:cs="宋体"/>
          <w:b/>
          <w:bCs/>
          <w:color w:val="auto"/>
          <w:kern w:val="2"/>
          <w:sz w:val="21"/>
          <w:szCs w:val="24"/>
          <w:highlight w:val="none"/>
          <w:lang w:val="en-US" w:eastAsia="zh-CN" w:bidi="ar-SA"/>
        </w:rPr>
      </w:pPr>
    </w:p>
    <w:p w14:paraId="41737D04">
      <w:pPr>
        <w:pStyle w:val="50"/>
        <w:rPr>
          <w:rFonts w:hint="eastAsia" w:ascii="宋体" w:hAnsi="宋体" w:eastAsia="宋体" w:cs="宋体"/>
          <w:b/>
          <w:bCs/>
          <w:color w:val="auto"/>
          <w:kern w:val="2"/>
          <w:sz w:val="21"/>
          <w:szCs w:val="24"/>
          <w:highlight w:val="none"/>
          <w:lang w:val="en-US" w:eastAsia="zh-CN" w:bidi="ar-SA"/>
        </w:rPr>
      </w:pPr>
    </w:p>
    <w:p w14:paraId="4235F853">
      <w:pPr>
        <w:pStyle w:val="50"/>
        <w:rPr>
          <w:rFonts w:hint="eastAsia" w:ascii="宋体" w:hAnsi="宋体" w:eastAsia="宋体" w:cs="宋体"/>
          <w:b/>
          <w:bCs/>
          <w:color w:val="auto"/>
          <w:kern w:val="2"/>
          <w:sz w:val="21"/>
          <w:szCs w:val="24"/>
          <w:highlight w:val="none"/>
          <w:lang w:val="en-US" w:eastAsia="zh-CN" w:bidi="ar-SA"/>
        </w:rPr>
      </w:pPr>
    </w:p>
    <w:p w14:paraId="106ADFC5">
      <w:pPr>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商务要求</w:t>
      </w:r>
    </w:p>
    <w:tbl>
      <w:tblPr>
        <w:tblStyle w:val="34"/>
        <w:tblpPr w:leftFromText="180" w:rightFromText="180" w:vertAnchor="text" w:tblpXSpec="center" w:tblpY="1"/>
        <w:tblOverlap w:val="never"/>
        <w:tblW w:w="94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32"/>
        <w:gridCol w:w="7354"/>
      </w:tblGrid>
      <w:tr w14:paraId="0FEC36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6E0195EC">
            <w:pPr>
              <w:pStyle w:val="7"/>
              <w:ind w:left="0" w:lef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服务期限</w:t>
            </w:r>
          </w:p>
        </w:tc>
        <w:tc>
          <w:tcPr>
            <w:tcW w:w="7354" w:type="dxa"/>
            <w:tcBorders>
              <w:top w:val="single" w:color="auto" w:sz="4" w:space="0"/>
              <w:left w:val="single" w:color="auto" w:sz="4" w:space="0"/>
              <w:bottom w:val="single" w:color="auto" w:sz="4" w:space="0"/>
              <w:right w:val="single" w:color="auto" w:sz="4" w:space="0"/>
            </w:tcBorders>
            <w:noWrap/>
            <w:vAlign w:val="center"/>
          </w:tcPr>
          <w:p w14:paraId="6A337923">
            <w:pPr>
              <w:pStyle w:val="7"/>
              <w:ind w:left="0" w:left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三年（合同一年一签，经考核合格后可续签一年，最多续签二年）</w:t>
            </w:r>
          </w:p>
        </w:tc>
      </w:tr>
      <w:tr w14:paraId="02F9EF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730C30E6">
            <w:pPr>
              <w:pStyle w:val="7"/>
              <w:ind w:left="0" w:leftChars="0"/>
              <w:jc w:val="center"/>
              <w:rPr>
                <w:rFonts w:hint="default" w:cs="宋体"/>
                <w:color w:val="auto"/>
                <w:sz w:val="24"/>
                <w:szCs w:val="24"/>
                <w:highlight w:val="none"/>
                <w:lang w:val="en-US" w:eastAsia="zh-CN"/>
              </w:rPr>
            </w:pPr>
            <w:r>
              <w:rPr>
                <w:rFonts w:hint="eastAsia" w:cs="宋体"/>
                <w:color w:val="auto"/>
                <w:sz w:val="24"/>
                <w:szCs w:val="24"/>
                <w:highlight w:val="none"/>
                <w:lang w:val="en-US" w:eastAsia="zh-CN"/>
              </w:rPr>
              <w:t>服务质量</w:t>
            </w:r>
          </w:p>
        </w:tc>
        <w:tc>
          <w:tcPr>
            <w:tcW w:w="7354" w:type="dxa"/>
            <w:tcBorders>
              <w:top w:val="single" w:color="auto" w:sz="4" w:space="0"/>
              <w:left w:val="single" w:color="auto" w:sz="4" w:space="0"/>
              <w:bottom w:val="single" w:color="auto" w:sz="4" w:space="0"/>
              <w:right w:val="single" w:color="auto" w:sz="4" w:space="0"/>
            </w:tcBorders>
            <w:noWrap/>
            <w:vAlign w:val="center"/>
          </w:tcPr>
          <w:p w14:paraId="4C9013E9">
            <w:pPr>
              <w:pStyle w:val="7"/>
              <w:ind w:left="0" w:leftChars="0"/>
              <w:jc w:val="left"/>
              <w:rPr>
                <w:rFonts w:hint="default" w:ascii="宋体" w:hAnsi="宋体" w:eastAsia="宋体" w:cs="宋体"/>
                <w:color w:val="auto"/>
                <w:kern w:val="2"/>
                <w:sz w:val="24"/>
                <w:szCs w:val="24"/>
                <w:highlight w:val="none"/>
                <w:lang w:val="en-US" w:eastAsia="zh-CN" w:bidi="ar-SA"/>
              </w:rPr>
            </w:pPr>
            <w:r>
              <w:rPr>
                <w:rFonts w:hint="eastAsia" w:cs="宋体"/>
                <w:color w:val="auto"/>
                <w:kern w:val="2"/>
                <w:sz w:val="24"/>
                <w:szCs w:val="24"/>
                <w:highlight w:val="none"/>
                <w:lang w:val="en-US" w:eastAsia="zh-CN" w:bidi="ar-SA"/>
              </w:rPr>
              <w:t>符合采购文件规定且满足采购人要求</w:t>
            </w:r>
          </w:p>
        </w:tc>
      </w:tr>
      <w:tr w14:paraId="15D963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701C2F15">
            <w:pPr>
              <w:pStyle w:val="7"/>
              <w:ind w:left="0" w:leftChars="0"/>
              <w:jc w:val="center"/>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付款方式</w:t>
            </w:r>
          </w:p>
        </w:tc>
        <w:tc>
          <w:tcPr>
            <w:tcW w:w="7354" w:type="dxa"/>
            <w:tcBorders>
              <w:top w:val="single" w:color="auto" w:sz="4" w:space="0"/>
              <w:left w:val="single" w:color="auto" w:sz="4" w:space="0"/>
              <w:bottom w:val="single" w:color="auto" w:sz="4" w:space="0"/>
              <w:right w:val="single" w:color="auto" w:sz="4" w:space="0"/>
            </w:tcBorders>
            <w:noWrap/>
            <w:vAlign w:val="center"/>
          </w:tcPr>
          <w:p w14:paraId="25DB0019">
            <w:pPr>
              <w:pStyle w:val="7"/>
              <w:ind w:left="0" w:lef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每季度支付一次</w:t>
            </w:r>
          </w:p>
        </w:tc>
      </w:tr>
      <w:tr w14:paraId="66D050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689A1A7B">
            <w:pPr>
              <w:pStyle w:val="7"/>
              <w:ind w:left="0" w:lef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签订合同时间</w:t>
            </w:r>
          </w:p>
        </w:tc>
        <w:tc>
          <w:tcPr>
            <w:tcW w:w="7354" w:type="dxa"/>
            <w:tcBorders>
              <w:top w:val="single" w:color="auto" w:sz="4" w:space="0"/>
              <w:left w:val="single" w:color="auto" w:sz="4" w:space="0"/>
              <w:bottom w:val="single" w:color="auto" w:sz="4" w:space="0"/>
              <w:right w:val="single" w:color="auto" w:sz="4" w:space="0"/>
            </w:tcBorders>
            <w:noWrap/>
            <w:vAlign w:val="center"/>
          </w:tcPr>
          <w:p w14:paraId="62D90186">
            <w:pPr>
              <w:pStyle w:val="7"/>
              <w:ind w:left="0" w:lef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自成交通知书发出之日起30日内</w:t>
            </w:r>
          </w:p>
        </w:tc>
      </w:tr>
    </w:tbl>
    <w:p w14:paraId="00100BE3">
      <w:pPr>
        <w:pStyle w:val="8"/>
        <w:rPr>
          <w:rFonts w:hint="eastAsia" w:ascii="宋体" w:hAnsi="宋体" w:eastAsia="宋体" w:cs="宋体"/>
          <w:color w:val="auto"/>
          <w:highlight w:val="none"/>
        </w:rPr>
      </w:pPr>
    </w:p>
    <w:p w14:paraId="606E7B06">
      <w:pP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5850CAA7">
      <w:pPr>
        <w:jc w:val="center"/>
        <w:outlineLvl w:val="0"/>
        <w:rPr>
          <w:rFonts w:hint="eastAsia" w:ascii="宋体" w:hAnsi="宋体" w:eastAsia="宋体" w:cs="宋体"/>
          <w:b/>
          <w:bCs/>
          <w:color w:val="auto"/>
          <w:sz w:val="32"/>
          <w:szCs w:val="32"/>
          <w:highlight w:val="none"/>
        </w:rPr>
      </w:pPr>
      <w:bookmarkStart w:id="35" w:name="_Toc9124"/>
      <w:r>
        <w:rPr>
          <w:rFonts w:hint="eastAsia" w:ascii="宋体" w:hAnsi="宋体" w:eastAsia="宋体" w:cs="宋体"/>
          <w:b/>
          <w:bCs/>
          <w:color w:val="auto"/>
          <w:sz w:val="32"/>
          <w:szCs w:val="32"/>
          <w:highlight w:val="none"/>
        </w:rPr>
        <w:t xml:space="preserve">第三章  </w:t>
      </w:r>
      <w:r>
        <w:rPr>
          <w:rFonts w:hint="eastAsia" w:ascii="宋体" w:hAnsi="宋体" w:eastAsia="宋体" w:cs="宋体"/>
          <w:b/>
          <w:bCs/>
          <w:color w:val="auto"/>
          <w:sz w:val="32"/>
          <w:szCs w:val="32"/>
          <w:highlight w:val="none"/>
          <w:lang w:eastAsia="zh-CN"/>
        </w:rPr>
        <w:t>供应商</w:t>
      </w:r>
      <w:r>
        <w:rPr>
          <w:rFonts w:hint="eastAsia" w:ascii="宋体" w:hAnsi="宋体" w:eastAsia="宋体" w:cs="宋体"/>
          <w:b/>
          <w:bCs/>
          <w:color w:val="auto"/>
          <w:sz w:val="32"/>
          <w:szCs w:val="32"/>
          <w:highlight w:val="none"/>
        </w:rPr>
        <w:t>须知</w:t>
      </w:r>
      <w:bookmarkEnd w:id="35"/>
    </w:p>
    <w:p w14:paraId="6CB10D3F">
      <w:pPr>
        <w:snapToGrid w:val="0"/>
        <w:spacing w:beforeLines="50" w:line="360" w:lineRule="auto"/>
        <w:jc w:val="center"/>
        <w:outlineLvl w:val="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供应商</w:t>
      </w:r>
      <w:r>
        <w:rPr>
          <w:rFonts w:hint="eastAsia" w:ascii="宋体" w:hAnsi="宋体" w:eastAsia="宋体" w:cs="宋体"/>
          <w:color w:val="auto"/>
          <w:sz w:val="28"/>
          <w:szCs w:val="28"/>
          <w:highlight w:val="none"/>
        </w:rPr>
        <w:t>须知前附表</w:t>
      </w:r>
    </w:p>
    <w:tbl>
      <w:tblPr>
        <w:tblStyle w:val="34"/>
        <w:tblW w:w="9840" w:type="dxa"/>
        <w:jc w:val="center"/>
        <w:tblLayout w:type="fixed"/>
        <w:tblCellMar>
          <w:top w:w="0" w:type="dxa"/>
          <w:left w:w="0" w:type="dxa"/>
          <w:bottom w:w="0" w:type="dxa"/>
          <w:right w:w="0" w:type="dxa"/>
        </w:tblCellMar>
      </w:tblPr>
      <w:tblGrid>
        <w:gridCol w:w="926"/>
        <w:gridCol w:w="8914"/>
      </w:tblGrid>
      <w:tr w14:paraId="7152AC17">
        <w:tblPrEx>
          <w:tblCellMar>
            <w:top w:w="0" w:type="dxa"/>
            <w:left w:w="0" w:type="dxa"/>
            <w:bottom w:w="0" w:type="dxa"/>
            <w:right w:w="0" w:type="dxa"/>
          </w:tblCellMar>
        </w:tblPrEx>
        <w:trPr>
          <w:trHeight w:val="450" w:hRule="atLeast"/>
          <w:jc w:val="center"/>
        </w:trPr>
        <w:tc>
          <w:tcPr>
            <w:tcW w:w="926" w:type="dxa"/>
            <w:tcBorders>
              <w:top w:val="single" w:color="auto" w:sz="8"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B1F5D00">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8914" w:type="dxa"/>
            <w:tcBorders>
              <w:top w:val="single" w:color="auto" w:sz="8"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0341175A">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内容、要求</w:t>
            </w:r>
          </w:p>
        </w:tc>
      </w:tr>
      <w:tr w14:paraId="165CED55">
        <w:tblPrEx>
          <w:tblCellMar>
            <w:top w:w="0" w:type="dxa"/>
            <w:left w:w="0" w:type="dxa"/>
            <w:bottom w:w="0" w:type="dxa"/>
            <w:right w:w="0" w:type="dxa"/>
          </w:tblCellMar>
        </w:tblPrEx>
        <w:trPr>
          <w:trHeight w:val="4349"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34AD2EA3">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F12ABCE">
            <w:pPr>
              <w:widowControl/>
              <w:snapToGrid w:val="0"/>
              <w:spacing w:line="440" w:lineRule="exact"/>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采购预算：</w:t>
            </w:r>
            <w:r>
              <w:rPr>
                <w:rFonts w:hint="eastAsia" w:ascii="宋体" w:hAnsi="宋体" w:eastAsia="宋体" w:cs="宋体"/>
                <w:color w:val="auto"/>
                <w:kern w:val="0"/>
                <w:sz w:val="24"/>
                <w:szCs w:val="24"/>
                <w:highlight w:val="none"/>
                <w:lang w:val="en-US" w:eastAsia="zh-CN"/>
              </w:rPr>
              <w:t>46.47万元（三年）</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最高投标限价</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 xml:space="preserve"> 46.47万元（三年）</w:t>
            </w:r>
            <w:r>
              <w:rPr>
                <w:rFonts w:hint="eastAsia" w:ascii="宋体" w:hAnsi="宋体" w:cs="宋体"/>
                <w:color w:val="auto"/>
                <w:sz w:val="24"/>
                <w:szCs w:val="32"/>
                <w:highlight w:val="none"/>
                <w:lang w:val="en-US" w:eastAsia="zh-CN"/>
              </w:rPr>
              <w:t>。</w:t>
            </w:r>
          </w:p>
          <w:p w14:paraId="7AFDFAB9">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1.1</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磋商</w:t>
            </w:r>
            <w:r>
              <w:rPr>
                <w:rFonts w:hint="eastAsia" w:ascii="宋体" w:hAnsi="宋体" w:cs="宋体"/>
                <w:color w:val="auto"/>
                <w:kern w:val="0"/>
                <w:sz w:val="24"/>
                <w:szCs w:val="24"/>
                <w:highlight w:val="none"/>
              </w:rPr>
              <w:t>以人民币报价</w:t>
            </w:r>
            <w:r>
              <w:rPr>
                <w:rFonts w:hint="eastAsia" w:ascii="宋体" w:hAnsi="宋体" w:eastAsia="宋体" w:cs="宋体"/>
                <w:color w:val="auto"/>
                <w:kern w:val="0"/>
                <w:sz w:val="24"/>
                <w:szCs w:val="24"/>
                <w:highlight w:val="none"/>
              </w:rPr>
              <w:t>。</w:t>
            </w:r>
          </w:p>
          <w:p w14:paraId="25F0BC31">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rPr>
              <w:t>供应商的报价超过采购预算，采购人不能支付的，按废标处理。</w:t>
            </w:r>
          </w:p>
          <w:p w14:paraId="2834DD74">
            <w:pPr>
              <w:widowControl/>
              <w:snapToGrid w:val="0"/>
              <w:spacing w:line="440" w:lineRule="exact"/>
              <w:jc w:val="left"/>
              <w:rPr>
                <w:rFonts w:hint="eastAsia" w:ascii="宋体" w:hAnsi="宋体" w:cs="宋体"/>
                <w:color w:val="auto"/>
                <w:kern w:val="0"/>
                <w:szCs w:val="21"/>
                <w:highlight w:val="none"/>
                <w:lang w:val="en-US" w:eastAsia="zh-CN"/>
              </w:rPr>
            </w:pPr>
            <w:r>
              <w:rPr>
                <w:rFonts w:hint="eastAsia" w:ascii="宋体" w:hAnsi="宋体" w:cs="宋体"/>
                <w:color w:val="auto"/>
                <w:kern w:val="0"/>
                <w:sz w:val="24"/>
                <w:szCs w:val="24"/>
                <w:highlight w:val="none"/>
                <w:lang w:val="en-US" w:eastAsia="zh-CN"/>
              </w:rPr>
              <w:t>1.3</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由成交供应商缴纳</w:t>
            </w:r>
            <w:r>
              <w:rPr>
                <w:rFonts w:hint="eastAsia" w:ascii="宋体" w:hAnsi="宋体" w:eastAsia="宋体" w:cs="宋体"/>
                <w:color w:val="auto"/>
                <w:kern w:val="0"/>
                <w:sz w:val="24"/>
                <w:szCs w:val="24"/>
                <w:highlight w:val="none"/>
              </w:rPr>
              <w:t>招标代理服务费。</w:t>
            </w:r>
            <w:r>
              <w:rPr>
                <w:rFonts w:hint="eastAsia" w:ascii="宋体" w:hAnsi="宋体" w:cs="宋体"/>
                <w:color w:val="auto"/>
                <w:kern w:val="0"/>
                <w:sz w:val="24"/>
                <w:szCs w:val="24"/>
                <w:highlight w:val="none"/>
                <w:lang w:val="en-US" w:eastAsia="zh-CN"/>
              </w:rPr>
              <w:t>代理服务费不得高于《招代理机构服务管理暂行办法》（计价格[2002]1980号）相应标准：</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9"/>
              <w:gridCol w:w="1605"/>
              <w:gridCol w:w="1560"/>
              <w:gridCol w:w="1380"/>
            </w:tblGrid>
            <w:tr w14:paraId="59D4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3559" w:type="dxa"/>
                  <mc:AlternateContent>
                    <mc:Choice Requires="wpsCustomData">
                      <wpsCustomData:diagonals>
                        <wpsCustomData:diagonal from="10000" to="30000">
                          <wpsCustomData:border w:val="single" w:color="auto" w:sz="4" w:space="0"/>
                        </wpsCustomData:diagonal>
                      </wpsCustomData:diagonals>
                    </mc:Choice>
                  </mc:AlternateContent>
                </w:tcPr>
                <w:p w14:paraId="4F740B48">
                  <w:pPr>
                    <w:widowControl/>
                    <w:snapToGrid w:val="0"/>
                    <w:spacing w:line="240" w:lineRule="auto"/>
                    <w:jc w:val="both"/>
                    <mc:AlternateContent>
                      <mc:Choice Requires="wpsCustomData">
                        <wpsCustomData:diagonalParaType/>
                      </mc:Choice>
                    </mc:AlternateContent>
                    <w:rPr>
                      <w:rFonts w:hint="default" w:ascii="宋体" w:hAnsi="宋体" w:cs="宋体"/>
                      <w:b/>
                      <w:bCs/>
                      <w:color w:val="auto"/>
                      <w:kern w:val="0"/>
                      <w:szCs w:val="21"/>
                      <w:highlight w:val="none"/>
                      <w:vertAlign w:val="baseline"/>
                      <w:lang w:val="en-US" w:eastAsia="zh-CN"/>
                    </w:rPr>
                  </w:pPr>
                  <w:r>
                    <w:rPr>
                      <w:b/>
                      <w:bCs/>
                      <w:sz w:val="21"/>
                      <w:highlight w:val="none"/>
                    </w:rPr>
                    <mc:AlternateContent>
                      <mc:Choice Requires="wps">
                        <w:drawing>
                          <wp:anchor distT="0" distB="0" distL="114300" distR="114300" simplePos="0" relativeHeight="251660288" behindDoc="0" locked="0" layoutInCell="1" allowOverlap="1">
                            <wp:simplePos x="0" y="0"/>
                            <wp:positionH relativeFrom="column">
                              <wp:posOffset>288925</wp:posOffset>
                            </wp:positionH>
                            <wp:positionV relativeFrom="paragraph">
                              <wp:posOffset>381635</wp:posOffset>
                            </wp:positionV>
                            <wp:extent cx="846455" cy="285750"/>
                            <wp:effectExtent l="0" t="0" r="10795" b="0"/>
                            <wp:wrapNone/>
                            <wp:docPr id="4" name="文本框 4"/>
                            <wp:cNvGraphicFramePr/>
                            <a:graphic xmlns:a="http://schemas.openxmlformats.org/drawingml/2006/main">
                              <a:graphicData uri="http://schemas.microsoft.com/office/word/2010/wordprocessingShape">
                                <wps:wsp>
                                  <wps:cNvSpPr txBox="1"/>
                                  <wps:spPr>
                                    <a:xfrm>
                                      <a:off x="1397000" y="5120640"/>
                                      <a:ext cx="846455" cy="285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77D337A">
                                        <w:pPr>
                                          <w:rPr>
                                            <w:rFonts w:hint="default" w:eastAsia="宋体"/>
                                            <w:b/>
                                            <w:bCs/>
                                            <w:lang w:val="en-US" w:eastAsia="zh-CN"/>
                                          </w:rPr>
                                        </w:pPr>
                                        <w:r>
                                          <w:rPr>
                                            <w:rFonts w:hint="eastAsia"/>
                                            <w:b/>
                                            <w:bCs/>
                                            <w:lang w:val="en-US" w:eastAsia="zh-CN"/>
                                          </w:rPr>
                                          <w:t>中标金额</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5pt;margin-top:30.05pt;height:22.5pt;width:66.65pt;z-index:251660288;mso-width-relative:page;mso-height-relative:page;" fillcolor="#FFFFFF [3201]" filled="t" stroked="f" coordsize="21600,21600" o:gfxdata="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Yp5Wq1AAA&#10;AAkBAAAPAAAAAAAAAAEAIAAAACIAAABkcnMvZG93bnJldi54bWxQSwECFAAUAAAACACHTuJA3iYh&#10;e1sCAACaBAAADgAAAAAAAAABACAAAAAjAQAAZHJzL2Uyb0RvYy54bWxQSwUGAAAAAAYABgBZAQAA&#10;8AUAAAAA&#10;">
                            <v:fill on="t" focussize="0,0"/>
                            <v:stroke on="f" weight="0.5pt"/>
                            <v:imagedata o:title=""/>
                            <o:lock v:ext="edit" aspectratio="f"/>
                            <v:textbox>
                              <w:txbxContent>
                                <w:p w14:paraId="677D337A">
                                  <w:pPr>
                                    <w:rPr>
                                      <w:rFonts w:hint="default" w:eastAsia="宋体"/>
                                      <w:b/>
                                      <w:bCs/>
                                      <w:lang w:val="en-US" w:eastAsia="zh-CN"/>
                                    </w:rPr>
                                  </w:pPr>
                                  <w:r>
                                    <w:rPr>
                                      <w:rFonts w:hint="eastAsia"/>
                                      <w:b/>
                                      <w:bCs/>
                                      <w:lang w:val="en-US" w:eastAsia="zh-CN"/>
                                    </w:rPr>
                                    <w:t>中标金额</w:t>
                                  </w:r>
                                </w:p>
                              </w:txbxContent>
                            </v:textbox>
                          </v:shape>
                        </w:pict>
                      </mc:Fallback>
                    </mc:AlternateContent>
                  </w:r>
                </w:p>
                <w:p w14:paraId="6CE85D4B">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b/>
                      <w:bCs/>
                      <w:sz w:val="21"/>
                      <w:highlight w:val="none"/>
                    </w:rPr>
                    <mc:AlternateContent>
                      <mc:Choice Requires="wps">
                        <w:drawing>
                          <wp:anchor distT="0" distB="0" distL="114300" distR="114300" simplePos="0" relativeHeight="251659264" behindDoc="0" locked="0" layoutInCell="1" allowOverlap="1">
                            <wp:simplePos x="0" y="0"/>
                            <wp:positionH relativeFrom="column">
                              <wp:posOffset>343535</wp:posOffset>
                            </wp:positionH>
                            <wp:positionV relativeFrom="paragraph">
                              <wp:posOffset>59690</wp:posOffset>
                            </wp:positionV>
                            <wp:extent cx="970280" cy="305435"/>
                            <wp:effectExtent l="0" t="0" r="1270" b="18415"/>
                            <wp:wrapNone/>
                            <wp:docPr id="3" name="文本框 3"/>
                            <wp:cNvGraphicFramePr/>
                            <a:graphic xmlns:a="http://schemas.openxmlformats.org/drawingml/2006/main">
                              <a:graphicData uri="http://schemas.microsoft.com/office/word/2010/wordprocessingShape">
                                <wps:wsp>
                                  <wps:cNvSpPr txBox="1"/>
                                  <wps:spPr>
                                    <a:xfrm>
                                      <a:off x="1673225" y="4735830"/>
                                      <a:ext cx="970280" cy="3054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4.7pt;height:24.05pt;width:76.4pt;z-index:251659264;mso-width-relative:page;mso-height-relative:page;" fillcolor="#FFFFFF [3201]" filled="t" stroked="f" coordsize="21600,21600" o:gfxdata="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NantXdIAAAAH&#10;AQAADwAAAAAAAAABACAAAAAiAAAAZHJzL2Rvd25yZXYueG1sUEsBAhQAFAAAAAgAh07iQF8vVZxb&#10;AgAAmgQAAA4AAAAAAAAAAQAgAAAAIQEAAGRycy9lMm9Eb2MueG1sUEsFBgAAAAAGAAYAWQEAAO4F&#10;AAAAAA==&#10;">
                            <v:fill on="t" focussize="0,0"/>
                            <v:stroke on="f" weight="0.5pt"/>
                            <v:imagedata o:title=""/>
                            <o:lock v:ext="edit" aspectratio="f"/>
                            <v:textbo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v:textbox>
                          </v:shape>
                        </w:pict>
                      </mc:Fallback>
                    </mc:AlternateContent>
                  </w:r>
                </w:p>
              </w:tc>
              <w:tc>
                <w:tcPr>
                  <w:tcW w:w="1605" w:type="dxa"/>
                  <w:vAlign w:val="center"/>
                </w:tcPr>
                <w:p w14:paraId="1BA1962A">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货物招标</w:t>
                  </w:r>
                </w:p>
              </w:tc>
              <w:tc>
                <w:tcPr>
                  <w:tcW w:w="1560" w:type="dxa"/>
                  <w:vAlign w:val="center"/>
                </w:tcPr>
                <w:p w14:paraId="5BE93A16">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服务招标</w:t>
                  </w:r>
                </w:p>
              </w:tc>
              <w:tc>
                <w:tcPr>
                  <w:tcW w:w="1380" w:type="dxa"/>
                  <w:vAlign w:val="center"/>
                </w:tcPr>
                <w:p w14:paraId="3ECB263F">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工程招标</w:t>
                  </w:r>
                </w:p>
              </w:tc>
            </w:tr>
            <w:tr w14:paraId="626E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559" w:type="dxa"/>
                  <w:vAlign w:val="center"/>
                </w:tcPr>
                <w:p w14:paraId="0EF43D2E">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100万元以下</w:t>
                  </w:r>
                </w:p>
              </w:tc>
              <w:tc>
                <w:tcPr>
                  <w:tcW w:w="1605" w:type="dxa"/>
                  <w:vAlign w:val="center"/>
                </w:tcPr>
                <w:p w14:paraId="0F8F8092">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560" w:type="dxa"/>
                  <w:vAlign w:val="center"/>
                </w:tcPr>
                <w:p w14:paraId="64DFB595">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380" w:type="dxa"/>
                  <w:vAlign w:val="center"/>
                </w:tcPr>
                <w:p w14:paraId="6E9F31B9">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w:t>
                  </w:r>
                </w:p>
              </w:tc>
            </w:tr>
          </w:tbl>
          <w:p w14:paraId="1B44AAE4">
            <w:pPr>
              <w:widowControl/>
              <w:snapToGrid w:val="0"/>
              <w:spacing w:line="440" w:lineRule="exact"/>
              <w:jc w:val="left"/>
              <w:rPr>
                <w:rFonts w:hint="default" w:ascii="宋体" w:hAnsi="宋体" w:cs="宋体"/>
                <w:color w:val="auto"/>
                <w:kern w:val="0"/>
                <w:szCs w:val="21"/>
                <w:highlight w:val="none"/>
                <w:lang w:val="en-US" w:eastAsia="zh-CN"/>
              </w:rPr>
            </w:pPr>
          </w:p>
        </w:tc>
      </w:tr>
      <w:tr w14:paraId="7A2AFB19">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52A4231">
            <w:pPr>
              <w:widowControl/>
              <w:snapToGrid w:val="0"/>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848C77D">
            <w:pPr>
              <w:widowControl/>
              <w:snapToGrid w:val="0"/>
              <w:spacing w:line="440" w:lineRule="exact"/>
              <w:jc w:val="left"/>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rPr>
              <w:t>在原公告发布媒体上发布澄清或修改公告，供应商在提交响应文件截止时间前须自行查看在原公告发布媒体上发布的澄清或修改公告，因供应商未及时查看而造成的后果自负</w:t>
            </w:r>
            <w:r>
              <w:rPr>
                <w:rFonts w:hint="eastAsia" w:ascii="宋体" w:hAnsi="宋体" w:eastAsia="宋体" w:cs="宋体"/>
                <w:color w:val="auto"/>
                <w:sz w:val="24"/>
                <w:szCs w:val="32"/>
                <w:highlight w:val="none"/>
                <w:lang w:eastAsia="zh-CN"/>
              </w:rPr>
              <w:t>。</w:t>
            </w:r>
          </w:p>
        </w:tc>
      </w:tr>
      <w:tr w14:paraId="143D1BA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19A5FFD2">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3</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2F7215E">
            <w:pPr>
              <w:widowControl/>
              <w:snapToGrid w:val="0"/>
              <w:spacing w:line="440" w:lineRule="exact"/>
              <w:jc w:val="left"/>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文件组成：纸质</w:t>
            </w: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文件正本1份</w:t>
            </w:r>
            <w:r>
              <w:rPr>
                <w:rFonts w:hint="eastAsia" w:ascii="宋体" w:hAnsi="宋体" w:eastAsia="宋体" w:cs="宋体"/>
                <w:color w:val="auto"/>
                <w:sz w:val="24"/>
                <w:szCs w:val="32"/>
                <w:highlight w:val="none"/>
                <w:lang w:eastAsia="zh-CN"/>
              </w:rPr>
              <w:t>、</w:t>
            </w:r>
            <w:r>
              <w:rPr>
                <w:rFonts w:hint="eastAsia" w:ascii="宋体" w:hAnsi="宋体" w:eastAsia="宋体" w:cs="宋体"/>
                <w:color w:val="auto"/>
                <w:sz w:val="24"/>
                <w:szCs w:val="32"/>
                <w:highlight w:val="none"/>
                <w:lang w:val="en-US" w:eastAsia="zh-CN"/>
              </w:rPr>
              <w:t>副本2份</w:t>
            </w:r>
            <w:r>
              <w:rPr>
                <w:rFonts w:hint="eastAsia" w:ascii="宋体" w:hAnsi="宋体" w:eastAsia="宋体" w:cs="宋体"/>
                <w:color w:val="auto"/>
                <w:sz w:val="24"/>
                <w:szCs w:val="32"/>
                <w:highlight w:val="none"/>
              </w:rPr>
              <w:t>。</w:t>
            </w:r>
          </w:p>
        </w:tc>
      </w:tr>
      <w:tr w14:paraId="5E101D7D">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3FC9EA6">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4</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2AB1A796">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w:t>
            </w:r>
            <w:r>
              <w:rPr>
                <w:rFonts w:hint="eastAsia" w:ascii="宋体" w:hAnsi="宋体" w:eastAsia="宋体" w:cs="宋体"/>
                <w:color w:val="auto"/>
                <w:kern w:val="0"/>
                <w:sz w:val="24"/>
                <w:szCs w:val="24"/>
                <w:highlight w:val="none"/>
              </w:rPr>
              <w:t>员：</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32"/>
                <w:highlight w:val="none"/>
              </w:rPr>
              <w:t>人</w:t>
            </w:r>
            <w:r>
              <w:rPr>
                <w:rFonts w:hint="eastAsia" w:ascii="宋体" w:hAnsi="宋体" w:eastAsia="宋体" w:cs="宋体"/>
                <w:color w:val="auto"/>
                <w:sz w:val="24"/>
                <w:szCs w:val="32"/>
                <w:highlight w:val="none"/>
                <w:lang w:val="en-US" w:eastAsia="zh-CN"/>
              </w:rPr>
              <w:t>及以上单数</w:t>
            </w:r>
            <w:r>
              <w:rPr>
                <w:rFonts w:hint="eastAsia" w:ascii="宋体" w:hAnsi="宋体" w:eastAsia="宋体" w:cs="宋体"/>
                <w:color w:val="auto"/>
                <w:kern w:val="0"/>
                <w:sz w:val="24"/>
                <w:szCs w:val="24"/>
                <w:highlight w:val="none"/>
              </w:rPr>
              <w:t>。</w:t>
            </w:r>
          </w:p>
          <w:p w14:paraId="05D582FC">
            <w:pPr>
              <w:widowControl/>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专家确定方式：</w:t>
            </w:r>
            <w:r>
              <w:rPr>
                <w:rFonts w:hint="eastAsia" w:ascii="宋体" w:hAnsi="宋体" w:eastAsia="宋体" w:cs="宋体"/>
                <w:color w:val="auto"/>
                <w:kern w:val="0"/>
                <w:sz w:val="24"/>
                <w:szCs w:val="24"/>
                <w:highlight w:val="none"/>
              </w:rPr>
              <w:t>由评审专家、采购人代表</w:t>
            </w:r>
            <w:r>
              <w:rPr>
                <w:rFonts w:hint="eastAsia" w:ascii="宋体" w:hAnsi="宋体" w:eastAsia="宋体" w:cs="宋体"/>
                <w:color w:val="auto"/>
                <w:kern w:val="0"/>
                <w:sz w:val="24"/>
                <w:szCs w:val="24"/>
                <w:highlight w:val="none"/>
                <w:lang w:val="en-US" w:eastAsia="zh-CN"/>
              </w:rPr>
              <w:t>组成</w:t>
            </w:r>
            <w:r>
              <w:rPr>
                <w:rFonts w:hint="eastAsia" w:ascii="宋体" w:hAnsi="宋体" w:cs="宋体"/>
                <w:color w:val="auto"/>
                <w:kern w:val="0"/>
                <w:sz w:val="24"/>
                <w:szCs w:val="24"/>
                <w:highlight w:val="none"/>
                <w:lang w:val="en-US" w:eastAsia="zh-CN"/>
              </w:rPr>
              <w:t>。</w:t>
            </w:r>
          </w:p>
        </w:tc>
      </w:tr>
      <w:tr w14:paraId="0A1264A6">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DCE24EC">
            <w:pPr>
              <w:widowControl/>
              <w:spacing w:line="24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5</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57DBE17">
            <w:pPr>
              <w:spacing w:line="240" w:lineRule="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评标办法：</w:t>
            </w:r>
            <w:r>
              <w:rPr>
                <w:rFonts w:hint="eastAsia" w:ascii="宋体" w:hAnsi="宋体" w:eastAsia="宋体" w:cs="宋体"/>
                <w:color w:val="auto"/>
                <w:kern w:val="0"/>
                <w:sz w:val="24"/>
                <w:szCs w:val="24"/>
                <w:highlight w:val="none"/>
              </w:rPr>
              <w:t>本项目采用</w:t>
            </w:r>
            <w:r>
              <w:rPr>
                <w:rFonts w:hint="eastAsia" w:ascii="宋体" w:hAnsi="宋体" w:eastAsia="宋体" w:cs="宋体"/>
                <w:color w:val="auto"/>
                <w:sz w:val="24"/>
                <w:szCs w:val="24"/>
                <w:highlight w:val="none"/>
              </w:rPr>
              <w:t>综合评分法</w:t>
            </w:r>
            <w:r>
              <w:rPr>
                <w:rFonts w:hint="eastAsia" w:ascii="宋体" w:hAnsi="宋体" w:eastAsia="宋体" w:cs="宋体"/>
                <w:color w:val="auto"/>
                <w:kern w:val="0"/>
                <w:sz w:val="24"/>
                <w:szCs w:val="24"/>
                <w:highlight w:val="none"/>
              </w:rPr>
              <w:t>。</w:t>
            </w:r>
          </w:p>
        </w:tc>
      </w:tr>
      <w:tr w14:paraId="12DC500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C16E639">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6</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56305EFB">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公告及</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通知书：由采购人授权磋商小组确定一名</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并推荐</w:t>
            </w:r>
            <w:r>
              <w:rPr>
                <w:rFonts w:hint="eastAsia" w:ascii="宋体" w:hAnsi="宋体" w:cs="宋体"/>
                <w:color w:val="auto"/>
                <w:kern w:val="0"/>
                <w:sz w:val="24"/>
                <w:szCs w:val="24"/>
                <w:highlight w:val="none"/>
                <w:lang w:val="en-US" w:eastAsia="zh-CN"/>
              </w:rPr>
              <w:t>一</w:t>
            </w:r>
            <w:r>
              <w:rPr>
                <w:rFonts w:hint="eastAsia" w:ascii="宋体" w:hAnsi="宋体" w:eastAsia="宋体" w:cs="宋体"/>
                <w:color w:val="auto"/>
                <w:kern w:val="0"/>
                <w:sz w:val="24"/>
                <w:szCs w:val="24"/>
                <w:highlight w:val="none"/>
              </w:rPr>
              <w:t>名</w:t>
            </w:r>
            <w:r>
              <w:rPr>
                <w:rFonts w:hint="eastAsia" w:ascii="宋体" w:hAnsi="宋体" w:eastAsia="宋体" w:cs="宋体"/>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。评审结束后在《驻马店市中心医院》官网上发布成交公告，公示期结束后向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发出成交通知书。</w:t>
            </w:r>
          </w:p>
        </w:tc>
      </w:tr>
      <w:tr w14:paraId="7394CB78">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3C34022">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7</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3EF40002">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采购资金来源：自筹资金。</w:t>
            </w:r>
          </w:p>
        </w:tc>
      </w:tr>
      <w:tr w14:paraId="469CA73C">
        <w:tblPrEx>
          <w:tblCellMar>
            <w:top w:w="0" w:type="dxa"/>
            <w:left w:w="0" w:type="dxa"/>
            <w:bottom w:w="0" w:type="dxa"/>
            <w:right w:w="0" w:type="dxa"/>
          </w:tblCellMar>
        </w:tblPrEx>
        <w:trPr>
          <w:trHeight w:val="9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4D23B4C">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8</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4F0B1EE1">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有效期：</w:t>
            </w:r>
            <w:r>
              <w:rPr>
                <w:rFonts w:hint="eastAsia" w:ascii="宋体" w:hAnsi="宋体" w:eastAsia="宋体" w:cs="宋体"/>
                <w:color w:val="auto"/>
                <w:kern w:val="0"/>
                <w:sz w:val="24"/>
                <w:szCs w:val="24"/>
                <w:highlight w:val="none"/>
                <w:lang w:val="en-US" w:eastAsia="zh-CN"/>
              </w:rPr>
              <w:t>响应文件递交</w:t>
            </w:r>
            <w:r>
              <w:rPr>
                <w:rFonts w:hint="eastAsia" w:ascii="宋体" w:hAnsi="宋体" w:eastAsia="宋体" w:cs="宋体"/>
                <w:color w:val="auto"/>
                <w:kern w:val="0"/>
                <w:sz w:val="24"/>
                <w:szCs w:val="24"/>
                <w:highlight w:val="none"/>
              </w:rPr>
              <w:t>截止期结束后</w:t>
            </w:r>
            <w:r>
              <w:rPr>
                <w:rFonts w:hint="eastAsia" w:ascii="宋体" w:hAnsi="宋体" w:cs="宋体"/>
                <w:color w:val="auto"/>
                <w:kern w:val="0"/>
                <w:sz w:val="24"/>
                <w:szCs w:val="24"/>
                <w:highlight w:val="none"/>
                <w:lang w:val="en-US" w:eastAsia="zh-CN"/>
              </w:rPr>
              <w:t>90</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文件是合同的组成部分,有效期至合同完全履行止。</w:t>
            </w:r>
          </w:p>
        </w:tc>
      </w:tr>
    </w:tbl>
    <w:p w14:paraId="004A8D42">
      <w:pPr>
        <w:rPr>
          <w:rFonts w:hint="eastAsia" w:ascii="宋体" w:hAnsi="宋体" w:eastAsia="宋体" w:cs="宋体"/>
          <w:color w:val="auto"/>
          <w:highlight w:val="none"/>
        </w:rPr>
      </w:pPr>
    </w:p>
    <w:p w14:paraId="1DF831AE">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color w:val="auto"/>
          <w:kern w:val="0"/>
          <w:sz w:val="24"/>
          <w:szCs w:val="24"/>
          <w:highlight w:val="none"/>
        </w:rPr>
      </w:pPr>
      <w:bookmarkStart w:id="36" w:name="_Toc4700"/>
      <w:bookmarkStart w:id="37" w:name="_Toc16669"/>
      <w:r>
        <w:rPr>
          <w:rFonts w:hint="eastAsia" w:ascii="宋体" w:hAnsi="宋体" w:eastAsia="宋体" w:cs="宋体"/>
          <w:b/>
          <w:bCs/>
          <w:color w:val="auto"/>
          <w:kern w:val="0"/>
          <w:sz w:val="24"/>
          <w:szCs w:val="24"/>
          <w:highlight w:val="none"/>
        </w:rPr>
        <w:t>一 、说 明</w:t>
      </w:r>
    </w:p>
    <w:p w14:paraId="63351082">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1.适用范围</w:t>
      </w:r>
    </w:p>
    <w:p w14:paraId="7C54D0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文件仅适用于</w:t>
      </w:r>
      <w:r>
        <w:rPr>
          <w:rFonts w:hint="eastAsia" w:ascii="宋体" w:hAnsi="宋体" w:cs="宋体"/>
          <w:color w:val="auto"/>
          <w:kern w:val="0"/>
          <w:sz w:val="24"/>
          <w:szCs w:val="24"/>
          <w:highlight w:val="none"/>
          <w:lang w:val="en-US" w:eastAsia="zh-CN"/>
        </w:rPr>
        <w:t>驻马店市中心医院采购的服务项目</w:t>
      </w:r>
      <w:r>
        <w:rPr>
          <w:rFonts w:hint="eastAsia" w:ascii="宋体" w:hAnsi="宋体" w:eastAsia="宋体" w:cs="宋体"/>
          <w:color w:val="auto"/>
          <w:kern w:val="0"/>
          <w:sz w:val="24"/>
          <w:szCs w:val="24"/>
          <w:highlight w:val="none"/>
        </w:rPr>
        <w:t>。</w:t>
      </w:r>
    </w:p>
    <w:p w14:paraId="4427324A">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2.定义</w:t>
      </w:r>
    </w:p>
    <w:p w14:paraId="4EB832A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领取</w:t>
      </w:r>
      <w:r>
        <w:rPr>
          <w:rFonts w:hint="eastAsia" w:ascii="宋体" w:hAnsi="宋体" w:eastAsia="宋体" w:cs="宋体"/>
          <w:color w:val="auto"/>
          <w:kern w:val="0"/>
          <w:sz w:val="24"/>
          <w:szCs w:val="24"/>
          <w:highlight w:val="none"/>
        </w:rPr>
        <w:t>了本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文件，且已经提交本次</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p>
    <w:p w14:paraId="77F757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代表</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参加本次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活动的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的法定代表人或其委托代理人。</w:t>
      </w:r>
    </w:p>
    <w:p w14:paraId="1BC87C67">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sz w:val="24"/>
          <w:szCs w:val="24"/>
          <w:highlight w:val="none"/>
        </w:rPr>
      </w:pP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应提交的证明文件</w:t>
      </w:r>
    </w:p>
    <w:p w14:paraId="6AB0B637">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3.1具有独立承担民事责任</w:t>
      </w:r>
      <w:r>
        <w:rPr>
          <w:rFonts w:hint="eastAsia" w:ascii="宋体" w:hAnsi="宋体" w:cs="宋体"/>
          <w:color w:val="auto"/>
          <w:sz w:val="24"/>
          <w:szCs w:val="24"/>
          <w:highlight w:val="none"/>
          <w:shd w:val="clear" w:color="auto" w:fill="FFFFFF"/>
          <w:lang w:val="en-US" w:eastAsia="zh-CN"/>
        </w:rPr>
        <w:t>的</w:t>
      </w:r>
      <w:r>
        <w:rPr>
          <w:rFonts w:hint="eastAsia" w:ascii="宋体" w:hAnsi="宋体" w:eastAsia="宋体" w:cs="宋体"/>
          <w:color w:val="auto"/>
          <w:sz w:val="24"/>
          <w:szCs w:val="24"/>
          <w:highlight w:val="none"/>
          <w:shd w:val="clear" w:color="auto" w:fill="FFFFFF"/>
          <w:lang w:val="en-US" w:eastAsia="zh-CN"/>
        </w:rPr>
        <w:t>能力</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提供营业执照或其他证明材料</w:t>
      </w:r>
      <w:r>
        <w:rPr>
          <w:rFonts w:hint="eastAsia" w:ascii="宋体" w:hAnsi="宋体" w:cs="宋体"/>
          <w:color w:val="auto"/>
          <w:sz w:val="24"/>
          <w:szCs w:val="24"/>
          <w:highlight w:val="none"/>
          <w:shd w:val="clear" w:color="auto" w:fill="FFFFFF"/>
          <w:lang w:val="en-US" w:eastAsia="zh-CN"/>
        </w:rPr>
        <w:t>）；</w:t>
      </w:r>
    </w:p>
    <w:p w14:paraId="393A8139">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3.2具有良好的商业信誉和健全的财务会计制度</w:t>
      </w:r>
      <w:r>
        <w:rPr>
          <w:rFonts w:hint="eastAsia" w:ascii="宋体" w:hAnsi="宋体" w:cs="宋体"/>
          <w:color w:val="auto"/>
          <w:sz w:val="24"/>
          <w:szCs w:val="24"/>
          <w:highlight w:val="none"/>
          <w:shd w:val="clear" w:color="auto" w:fill="FFFFFF"/>
          <w:lang w:val="en-US" w:eastAsia="zh-CN"/>
        </w:rPr>
        <w:t>（提供经审计的2025年</w:t>
      </w:r>
      <w:r>
        <w:rPr>
          <w:rFonts w:hint="eastAsia" w:ascii="宋体" w:hAnsi="宋体" w:eastAsia="宋体" w:cs="宋体"/>
          <w:color w:val="auto"/>
          <w:sz w:val="24"/>
          <w:szCs w:val="24"/>
          <w:highlight w:val="none"/>
          <w:shd w:val="clear" w:color="auto" w:fill="FFFFFF"/>
          <w:lang w:val="en-US" w:eastAsia="zh-CN"/>
        </w:rPr>
        <w:t>度财务报告或者其基本开户银行出具的资信证明</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309AAFF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3.3具有依法缴纳税收和社会保障资金的良好记录（提供</w:t>
      </w:r>
      <w:r>
        <w:rPr>
          <w:rFonts w:hint="eastAsia" w:ascii="宋体" w:hAnsi="宋体" w:eastAsia="宋体" w:cs="宋体"/>
          <w:color w:val="auto"/>
          <w:sz w:val="24"/>
          <w:szCs w:val="24"/>
          <w:highlight w:val="none"/>
          <w:shd w:val="clear" w:color="auto" w:fill="FFFFFF"/>
          <w:lang w:val="en-US" w:eastAsia="zh-CN"/>
        </w:rPr>
        <w:t>采购活动近六个月任意一个月的依法缴纳税收和缴纳</w:t>
      </w:r>
      <w:r>
        <w:rPr>
          <w:rFonts w:hint="eastAsia" w:ascii="宋体" w:hAnsi="宋体" w:cs="宋体"/>
          <w:color w:val="auto"/>
          <w:sz w:val="24"/>
          <w:szCs w:val="24"/>
          <w:highlight w:val="none"/>
          <w:shd w:val="clear" w:color="auto" w:fill="FFFFFF"/>
          <w:lang w:val="en-US" w:eastAsia="zh-CN"/>
        </w:rPr>
        <w:t>社保</w:t>
      </w:r>
      <w:r>
        <w:rPr>
          <w:rFonts w:hint="eastAsia" w:ascii="宋体" w:hAnsi="宋体" w:eastAsia="宋体" w:cs="宋体"/>
          <w:color w:val="auto"/>
          <w:sz w:val="24"/>
          <w:szCs w:val="24"/>
          <w:highlight w:val="none"/>
          <w:shd w:val="clear" w:color="auto" w:fill="FFFFFF"/>
          <w:lang w:val="en-US" w:eastAsia="zh-CN"/>
        </w:rPr>
        <w:t>的</w:t>
      </w:r>
      <w:r>
        <w:rPr>
          <w:rFonts w:hint="eastAsia" w:ascii="宋体" w:hAnsi="宋体" w:cs="宋体"/>
          <w:color w:val="auto"/>
          <w:sz w:val="24"/>
          <w:szCs w:val="24"/>
          <w:highlight w:val="none"/>
          <w:shd w:val="clear" w:color="auto" w:fill="FFFFFF"/>
          <w:lang w:val="en-US" w:eastAsia="zh-CN"/>
        </w:rPr>
        <w:t>证明</w:t>
      </w:r>
      <w:r>
        <w:rPr>
          <w:rFonts w:hint="eastAsia" w:ascii="宋体" w:hAnsi="宋体" w:eastAsia="宋体" w:cs="宋体"/>
          <w:color w:val="auto"/>
          <w:sz w:val="24"/>
          <w:szCs w:val="24"/>
          <w:highlight w:val="none"/>
          <w:shd w:val="clear" w:color="auto" w:fill="FFFFFF"/>
          <w:lang w:val="en-US" w:eastAsia="zh-CN"/>
        </w:rPr>
        <w:t>；依法免税或不需要缴纳社会保障资金的，应提供相应文件证明其依法免税或不需要缴纳社会保障资金</w:t>
      </w:r>
      <w:r>
        <w:rPr>
          <w:rFonts w:hint="eastAsia" w:ascii="宋体" w:hAnsi="宋体" w:cs="宋体"/>
          <w:color w:val="auto"/>
          <w:sz w:val="24"/>
          <w:szCs w:val="24"/>
          <w:highlight w:val="none"/>
          <w:shd w:val="clear" w:color="auto" w:fill="FFFFFF"/>
          <w:lang w:val="en-US" w:eastAsia="zh-CN"/>
        </w:rPr>
        <w:t>）；</w:t>
      </w:r>
    </w:p>
    <w:p w14:paraId="6815B0D3">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3.4</w:t>
      </w:r>
      <w:r>
        <w:rPr>
          <w:rFonts w:hint="eastAsia" w:ascii="宋体" w:hAnsi="宋体" w:eastAsia="宋体" w:cs="宋体"/>
          <w:color w:val="auto"/>
          <w:sz w:val="24"/>
          <w:szCs w:val="24"/>
          <w:highlight w:val="none"/>
          <w:shd w:val="clear" w:color="auto" w:fill="FFFFFF"/>
          <w:lang w:val="en-US" w:eastAsia="zh-CN"/>
        </w:rPr>
        <w:t>具有履行合同所必需的设备和专业技术能力（提供书面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63A78A75">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color w:val="auto"/>
          <w:sz w:val="24"/>
          <w:szCs w:val="24"/>
          <w:highlight w:val="none"/>
          <w:lang w:val="en-US" w:eastAsia="zh-CN"/>
        </w:rPr>
      </w:pPr>
      <w:r>
        <w:rPr>
          <w:rFonts w:hint="eastAsia" w:ascii="宋体" w:hAnsi="宋体" w:cs="宋体"/>
          <w:color w:val="auto"/>
          <w:sz w:val="24"/>
          <w:szCs w:val="24"/>
          <w:highlight w:val="none"/>
          <w:shd w:val="clear" w:color="auto" w:fill="FFFFFF"/>
          <w:lang w:val="en-US" w:eastAsia="zh-CN"/>
        </w:rPr>
        <w:t>3.5</w:t>
      </w:r>
      <w:r>
        <w:rPr>
          <w:rFonts w:hint="eastAsia" w:ascii="宋体" w:hAnsi="宋体" w:eastAsia="宋体" w:cs="宋体"/>
          <w:color w:val="auto"/>
          <w:sz w:val="24"/>
          <w:szCs w:val="24"/>
          <w:highlight w:val="none"/>
          <w:shd w:val="clear" w:color="auto" w:fill="FFFFFF"/>
          <w:lang w:val="en-US" w:eastAsia="zh-CN"/>
        </w:rPr>
        <w:t>参加本采购活动前三年内，在经营活动中没有重大违法记录（提供书面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79D0BA28">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3.6</w:t>
      </w:r>
      <w:r>
        <w:rPr>
          <w:rFonts w:hint="eastAsia" w:ascii="宋体" w:hAnsi="宋体" w:eastAsia="宋体" w:cs="宋体"/>
          <w:color w:val="auto"/>
          <w:sz w:val="24"/>
          <w:szCs w:val="24"/>
          <w:highlight w:val="none"/>
          <w:shd w:val="clear" w:color="auto" w:fill="FFFFFF"/>
          <w:lang w:val="en-US" w:eastAsia="zh-CN"/>
        </w:rPr>
        <w:t>根据《关于在政府采购活动中查询及使用信用记录有关问题的通知》（财库【2016】125号）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r>
        <w:rPr>
          <w:rFonts w:hint="eastAsia" w:ascii="宋体" w:hAnsi="宋体" w:cs="宋体"/>
          <w:color w:val="auto"/>
          <w:sz w:val="24"/>
          <w:szCs w:val="24"/>
          <w:highlight w:val="none"/>
          <w:shd w:val="clear" w:color="auto" w:fill="FFFFFF"/>
          <w:lang w:val="en-US" w:eastAsia="zh-CN"/>
        </w:rPr>
        <w:t>；</w:t>
      </w:r>
    </w:p>
    <w:p w14:paraId="1720C555">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3.7</w:t>
      </w:r>
      <w:r>
        <w:rPr>
          <w:rFonts w:hint="eastAsia" w:ascii="宋体" w:hAnsi="宋体" w:eastAsia="宋体" w:cs="宋体"/>
          <w:color w:val="auto"/>
          <w:sz w:val="24"/>
          <w:szCs w:val="24"/>
          <w:highlight w:val="none"/>
          <w:shd w:val="clear" w:color="auto" w:fill="FFFFFF"/>
          <w:lang w:val="en-US" w:eastAsia="zh-CN"/>
        </w:rPr>
        <w:t>单位负责人为同一人或者存在直接控股、管理关系的不同供应商，不得参加同一合同项下的磋商（</w:t>
      </w:r>
      <w:r>
        <w:rPr>
          <w:rFonts w:hint="eastAsia" w:ascii="宋体" w:hAnsi="宋体" w:eastAsia="宋体" w:cs="宋体"/>
          <w:color w:val="auto"/>
          <w:kern w:val="0"/>
          <w:sz w:val="24"/>
          <w:szCs w:val="24"/>
          <w:highlight w:val="none"/>
          <w:lang w:val="en-US" w:eastAsia="zh-CN"/>
        </w:rPr>
        <w:t>提供承诺</w:t>
      </w:r>
      <w:r>
        <w:rPr>
          <w:rFonts w:hint="eastAsia" w:ascii="宋体" w:hAnsi="宋体" w:cs="宋体"/>
          <w:color w:val="auto"/>
          <w:kern w:val="0"/>
          <w:sz w:val="24"/>
          <w:szCs w:val="24"/>
          <w:highlight w:val="none"/>
          <w:lang w:val="en-US" w:eastAsia="zh-CN"/>
        </w:rPr>
        <w:t>函</w:t>
      </w:r>
      <w:r>
        <w:rPr>
          <w:rFonts w:hint="eastAsia" w:ascii="宋体" w:hAnsi="宋体" w:eastAsia="宋体" w:cs="宋体"/>
          <w:color w:val="auto"/>
          <w:sz w:val="24"/>
          <w:szCs w:val="24"/>
          <w:highlight w:val="none"/>
          <w:shd w:val="clear" w:color="auto" w:fill="FFFFFF"/>
          <w:lang w:val="en-US" w:eastAsia="zh-CN"/>
        </w:rPr>
        <w:t>）</w:t>
      </w:r>
      <w:r>
        <w:rPr>
          <w:rFonts w:hint="eastAsia" w:ascii="宋体" w:hAnsi="宋体" w:cs="宋体"/>
          <w:color w:val="auto"/>
          <w:sz w:val="24"/>
          <w:szCs w:val="24"/>
          <w:highlight w:val="none"/>
          <w:shd w:val="clear" w:color="auto" w:fill="FFFFFF"/>
          <w:lang w:val="en-US" w:eastAsia="zh-CN"/>
        </w:rPr>
        <w:t>；</w:t>
      </w:r>
    </w:p>
    <w:p w14:paraId="13292A9E">
      <w:pPr>
        <w:keepNext w:val="0"/>
        <w:keepLines w:val="0"/>
        <w:pageBreakBefore w:val="0"/>
        <w:widowControl w:val="0"/>
        <w:kinsoku/>
        <w:wordWrap/>
        <w:overflowPunct/>
        <w:topLinePunct w:val="0"/>
        <w:bidi w:val="0"/>
        <w:snapToGrid w:val="0"/>
        <w:spacing w:line="360" w:lineRule="auto"/>
        <w:ind w:firstLine="420"/>
        <w:jc w:val="left"/>
        <w:textAlignment w:val="auto"/>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4</w:t>
      </w:r>
      <w:r>
        <w:rPr>
          <w:rFonts w:hint="eastAsia" w:ascii="宋体" w:hAnsi="宋体" w:eastAsia="宋体" w:cs="宋体"/>
          <w:b/>
          <w:bCs/>
          <w:color w:val="auto"/>
          <w:kern w:val="0"/>
          <w:sz w:val="24"/>
          <w:szCs w:val="24"/>
          <w:highlight w:val="none"/>
        </w:rPr>
        <w:t>.投标费用</w:t>
      </w:r>
    </w:p>
    <w:p w14:paraId="209E8546">
      <w:pPr>
        <w:keepNext w:val="0"/>
        <w:keepLines w:val="0"/>
        <w:pageBreakBefore w:val="0"/>
        <w:widowControl w:val="0"/>
        <w:kinsoku/>
        <w:wordWrap/>
        <w:overflowPunct/>
        <w:topLinePunct w:val="0"/>
        <w:bidi w:val="0"/>
        <w:snapToGrid w:val="0"/>
        <w:spacing w:line="360" w:lineRule="auto"/>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不论投标结果如何，</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均应自行承担所有与投标有关的全部费用。</w:t>
      </w:r>
    </w:p>
    <w:p w14:paraId="4B7BBEAF">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关联企业投标</w:t>
      </w:r>
    </w:p>
    <w:p w14:paraId="511BE383">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5.1</w:t>
      </w:r>
      <w:r>
        <w:rPr>
          <w:rFonts w:hint="eastAsia" w:ascii="宋体" w:hAnsi="宋体" w:eastAsia="宋体" w:cs="宋体"/>
          <w:color w:val="auto"/>
          <w:kern w:val="0"/>
          <w:sz w:val="24"/>
          <w:szCs w:val="24"/>
          <w:highlight w:val="none"/>
        </w:rPr>
        <w:t xml:space="preserve"> 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文件所称关联企业,是指存在关联关系的企业。“关联关系”的界定适用《中华人民共和国公司法》第二百一十六条、《中华人民共和国政府采购法实施条例》第十八条之规定。</w:t>
      </w:r>
    </w:p>
    <w:p w14:paraId="43287587">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5.2</w:t>
      </w:r>
      <w:r>
        <w:rPr>
          <w:rFonts w:hint="eastAsia" w:ascii="宋体" w:hAnsi="宋体" w:eastAsia="宋体" w:cs="宋体"/>
          <w:color w:val="auto"/>
          <w:kern w:val="0"/>
          <w:sz w:val="24"/>
          <w:szCs w:val="24"/>
          <w:highlight w:val="none"/>
        </w:rPr>
        <w:t xml:space="preserve"> 关联企业中, 同一个法定代表人的两个及两个以上法人，母公司、全资子公司及其控股公司，都不得同时投标。单位负责人为同一人或者存在直接控股、管理关系的不同供应商，不得参加同一合同项下的投标。一经发现，将导致投标同时被拒绝</w:t>
      </w:r>
      <w:r>
        <w:rPr>
          <w:rFonts w:hint="eastAsia" w:ascii="宋体" w:hAnsi="宋体" w:eastAsia="宋体" w:cs="宋体"/>
          <w:color w:val="auto"/>
          <w:kern w:val="0"/>
          <w:sz w:val="24"/>
          <w:szCs w:val="24"/>
          <w:highlight w:val="none"/>
          <w:lang w:eastAsia="zh-CN"/>
        </w:rPr>
        <w:t>。</w:t>
      </w:r>
    </w:p>
    <w:p w14:paraId="2CC2F98E">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6.</w:t>
      </w:r>
      <w:r>
        <w:rPr>
          <w:rFonts w:hint="eastAsia" w:ascii="宋体" w:hAnsi="宋体" w:eastAsia="宋体" w:cs="宋体"/>
          <w:b/>
          <w:bCs/>
          <w:color w:val="auto"/>
          <w:kern w:val="0"/>
          <w:sz w:val="24"/>
          <w:szCs w:val="24"/>
          <w:highlight w:val="none"/>
        </w:rPr>
        <w:t>转包与分包</w:t>
      </w:r>
    </w:p>
    <w:p w14:paraId="1B379BF6">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6.1</w:t>
      </w:r>
      <w:r>
        <w:rPr>
          <w:rFonts w:hint="eastAsia" w:ascii="宋体" w:hAnsi="宋体" w:eastAsia="宋体" w:cs="宋体"/>
          <w:color w:val="auto"/>
          <w:kern w:val="0"/>
          <w:sz w:val="24"/>
          <w:szCs w:val="24"/>
          <w:highlight w:val="none"/>
        </w:rPr>
        <w:t>本项目不允许采取转包方式履行合同。</w:t>
      </w:r>
    </w:p>
    <w:p w14:paraId="2FB26A5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6.2</w:t>
      </w:r>
      <w:r>
        <w:rPr>
          <w:rFonts w:hint="eastAsia" w:ascii="宋体" w:hAnsi="宋体" w:eastAsia="宋体" w:cs="宋体"/>
          <w:color w:val="auto"/>
          <w:kern w:val="0"/>
          <w:sz w:val="24"/>
          <w:szCs w:val="24"/>
          <w:highlight w:val="none"/>
        </w:rPr>
        <w:t>本项目不允许采取分包方式履行合同。</w:t>
      </w:r>
    </w:p>
    <w:p w14:paraId="136411C3">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7.</w:t>
      </w:r>
      <w:r>
        <w:rPr>
          <w:rFonts w:hint="eastAsia" w:ascii="宋体" w:hAnsi="宋体" w:eastAsia="宋体" w:cs="宋体"/>
          <w:b/>
          <w:bCs/>
          <w:color w:val="auto"/>
          <w:kern w:val="0"/>
          <w:sz w:val="24"/>
          <w:szCs w:val="24"/>
          <w:highlight w:val="none"/>
        </w:rPr>
        <w:t>特别说明：</w:t>
      </w:r>
    </w:p>
    <w:p w14:paraId="55FFFC2D">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7.1</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代表只能接受一个</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的委托参加投标。</w:t>
      </w:r>
    </w:p>
    <w:p w14:paraId="4AA06270">
      <w:pPr>
        <w:snapToGrid w:val="0"/>
        <w:spacing w:line="360" w:lineRule="auto"/>
        <w:ind w:firstLine="480"/>
        <w:jc w:val="left"/>
        <w:rPr>
          <w:rFonts w:hint="eastAsia" w:ascii="宋体" w:hAnsi="宋体" w:cs="宋体"/>
          <w:kern w:val="0"/>
          <w:sz w:val="24"/>
          <w:szCs w:val="24"/>
          <w:highlight w:val="none"/>
        </w:rPr>
      </w:pPr>
      <w:r>
        <w:rPr>
          <w:rFonts w:hint="eastAsia" w:ascii="宋体" w:hAnsi="宋体" w:cs="宋体"/>
          <w:kern w:val="0"/>
          <w:sz w:val="24"/>
          <w:szCs w:val="24"/>
          <w:highlight w:val="none"/>
          <w:lang w:val="en-US" w:eastAsia="zh-CN"/>
        </w:rPr>
        <w:t>7.2</w:t>
      </w:r>
      <w:r>
        <w:rPr>
          <w:rFonts w:hint="eastAsia" w:ascii="宋体" w:hAnsi="宋体" w:cs="宋体"/>
          <w:kern w:val="0"/>
          <w:sz w:val="24"/>
          <w:szCs w:val="24"/>
          <w:highlight w:val="none"/>
        </w:rPr>
        <w:t xml:space="preserve">《政府采购法》第二十二条第五款“参加政府采购活动前三年内，在经营活动中没有重大违法记录”，《政府采购法》实施条例第十九条 </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重大违法记录是指供应商因违法经营受到刑事处罚或者责令停产停业、吊销许可证或者执照、较大数额罚款等行政处罚。</w:t>
      </w:r>
      <w:r>
        <w:rPr>
          <w:rFonts w:hint="eastAsia" w:ascii="宋体" w:hAnsi="宋体" w:cs="宋体"/>
          <w:kern w:val="0"/>
          <w:sz w:val="24"/>
          <w:szCs w:val="24"/>
          <w:highlight w:val="none"/>
          <w:lang w:eastAsia="zh-CN"/>
        </w:rPr>
        <w:t>”财政部发布的《关于&lt;中华人民共和国政府采购法实施条例&gt;第十九条第一款“较大数额罚款”具体适用问题的意见》（财库〔2022〕3号）明确，“较大数额罚款”认定为200万元以上，若相关法律、行政法规或国务院部门另有更高标准，则从其规定。 ‌</w:t>
      </w:r>
      <w:r>
        <w:rPr>
          <w:rFonts w:hint="eastAsia" w:ascii="宋体" w:hAnsi="宋体" w:cs="宋体"/>
          <w:kern w:val="0"/>
          <w:sz w:val="24"/>
          <w:szCs w:val="24"/>
          <w:highlight w:val="none"/>
        </w:rPr>
        <w:t>“重大违法记录”包括供应商或者其法定代表人、董事、监事、高级管理人员因经营活动中的违法行为受到行政处罚，但警告和罚款额在人民币3万元以下的行政处罚除外；供应商或其法定代表人、董事、监事、高级管理人员因经营活动中的违法行为受到刑事处罚。</w:t>
      </w:r>
    </w:p>
    <w:p w14:paraId="2827C54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7.3</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在投标活动中提供虚假材料或从事其他违法活动的,其投标无效，由相关部门查处。</w:t>
      </w:r>
    </w:p>
    <w:p w14:paraId="48BACE8D">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8.</w:t>
      </w:r>
      <w:r>
        <w:rPr>
          <w:rFonts w:hint="eastAsia" w:ascii="宋体" w:hAnsi="宋体" w:eastAsia="宋体" w:cs="宋体"/>
          <w:b/>
          <w:bCs/>
          <w:color w:val="auto"/>
          <w:kern w:val="0"/>
          <w:sz w:val="24"/>
          <w:szCs w:val="24"/>
          <w:highlight w:val="none"/>
        </w:rPr>
        <w:t>质疑和投诉</w:t>
      </w:r>
    </w:p>
    <w:p w14:paraId="0C544B71">
      <w:pPr>
        <w:keepNext w:val="0"/>
        <w:keepLines w:val="0"/>
        <w:pageBreakBefore w:val="0"/>
        <w:widowControl w:val="0"/>
        <w:kinsoku/>
        <w:wordWrap/>
        <w:overflowPunct/>
        <w:topLinePunct w:val="0"/>
        <w:bidi w:val="0"/>
        <w:snapToGrid w:val="0"/>
        <w:spacing w:line="360" w:lineRule="auto"/>
        <w:ind w:firstLine="470" w:firstLineChars="196"/>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供应商认为</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文件使自己的合法权益受到损害的，</w:t>
      </w:r>
      <w:r>
        <w:rPr>
          <w:rFonts w:hint="eastAsia" w:ascii="宋体" w:hAnsi="宋体" w:eastAsia="宋体" w:cs="宋体"/>
          <w:color w:val="auto"/>
          <w:kern w:val="0"/>
          <w:sz w:val="24"/>
          <w:szCs w:val="24"/>
          <w:highlight w:val="none"/>
        </w:rPr>
        <w:t>应当在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公告期限届满之日(或收到</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文件之日)起</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个工作日之内向</w:t>
      </w:r>
      <w:r>
        <w:rPr>
          <w:rFonts w:hint="eastAsia" w:ascii="宋体" w:hAnsi="宋体" w:eastAsia="宋体" w:cs="宋体"/>
          <w:bCs/>
          <w:color w:val="auto"/>
          <w:kern w:val="0"/>
          <w:sz w:val="24"/>
          <w:szCs w:val="24"/>
          <w:highlight w:val="none"/>
        </w:rPr>
        <w:t>采购人提出质疑；供应商认为</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结果使自己的合法权益受到损害的，应当在知道或者应知其权益受到损害之日起</w:t>
      </w:r>
      <w:r>
        <w:rPr>
          <w:rFonts w:hint="eastAsia" w:ascii="宋体" w:hAnsi="宋体" w:eastAsia="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个工作日内提出质疑。</w:t>
      </w:r>
      <w:r>
        <w:rPr>
          <w:rFonts w:hint="eastAsia" w:ascii="宋体" w:hAnsi="宋体" w:eastAsia="宋体" w:cs="宋体"/>
          <w:color w:val="auto"/>
          <w:kern w:val="0"/>
          <w:sz w:val="24"/>
          <w:szCs w:val="24"/>
          <w:highlight w:val="none"/>
        </w:rPr>
        <w:t>逾期不再受理,</w:t>
      </w:r>
      <w:r>
        <w:rPr>
          <w:rFonts w:hint="eastAsia" w:ascii="宋体" w:hAnsi="宋体" w:eastAsia="宋体" w:cs="宋体"/>
          <w:bCs/>
          <w:color w:val="auto"/>
          <w:kern w:val="0"/>
          <w:sz w:val="24"/>
          <w:szCs w:val="24"/>
          <w:highlight w:val="none"/>
        </w:rPr>
        <w:t>供应商在法定质疑期内应一次性提出针对同一采购环节的质疑。</w:t>
      </w:r>
      <w:r>
        <w:rPr>
          <w:rFonts w:hint="eastAsia" w:ascii="宋体" w:hAnsi="宋体" w:eastAsia="宋体" w:cs="宋体"/>
          <w:color w:val="auto"/>
          <w:kern w:val="0"/>
          <w:sz w:val="24"/>
          <w:szCs w:val="24"/>
          <w:highlight w:val="none"/>
        </w:rPr>
        <w:t>供应商对</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的质疑答复不满意,或</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未在规定时间内作出答复的，可以在答复期满后15个工作日内向</w:t>
      </w:r>
      <w:r>
        <w:rPr>
          <w:rFonts w:hint="eastAsia" w:ascii="宋体" w:hAnsi="宋体" w:eastAsia="宋体" w:cs="宋体"/>
          <w:color w:val="auto"/>
          <w:kern w:val="0"/>
          <w:sz w:val="24"/>
          <w:szCs w:val="24"/>
          <w:highlight w:val="none"/>
          <w:lang w:val="en-US" w:eastAsia="zh-CN"/>
        </w:rPr>
        <w:t>医院纪检</w:t>
      </w:r>
      <w:r>
        <w:rPr>
          <w:rFonts w:hint="eastAsia" w:ascii="宋体" w:hAnsi="宋体" w:eastAsia="宋体" w:cs="宋体"/>
          <w:color w:val="auto"/>
          <w:kern w:val="0"/>
          <w:sz w:val="24"/>
          <w:szCs w:val="24"/>
          <w:highlight w:val="none"/>
        </w:rPr>
        <w:t>部门投诉。</w:t>
      </w:r>
    </w:p>
    <w:p w14:paraId="3B893C68">
      <w:pPr>
        <w:keepNext w:val="0"/>
        <w:keepLines w:val="0"/>
        <w:pageBreakBefore w:val="0"/>
        <w:widowControl w:val="0"/>
        <w:shd w:val="clear" w:color="auto" w:fill="FFFFFF"/>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质疑、投诉应当采用书面形式，质疑书、投诉书均应明确阐述</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结果中使自己合法权益受到损害的实质性内容，提供相关事实、依据和证据及其来源或线索，便于有关单位调查、答复和处理。</w:t>
      </w:r>
    </w:p>
    <w:p w14:paraId="6670C581">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二、</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w:t>
      </w:r>
    </w:p>
    <w:p w14:paraId="1B68A14C">
      <w:pPr>
        <w:tabs>
          <w:tab w:val="left" w:pos="720"/>
        </w:tabs>
        <w:spacing w:line="360" w:lineRule="auto"/>
        <w:ind w:firstLine="482" w:firstLineChars="200"/>
        <w:rPr>
          <w:rFonts w:hint="eastAsia" w:ascii="宋体" w:hAnsi="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9.采购文件构成</w:t>
      </w:r>
    </w:p>
    <w:p w14:paraId="00C9D0C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文件中供应商须知、条款、格式等所有事项，按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文件的要求制作并提交响应文件，并保证所提供的全部资料的真实性，以使其投标对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文件做出实质性响应，否则，将承担其投标被拒绝的风险。</w:t>
      </w:r>
    </w:p>
    <w:p w14:paraId="073B3FE2">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文件的澄清与修改</w:t>
      </w:r>
    </w:p>
    <w:p w14:paraId="7443463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对已发出的</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文件进行必要澄清、修改或补充的，应当在</w:t>
      </w:r>
      <w:r>
        <w:rPr>
          <w:rFonts w:hint="eastAsia" w:ascii="宋体" w:hAnsi="宋体" w:eastAsia="宋体" w:cs="宋体"/>
          <w:color w:val="auto"/>
          <w:kern w:val="0"/>
          <w:sz w:val="24"/>
          <w:szCs w:val="24"/>
          <w:highlight w:val="none"/>
          <w:lang w:val="en-US" w:eastAsia="zh-CN"/>
        </w:rPr>
        <w:t>原采购公告发布</w:t>
      </w:r>
      <w:r>
        <w:rPr>
          <w:rFonts w:hint="eastAsia" w:ascii="宋体" w:hAnsi="宋体" w:eastAsia="宋体" w:cs="宋体"/>
          <w:color w:val="auto"/>
          <w:kern w:val="0"/>
          <w:sz w:val="24"/>
          <w:szCs w:val="24"/>
          <w:highlight w:val="none"/>
        </w:rPr>
        <w:t>媒体上发布更正公告或变更公告。</w:t>
      </w:r>
    </w:p>
    <w:p w14:paraId="672DF5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文件澄清、修改或补充的内容为</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文件的组成部分。</w:t>
      </w:r>
    </w:p>
    <w:p w14:paraId="28FD75DD">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三、</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文件的编制</w:t>
      </w:r>
    </w:p>
    <w:p w14:paraId="4E193EDA">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.要求</w:t>
      </w:r>
    </w:p>
    <w:p w14:paraId="7F4EF235">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文件的所有内容，按照</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文件提供的格式编写</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文件，不得缺少或留空任何</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文件要求填写的表格或提交的资料。</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文件提供格式的按格式填列，未提供格式的可自行拟定。</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文件的要求作出实质性响应（包括</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资格要求、技术要求、商务要求和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文件格式中对</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的要求），</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对所提供的全部资料的合法性、真实性负责。</w:t>
      </w:r>
    </w:p>
    <w:p w14:paraId="417073B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文件的语言和计量单位</w:t>
      </w:r>
    </w:p>
    <w:p w14:paraId="609BDD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响应</w:t>
      </w:r>
      <w:r>
        <w:rPr>
          <w:rFonts w:hint="eastAsia" w:ascii="宋体" w:hAnsi="宋体" w:eastAsia="宋体" w:cs="宋体"/>
          <w:color w:val="auto"/>
          <w:kern w:val="0"/>
          <w:sz w:val="24"/>
          <w:szCs w:val="24"/>
          <w:highlight w:val="none"/>
        </w:rPr>
        <w:t>文件以及</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与采购人就有关</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事宜的所有来往函电均应使用简体中文书写。供应商提供的外文资料应附有相应的中文译本，并以中文译本为准。</w:t>
      </w:r>
    </w:p>
    <w:p w14:paraId="1A6D70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关于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文件已有明确规定的，使用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文件规定的计量单位；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文件没有规定的，应采用中华人民共和国法定计量单位。</w:t>
      </w:r>
    </w:p>
    <w:p w14:paraId="27843369">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文件的组成</w:t>
      </w:r>
      <w:r>
        <w:rPr>
          <w:rFonts w:hint="eastAsia" w:ascii="宋体" w:hAnsi="宋体" w:eastAsia="宋体" w:cs="宋体"/>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文件应包括下列部分：</w:t>
      </w:r>
    </w:p>
    <w:p w14:paraId="170FE95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竞争性磋商响应书</w:t>
      </w:r>
    </w:p>
    <w:p w14:paraId="400CB9C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13.2初次报价</w:t>
      </w:r>
      <w:r>
        <w:rPr>
          <w:rFonts w:hint="eastAsia" w:ascii="宋体" w:hAnsi="宋体" w:eastAsia="宋体" w:cs="宋体"/>
          <w:color w:val="auto"/>
          <w:kern w:val="0"/>
          <w:sz w:val="24"/>
          <w:szCs w:val="24"/>
          <w:highlight w:val="none"/>
        </w:rPr>
        <w:t>一览表</w:t>
      </w:r>
    </w:p>
    <w:p w14:paraId="2FB816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3服务</w:t>
      </w:r>
      <w:r>
        <w:rPr>
          <w:rFonts w:hint="eastAsia" w:ascii="宋体" w:hAnsi="宋体" w:eastAsia="宋体" w:cs="宋体"/>
          <w:color w:val="auto"/>
          <w:kern w:val="0"/>
          <w:sz w:val="24"/>
          <w:szCs w:val="24"/>
          <w:highlight w:val="none"/>
        </w:rPr>
        <w:t>技术响应表</w:t>
      </w:r>
    </w:p>
    <w:p w14:paraId="0E744A4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商务响应表</w:t>
      </w:r>
    </w:p>
    <w:p w14:paraId="6C92A00D">
      <w:pPr>
        <w:keepNext w:val="0"/>
        <w:keepLines w:val="0"/>
        <w:pageBreakBefore w:val="0"/>
        <w:widowControl w:val="0"/>
        <w:kinsoku/>
        <w:wordWrap/>
        <w:overflowPunct/>
        <w:topLinePunct w:val="0"/>
        <w:bidi w:val="0"/>
        <w:snapToGrid w:val="0"/>
        <w:spacing w:line="360" w:lineRule="auto"/>
        <w:ind w:left="208" w:leftChars="99"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法定代表人身份证明</w:t>
      </w:r>
    </w:p>
    <w:p w14:paraId="2979C96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法定代表人授权书</w:t>
      </w:r>
    </w:p>
    <w:p w14:paraId="5EF1BE9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证明文件</w:t>
      </w:r>
    </w:p>
    <w:p w14:paraId="3B3C118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w:t>
      </w:r>
      <w:r>
        <w:rPr>
          <w:rFonts w:hint="eastAsia" w:ascii="宋体" w:hAnsi="宋体" w:cs="宋体"/>
          <w:b/>
          <w:color w:val="auto"/>
          <w:kern w:val="0"/>
          <w:sz w:val="24"/>
          <w:szCs w:val="24"/>
          <w:highlight w:val="none"/>
          <w:lang w:val="en-US" w:eastAsia="zh-CN"/>
        </w:rPr>
        <w:t>4</w:t>
      </w:r>
      <w:r>
        <w:rPr>
          <w:rFonts w:hint="eastAsia" w:ascii="宋体" w:hAnsi="宋体" w:eastAsia="宋体" w:cs="宋体"/>
          <w:b/>
          <w:color w:val="auto"/>
          <w:kern w:val="0"/>
          <w:sz w:val="24"/>
          <w:szCs w:val="24"/>
          <w:highlight w:val="none"/>
        </w:rPr>
        <w:t>.</w:t>
      </w:r>
      <w:r>
        <w:rPr>
          <w:rFonts w:hint="eastAsia" w:ascii="宋体" w:hAnsi="宋体" w:eastAsia="宋体" w:cs="宋体"/>
          <w:b/>
          <w:color w:val="auto"/>
          <w:kern w:val="0"/>
          <w:sz w:val="24"/>
          <w:szCs w:val="24"/>
          <w:highlight w:val="none"/>
          <w:lang w:val="en-US" w:eastAsia="zh-CN"/>
        </w:rPr>
        <w:t>响应文件</w:t>
      </w:r>
      <w:r>
        <w:rPr>
          <w:rFonts w:hint="eastAsia" w:ascii="宋体" w:hAnsi="宋体" w:eastAsia="宋体" w:cs="宋体"/>
          <w:b/>
          <w:color w:val="auto"/>
          <w:kern w:val="0"/>
          <w:sz w:val="24"/>
          <w:szCs w:val="24"/>
          <w:highlight w:val="none"/>
        </w:rPr>
        <w:t>有效期</w:t>
      </w:r>
    </w:p>
    <w:p w14:paraId="0BE5B1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响应文件应自规定的磋商之日起，在“供应商须知”规定的时间内保持有效。磋商有效期不足的投标将被视为非实质性响应，并予以拒绝。</w:t>
      </w:r>
    </w:p>
    <w:p w14:paraId="4F8F7CF9">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.投标报价</w:t>
      </w:r>
    </w:p>
    <w:p w14:paraId="446754B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.1 所有</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报价均以人民币元为计算单位。</w:t>
      </w:r>
    </w:p>
    <w:p w14:paraId="680CBC8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要按</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一览表的内容填写。</w:t>
      </w:r>
    </w:p>
    <w:p w14:paraId="49B4686B">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.3 </w:t>
      </w:r>
      <w:r>
        <w:rPr>
          <w:rFonts w:hint="eastAsia" w:ascii="宋体" w:hAnsi="宋体" w:eastAsia="宋体" w:cs="宋体"/>
          <w:color w:val="auto"/>
          <w:spacing w:val="10"/>
          <w:kern w:val="0"/>
          <w:sz w:val="24"/>
          <w:szCs w:val="24"/>
          <w:highlight w:val="none"/>
          <w:lang w:eastAsia="zh-CN"/>
        </w:rPr>
        <w:t>供应商</w:t>
      </w:r>
      <w:r>
        <w:rPr>
          <w:rFonts w:hint="eastAsia" w:ascii="宋体" w:hAnsi="宋体" w:eastAsia="宋体" w:cs="宋体"/>
          <w:color w:val="auto"/>
          <w:spacing w:val="10"/>
          <w:kern w:val="0"/>
          <w:sz w:val="24"/>
          <w:szCs w:val="24"/>
          <w:highlight w:val="none"/>
        </w:rPr>
        <w:t>投报多标包的，应对每标包分别报价并分别填报</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w:t>
      </w:r>
      <w:r>
        <w:rPr>
          <w:rFonts w:hint="eastAsia" w:ascii="宋体" w:hAnsi="宋体" w:eastAsia="宋体" w:cs="宋体"/>
          <w:color w:val="auto"/>
          <w:spacing w:val="10"/>
          <w:kern w:val="0"/>
          <w:sz w:val="24"/>
          <w:szCs w:val="24"/>
          <w:highlight w:val="none"/>
        </w:rPr>
        <w:t>。</w:t>
      </w:r>
    </w:p>
    <w:p w14:paraId="4CE9644D">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.4 </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中标明的价格在政府采购合同执行过程中是固定不变的，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不得以任何理由予以变更。以可调整的价格提交的投标将被作为无效投标处理。</w:t>
      </w:r>
    </w:p>
    <w:p w14:paraId="7D9F74C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.5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不接受可选择的投标报价。</w:t>
      </w:r>
    </w:p>
    <w:p w14:paraId="05427D8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.6 对于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文件中列出的赠送条款，在评审时不得作为价格评分因素或者调整评标价格的依据。</w:t>
      </w:r>
    </w:p>
    <w:p w14:paraId="5BDEFEBB">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lang w:val="en-US" w:eastAsia="zh-CN"/>
        </w:rPr>
      </w:pPr>
      <w:r>
        <w:rPr>
          <w:rFonts w:hint="eastAsia" w:ascii="宋体" w:hAnsi="宋体" w:cs="宋体"/>
          <w:b/>
          <w:color w:val="auto"/>
          <w:kern w:val="0"/>
          <w:sz w:val="24"/>
          <w:szCs w:val="24"/>
          <w:highlight w:val="none"/>
          <w:lang w:val="en-US" w:eastAsia="zh-CN"/>
        </w:rPr>
        <w:t>16</w:t>
      </w:r>
      <w:r>
        <w:rPr>
          <w:rFonts w:hint="eastAsia" w:ascii="宋体" w:hAnsi="宋体" w:eastAsia="宋体" w:cs="宋体"/>
          <w:b/>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文件的签署</w:t>
      </w:r>
      <w:r>
        <w:rPr>
          <w:rFonts w:hint="eastAsia" w:ascii="宋体" w:hAnsi="宋体" w:eastAsia="宋体" w:cs="宋体"/>
          <w:b/>
          <w:color w:val="auto"/>
          <w:kern w:val="0"/>
          <w:sz w:val="24"/>
          <w:szCs w:val="24"/>
          <w:highlight w:val="none"/>
          <w:lang w:val="en-US" w:eastAsia="zh-CN"/>
        </w:rPr>
        <w:t>及其他规定</w:t>
      </w:r>
    </w:p>
    <w:p w14:paraId="14F451FB">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文件应按第六章“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文件格式”进行编写，如有必要，可以增加附页，作为</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的组成部分。其中，</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报价一览表在满足</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文件实质性要求的基础上，可以提出比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文件要求更有利于采购人的承诺。</w:t>
      </w:r>
    </w:p>
    <w:p w14:paraId="214B55FE">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文件应用不褪色的材料书写或打印，并由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的法定代表人盖章或盖单位公章；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文件应尽量避免涂改、行间插字或删除，如果出现上述情况，改动之处应加盖单位公章或由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的法定代表人盖章确认。</w:t>
      </w:r>
    </w:p>
    <w:p w14:paraId="48E409E1">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文件份数见</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须知前附表。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文件正本和副本的封面上应清楚地标记“正本”或“副本”的字样。</w:t>
      </w:r>
    </w:p>
    <w:p w14:paraId="2473E976">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四、</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文件的递交</w:t>
      </w:r>
    </w:p>
    <w:p w14:paraId="06D1078F">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17.</w:t>
      </w:r>
      <w:r>
        <w:rPr>
          <w:rFonts w:hint="eastAsia" w:ascii="宋体" w:hAnsi="宋体" w:eastAsia="宋体" w:cs="宋体"/>
          <w:b/>
          <w:color w:val="auto"/>
          <w:kern w:val="0"/>
          <w:sz w:val="24"/>
          <w:szCs w:val="24"/>
          <w:highlight w:val="none"/>
        </w:rPr>
        <w:t xml:space="preserve"> </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文件的密封、标记</w:t>
      </w:r>
    </w:p>
    <w:p w14:paraId="073ADB34">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17</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响应文件应密封包装，并在封套的封口处加盖供应商单位章或由供应商的法定代表人（单位负责人）或其授权的代理人签字。</w:t>
      </w:r>
    </w:p>
    <w:p w14:paraId="1073C9D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17.</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 xml:space="preserve"> 未按本章第</w:t>
      </w:r>
      <w:r>
        <w:rPr>
          <w:rFonts w:hint="eastAsia" w:ascii="宋体" w:hAnsi="宋体" w:cs="宋体"/>
          <w:color w:val="auto"/>
          <w:sz w:val="24"/>
          <w:szCs w:val="24"/>
          <w:highlight w:val="none"/>
          <w:lang w:val="en-US" w:eastAsia="zh-CN"/>
        </w:rPr>
        <w:t>17.1</w:t>
      </w:r>
      <w:r>
        <w:rPr>
          <w:rFonts w:hint="eastAsia" w:ascii="宋体" w:hAnsi="宋体" w:eastAsia="宋体" w:cs="宋体"/>
          <w:color w:val="auto"/>
          <w:sz w:val="24"/>
          <w:szCs w:val="24"/>
          <w:highlight w:val="none"/>
          <w:lang w:eastAsia="zh-CN"/>
        </w:rPr>
        <w:t>项要求密封的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sz w:val="24"/>
          <w:szCs w:val="24"/>
          <w:highlight w:val="none"/>
          <w:lang w:eastAsia="zh-CN"/>
        </w:rPr>
        <w:t>文件，采购人不予受理。</w:t>
      </w:r>
    </w:p>
    <w:p w14:paraId="56E32590">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val="0"/>
          <w:color w:val="auto"/>
          <w:kern w:val="0"/>
          <w:sz w:val="24"/>
          <w:szCs w:val="24"/>
          <w:highlight w:val="none"/>
        </w:rPr>
      </w:pPr>
      <w:r>
        <w:rPr>
          <w:rFonts w:hint="eastAsia" w:ascii="宋体" w:hAnsi="宋体" w:cs="宋体"/>
          <w:b/>
          <w:bCs w:val="0"/>
          <w:color w:val="auto"/>
          <w:kern w:val="0"/>
          <w:sz w:val="24"/>
          <w:szCs w:val="24"/>
          <w:highlight w:val="none"/>
          <w:lang w:val="en-US" w:eastAsia="zh-CN"/>
        </w:rPr>
        <w:t>18</w:t>
      </w:r>
      <w:r>
        <w:rPr>
          <w:rFonts w:hint="eastAsia" w:ascii="宋体" w:hAnsi="宋体" w:eastAsia="宋体" w:cs="宋体"/>
          <w:b/>
          <w:bCs w:val="0"/>
          <w:color w:val="auto"/>
          <w:kern w:val="0"/>
          <w:sz w:val="24"/>
          <w:szCs w:val="24"/>
          <w:highlight w:val="none"/>
        </w:rPr>
        <w:t xml:space="preserve">. </w:t>
      </w:r>
      <w:r>
        <w:rPr>
          <w:rFonts w:hint="eastAsia" w:ascii="宋体" w:hAnsi="宋体" w:eastAsia="宋体" w:cs="宋体"/>
          <w:b/>
          <w:bCs w:val="0"/>
          <w:color w:val="auto"/>
          <w:kern w:val="0"/>
          <w:sz w:val="24"/>
          <w:szCs w:val="24"/>
          <w:highlight w:val="none"/>
          <w:lang w:val="en-US" w:eastAsia="zh-CN"/>
        </w:rPr>
        <w:t>响应</w:t>
      </w:r>
      <w:r>
        <w:rPr>
          <w:rFonts w:hint="eastAsia" w:ascii="宋体" w:hAnsi="宋体" w:eastAsia="宋体" w:cs="宋体"/>
          <w:b/>
          <w:bCs w:val="0"/>
          <w:color w:val="auto"/>
          <w:kern w:val="0"/>
          <w:sz w:val="24"/>
          <w:szCs w:val="24"/>
          <w:highlight w:val="none"/>
        </w:rPr>
        <w:t>文件的递交</w:t>
      </w:r>
    </w:p>
    <w:p w14:paraId="315D50D5">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应在规定的</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截止时间前</w:t>
      </w:r>
      <w:r>
        <w:rPr>
          <w:rFonts w:hint="eastAsia" w:ascii="宋体" w:hAnsi="宋体" w:eastAsia="宋体" w:cs="宋体"/>
          <w:color w:val="auto"/>
          <w:kern w:val="0"/>
          <w:sz w:val="24"/>
          <w:szCs w:val="24"/>
          <w:highlight w:val="none"/>
          <w:lang w:eastAsia="zh-CN"/>
        </w:rPr>
        <w:t>递交</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p>
    <w:p w14:paraId="333575B4">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18.2</w:t>
      </w:r>
      <w:r>
        <w:rPr>
          <w:rFonts w:hint="eastAsia" w:ascii="宋体" w:hAnsi="宋体" w:eastAsia="宋体" w:cs="宋体"/>
          <w:color w:val="auto"/>
          <w:kern w:val="0"/>
          <w:sz w:val="24"/>
          <w:szCs w:val="24"/>
          <w:highlight w:val="none"/>
        </w:rPr>
        <w:t xml:space="preserve"> 逾期送达的或者未送达指定地点的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文件，采购人不予受理。</w:t>
      </w:r>
    </w:p>
    <w:p w14:paraId="089256E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19</w:t>
      </w:r>
      <w:r>
        <w:rPr>
          <w:rFonts w:hint="eastAsia" w:ascii="宋体" w:hAnsi="宋体" w:eastAsia="宋体" w:cs="宋体"/>
          <w:b/>
          <w:color w:val="auto"/>
          <w:kern w:val="0"/>
          <w:sz w:val="24"/>
          <w:szCs w:val="24"/>
          <w:highlight w:val="none"/>
        </w:rPr>
        <w:t xml:space="preserve">. </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文件的修改和撤回</w:t>
      </w:r>
    </w:p>
    <w:p w14:paraId="719856B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在投标截止时间前，可以对所提交的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文件进行补充、修改或者撤回，并书面通知</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。补充、修改的内容和撤回通知应当按本须知要求签署、盖章、密封，并作为</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文件的组成部分。</w:t>
      </w:r>
    </w:p>
    <w:p w14:paraId="4FECB1E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截止期后不得修改、撤回</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在投标截止期后修改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文件的，其投标将被拒绝。</w:t>
      </w:r>
    </w:p>
    <w:p w14:paraId="4B6E8295">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五</w:t>
      </w:r>
      <w:r>
        <w:rPr>
          <w:rFonts w:hint="eastAsia" w:ascii="宋体" w:hAnsi="宋体" w:eastAsia="宋体" w:cs="宋体"/>
          <w:b/>
          <w:bCs/>
          <w:color w:val="auto"/>
          <w:kern w:val="0"/>
          <w:sz w:val="24"/>
          <w:szCs w:val="24"/>
          <w:highlight w:val="none"/>
        </w:rPr>
        <w:t>、评标</w:t>
      </w:r>
    </w:p>
    <w:p w14:paraId="520C506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 组建</w:t>
      </w:r>
      <w:r>
        <w:rPr>
          <w:rFonts w:hint="eastAsia" w:ascii="宋体" w:hAnsi="宋体" w:eastAsia="宋体" w:cs="宋体"/>
          <w:b/>
          <w:bCs/>
          <w:color w:val="auto"/>
          <w:kern w:val="0"/>
          <w:sz w:val="24"/>
          <w:szCs w:val="24"/>
          <w:highlight w:val="none"/>
          <w:lang w:eastAsia="zh-CN"/>
        </w:rPr>
        <w:t>磋商小组</w:t>
      </w:r>
    </w:p>
    <w:p w14:paraId="78EE007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磋商由评审小组负责。评审小组由采购人的代表和有关技术、经济等方面的专家组成，成员人数应当为3人及以上单数。其中，技术、经济等方面的专家不得少于成员总数的三分之二。评审小组应当推选组长，但采购人代表不得担任组长。</w:t>
      </w:r>
    </w:p>
    <w:p w14:paraId="784A123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成员要依法独立评审，并对评审意见承担个人责任。</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成员对需要共同认定的事项存在争议的，按照少数服从多数的原则</w:t>
      </w:r>
      <w:r>
        <w:rPr>
          <w:rFonts w:hint="eastAsia" w:ascii="宋体" w:hAnsi="宋体" w:eastAsia="宋体" w:cs="宋体"/>
          <w:color w:val="auto"/>
          <w:kern w:val="0"/>
          <w:sz w:val="24"/>
          <w:szCs w:val="24"/>
          <w:highlight w:val="none"/>
        </w:rPr>
        <w:t>做</w:t>
      </w:r>
      <w:r>
        <w:rPr>
          <w:rFonts w:hint="eastAsia" w:ascii="宋体" w:hAnsi="宋体" w:eastAsia="宋体" w:cs="宋体"/>
          <w:color w:val="auto"/>
          <w:sz w:val="24"/>
          <w:szCs w:val="24"/>
          <w:highlight w:val="none"/>
        </w:rPr>
        <w:t>出结论。持不同意见的</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成员应当在评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报告上签署不同意见</w:t>
      </w:r>
      <w:r>
        <w:rPr>
          <w:rFonts w:hint="eastAsia" w:ascii="宋体" w:hAnsi="宋体" w:eastAsia="宋体" w:cs="宋体"/>
          <w:color w:val="auto"/>
          <w:kern w:val="0"/>
          <w:sz w:val="24"/>
          <w:szCs w:val="24"/>
          <w:highlight w:val="none"/>
        </w:rPr>
        <w:t>并说明</w:t>
      </w:r>
      <w:r>
        <w:rPr>
          <w:rFonts w:hint="eastAsia" w:ascii="宋体" w:hAnsi="宋体" w:eastAsia="宋体" w:cs="宋体"/>
          <w:color w:val="auto"/>
          <w:sz w:val="24"/>
          <w:szCs w:val="24"/>
          <w:highlight w:val="none"/>
        </w:rPr>
        <w:t>理由，否则视为同意。</w:t>
      </w:r>
    </w:p>
    <w:p w14:paraId="69F5B638">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sz w:val="24"/>
          <w:szCs w:val="24"/>
          <w:highlight w:val="none"/>
        </w:rPr>
        <w:t>文件的初审</w:t>
      </w:r>
    </w:p>
    <w:p w14:paraId="0EA49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报价出现前后不一致的，除</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文件另有规定外，修正错误的原则如下：</w:t>
      </w:r>
    </w:p>
    <w:p w14:paraId="4DF8A71E">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21.1.1</w:t>
      </w:r>
      <w:r>
        <w:rPr>
          <w:rFonts w:hint="eastAsia" w:ascii="宋体" w:hAnsi="宋体" w:eastAsia="宋体" w:cs="宋体"/>
          <w:color w:val="auto"/>
          <w:sz w:val="24"/>
          <w:szCs w:val="24"/>
          <w:highlight w:val="none"/>
          <w:lang w:val="en-US" w:eastAsia="zh-CN"/>
        </w:rPr>
        <w:t>响应文件</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（报价表）内容与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shd w:val="clear" w:color="auto" w:fill="FFFFFF"/>
        </w:rPr>
        <w:t>中相应内容不一致的，以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（报价表）为准；</w:t>
      </w:r>
    </w:p>
    <w:p w14:paraId="0AF4EB71">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shd w:val="clear" w:color="auto" w:fill="FFFFFF"/>
        </w:rPr>
        <w:t>大写金额</w:t>
      </w:r>
      <w:r>
        <w:rPr>
          <w:rFonts w:hint="eastAsia" w:ascii="宋体" w:hAnsi="宋体" w:eastAsia="宋体" w:cs="宋体"/>
          <w:color w:val="auto"/>
          <w:sz w:val="24"/>
          <w:szCs w:val="24"/>
          <w:highlight w:val="none"/>
        </w:rPr>
        <w:t>与</w:t>
      </w:r>
      <w:r>
        <w:rPr>
          <w:rFonts w:hint="eastAsia" w:ascii="宋体" w:hAnsi="宋体" w:eastAsia="宋体" w:cs="宋体"/>
          <w:color w:val="auto"/>
          <w:sz w:val="24"/>
          <w:szCs w:val="24"/>
          <w:highlight w:val="none"/>
          <w:shd w:val="clear" w:color="auto" w:fill="FFFFFF"/>
        </w:rPr>
        <w:t>小写金额不一致的，以大写金额为准；</w:t>
      </w:r>
    </w:p>
    <w:p w14:paraId="7AFACED1">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shd w:val="clear" w:color="auto" w:fill="FFFFFF"/>
        </w:rPr>
        <w:t>单价金额小数点或者百分比有明显错位的，以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的总价为准，并修改单价；</w:t>
      </w:r>
    </w:p>
    <w:p w14:paraId="4657271C">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shd w:val="clear" w:color="auto" w:fill="FFFFFF"/>
        </w:rPr>
        <w:t>总价金额与按单价汇总金额不一致的，以单价金额计算结果为准。</w:t>
      </w:r>
    </w:p>
    <w:p w14:paraId="279D2BF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.5对不同文字文本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文件的解释发生异议的，以中文文本为准。</w:t>
      </w:r>
    </w:p>
    <w:p w14:paraId="4C5E5A1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.6同时出现两种以上不一致的，按照前款规定的顺序修正。修正后的报价按照财政部87号令第五十一条第二款的规定经</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确认后产生约束力，</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不确认的，其投标无效。</w:t>
      </w:r>
    </w:p>
    <w:p w14:paraId="74D8E00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资格性检查和符合性检查。</w:t>
      </w:r>
    </w:p>
    <w:p w14:paraId="6630FA83">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资格性检查。</w:t>
      </w:r>
    </w:p>
    <w:p w14:paraId="4024825A">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w:t>
      </w:r>
      <w:r>
        <w:rPr>
          <w:rFonts w:hint="eastAsia" w:ascii="宋体" w:hAnsi="宋体" w:cs="宋体"/>
          <w:color w:val="auto"/>
          <w:sz w:val="24"/>
          <w:szCs w:val="24"/>
          <w:highlight w:val="none"/>
          <w:lang w:val="en-US" w:eastAsia="zh-CN"/>
        </w:rPr>
        <w:t>委托代购代理机构</w:t>
      </w:r>
      <w:r>
        <w:rPr>
          <w:rFonts w:hint="eastAsia" w:ascii="宋体" w:hAnsi="宋体" w:eastAsia="宋体" w:cs="宋体"/>
          <w:color w:val="auto"/>
          <w:sz w:val="24"/>
          <w:szCs w:val="24"/>
          <w:highlight w:val="none"/>
        </w:rPr>
        <w:t>按</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公告第二项和</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文件第三章</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应提交的证明文件所述的资格标准对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进行资格审查,以确定其是否具备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资格。如果</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资格、不满足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文件所规定的资格标准或提供资格证明文件不全,其投标将被作为无效</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w:t>
      </w:r>
    </w:p>
    <w:p w14:paraId="6A6B5FC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.2 资格审查后合格的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不足3家的，不得评标。</w:t>
      </w:r>
    </w:p>
    <w:p w14:paraId="49F8D8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.3 符合性检查。依据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将从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的有效性、完整性和对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文件的响应程度进行审查，以确定是否符合对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文件的实质性要求作出响应。对没有实质性响应的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文件将不进行评估，其投标被作为无效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。凡有下列情况之一者，</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文件也将被视为未实质性响应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w:t>
      </w:r>
    </w:p>
    <w:p w14:paraId="1C23A94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响应文件</w:t>
      </w:r>
      <w:r>
        <w:rPr>
          <w:rFonts w:hint="eastAsia" w:ascii="宋体" w:hAnsi="宋体" w:eastAsia="宋体" w:cs="宋体"/>
          <w:b/>
          <w:bCs/>
          <w:color w:val="auto"/>
          <w:kern w:val="0"/>
          <w:sz w:val="24"/>
          <w:szCs w:val="24"/>
          <w:highlight w:val="none"/>
        </w:rPr>
        <w:t>未按规定签字、盖章的。</w:t>
      </w:r>
    </w:p>
    <w:p w14:paraId="05C53A1D">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rPr>
        <w:t>未按</w:t>
      </w:r>
      <w:r>
        <w:rPr>
          <w:rFonts w:hint="eastAsia" w:ascii="宋体" w:hAnsi="宋体" w:eastAsia="宋体" w:cs="宋体"/>
          <w:b/>
          <w:bCs/>
          <w:color w:val="auto"/>
          <w:kern w:val="0"/>
          <w:sz w:val="24"/>
          <w:szCs w:val="24"/>
          <w:highlight w:val="none"/>
          <w:lang w:val="en-US" w:eastAsia="zh-CN"/>
        </w:rPr>
        <w:t>磋商</w:t>
      </w:r>
      <w:r>
        <w:rPr>
          <w:rFonts w:hint="eastAsia" w:ascii="宋体" w:hAnsi="宋体" w:eastAsia="宋体" w:cs="宋体"/>
          <w:b/>
          <w:bCs/>
          <w:color w:val="auto"/>
          <w:kern w:val="0"/>
          <w:sz w:val="24"/>
          <w:szCs w:val="24"/>
          <w:highlight w:val="none"/>
        </w:rPr>
        <w:t>文件规定报价，报价均超过采购预算或最高限价的。</w:t>
      </w:r>
    </w:p>
    <w:p w14:paraId="01BAF513">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）不符合</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文件中规定的其它实质性条款。</w:t>
      </w:r>
    </w:p>
    <w:p w14:paraId="679F4DE5">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决定投标的响应性只根据</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文件本身的内容，而不寻求其他的外部证据。</w:t>
      </w:r>
    </w:p>
    <w:p w14:paraId="1A62603E">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.4 对资格性检查和符合性检查不合格的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应当面</w:t>
      </w:r>
      <w:r>
        <w:rPr>
          <w:rFonts w:hint="eastAsia" w:ascii="宋体" w:hAnsi="宋体" w:eastAsia="宋体" w:cs="宋体"/>
          <w:color w:val="auto"/>
          <w:kern w:val="0"/>
          <w:sz w:val="24"/>
          <w:szCs w:val="24"/>
          <w:highlight w:val="none"/>
        </w:rPr>
        <w:t>告知其理由。</w:t>
      </w:r>
    </w:p>
    <w:p w14:paraId="74B995EB">
      <w:pPr>
        <w:pStyle w:val="31"/>
        <w:keepNext w:val="0"/>
        <w:keepLines w:val="0"/>
        <w:pageBreakBefore w:val="0"/>
        <w:widowControl w:val="0"/>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 在评审过程中，</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发现</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有下列情形之一的，视为</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串通投标，其</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无效：</w:t>
      </w:r>
    </w:p>
    <w:p w14:paraId="1ED89A2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.1不同</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异常一致。</w:t>
      </w:r>
    </w:p>
    <w:p w14:paraId="274BE1E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.2不同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由同一单位或者个人编制；</w:t>
      </w:r>
    </w:p>
    <w:p w14:paraId="12AF613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.3不同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委托同一单位或者个人办理投标事宜；</w:t>
      </w:r>
    </w:p>
    <w:p w14:paraId="6BA5E29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.4不同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载明的项目管理成员或者联系人员为同一人；　　</w:t>
      </w:r>
    </w:p>
    <w:p w14:paraId="4F4717B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.5不同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相互混装；</w:t>
      </w:r>
    </w:p>
    <w:p w14:paraId="5987C29A">
      <w:pPr>
        <w:keepNext w:val="0"/>
        <w:keepLines w:val="0"/>
        <w:pageBreakBefore w:val="0"/>
        <w:widowControl w:val="0"/>
        <w:kinsoku/>
        <w:wordWrap/>
        <w:overflowPunct/>
        <w:topLinePunct w:val="0"/>
        <w:bidi w:val="0"/>
        <w:adjustRightInd w:val="0"/>
        <w:snapToGrid w:val="0"/>
        <w:spacing w:line="360" w:lineRule="auto"/>
        <w:ind w:left="19" w:leftChars="9" w:firstLine="456" w:firstLineChars="19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 xml:space="preserve"> 有证据证明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串通投标的其他情形的；</w:t>
      </w:r>
    </w:p>
    <w:p w14:paraId="265D305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认定的其他串通投标情形。</w:t>
      </w:r>
    </w:p>
    <w:p w14:paraId="42C3E08A">
      <w:pPr>
        <w:keepNext w:val="0"/>
        <w:keepLines w:val="0"/>
        <w:pageBreakBefore w:val="0"/>
        <w:widowControl w:val="0"/>
        <w:tabs>
          <w:tab w:val="left" w:pos="0"/>
        </w:tabs>
        <w:kinsoku/>
        <w:wordWrap/>
        <w:overflowPunct/>
        <w:topLinePunct w:val="0"/>
        <w:bidi w:val="0"/>
        <w:snapToGrid w:val="0"/>
        <w:spacing w:line="360" w:lineRule="auto"/>
        <w:ind w:left="105" w:leftChars="50" w:firstLine="361" w:firstLineChars="150"/>
        <w:contextualSpacing/>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r>
        <w:rPr>
          <w:rFonts w:hint="eastAsia" w:ascii="宋体" w:hAnsi="宋体" w:cs="宋体"/>
          <w:b/>
          <w:bCs/>
          <w:color w:val="auto"/>
          <w:sz w:val="24"/>
          <w:szCs w:val="24"/>
          <w:highlight w:val="none"/>
          <w:lang w:val="en-US" w:eastAsia="zh-CN"/>
        </w:rPr>
        <w:t>1.4</w:t>
      </w:r>
      <w:r>
        <w:rPr>
          <w:rFonts w:hint="eastAsia" w:ascii="宋体" w:hAnsi="宋体" w:eastAsia="宋体" w:cs="宋体"/>
          <w:b/>
          <w:bCs/>
          <w:color w:val="auto"/>
          <w:sz w:val="24"/>
          <w:szCs w:val="24"/>
          <w:highlight w:val="none"/>
          <w:lang w:val="en-US" w:eastAsia="zh-CN"/>
        </w:rPr>
        <w:t>磋商</w:t>
      </w:r>
    </w:p>
    <w:p w14:paraId="64E8A3A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对资格性检查和符合性检查合格的供应商，进入本次磋商程序。</w:t>
      </w:r>
    </w:p>
    <w:p w14:paraId="23E8D31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 xml:space="preserve">.1 </w:t>
      </w:r>
      <w:r>
        <w:rPr>
          <w:rFonts w:hint="eastAsia" w:ascii="宋体" w:hAnsi="宋体" w:eastAsia="宋体" w:cs="宋体"/>
          <w:b w:val="0"/>
          <w:bCs w:val="0"/>
          <w:color w:val="auto"/>
          <w:sz w:val="24"/>
          <w:szCs w:val="24"/>
          <w:highlight w:val="none"/>
        </w:rPr>
        <w:t>磋商小组通过随机方式确定参加磋商供应商的磋商顺序，所有成员集中与供应商按照顺序分别单独进行磋商。在磋商中，磋商的任何一方不得透露与磋商有关的其他供应商的技术资料、价格和其他信息。在磋商过程中，磋商小组可以根据磋商文件和磋商情况实质性变动采购需求中的技术、服务要求及合同条款，但不得变动磋商文件的其他内容。实质性变动的内容须经采购人代表确认。磋商文件有实质性变动的，磋商小组应当以书面形式通知所有参加磋商供应商。</w:t>
      </w:r>
    </w:p>
    <w:p w14:paraId="79AB5E2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.2 本次竞争性磋商进行</w:t>
      </w:r>
      <w:r>
        <w:rPr>
          <w:rFonts w:hint="eastAsia" w:ascii="宋体" w:hAnsi="宋体" w:eastAsia="宋体" w:cs="宋体"/>
          <w:b w:val="0"/>
          <w:bCs w:val="0"/>
          <w:color w:val="auto"/>
          <w:sz w:val="24"/>
          <w:szCs w:val="24"/>
          <w:highlight w:val="none"/>
          <w:u w:val="single"/>
          <w:lang w:val="en-US" w:eastAsia="zh-CN"/>
        </w:rPr>
        <w:t xml:space="preserve"> 多 </w:t>
      </w:r>
      <w:r>
        <w:rPr>
          <w:rFonts w:hint="eastAsia" w:ascii="宋体" w:hAnsi="宋体" w:eastAsia="宋体" w:cs="宋体"/>
          <w:b w:val="0"/>
          <w:bCs w:val="0"/>
          <w:color w:val="auto"/>
          <w:sz w:val="24"/>
          <w:szCs w:val="24"/>
          <w:highlight w:val="none"/>
          <w:lang w:val="en-US" w:eastAsia="zh-CN"/>
        </w:rPr>
        <w:t>轮次报价（二次及以上），并给予每个供应商相同的机会。响应文件报价为第一轮报价，以后轮次报价不得高于上一轮次报价（除竞争性磋商文件有实质性变动外），否则将被视为未实质性响应竞争性磋商文件。磋商报价以供应商的最后一轮次报价为准。</w:t>
      </w:r>
    </w:p>
    <w:p w14:paraId="45E8A6B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文件的澄清</w:t>
      </w:r>
    </w:p>
    <w:p w14:paraId="29924CB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1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A3C27E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.2评审小组要求供应商澄清、说明或者更正响应文件应当以书面形式作出。供应商的澄清、说明或者更正应当由法定代表人或其授权代表签字或者加盖公章。</w:t>
      </w:r>
    </w:p>
    <w:p w14:paraId="3A86F42C">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 xml:space="preserve"> 评标过程及保密原则</w:t>
      </w:r>
    </w:p>
    <w:p w14:paraId="26B5CC7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 凡与本次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有关人员对属于审查、澄清、评价和比较</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的有关资料以及定标意向等，均不得向</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或其他人员透露。否则,将按有关规定追究相关人员的责任。</w:t>
      </w:r>
    </w:p>
    <w:p w14:paraId="098EE9D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.2 在评标期间，</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试图影响或干预评审的任何行为，将导致其</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，并承担相应的法律责任。</w:t>
      </w:r>
    </w:p>
    <w:p w14:paraId="49E8DB03">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六</w:t>
      </w:r>
      <w:r>
        <w:rPr>
          <w:rFonts w:hint="eastAsia" w:ascii="宋体" w:hAnsi="宋体" w:eastAsia="宋体" w:cs="宋体"/>
          <w:b/>
          <w:bCs/>
          <w:color w:val="auto"/>
          <w:kern w:val="0"/>
          <w:sz w:val="24"/>
          <w:szCs w:val="24"/>
          <w:highlight w:val="none"/>
        </w:rPr>
        <w:t>、</w:t>
      </w:r>
      <w:r>
        <w:rPr>
          <w:rFonts w:hint="eastAsia" w:ascii="宋体" w:hAnsi="宋体" w:cs="宋体"/>
          <w:b/>
          <w:bCs/>
          <w:color w:val="auto"/>
          <w:kern w:val="0"/>
          <w:sz w:val="24"/>
          <w:szCs w:val="24"/>
          <w:highlight w:val="none"/>
          <w:lang w:val="en-US" w:eastAsia="zh-CN"/>
        </w:rPr>
        <w:t>成交结果</w:t>
      </w:r>
    </w:p>
    <w:p w14:paraId="470BA4A0">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24</w:t>
      </w:r>
      <w:r>
        <w:rPr>
          <w:rFonts w:hint="eastAsia" w:ascii="宋体" w:hAnsi="宋体" w:eastAsia="宋体" w:cs="宋体"/>
          <w:b/>
          <w:bCs/>
          <w:color w:val="auto"/>
          <w:kern w:val="0"/>
          <w:sz w:val="24"/>
          <w:szCs w:val="24"/>
          <w:highlight w:val="none"/>
        </w:rPr>
        <w:t xml:space="preserve">. </w:t>
      </w:r>
      <w:r>
        <w:rPr>
          <w:rFonts w:hint="eastAsia" w:ascii="宋体" w:hAnsi="宋体" w:cs="宋体"/>
          <w:b/>
          <w:bCs/>
          <w:color w:val="auto"/>
          <w:kern w:val="0"/>
          <w:sz w:val="24"/>
          <w:szCs w:val="24"/>
          <w:highlight w:val="none"/>
          <w:lang w:val="en-US" w:eastAsia="zh-CN"/>
        </w:rPr>
        <w:t>成交</w:t>
      </w:r>
      <w:r>
        <w:rPr>
          <w:rFonts w:hint="eastAsia" w:ascii="宋体" w:hAnsi="宋体" w:eastAsia="宋体" w:cs="宋体"/>
          <w:b/>
          <w:bCs/>
          <w:color w:val="auto"/>
          <w:kern w:val="0"/>
          <w:sz w:val="24"/>
          <w:szCs w:val="24"/>
          <w:highlight w:val="none"/>
        </w:rPr>
        <w:t>原则</w:t>
      </w:r>
    </w:p>
    <w:p w14:paraId="7B136907">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采用综合评分法的，评标结果按评审后得分由高到低顺序排列。</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文件全部实质性要求，且按照评审因素的量化指标评审得分最高的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为排名第一的</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，以此类推。得分相同的，按</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报价由低到高顺序排列。得分且</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报价相同的，按技术部分得分顺序排列。得分与技术指标优劣均相同的，通过随机抽取产生。</w:t>
      </w:r>
    </w:p>
    <w:p w14:paraId="1362F231">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lang w:eastAsia="zh-CN"/>
        </w:rPr>
      </w:pPr>
      <w:r>
        <w:rPr>
          <w:rFonts w:hint="eastAsia" w:ascii="宋体" w:hAnsi="宋体" w:cs="宋体"/>
          <w:b/>
          <w:bCs/>
          <w:color w:val="auto"/>
          <w:kern w:val="0"/>
          <w:sz w:val="24"/>
          <w:szCs w:val="24"/>
          <w:highlight w:val="none"/>
          <w:lang w:val="en-US" w:eastAsia="zh-CN"/>
        </w:rPr>
        <w:t>25</w:t>
      </w:r>
      <w:r>
        <w:rPr>
          <w:rFonts w:hint="eastAsia" w:ascii="宋体" w:hAnsi="宋体" w:eastAsia="宋体" w:cs="宋体"/>
          <w:b/>
          <w:bCs/>
          <w:color w:val="auto"/>
          <w:kern w:val="0"/>
          <w:sz w:val="24"/>
          <w:szCs w:val="24"/>
          <w:highlight w:val="none"/>
        </w:rPr>
        <w:t>. 确定</w:t>
      </w:r>
      <w:r>
        <w:rPr>
          <w:rFonts w:hint="eastAsia" w:ascii="宋体" w:hAnsi="宋体" w:eastAsia="宋体" w:cs="宋体"/>
          <w:b/>
          <w:bCs/>
          <w:color w:val="auto"/>
          <w:kern w:val="0"/>
          <w:sz w:val="24"/>
          <w:szCs w:val="24"/>
          <w:highlight w:val="none"/>
          <w:lang w:eastAsia="zh-CN"/>
        </w:rPr>
        <w:t>成交供应商</w:t>
      </w:r>
      <w:r>
        <w:rPr>
          <w:rFonts w:hint="eastAsia" w:ascii="宋体" w:hAnsi="宋体" w:eastAsia="宋体" w:cs="宋体"/>
          <w:b/>
          <w:bCs/>
          <w:color w:val="auto"/>
          <w:kern w:val="0"/>
          <w:sz w:val="24"/>
          <w:szCs w:val="24"/>
          <w:highlight w:val="none"/>
        </w:rPr>
        <w:t>和</w:t>
      </w:r>
      <w:r>
        <w:rPr>
          <w:rFonts w:hint="eastAsia" w:ascii="宋体" w:hAnsi="宋体" w:eastAsia="宋体" w:cs="宋体"/>
          <w:b/>
          <w:bCs/>
          <w:color w:val="auto"/>
          <w:kern w:val="0"/>
          <w:sz w:val="24"/>
          <w:szCs w:val="24"/>
          <w:highlight w:val="none"/>
          <w:lang w:eastAsia="zh-CN"/>
        </w:rPr>
        <w:t>成交候选供应商</w:t>
      </w:r>
    </w:p>
    <w:p w14:paraId="1A4C6E5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本项目由采购人授权</w:t>
      </w:r>
      <w:r>
        <w:rPr>
          <w:rFonts w:hint="eastAsia" w:ascii="宋体" w:hAnsi="宋体" w:eastAsia="宋体" w:cs="宋体"/>
          <w:bCs/>
          <w:color w:val="auto"/>
          <w:kern w:val="0"/>
          <w:sz w:val="24"/>
          <w:szCs w:val="24"/>
          <w:highlight w:val="none"/>
          <w:lang w:eastAsia="zh-CN"/>
        </w:rPr>
        <w:t>磋商小组</w:t>
      </w:r>
      <w:r>
        <w:rPr>
          <w:rFonts w:hint="eastAsia" w:ascii="宋体" w:hAnsi="宋体" w:eastAsia="宋体" w:cs="宋体"/>
          <w:bCs/>
          <w:color w:val="auto"/>
          <w:kern w:val="0"/>
          <w:sz w:val="24"/>
          <w:szCs w:val="24"/>
          <w:highlight w:val="none"/>
        </w:rPr>
        <w:t>确定一名</w:t>
      </w:r>
      <w:r>
        <w:rPr>
          <w:rFonts w:hint="eastAsia" w:ascii="宋体" w:hAnsi="宋体" w:eastAsia="宋体" w:cs="宋体"/>
          <w:bCs/>
          <w:color w:val="auto"/>
          <w:kern w:val="0"/>
          <w:sz w:val="24"/>
          <w:szCs w:val="24"/>
          <w:highlight w:val="none"/>
          <w:lang w:eastAsia="zh-CN"/>
        </w:rPr>
        <w:t>成交供应商</w:t>
      </w:r>
      <w:r>
        <w:rPr>
          <w:rFonts w:hint="eastAsia" w:ascii="宋体" w:hAnsi="宋体" w:eastAsia="宋体" w:cs="宋体"/>
          <w:bCs/>
          <w:color w:val="auto"/>
          <w:kern w:val="0"/>
          <w:sz w:val="24"/>
          <w:szCs w:val="24"/>
          <w:highlight w:val="none"/>
        </w:rPr>
        <w:t>并推荐</w:t>
      </w:r>
      <w:r>
        <w:rPr>
          <w:rFonts w:hint="eastAsia" w:ascii="宋体" w:hAnsi="宋体" w:cs="宋体"/>
          <w:bCs/>
          <w:color w:val="auto"/>
          <w:kern w:val="0"/>
          <w:sz w:val="24"/>
          <w:szCs w:val="24"/>
          <w:highlight w:val="none"/>
          <w:lang w:val="en-US" w:eastAsia="zh-CN"/>
        </w:rPr>
        <w:t>一</w:t>
      </w:r>
      <w:r>
        <w:rPr>
          <w:rFonts w:hint="eastAsia" w:ascii="宋体" w:hAnsi="宋体" w:eastAsia="宋体" w:cs="宋体"/>
          <w:bCs/>
          <w:color w:val="auto"/>
          <w:kern w:val="0"/>
          <w:sz w:val="24"/>
          <w:szCs w:val="24"/>
          <w:highlight w:val="none"/>
        </w:rPr>
        <w:t>名</w:t>
      </w:r>
      <w:r>
        <w:rPr>
          <w:rFonts w:hint="eastAsia" w:ascii="宋体" w:hAnsi="宋体" w:eastAsia="宋体" w:cs="宋体"/>
          <w:bCs/>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w:t>
      </w:r>
    </w:p>
    <w:p w14:paraId="68B24569">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26</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eastAsia="zh-CN"/>
        </w:rPr>
        <w:t>成交通知书</w:t>
      </w:r>
      <w:r>
        <w:rPr>
          <w:rFonts w:hint="eastAsia" w:ascii="宋体" w:hAnsi="宋体" w:eastAsia="宋体" w:cs="宋体"/>
          <w:b/>
          <w:bCs/>
          <w:color w:val="auto"/>
          <w:kern w:val="0"/>
          <w:sz w:val="24"/>
          <w:szCs w:val="24"/>
          <w:highlight w:val="none"/>
        </w:rPr>
        <w:t>及</w:t>
      </w:r>
      <w:r>
        <w:rPr>
          <w:rFonts w:hint="eastAsia" w:ascii="宋体" w:hAnsi="宋体" w:cs="宋体"/>
          <w:b/>
          <w:bCs/>
          <w:color w:val="auto"/>
          <w:kern w:val="0"/>
          <w:sz w:val="24"/>
          <w:szCs w:val="24"/>
          <w:highlight w:val="none"/>
          <w:lang w:eastAsia="zh-CN"/>
        </w:rPr>
        <w:t>成交</w:t>
      </w:r>
      <w:r>
        <w:rPr>
          <w:rFonts w:hint="eastAsia" w:ascii="宋体" w:hAnsi="宋体" w:cs="宋体"/>
          <w:b/>
          <w:bCs/>
          <w:color w:val="auto"/>
          <w:kern w:val="0"/>
          <w:sz w:val="24"/>
          <w:szCs w:val="24"/>
          <w:highlight w:val="none"/>
          <w:lang w:val="en-US" w:eastAsia="zh-CN"/>
        </w:rPr>
        <w:t>结果</w:t>
      </w:r>
      <w:r>
        <w:rPr>
          <w:rFonts w:hint="eastAsia" w:ascii="宋体" w:hAnsi="宋体" w:eastAsia="宋体" w:cs="宋体"/>
          <w:b/>
          <w:bCs/>
          <w:color w:val="auto"/>
          <w:kern w:val="0"/>
          <w:sz w:val="24"/>
          <w:szCs w:val="24"/>
          <w:highlight w:val="none"/>
        </w:rPr>
        <w:t>公告</w:t>
      </w:r>
    </w:p>
    <w:p w14:paraId="74627CA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.1评审结束后，</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人将</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lang w:val="en-US" w:eastAsia="zh-CN"/>
        </w:rPr>
        <w:t>供应商</w:t>
      </w:r>
      <w:r>
        <w:rPr>
          <w:rFonts w:hint="eastAsia" w:ascii="宋体" w:hAnsi="宋体" w:eastAsia="宋体" w:cs="宋体"/>
          <w:color w:val="auto"/>
          <w:kern w:val="0"/>
          <w:sz w:val="24"/>
          <w:szCs w:val="24"/>
          <w:highlight w:val="none"/>
        </w:rPr>
        <w:t>的情况在本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项目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公告发布的同一媒介予以公示，公示</w:t>
      </w:r>
      <w:r>
        <w:rPr>
          <w:rFonts w:hint="eastAsia" w:ascii="宋体" w:hAnsi="宋体" w:eastAsia="宋体" w:cs="宋体"/>
          <w:color w:val="auto"/>
          <w:kern w:val="0"/>
          <w:sz w:val="24"/>
          <w:szCs w:val="24"/>
          <w:highlight w:val="none"/>
          <w:lang w:eastAsia="zh-CN"/>
        </w:rPr>
        <w:t>期限</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eastAsia="zh-CN"/>
        </w:rPr>
        <w:t>个工作日</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公示期结束后</w:t>
      </w:r>
      <w:r>
        <w:rPr>
          <w:rFonts w:hint="eastAsia" w:ascii="宋体" w:hAnsi="宋体" w:eastAsia="宋体" w:cs="宋体"/>
          <w:color w:val="auto"/>
          <w:kern w:val="0"/>
          <w:sz w:val="24"/>
          <w:szCs w:val="24"/>
          <w:highlight w:val="none"/>
        </w:rPr>
        <w:t>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w:t>
      </w:r>
    </w:p>
    <w:p w14:paraId="7AE15A0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lang w:eastAsia="zh-CN"/>
        </w:rPr>
        <w:t>.2采购人与成交供应商应当在成交通知书发出之日起</w:t>
      </w:r>
      <w:r>
        <w:rPr>
          <w:rFonts w:hint="eastAsia" w:ascii="宋体" w:hAnsi="宋体" w:cs="宋体"/>
          <w:color w:val="auto"/>
          <w:kern w:val="0"/>
          <w:sz w:val="24"/>
          <w:szCs w:val="24"/>
          <w:highlight w:val="none"/>
          <w:lang w:val="en-US" w:eastAsia="zh-CN"/>
        </w:rPr>
        <w:t>30</w:t>
      </w:r>
      <w:r>
        <w:rPr>
          <w:rFonts w:hint="eastAsia" w:ascii="宋体" w:hAnsi="宋体" w:eastAsia="宋体" w:cs="宋体"/>
          <w:color w:val="auto"/>
          <w:kern w:val="0"/>
          <w:sz w:val="24"/>
          <w:szCs w:val="24"/>
          <w:highlight w:val="none"/>
          <w:lang w:eastAsia="zh-CN"/>
        </w:rPr>
        <w:t>日内，按照磋商文件确定的合同文本以及磋商标的、规格型号、磋商金额、磋商数量、技术和服务要求等事项签订采购合同。</w:t>
      </w:r>
    </w:p>
    <w:p w14:paraId="247B0E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对采购人和</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具有同等法律效力。</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发出后，采购人改变</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结果，或者</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放弃</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，应按相关法律、规章、规范性文件的要求承担相应的法律责任。</w:t>
      </w:r>
    </w:p>
    <w:p w14:paraId="744B013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bCs/>
          <w:color w:val="auto"/>
          <w:kern w:val="0"/>
          <w:sz w:val="24"/>
          <w:szCs w:val="24"/>
          <w:highlight w:val="none"/>
        </w:rPr>
        <w:t>.4</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将作为签订合同的依据。合同签订后，</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成为合同的一部分。</w:t>
      </w:r>
    </w:p>
    <w:p w14:paraId="61008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sz w:val="24"/>
          <w:szCs w:val="24"/>
          <w:highlight w:val="none"/>
        </w:rPr>
      </w:pPr>
      <w:r>
        <w:rPr>
          <w:rFonts w:hint="eastAsia" w:ascii="宋体" w:hAnsi="宋体" w:cs="宋体"/>
          <w:color w:val="auto"/>
          <w:kern w:val="0"/>
          <w:sz w:val="24"/>
          <w:szCs w:val="24"/>
          <w:highlight w:val="none"/>
          <w:lang w:val="en-US" w:eastAsia="zh-CN"/>
        </w:rPr>
        <w:t>26.5</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文件的修改文件、</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、补充或修改的文件及澄清或承诺文件等，均为双方签订合同的组成部分，并与合同一并作为本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文件所列采购项目的互补性法律文件，与合同具有同等法律效力。</w:t>
      </w:r>
    </w:p>
    <w:p w14:paraId="3650A538">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27</w:t>
      </w:r>
      <w:r>
        <w:rPr>
          <w:rFonts w:hint="eastAsia" w:ascii="宋体" w:hAnsi="宋体" w:eastAsia="宋体" w:cs="宋体"/>
          <w:b/>
          <w:bCs/>
          <w:color w:val="auto"/>
          <w:kern w:val="0"/>
          <w:sz w:val="24"/>
          <w:szCs w:val="24"/>
          <w:highlight w:val="none"/>
        </w:rPr>
        <w:t>. 采购人宣布废标的权利</w:t>
      </w:r>
    </w:p>
    <w:p w14:paraId="12308D91">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出现下列情况之一时，采购人有权宣布废标，并将理由通知所有</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w:t>
      </w:r>
    </w:p>
    <w:p w14:paraId="60B7851C">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（1）</w:t>
      </w:r>
      <w:r>
        <w:rPr>
          <w:rFonts w:hint="eastAsia" w:ascii="宋体" w:hAnsi="宋体" w:eastAsia="宋体" w:cs="宋体"/>
          <w:bCs/>
          <w:color w:val="auto"/>
          <w:kern w:val="0"/>
          <w:sz w:val="24"/>
          <w:szCs w:val="24"/>
          <w:highlight w:val="none"/>
        </w:rPr>
        <w:t>出现影响采购公正的违法、违规行为的。</w:t>
      </w:r>
    </w:p>
    <w:p w14:paraId="47356DB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（2）</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的报价均超过了</w:t>
      </w:r>
      <w:r>
        <w:rPr>
          <w:rFonts w:hint="eastAsia" w:ascii="宋体" w:hAnsi="宋体" w:eastAsia="宋体" w:cs="宋体"/>
          <w:bCs/>
          <w:color w:val="auto"/>
          <w:kern w:val="0"/>
          <w:sz w:val="24"/>
          <w:szCs w:val="24"/>
          <w:highlight w:val="none"/>
          <w:lang w:val="en-US" w:eastAsia="zh-CN"/>
        </w:rPr>
        <w:t>采购预算金额</w:t>
      </w:r>
      <w:r>
        <w:rPr>
          <w:rFonts w:hint="eastAsia" w:ascii="宋体" w:hAnsi="宋体" w:eastAsia="宋体" w:cs="宋体"/>
          <w:bCs/>
          <w:color w:val="auto"/>
          <w:kern w:val="0"/>
          <w:sz w:val="24"/>
          <w:szCs w:val="24"/>
          <w:highlight w:val="none"/>
        </w:rPr>
        <w:t>，采购人不能支付的。</w:t>
      </w:r>
    </w:p>
    <w:p w14:paraId="4938A69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因重大变故，采购任务取消的。</w:t>
      </w:r>
    </w:p>
    <w:p w14:paraId="569FAD42">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b/>
          <w:color w:val="auto"/>
          <w:kern w:val="0"/>
          <w:sz w:val="24"/>
          <w:szCs w:val="24"/>
          <w:highlight w:val="none"/>
        </w:rPr>
      </w:pPr>
      <w:r>
        <w:rPr>
          <w:rFonts w:hint="eastAsia" w:ascii="宋体" w:hAnsi="宋体" w:cs="宋体"/>
          <w:bCs/>
          <w:color w:val="auto"/>
          <w:kern w:val="0"/>
          <w:sz w:val="24"/>
          <w:szCs w:val="24"/>
          <w:highlight w:val="none"/>
          <w:lang w:val="en-US" w:eastAsia="zh-CN"/>
        </w:rPr>
        <w:t>（4）</w:t>
      </w:r>
      <w:r>
        <w:rPr>
          <w:rFonts w:hint="eastAsia" w:ascii="宋体" w:hAnsi="宋体" w:eastAsia="宋体" w:cs="宋体"/>
          <w:color w:val="auto"/>
          <w:sz w:val="24"/>
          <w:szCs w:val="24"/>
          <w:highlight w:val="none"/>
        </w:rPr>
        <w:t>投标截止后</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不足3家或通过资格性检查或符合性检查的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w:t>
      </w:r>
    </w:p>
    <w:p w14:paraId="5EC13C81">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305D3E70">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0"/>
        <w:rPr>
          <w:rFonts w:hint="eastAsia" w:ascii="宋体" w:hAnsi="宋体" w:eastAsia="宋体" w:cs="宋体"/>
          <w:color w:val="auto"/>
          <w:kern w:val="0"/>
          <w:sz w:val="24"/>
          <w:highlight w:val="none"/>
        </w:rPr>
      </w:pPr>
      <w:bookmarkStart w:id="38" w:name="_Toc11437"/>
      <w:r>
        <w:rPr>
          <w:rFonts w:hint="eastAsia" w:ascii="宋体" w:hAnsi="宋体" w:eastAsia="宋体" w:cs="宋体"/>
          <w:b/>
          <w:bCs/>
          <w:color w:val="auto"/>
          <w:kern w:val="0"/>
          <w:sz w:val="32"/>
          <w:szCs w:val="32"/>
          <w:highlight w:val="none"/>
        </w:rPr>
        <w:t>第四章  评标办法及评分标准</w:t>
      </w:r>
      <w:bookmarkEnd w:id="36"/>
      <w:bookmarkEnd w:id="38"/>
    </w:p>
    <w:p w14:paraId="6F4C4186">
      <w:pPr>
        <w:rPr>
          <w:rFonts w:hint="eastAsia" w:ascii="宋体" w:hAnsi="宋体" w:eastAsia="宋体" w:cs="宋体"/>
          <w:color w:val="auto"/>
          <w:highlight w:val="none"/>
        </w:rPr>
      </w:pPr>
    </w:p>
    <w:p w14:paraId="5FA8D29B">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（一）评标原则</w:t>
      </w:r>
    </w:p>
    <w:p w14:paraId="5A6B0AB5">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按照“公平、公正”的原则对待所有</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文件的相关规定进行评标、定标。</w:t>
      </w:r>
    </w:p>
    <w:p w14:paraId="2CA30BDB">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）评标办法</w:t>
      </w:r>
    </w:p>
    <w:p w14:paraId="5807D4BC">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1．本项目采用综合评分法，总分为100分。</w:t>
      </w:r>
    </w:p>
    <w:p w14:paraId="3CDF010F">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文件中规定的评标方法和标准，对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文件进行综合比较与评价。</w:t>
      </w:r>
    </w:p>
    <w:p w14:paraId="4CECA875">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评标结果按评审后得分由高到低顺序排列，得分相同的，按投标报价由低到高顺序排列。得分且投标报价相同的，按技术部分得分顺序排列。</w:t>
      </w:r>
    </w:p>
    <w:p w14:paraId="1E8C2FFB">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文件全部实质性要求，且评审得分最高的</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为</w:t>
      </w:r>
      <w:r>
        <w:rPr>
          <w:rFonts w:hint="eastAsia" w:ascii="宋体" w:hAnsi="宋体" w:eastAsia="宋体" w:cs="宋体"/>
          <w:b w:val="0"/>
          <w:bCs w:val="0"/>
          <w:color w:val="auto"/>
          <w:sz w:val="24"/>
          <w:szCs w:val="24"/>
          <w:highlight w:val="none"/>
          <w:lang w:eastAsia="zh-CN"/>
        </w:rPr>
        <w:t>成交供应商</w:t>
      </w:r>
      <w:r>
        <w:rPr>
          <w:rFonts w:hint="eastAsia" w:ascii="宋体" w:hAnsi="宋体" w:eastAsia="宋体" w:cs="宋体"/>
          <w:b w:val="0"/>
          <w:bCs w:val="0"/>
          <w:color w:val="auto"/>
          <w:sz w:val="24"/>
          <w:szCs w:val="24"/>
          <w:highlight w:val="none"/>
        </w:rPr>
        <w:t>。</w:t>
      </w:r>
    </w:p>
    <w:p w14:paraId="328CEB9D">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三</w:t>
      </w:r>
      <w:r>
        <w:rPr>
          <w:rFonts w:hint="eastAsia" w:ascii="宋体" w:hAnsi="宋体" w:eastAsia="宋体" w:cs="宋体"/>
          <w:b w:val="0"/>
          <w:bCs w:val="0"/>
          <w:color w:val="auto"/>
          <w:sz w:val="24"/>
          <w:szCs w:val="24"/>
          <w:highlight w:val="none"/>
        </w:rPr>
        <w:t>）评标程序</w:t>
      </w:r>
    </w:p>
    <w:tbl>
      <w:tblPr>
        <w:tblStyle w:val="34"/>
        <w:tblpPr w:leftFromText="180" w:rightFromText="180" w:vertAnchor="text" w:horzAnchor="page" w:tblpX="1301" w:tblpY="445"/>
        <w:tblOverlap w:val="never"/>
        <w:tblW w:w="94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1473"/>
        <w:gridCol w:w="6770"/>
      </w:tblGrid>
      <w:tr w14:paraId="5AFB2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482" w:type="dxa"/>
            <w:gridSpan w:val="3"/>
            <w:noWrap w:val="0"/>
            <w:vAlign w:val="center"/>
          </w:tcPr>
          <w:p w14:paraId="134DF53D">
            <w:pPr>
              <w:keepNext w:val="0"/>
              <w:keepLines w:val="0"/>
              <w:pageBreakBefore w:val="0"/>
              <w:widowControl w:val="0"/>
              <w:tabs>
                <w:tab w:val="left" w:pos="3000"/>
              </w:tabs>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评审内容</w:t>
            </w:r>
          </w:p>
        </w:tc>
      </w:tr>
      <w:tr w14:paraId="59950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5" w:hRule="atLeast"/>
        </w:trPr>
        <w:tc>
          <w:tcPr>
            <w:tcW w:w="1239" w:type="dxa"/>
            <w:noWrap w:val="0"/>
            <w:vAlign w:val="center"/>
          </w:tcPr>
          <w:p w14:paraId="10D8338E">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价格标部分 (</w:t>
            </w:r>
            <w:r>
              <w:rPr>
                <w:rFonts w:hint="eastAsia" w:ascii="宋体" w:hAnsi="宋体" w:cs="宋体"/>
                <w:b w:val="0"/>
                <w:bCs w:val="0"/>
                <w:color w:val="auto"/>
                <w:sz w:val="24"/>
                <w:szCs w:val="24"/>
                <w:highlight w:val="none"/>
                <w:lang w:val="en-US" w:eastAsia="zh-CN"/>
              </w:rPr>
              <w:t>30</w:t>
            </w:r>
            <w:r>
              <w:rPr>
                <w:rFonts w:hint="eastAsia" w:ascii="宋体" w:hAnsi="宋体" w:eastAsia="宋体" w:cs="宋体"/>
                <w:b w:val="0"/>
                <w:bCs w:val="0"/>
                <w:color w:val="auto"/>
                <w:sz w:val="24"/>
                <w:szCs w:val="24"/>
                <w:highlight w:val="none"/>
              </w:rPr>
              <w:t>分)</w:t>
            </w:r>
          </w:p>
        </w:tc>
        <w:tc>
          <w:tcPr>
            <w:tcW w:w="8243" w:type="dxa"/>
            <w:gridSpan w:val="2"/>
            <w:noWrap w:val="0"/>
            <w:vAlign w:val="center"/>
          </w:tcPr>
          <w:p w14:paraId="609B7222">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rPr>
              <w:t>说明：当</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发现</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的</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报价明显低于其他</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报价，使其</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报价可能低于其个别成本的，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可对其质询，并要求该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做出书面说明和提供相关的证明材料；该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不能合理说明或提供证明材料的，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应按无效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处理。</w:t>
            </w:r>
          </w:p>
          <w:p w14:paraId="205629E0">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eastAsia="宋体" w:cs="宋体"/>
                <w:b w:val="0"/>
                <w:bCs w:val="0"/>
                <w:color w:val="auto"/>
                <w:sz w:val="24"/>
                <w:szCs w:val="24"/>
                <w:highlight w:val="none"/>
                <w:lang w:val="en-US" w:eastAsia="zh-CN"/>
              </w:rPr>
              <w:t>不高于</w:t>
            </w:r>
            <w:r>
              <w:rPr>
                <w:rFonts w:hint="eastAsia" w:ascii="宋体" w:hAnsi="宋体" w:eastAsia="宋体" w:cs="宋体"/>
                <w:b w:val="0"/>
                <w:bCs w:val="0"/>
                <w:color w:val="auto"/>
                <w:sz w:val="24"/>
                <w:szCs w:val="24"/>
                <w:highlight w:val="none"/>
              </w:rPr>
              <w:t>采购预算价的为有效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p>
          <w:p w14:paraId="3406E84E">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评标基准值的确定：满足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文件要求且</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价格最低的有效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报价为评标基准价。</w:t>
            </w:r>
          </w:p>
          <w:p w14:paraId="4B0365D5">
            <w:pPr>
              <w:keepNext w:val="0"/>
              <w:keepLines w:val="0"/>
              <w:pageBreakBefore w:val="0"/>
              <w:kinsoku/>
              <w:wordWrap/>
              <w:overflowPunct/>
              <w:topLinePunct w:val="0"/>
              <w:bidi w:val="0"/>
              <w:snapToGrid w:val="0"/>
              <w:spacing w:line="3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报价得分=（评标基准价/有效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cs="宋体"/>
                <w:b w:val="0"/>
                <w:bCs w:val="0"/>
                <w:color w:val="auto"/>
                <w:sz w:val="24"/>
                <w:szCs w:val="24"/>
                <w:highlight w:val="none"/>
                <w:lang w:val="en-US" w:eastAsia="zh-CN"/>
              </w:rPr>
              <w:t>30</w:t>
            </w:r>
            <w:r>
              <w:rPr>
                <w:rFonts w:hint="eastAsia" w:ascii="宋体" w:hAnsi="宋体" w:eastAsia="宋体" w:cs="宋体"/>
                <w:b w:val="0"/>
                <w:bCs w:val="0"/>
                <w:color w:val="auto"/>
                <w:sz w:val="24"/>
                <w:szCs w:val="24"/>
                <w:highlight w:val="none"/>
              </w:rPr>
              <w:t>分</w:t>
            </w:r>
          </w:p>
        </w:tc>
      </w:tr>
      <w:tr w14:paraId="1A6AD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trPr>
        <w:tc>
          <w:tcPr>
            <w:tcW w:w="1239" w:type="dxa"/>
            <w:vMerge w:val="restart"/>
            <w:noWrap w:val="0"/>
            <w:vAlign w:val="center"/>
          </w:tcPr>
          <w:p w14:paraId="1252EC8F">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技术部分</w:t>
            </w:r>
            <w:r>
              <w:rPr>
                <w:rFonts w:hint="eastAsia" w:ascii="宋体" w:hAnsi="宋体" w:eastAsia="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52</w:t>
            </w:r>
            <w:r>
              <w:rPr>
                <w:rFonts w:hint="eastAsia" w:ascii="宋体" w:hAnsi="宋体" w:eastAsia="宋体" w:cs="宋体"/>
                <w:b w:val="0"/>
                <w:bCs w:val="0"/>
                <w:color w:val="auto"/>
                <w:sz w:val="24"/>
                <w:szCs w:val="24"/>
                <w:highlight w:val="none"/>
                <w:lang w:eastAsia="zh-CN"/>
              </w:rPr>
              <w:t>分）</w:t>
            </w:r>
          </w:p>
        </w:tc>
        <w:tc>
          <w:tcPr>
            <w:tcW w:w="1473" w:type="dxa"/>
            <w:noWrap w:val="0"/>
            <w:vAlign w:val="center"/>
          </w:tcPr>
          <w:p w14:paraId="236DE65A">
            <w:pPr>
              <w:keepNext w:val="0"/>
              <w:keepLines w:val="0"/>
              <w:pageBreakBefore w:val="0"/>
              <w:kinsoku/>
              <w:wordWrap/>
              <w:overflowPunct/>
              <w:topLinePunct w:val="0"/>
              <w:bidi w:val="0"/>
              <w:snapToGrid w:val="0"/>
              <w:spacing w:line="360" w:lineRule="exact"/>
              <w:jc w:val="center"/>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整体清运实施方案</w:t>
            </w:r>
            <w:r>
              <w:rPr>
                <w:rFonts w:hint="eastAsia" w:ascii="宋体" w:hAnsi="宋体" w:cs="宋体"/>
                <w:b w:val="0"/>
                <w:bCs w:val="0"/>
                <w:color w:val="auto"/>
                <w:sz w:val="24"/>
                <w:szCs w:val="24"/>
                <w:highlight w:val="none"/>
                <w:lang w:val="en-US" w:eastAsia="zh-CN"/>
              </w:rPr>
              <w:t>（18分）</w:t>
            </w:r>
          </w:p>
        </w:tc>
        <w:tc>
          <w:tcPr>
            <w:tcW w:w="6770" w:type="dxa"/>
            <w:noWrap w:val="0"/>
            <w:vAlign w:val="center"/>
          </w:tcPr>
          <w:p w14:paraId="36B67076">
            <w:pPr>
              <w:keepNext w:val="0"/>
              <w:keepLines w:val="0"/>
              <w:pageBreakBefore w:val="0"/>
              <w:kinsoku/>
              <w:wordWrap/>
              <w:overflowPunct/>
              <w:topLinePunct w:val="0"/>
              <w:bidi w:val="0"/>
              <w:snapToGrid w:val="0"/>
              <w:spacing w:line="360" w:lineRule="exact"/>
              <w:jc w:val="left"/>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供应商应</w:t>
            </w:r>
            <w:r>
              <w:rPr>
                <w:rFonts w:hint="default" w:ascii="宋体" w:hAnsi="宋体" w:eastAsia="宋体" w:cs="宋体"/>
                <w:b w:val="0"/>
                <w:bCs w:val="0"/>
                <w:color w:val="auto"/>
                <w:sz w:val="24"/>
                <w:szCs w:val="24"/>
                <w:highlight w:val="none"/>
                <w:lang w:val="en-US" w:eastAsia="zh-CN"/>
              </w:rPr>
              <w:t>结合医院院区实际</w:t>
            </w:r>
            <w:r>
              <w:rPr>
                <w:rFonts w:hint="eastAsia" w:ascii="宋体" w:hAnsi="宋体" w:eastAsia="宋体" w:cs="宋体"/>
                <w:b w:val="0"/>
                <w:bCs w:val="0"/>
                <w:color w:val="auto"/>
                <w:sz w:val="24"/>
                <w:szCs w:val="24"/>
                <w:highlight w:val="none"/>
                <w:lang w:val="en-US" w:eastAsia="zh-CN"/>
              </w:rPr>
              <w:t>采购需求</w:t>
            </w:r>
            <w:r>
              <w:rPr>
                <w:rFonts w:hint="default"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提供</w:t>
            </w:r>
            <w:r>
              <w:rPr>
                <w:rFonts w:hint="default" w:ascii="宋体" w:hAnsi="宋体" w:eastAsia="宋体" w:cs="宋体"/>
                <w:b w:val="0"/>
                <w:bCs w:val="0"/>
                <w:color w:val="auto"/>
                <w:sz w:val="24"/>
                <w:szCs w:val="24"/>
                <w:highlight w:val="none"/>
                <w:lang w:val="en-US" w:eastAsia="zh-CN"/>
              </w:rPr>
              <w:t>整体清运实施方案</w:t>
            </w:r>
            <w:r>
              <w:rPr>
                <w:rFonts w:hint="eastAsia" w:ascii="宋体" w:hAnsi="宋体" w:eastAsia="宋体" w:cs="宋体"/>
                <w:b w:val="0"/>
                <w:bCs w:val="0"/>
                <w:color w:val="auto"/>
                <w:sz w:val="24"/>
                <w:szCs w:val="24"/>
                <w:highlight w:val="none"/>
                <w:lang w:val="en-US" w:eastAsia="zh-CN"/>
              </w:rPr>
              <w:t>，</w:t>
            </w:r>
            <w:r>
              <w:rPr>
                <w:rFonts w:hint="default" w:ascii="宋体" w:hAnsi="宋体" w:eastAsia="宋体" w:cs="宋体"/>
                <w:b w:val="0"/>
                <w:bCs w:val="0"/>
                <w:color w:val="auto"/>
                <w:sz w:val="24"/>
                <w:szCs w:val="24"/>
                <w:highlight w:val="none"/>
                <w:lang w:val="en-US" w:eastAsia="zh-CN"/>
              </w:rPr>
              <w:t>包含</w:t>
            </w:r>
            <w:r>
              <w:rPr>
                <w:rFonts w:hint="eastAsia" w:ascii="宋体" w:hAnsi="宋体" w:eastAsia="宋体" w:cs="宋体"/>
                <w:b w:val="0"/>
                <w:bCs w:val="0"/>
                <w:color w:val="auto"/>
                <w:sz w:val="24"/>
                <w:szCs w:val="24"/>
                <w:highlight w:val="none"/>
                <w:lang w:val="en-US" w:eastAsia="zh-CN"/>
              </w:rPr>
              <w:t>但不限于</w:t>
            </w:r>
            <w:r>
              <w:rPr>
                <w:rFonts w:hint="default"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1.</w:t>
            </w:r>
            <w:r>
              <w:rPr>
                <w:rFonts w:hint="default" w:ascii="宋体" w:hAnsi="宋体" w:eastAsia="宋体" w:cs="宋体"/>
                <w:b w:val="0"/>
                <w:bCs w:val="0"/>
                <w:color w:val="auto"/>
                <w:sz w:val="24"/>
                <w:szCs w:val="24"/>
                <w:highlight w:val="none"/>
                <w:lang w:val="en-US" w:eastAsia="zh-CN"/>
              </w:rPr>
              <w:t>垃圾收集</w:t>
            </w:r>
            <w:r>
              <w:rPr>
                <w:rFonts w:hint="eastAsia" w:ascii="宋体" w:hAnsi="宋体" w:eastAsia="宋体" w:cs="宋体"/>
                <w:b w:val="0"/>
                <w:bCs w:val="0"/>
                <w:color w:val="auto"/>
                <w:sz w:val="24"/>
                <w:szCs w:val="24"/>
                <w:highlight w:val="none"/>
                <w:lang w:val="en-US" w:eastAsia="zh-CN"/>
              </w:rPr>
              <w:t>；2.</w:t>
            </w:r>
            <w:r>
              <w:rPr>
                <w:rFonts w:hint="default" w:ascii="宋体" w:hAnsi="宋体" w:eastAsia="宋体" w:cs="宋体"/>
                <w:b w:val="0"/>
                <w:bCs w:val="0"/>
                <w:color w:val="auto"/>
                <w:sz w:val="24"/>
                <w:szCs w:val="24"/>
                <w:highlight w:val="none"/>
                <w:lang w:val="en-US" w:eastAsia="zh-CN"/>
              </w:rPr>
              <w:t>清运频次</w:t>
            </w:r>
            <w:r>
              <w:rPr>
                <w:rFonts w:hint="eastAsia" w:ascii="宋体" w:hAnsi="宋体" w:eastAsia="宋体" w:cs="宋体"/>
                <w:b w:val="0"/>
                <w:bCs w:val="0"/>
                <w:color w:val="auto"/>
                <w:sz w:val="24"/>
                <w:szCs w:val="24"/>
                <w:highlight w:val="none"/>
                <w:lang w:val="en-US" w:eastAsia="zh-CN"/>
              </w:rPr>
              <w:t>；3.</w:t>
            </w:r>
            <w:r>
              <w:rPr>
                <w:rFonts w:hint="default" w:ascii="宋体" w:hAnsi="宋体" w:eastAsia="宋体" w:cs="宋体"/>
                <w:b w:val="0"/>
                <w:bCs w:val="0"/>
                <w:color w:val="auto"/>
                <w:sz w:val="24"/>
                <w:szCs w:val="24"/>
                <w:highlight w:val="none"/>
                <w:lang w:val="en-US" w:eastAsia="zh-CN"/>
              </w:rPr>
              <w:t>作业时间路线</w:t>
            </w:r>
            <w:r>
              <w:rPr>
                <w:rFonts w:hint="eastAsia" w:ascii="宋体" w:hAnsi="宋体" w:eastAsia="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院内暂存点管理</w:t>
            </w:r>
            <w:r>
              <w:rPr>
                <w:rFonts w:hint="eastAsia" w:ascii="宋体" w:hAnsi="宋体" w:eastAsia="宋体" w:cs="宋体"/>
                <w:b w:val="0"/>
                <w:bCs w:val="0"/>
                <w:color w:val="auto"/>
                <w:sz w:val="24"/>
                <w:szCs w:val="24"/>
                <w:highlight w:val="none"/>
                <w:lang w:val="en-US" w:eastAsia="zh-CN"/>
              </w:rPr>
              <w:t>；5.</w:t>
            </w:r>
            <w:r>
              <w:rPr>
                <w:rFonts w:hint="default" w:ascii="宋体" w:hAnsi="宋体" w:eastAsia="宋体" w:cs="宋体"/>
                <w:b w:val="0"/>
                <w:bCs w:val="0"/>
                <w:color w:val="auto"/>
                <w:sz w:val="24"/>
                <w:szCs w:val="24"/>
                <w:highlight w:val="none"/>
                <w:lang w:val="en-US" w:eastAsia="zh-CN"/>
              </w:rPr>
              <w:t>垃圾桶维护</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w:t>
            </w:r>
            <w:r>
              <w:rPr>
                <w:rFonts w:hint="default" w:ascii="宋体" w:hAnsi="宋体" w:eastAsia="宋体" w:cs="宋体"/>
                <w:b w:val="0"/>
                <w:bCs w:val="0"/>
                <w:color w:val="auto"/>
                <w:sz w:val="24"/>
                <w:szCs w:val="24"/>
                <w:highlight w:val="none"/>
                <w:lang w:val="en-US" w:eastAsia="zh-CN"/>
              </w:rPr>
              <w:t>现场保洁</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lang w:val="en-US" w:eastAsia="zh-CN"/>
              </w:rPr>
              <w:t>.</w:t>
            </w:r>
            <w:r>
              <w:rPr>
                <w:rFonts w:hint="default" w:ascii="宋体" w:hAnsi="宋体" w:eastAsia="宋体" w:cs="宋体"/>
                <w:b w:val="0"/>
                <w:bCs w:val="0"/>
                <w:color w:val="auto"/>
                <w:sz w:val="24"/>
                <w:szCs w:val="24"/>
                <w:highlight w:val="none"/>
                <w:lang w:val="en-US" w:eastAsia="zh-CN"/>
              </w:rPr>
              <w:t>作业规范</w:t>
            </w:r>
            <w:r>
              <w:rPr>
                <w:rFonts w:hint="eastAsia" w:ascii="宋体" w:hAnsi="宋体" w:eastAsia="宋体" w:cs="宋体"/>
                <w:b w:val="0"/>
                <w:bCs w:val="0"/>
                <w:color w:val="auto"/>
                <w:sz w:val="24"/>
                <w:szCs w:val="24"/>
                <w:highlight w:val="none"/>
                <w:lang w:val="en-US" w:eastAsia="zh-CN"/>
              </w:rPr>
              <w:t>及</w:t>
            </w:r>
            <w:r>
              <w:rPr>
                <w:rFonts w:hint="default" w:ascii="宋体" w:hAnsi="宋体" w:eastAsia="宋体" w:cs="宋体"/>
                <w:b w:val="0"/>
                <w:bCs w:val="0"/>
                <w:color w:val="auto"/>
                <w:sz w:val="24"/>
                <w:szCs w:val="24"/>
                <w:highlight w:val="none"/>
                <w:lang w:val="en-US" w:eastAsia="zh-CN"/>
              </w:rPr>
              <w:t>质量管控</w:t>
            </w:r>
            <w:r>
              <w:rPr>
                <w:rFonts w:hint="eastAsia" w:ascii="宋体" w:hAnsi="宋体" w:eastAsia="宋体" w:cs="宋体"/>
                <w:b w:val="0"/>
                <w:bCs w:val="0"/>
                <w:color w:val="auto"/>
                <w:sz w:val="24"/>
                <w:szCs w:val="24"/>
                <w:highlight w:val="none"/>
                <w:lang w:val="en-US" w:eastAsia="zh-CN"/>
              </w:rPr>
              <w:t>等</w:t>
            </w:r>
            <w:r>
              <w:rPr>
                <w:rFonts w:hint="default" w:ascii="宋体" w:hAnsi="宋体" w:eastAsia="宋体" w:cs="宋体"/>
                <w:b w:val="0"/>
                <w:bCs w:val="0"/>
                <w:color w:val="auto"/>
                <w:sz w:val="24"/>
                <w:szCs w:val="24"/>
                <w:highlight w:val="none"/>
                <w:lang w:val="en-US" w:eastAsia="zh-CN"/>
              </w:rPr>
              <w:t>。</w:t>
            </w:r>
          </w:p>
          <w:p w14:paraId="361A62A5">
            <w:pPr>
              <w:keepNext w:val="0"/>
              <w:keepLines w:val="0"/>
              <w:pageBreakBefore w:val="0"/>
              <w:kinsoku/>
              <w:wordWrap/>
              <w:overflowPunct/>
              <w:topLinePunct w:val="0"/>
              <w:bidi w:val="0"/>
              <w:snapToGrid w:val="0"/>
              <w:spacing w:line="360" w:lineRule="exact"/>
              <w:jc w:val="left"/>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方案</w:t>
            </w:r>
            <w:r>
              <w:rPr>
                <w:rFonts w:hint="eastAsia" w:ascii="宋体" w:hAnsi="宋体" w:eastAsia="宋体" w:cs="宋体"/>
                <w:b w:val="0"/>
                <w:bCs w:val="0"/>
                <w:color w:val="auto"/>
                <w:sz w:val="24"/>
                <w:szCs w:val="24"/>
                <w:highlight w:val="none"/>
                <w:lang w:val="en-US" w:eastAsia="zh-CN"/>
              </w:rPr>
              <w:t>全面详尽且完全</w:t>
            </w:r>
            <w:r>
              <w:rPr>
                <w:rFonts w:hint="default" w:ascii="宋体" w:hAnsi="宋体" w:eastAsia="宋体" w:cs="宋体"/>
                <w:b w:val="0"/>
                <w:bCs w:val="0"/>
                <w:color w:val="auto"/>
                <w:sz w:val="24"/>
                <w:szCs w:val="24"/>
                <w:highlight w:val="none"/>
                <w:lang w:val="en-US" w:eastAsia="zh-CN"/>
              </w:rPr>
              <w:t>贴合医院</w:t>
            </w:r>
            <w:r>
              <w:rPr>
                <w:rFonts w:hint="eastAsia" w:ascii="宋体" w:hAnsi="宋体" w:eastAsia="宋体" w:cs="宋体"/>
                <w:b w:val="0"/>
                <w:bCs w:val="0"/>
                <w:color w:val="auto"/>
                <w:sz w:val="24"/>
                <w:szCs w:val="24"/>
                <w:highlight w:val="none"/>
                <w:lang w:val="en-US" w:eastAsia="zh-CN"/>
              </w:rPr>
              <w:t>实际</w:t>
            </w:r>
            <w:r>
              <w:rPr>
                <w:rFonts w:hint="default" w:ascii="宋体" w:hAnsi="宋体" w:eastAsia="宋体" w:cs="宋体"/>
                <w:b w:val="0"/>
                <w:bCs w:val="0"/>
                <w:color w:val="auto"/>
                <w:sz w:val="24"/>
                <w:szCs w:val="24"/>
                <w:highlight w:val="none"/>
                <w:lang w:val="en-US" w:eastAsia="zh-CN"/>
              </w:rPr>
              <w:t>需求</w:t>
            </w:r>
            <w:r>
              <w:rPr>
                <w:rFonts w:hint="eastAsia" w:ascii="宋体" w:hAnsi="宋体" w:eastAsia="宋体" w:cs="宋体"/>
                <w:b w:val="0"/>
                <w:bCs w:val="0"/>
                <w:color w:val="auto"/>
                <w:sz w:val="24"/>
                <w:szCs w:val="24"/>
                <w:highlight w:val="none"/>
                <w:lang w:val="en-US" w:eastAsia="zh-CN"/>
              </w:rPr>
              <w:t>得18</w:t>
            </w:r>
            <w:r>
              <w:rPr>
                <w:rFonts w:hint="default" w:ascii="宋体" w:hAnsi="宋体" w:eastAsia="宋体" w:cs="宋体"/>
                <w:b w:val="0"/>
                <w:bCs w:val="0"/>
                <w:color w:val="auto"/>
                <w:sz w:val="24"/>
                <w:szCs w:val="24"/>
                <w:highlight w:val="none"/>
                <w:lang w:val="en-US" w:eastAsia="zh-CN"/>
              </w:rPr>
              <w:t>分；</w:t>
            </w:r>
          </w:p>
          <w:p w14:paraId="343C23E6">
            <w:pPr>
              <w:keepNext w:val="0"/>
              <w:keepLines w:val="0"/>
              <w:pageBreakBefore w:val="0"/>
              <w:kinsoku/>
              <w:wordWrap/>
              <w:overflowPunct/>
              <w:topLinePunct w:val="0"/>
              <w:bidi w:val="0"/>
              <w:snapToGrid w:val="0"/>
              <w:spacing w:line="360" w:lineRule="exact"/>
              <w:jc w:val="left"/>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方案</w:t>
            </w:r>
            <w:r>
              <w:rPr>
                <w:rFonts w:hint="eastAsia" w:ascii="宋体" w:hAnsi="宋体" w:eastAsia="宋体" w:cs="宋体"/>
                <w:b w:val="0"/>
                <w:bCs w:val="0"/>
                <w:color w:val="auto"/>
                <w:sz w:val="24"/>
                <w:szCs w:val="24"/>
                <w:highlight w:val="none"/>
                <w:lang w:val="en-US" w:eastAsia="zh-CN"/>
              </w:rPr>
              <w:t>较全面详尽，</w:t>
            </w:r>
            <w:r>
              <w:rPr>
                <w:rFonts w:hint="default" w:ascii="宋体" w:hAnsi="宋体" w:eastAsia="宋体" w:cs="宋体"/>
                <w:b w:val="0"/>
                <w:bCs w:val="0"/>
                <w:color w:val="auto"/>
                <w:sz w:val="24"/>
                <w:szCs w:val="24"/>
                <w:highlight w:val="none"/>
                <w:lang w:val="en-US" w:eastAsia="zh-CN"/>
              </w:rPr>
              <w:t>贴合医院</w:t>
            </w:r>
            <w:r>
              <w:rPr>
                <w:rFonts w:hint="eastAsia" w:ascii="宋体" w:hAnsi="宋体" w:eastAsia="宋体" w:cs="宋体"/>
                <w:b w:val="0"/>
                <w:bCs w:val="0"/>
                <w:color w:val="auto"/>
                <w:sz w:val="24"/>
                <w:szCs w:val="24"/>
                <w:highlight w:val="none"/>
                <w:lang w:val="en-US" w:eastAsia="zh-CN"/>
              </w:rPr>
              <w:t>实际</w:t>
            </w:r>
            <w:r>
              <w:rPr>
                <w:rFonts w:hint="default" w:ascii="宋体" w:hAnsi="宋体" w:eastAsia="宋体" w:cs="宋体"/>
                <w:b w:val="0"/>
                <w:bCs w:val="0"/>
                <w:color w:val="auto"/>
                <w:sz w:val="24"/>
                <w:szCs w:val="24"/>
                <w:highlight w:val="none"/>
                <w:lang w:val="en-US" w:eastAsia="zh-CN"/>
              </w:rPr>
              <w:t>需求</w:t>
            </w:r>
            <w:r>
              <w:rPr>
                <w:rFonts w:hint="eastAsia" w:ascii="宋体" w:hAnsi="宋体" w:eastAsia="宋体" w:cs="宋体"/>
                <w:b w:val="0"/>
                <w:bCs w:val="0"/>
                <w:color w:val="auto"/>
                <w:sz w:val="24"/>
                <w:szCs w:val="24"/>
                <w:highlight w:val="none"/>
                <w:lang w:val="en-US" w:eastAsia="zh-CN"/>
              </w:rPr>
              <w:t>得13</w:t>
            </w:r>
            <w:r>
              <w:rPr>
                <w:rFonts w:hint="default" w:ascii="宋体" w:hAnsi="宋体" w:eastAsia="宋体" w:cs="宋体"/>
                <w:b w:val="0"/>
                <w:bCs w:val="0"/>
                <w:color w:val="auto"/>
                <w:sz w:val="24"/>
                <w:szCs w:val="24"/>
                <w:highlight w:val="none"/>
                <w:lang w:val="en-US" w:eastAsia="zh-CN"/>
              </w:rPr>
              <w:t>分；</w:t>
            </w:r>
          </w:p>
          <w:p w14:paraId="3C328C39">
            <w:pPr>
              <w:keepNext w:val="0"/>
              <w:keepLines w:val="0"/>
              <w:pageBreakBefore w:val="0"/>
              <w:kinsoku/>
              <w:wordWrap/>
              <w:overflowPunct/>
              <w:topLinePunct w:val="0"/>
              <w:bidi w:val="0"/>
              <w:snapToGrid w:val="0"/>
              <w:spacing w:line="360" w:lineRule="exact"/>
              <w:jc w:val="left"/>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方案</w:t>
            </w:r>
            <w:r>
              <w:rPr>
                <w:rFonts w:hint="eastAsia" w:ascii="宋体" w:hAnsi="宋体" w:eastAsia="宋体" w:cs="宋体"/>
                <w:b w:val="0"/>
                <w:bCs w:val="0"/>
                <w:color w:val="auto"/>
                <w:sz w:val="24"/>
                <w:szCs w:val="24"/>
                <w:highlight w:val="none"/>
                <w:lang w:val="en-US" w:eastAsia="zh-CN"/>
              </w:rPr>
              <w:t>基本全面详尽，基本</w:t>
            </w:r>
            <w:r>
              <w:rPr>
                <w:rFonts w:hint="default" w:ascii="宋体" w:hAnsi="宋体" w:eastAsia="宋体" w:cs="宋体"/>
                <w:b w:val="0"/>
                <w:bCs w:val="0"/>
                <w:color w:val="auto"/>
                <w:sz w:val="24"/>
                <w:szCs w:val="24"/>
                <w:highlight w:val="none"/>
                <w:lang w:val="en-US" w:eastAsia="zh-CN"/>
              </w:rPr>
              <w:t>贴合医院</w:t>
            </w:r>
            <w:r>
              <w:rPr>
                <w:rFonts w:hint="eastAsia" w:ascii="宋体" w:hAnsi="宋体" w:eastAsia="宋体" w:cs="宋体"/>
                <w:b w:val="0"/>
                <w:bCs w:val="0"/>
                <w:color w:val="auto"/>
                <w:sz w:val="24"/>
                <w:szCs w:val="24"/>
                <w:highlight w:val="none"/>
                <w:lang w:val="en-US" w:eastAsia="zh-CN"/>
              </w:rPr>
              <w:t>实际</w:t>
            </w:r>
            <w:r>
              <w:rPr>
                <w:rFonts w:hint="default" w:ascii="宋体" w:hAnsi="宋体" w:eastAsia="宋体" w:cs="宋体"/>
                <w:b w:val="0"/>
                <w:bCs w:val="0"/>
                <w:color w:val="auto"/>
                <w:sz w:val="24"/>
                <w:szCs w:val="24"/>
                <w:highlight w:val="none"/>
                <w:lang w:val="en-US" w:eastAsia="zh-CN"/>
              </w:rPr>
              <w:t>需求</w:t>
            </w:r>
            <w:r>
              <w:rPr>
                <w:rFonts w:hint="eastAsia" w:ascii="宋体" w:hAnsi="宋体" w:eastAsia="宋体" w:cs="宋体"/>
                <w:b w:val="0"/>
                <w:bCs w:val="0"/>
                <w:color w:val="auto"/>
                <w:sz w:val="24"/>
                <w:szCs w:val="24"/>
                <w:highlight w:val="none"/>
                <w:lang w:val="en-US" w:eastAsia="zh-CN"/>
              </w:rPr>
              <w:t>得8</w:t>
            </w:r>
            <w:r>
              <w:rPr>
                <w:rFonts w:hint="default" w:ascii="宋体" w:hAnsi="宋体" w:eastAsia="宋体" w:cs="宋体"/>
                <w:b w:val="0"/>
                <w:bCs w:val="0"/>
                <w:color w:val="auto"/>
                <w:sz w:val="24"/>
                <w:szCs w:val="24"/>
                <w:highlight w:val="none"/>
                <w:lang w:val="en-US" w:eastAsia="zh-CN"/>
              </w:rPr>
              <w:t>分；</w:t>
            </w:r>
          </w:p>
          <w:p w14:paraId="4A3ECBFB">
            <w:pPr>
              <w:keepNext w:val="0"/>
              <w:keepLines w:val="0"/>
              <w:pageBreakBefore w:val="0"/>
              <w:kinsoku/>
              <w:wordWrap/>
              <w:overflowPunct/>
              <w:topLinePunct w:val="0"/>
              <w:bidi w:val="0"/>
              <w:snapToGrid w:val="0"/>
              <w:spacing w:line="360" w:lineRule="exact"/>
              <w:jc w:val="left"/>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方案</w:t>
            </w:r>
            <w:r>
              <w:rPr>
                <w:rFonts w:hint="eastAsia" w:ascii="宋体" w:hAnsi="宋体" w:eastAsia="宋体" w:cs="宋体"/>
                <w:b w:val="0"/>
                <w:bCs w:val="0"/>
                <w:color w:val="auto"/>
                <w:sz w:val="24"/>
                <w:szCs w:val="24"/>
                <w:highlight w:val="none"/>
                <w:lang w:val="en-US" w:eastAsia="zh-CN"/>
              </w:rPr>
              <w:t>存在少量缺项，与</w:t>
            </w:r>
            <w:r>
              <w:rPr>
                <w:rFonts w:hint="default" w:ascii="宋体" w:hAnsi="宋体" w:eastAsia="宋体" w:cs="宋体"/>
                <w:b w:val="0"/>
                <w:bCs w:val="0"/>
                <w:color w:val="auto"/>
                <w:sz w:val="24"/>
                <w:szCs w:val="24"/>
                <w:highlight w:val="none"/>
                <w:lang w:val="en-US" w:eastAsia="zh-CN"/>
              </w:rPr>
              <w:t>医院</w:t>
            </w:r>
            <w:r>
              <w:rPr>
                <w:rFonts w:hint="eastAsia" w:ascii="宋体" w:hAnsi="宋体" w:eastAsia="宋体" w:cs="宋体"/>
                <w:b w:val="0"/>
                <w:bCs w:val="0"/>
                <w:color w:val="auto"/>
                <w:sz w:val="24"/>
                <w:szCs w:val="24"/>
                <w:highlight w:val="none"/>
                <w:lang w:val="en-US" w:eastAsia="zh-CN"/>
              </w:rPr>
              <w:t>实际</w:t>
            </w:r>
            <w:r>
              <w:rPr>
                <w:rFonts w:hint="default" w:ascii="宋体" w:hAnsi="宋体" w:eastAsia="宋体" w:cs="宋体"/>
                <w:b w:val="0"/>
                <w:bCs w:val="0"/>
                <w:color w:val="auto"/>
                <w:sz w:val="24"/>
                <w:szCs w:val="24"/>
                <w:highlight w:val="none"/>
                <w:lang w:val="en-US" w:eastAsia="zh-CN"/>
              </w:rPr>
              <w:t>需求贴合</w:t>
            </w:r>
            <w:r>
              <w:rPr>
                <w:rFonts w:hint="eastAsia" w:ascii="宋体" w:hAnsi="宋体" w:eastAsia="宋体" w:cs="宋体"/>
                <w:b w:val="0"/>
                <w:bCs w:val="0"/>
                <w:color w:val="auto"/>
                <w:sz w:val="24"/>
                <w:szCs w:val="24"/>
                <w:highlight w:val="none"/>
                <w:lang w:val="en-US" w:eastAsia="zh-CN"/>
              </w:rPr>
              <w:t>度一般得4分；</w:t>
            </w:r>
          </w:p>
          <w:p w14:paraId="3B784B9B">
            <w:pPr>
              <w:keepNext w:val="0"/>
              <w:keepLines w:val="0"/>
              <w:pageBreakBefore w:val="0"/>
              <w:kinsoku/>
              <w:wordWrap/>
              <w:overflowPunct/>
              <w:topLinePunct w:val="0"/>
              <w:bidi w:val="0"/>
              <w:snapToGrid w:val="0"/>
              <w:spacing w:line="360" w:lineRule="exact"/>
              <w:jc w:val="left"/>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方案简单粗糙</w:t>
            </w:r>
            <w:r>
              <w:rPr>
                <w:rFonts w:hint="eastAsia" w:ascii="宋体" w:hAnsi="宋体" w:eastAsia="宋体" w:cs="宋体"/>
                <w:b w:val="0"/>
                <w:bCs w:val="0"/>
                <w:color w:val="auto"/>
                <w:sz w:val="24"/>
                <w:szCs w:val="24"/>
                <w:highlight w:val="none"/>
                <w:lang w:val="en-US" w:eastAsia="zh-CN"/>
              </w:rPr>
              <w:t>，不能</w:t>
            </w:r>
            <w:r>
              <w:rPr>
                <w:rFonts w:hint="default" w:ascii="宋体" w:hAnsi="宋体" w:eastAsia="宋体" w:cs="宋体"/>
                <w:b w:val="0"/>
                <w:bCs w:val="0"/>
                <w:color w:val="auto"/>
                <w:sz w:val="24"/>
                <w:szCs w:val="24"/>
                <w:highlight w:val="none"/>
                <w:lang w:val="en-US" w:eastAsia="zh-CN"/>
              </w:rPr>
              <w:t>贴合医院</w:t>
            </w:r>
            <w:r>
              <w:rPr>
                <w:rFonts w:hint="eastAsia" w:ascii="宋体" w:hAnsi="宋体" w:eastAsia="宋体" w:cs="宋体"/>
                <w:b w:val="0"/>
                <w:bCs w:val="0"/>
                <w:color w:val="auto"/>
                <w:sz w:val="24"/>
                <w:szCs w:val="24"/>
                <w:highlight w:val="none"/>
                <w:lang w:val="en-US" w:eastAsia="zh-CN"/>
              </w:rPr>
              <w:t>实际</w:t>
            </w:r>
            <w:r>
              <w:rPr>
                <w:rFonts w:hint="default" w:ascii="宋体" w:hAnsi="宋体" w:eastAsia="宋体" w:cs="宋体"/>
                <w:b w:val="0"/>
                <w:bCs w:val="0"/>
                <w:color w:val="auto"/>
                <w:sz w:val="24"/>
                <w:szCs w:val="24"/>
                <w:highlight w:val="none"/>
                <w:lang w:val="en-US" w:eastAsia="zh-CN"/>
              </w:rPr>
              <w:t>需求</w:t>
            </w:r>
            <w:r>
              <w:rPr>
                <w:rFonts w:hint="eastAsia" w:ascii="宋体" w:hAnsi="宋体" w:eastAsia="宋体" w:cs="宋体"/>
                <w:b w:val="0"/>
                <w:bCs w:val="0"/>
                <w:color w:val="auto"/>
                <w:sz w:val="24"/>
                <w:szCs w:val="24"/>
                <w:highlight w:val="none"/>
                <w:lang w:val="en-US" w:eastAsia="zh-CN"/>
              </w:rPr>
              <w:t>得1</w:t>
            </w:r>
            <w:r>
              <w:rPr>
                <w:rFonts w:hint="default" w:ascii="宋体" w:hAnsi="宋体" w:eastAsia="宋体" w:cs="宋体"/>
                <w:b w:val="0"/>
                <w:bCs w:val="0"/>
                <w:color w:val="auto"/>
                <w:sz w:val="24"/>
                <w:szCs w:val="24"/>
                <w:highlight w:val="none"/>
                <w:lang w:val="en-US" w:eastAsia="zh-CN"/>
              </w:rPr>
              <w:t>分；</w:t>
            </w:r>
          </w:p>
          <w:p w14:paraId="608A59E9">
            <w:pPr>
              <w:keepNext w:val="0"/>
              <w:keepLines w:val="0"/>
              <w:pageBreakBefore w:val="0"/>
              <w:kinsoku/>
              <w:wordWrap/>
              <w:overflowPunct/>
              <w:topLinePunct w:val="0"/>
              <w:bidi w:val="0"/>
              <w:snapToGrid w:val="0"/>
              <w:spacing w:line="360" w:lineRule="exact"/>
              <w:jc w:val="left"/>
              <w:textAlignment w:val="auto"/>
              <w:rPr>
                <w:rFonts w:hint="default"/>
                <w:lang w:val="en-US" w:eastAsia="zh-CN"/>
              </w:rPr>
            </w:pPr>
            <w:r>
              <w:rPr>
                <w:rFonts w:hint="default" w:ascii="宋体" w:hAnsi="宋体" w:eastAsia="宋体" w:cs="宋体"/>
                <w:b w:val="0"/>
                <w:bCs w:val="0"/>
                <w:color w:val="auto"/>
                <w:sz w:val="24"/>
                <w:szCs w:val="24"/>
                <w:highlight w:val="none"/>
                <w:lang w:val="en-US" w:eastAsia="zh-CN"/>
              </w:rPr>
              <w:t>未提供不得分。</w:t>
            </w:r>
          </w:p>
        </w:tc>
      </w:tr>
      <w:tr w14:paraId="02A3C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239" w:type="dxa"/>
            <w:vMerge w:val="continue"/>
            <w:noWrap w:val="0"/>
            <w:vAlign w:val="center"/>
          </w:tcPr>
          <w:p w14:paraId="48595AAF">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32840560">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Theme="minorEastAsia" w:hAnsiTheme="minorEastAsia" w:eastAsiaTheme="minorEastAsia" w:cstheme="minorEastAsia"/>
                <w:b w:val="0"/>
                <w:bCs w:val="0"/>
                <w:color w:val="auto"/>
                <w:kern w:val="0"/>
                <w:sz w:val="24"/>
                <w:szCs w:val="24"/>
                <w:highlight w:val="none"/>
                <w:lang w:val="en-US" w:eastAsia="zh-CN"/>
              </w:rPr>
            </w:pPr>
            <w:r>
              <w:rPr>
                <w:rFonts w:hint="eastAsia" w:asciiTheme="minorEastAsia" w:hAnsiTheme="minorEastAsia" w:eastAsiaTheme="minorEastAsia" w:cstheme="minorEastAsia"/>
                <w:b w:val="0"/>
                <w:bCs w:val="0"/>
                <w:color w:val="auto"/>
                <w:kern w:val="0"/>
                <w:sz w:val="24"/>
                <w:szCs w:val="24"/>
                <w:highlight w:val="none"/>
                <w:lang w:val="en-US" w:eastAsia="zh-CN"/>
              </w:rPr>
              <w:t>安全生产及环保管控方案（12分）</w:t>
            </w:r>
          </w:p>
        </w:tc>
        <w:tc>
          <w:tcPr>
            <w:tcW w:w="6770" w:type="dxa"/>
            <w:noWrap w:val="0"/>
            <w:vAlign w:val="center"/>
          </w:tcPr>
          <w:p w14:paraId="152AEF95">
            <w:pPr>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auto"/>
                <w:sz w:val="24"/>
                <w:szCs w:val="24"/>
                <w:highlight w:val="none"/>
                <w:lang w:val="en-US" w:eastAsia="zh-CN"/>
              </w:rPr>
              <w:t>供应商应</w:t>
            </w:r>
            <w:r>
              <w:rPr>
                <w:rFonts w:hint="default" w:ascii="宋体" w:hAnsi="宋体" w:eastAsia="宋体" w:cs="宋体"/>
                <w:b w:val="0"/>
                <w:bCs w:val="0"/>
                <w:color w:val="auto"/>
                <w:sz w:val="24"/>
                <w:szCs w:val="24"/>
                <w:highlight w:val="none"/>
                <w:lang w:val="en-US" w:eastAsia="zh-CN"/>
              </w:rPr>
              <w:t>结合医院院区实际</w:t>
            </w:r>
            <w:r>
              <w:rPr>
                <w:rFonts w:hint="eastAsia" w:ascii="宋体" w:hAnsi="宋体" w:eastAsia="宋体" w:cs="宋体"/>
                <w:b w:val="0"/>
                <w:bCs w:val="0"/>
                <w:color w:val="auto"/>
                <w:sz w:val="24"/>
                <w:szCs w:val="24"/>
                <w:highlight w:val="none"/>
                <w:lang w:val="en-US" w:eastAsia="zh-CN"/>
              </w:rPr>
              <w:t>采购需求</w:t>
            </w:r>
            <w:r>
              <w:rPr>
                <w:rFonts w:hint="default"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提供</w:t>
            </w:r>
            <w:r>
              <w:rPr>
                <w:rFonts w:hint="eastAsia" w:asciiTheme="minorEastAsia" w:hAnsiTheme="minorEastAsia" w:eastAsiaTheme="minorEastAsia" w:cstheme="minorEastAsia"/>
                <w:b w:val="0"/>
                <w:bCs w:val="0"/>
                <w:color w:val="auto"/>
                <w:kern w:val="0"/>
                <w:sz w:val="24"/>
                <w:szCs w:val="24"/>
                <w:highlight w:val="none"/>
                <w:lang w:val="en-US" w:eastAsia="zh-CN"/>
              </w:rPr>
              <w:t>安全生产及环保管控方案</w:t>
            </w:r>
            <w:r>
              <w:rPr>
                <w:rFonts w:hint="eastAsia" w:ascii="宋体" w:hAnsi="宋体" w:eastAsia="宋体" w:cs="宋体"/>
                <w:b w:val="0"/>
                <w:bCs w:val="0"/>
                <w:color w:val="auto"/>
                <w:sz w:val="24"/>
                <w:szCs w:val="24"/>
                <w:highlight w:val="none"/>
                <w:lang w:val="en-US" w:eastAsia="zh-CN"/>
              </w:rPr>
              <w:t>，</w:t>
            </w:r>
            <w:r>
              <w:rPr>
                <w:rFonts w:hint="default" w:ascii="宋体" w:hAnsi="宋体" w:eastAsia="宋体" w:cs="宋体"/>
                <w:b w:val="0"/>
                <w:bCs w:val="0"/>
                <w:color w:val="auto"/>
                <w:sz w:val="24"/>
                <w:szCs w:val="24"/>
                <w:highlight w:val="none"/>
                <w:lang w:val="en-US" w:eastAsia="zh-CN"/>
              </w:rPr>
              <w:t>包含</w:t>
            </w:r>
            <w:r>
              <w:rPr>
                <w:rFonts w:hint="eastAsia" w:ascii="宋体" w:hAnsi="宋体" w:eastAsia="宋体" w:cs="宋体"/>
                <w:b w:val="0"/>
                <w:bCs w:val="0"/>
                <w:color w:val="auto"/>
                <w:sz w:val="24"/>
                <w:szCs w:val="24"/>
                <w:highlight w:val="none"/>
                <w:lang w:val="en-US" w:eastAsia="zh-CN"/>
              </w:rPr>
              <w:t>但不限于</w:t>
            </w:r>
            <w:r>
              <w:rPr>
                <w:rFonts w:hint="default"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院内作业安全</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防撒漏防异味</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人员安全防护</w:t>
            </w: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lang w:val="en-US" w:eastAsia="zh-CN"/>
                <w14:textFill>
                  <w14:solidFill>
                    <w14:schemeClr w14:val="tx1"/>
                  </w14:solidFill>
                </w14:textFill>
              </w:rPr>
              <w:t>事故责任划分</w:t>
            </w:r>
            <w:r>
              <w:rPr>
                <w:rFonts w:hint="eastAsia" w:ascii="宋体" w:hAnsi="宋体" w:cs="宋体"/>
                <w:color w:val="000000" w:themeColor="text1"/>
                <w:sz w:val="24"/>
                <w:szCs w:val="24"/>
                <w:highlight w:val="none"/>
                <w:lang w:val="en-US" w:eastAsia="zh-CN"/>
                <w14:textFill>
                  <w14:solidFill>
                    <w14:schemeClr w14:val="tx1"/>
                  </w14:solidFill>
                </w14:textFill>
              </w:rPr>
              <w:t>等</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598D3FEA">
            <w:pPr>
              <w:keepNext w:val="0"/>
              <w:keepLines w:val="0"/>
              <w:pageBreakBefore w:val="0"/>
              <w:kinsoku/>
              <w:wordWrap/>
              <w:overflowPunct/>
              <w:topLinePunct w:val="0"/>
              <w:bidi w:val="0"/>
              <w:snapToGrid w:val="0"/>
              <w:spacing w:line="360" w:lineRule="exact"/>
              <w:jc w:val="left"/>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方案</w:t>
            </w:r>
            <w:r>
              <w:rPr>
                <w:rFonts w:hint="eastAsia" w:ascii="宋体" w:hAnsi="宋体" w:eastAsia="宋体" w:cs="宋体"/>
                <w:b w:val="0"/>
                <w:bCs w:val="0"/>
                <w:color w:val="auto"/>
                <w:sz w:val="24"/>
                <w:szCs w:val="24"/>
                <w:highlight w:val="none"/>
                <w:lang w:val="en-US" w:eastAsia="zh-CN"/>
              </w:rPr>
              <w:t>全面详尽且完全</w:t>
            </w:r>
            <w:r>
              <w:rPr>
                <w:rFonts w:hint="default" w:ascii="宋体" w:hAnsi="宋体" w:eastAsia="宋体" w:cs="宋体"/>
                <w:b w:val="0"/>
                <w:bCs w:val="0"/>
                <w:color w:val="auto"/>
                <w:sz w:val="24"/>
                <w:szCs w:val="24"/>
                <w:highlight w:val="none"/>
                <w:lang w:val="en-US" w:eastAsia="zh-CN"/>
              </w:rPr>
              <w:t>贴合医院</w:t>
            </w:r>
            <w:r>
              <w:rPr>
                <w:rFonts w:hint="eastAsia" w:ascii="宋体" w:hAnsi="宋体" w:eastAsia="宋体" w:cs="宋体"/>
                <w:b w:val="0"/>
                <w:bCs w:val="0"/>
                <w:color w:val="auto"/>
                <w:sz w:val="24"/>
                <w:szCs w:val="24"/>
                <w:highlight w:val="none"/>
                <w:lang w:val="en-US" w:eastAsia="zh-CN"/>
              </w:rPr>
              <w:t>实际</w:t>
            </w:r>
            <w:r>
              <w:rPr>
                <w:rFonts w:hint="default" w:ascii="宋体" w:hAnsi="宋体" w:eastAsia="宋体" w:cs="宋体"/>
                <w:b w:val="0"/>
                <w:bCs w:val="0"/>
                <w:color w:val="auto"/>
                <w:sz w:val="24"/>
                <w:szCs w:val="24"/>
                <w:highlight w:val="none"/>
                <w:lang w:val="en-US" w:eastAsia="zh-CN"/>
              </w:rPr>
              <w:t>需求</w:t>
            </w:r>
            <w:r>
              <w:rPr>
                <w:rFonts w:hint="eastAsia" w:ascii="宋体" w:hAnsi="宋体" w:eastAsia="宋体" w:cs="宋体"/>
                <w:b w:val="0"/>
                <w:bCs w:val="0"/>
                <w:color w:val="auto"/>
                <w:sz w:val="24"/>
                <w:szCs w:val="24"/>
                <w:highlight w:val="none"/>
                <w:lang w:val="en-US" w:eastAsia="zh-CN"/>
              </w:rPr>
              <w:t>得12</w:t>
            </w:r>
            <w:r>
              <w:rPr>
                <w:rFonts w:hint="default" w:ascii="宋体" w:hAnsi="宋体" w:eastAsia="宋体" w:cs="宋体"/>
                <w:b w:val="0"/>
                <w:bCs w:val="0"/>
                <w:color w:val="auto"/>
                <w:sz w:val="24"/>
                <w:szCs w:val="24"/>
                <w:highlight w:val="none"/>
                <w:lang w:val="en-US" w:eastAsia="zh-CN"/>
              </w:rPr>
              <w:t>分；</w:t>
            </w:r>
          </w:p>
          <w:p w14:paraId="1B0B8629">
            <w:pPr>
              <w:keepNext w:val="0"/>
              <w:keepLines w:val="0"/>
              <w:pageBreakBefore w:val="0"/>
              <w:kinsoku/>
              <w:wordWrap/>
              <w:overflowPunct/>
              <w:topLinePunct w:val="0"/>
              <w:bidi w:val="0"/>
              <w:snapToGrid w:val="0"/>
              <w:spacing w:line="360" w:lineRule="exact"/>
              <w:jc w:val="left"/>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方案</w:t>
            </w:r>
            <w:r>
              <w:rPr>
                <w:rFonts w:hint="eastAsia" w:ascii="宋体" w:hAnsi="宋体" w:eastAsia="宋体" w:cs="宋体"/>
                <w:b w:val="0"/>
                <w:bCs w:val="0"/>
                <w:color w:val="auto"/>
                <w:sz w:val="24"/>
                <w:szCs w:val="24"/>
                <w:highlight w:val="none"/>
                <w:lang w:val="en-US" w:eastAsia="zh-CN"/>
              </w:rPr>
              <w:t>较全面详尽，</w:t>
            </w:r>
            <w:r>
              <w:rPr>
                <w:rFonts w:hint="default" w:ascii="宋体" w:hAnsi="宋体" w:eastAsia="宋体" w:cs="宋体"/>
                <w:b w:val="0"/>
                <w:bCs w:val="0"/>
                <w:color w:val="auto"/>
                <w:sz w:val="24"/>
                <w:szCs w:val="24"/>
                <w:highlight w:val="none"/>
                <w:lang w:val="en-US" w:eastAsia="zh-CN"/>
              </w:rPr>
              <w:t>贴合医院</w:t>
            </w:r>
            <w:r>
              <w:rPr>
                <w:rFonts w:hint="eastAsia" w:ascii="宋体" w:hAnsi="宋体" w:eastAsia="宋体" w:cs="宋体"/>
                <w:b w:val="0"/>
                <w:bCs w:val="0"/>
                <w:color w:val="auto"/>
                <w:sz w:val="24"/>
                <w:szCs w:val="24"/>
                <w:highlight w:val="none"/>
                <w:lang w:val="en-US" w:eastAsia="zh-CN"/>
              </w:rPr>
              <w:t>实际</w:t>
            </w:r>
            <w:r>
              <w:rPr>
                <w:rFonts w:hint="default" w:ascii="宋体" w:hAnsi="宋体" w:eastAsia="宋体" w:cs="宋体"/>
                <w:b w:val="0"/>
                <w:bCs w:val="0"/>
                <w:color w:val="auto"/>
                <w:sz w:val="24"/>
                <w:szCs w:val="24"/>
                <w:highlight w:val="none"/>
                <w:lang w:val="en-US" w:eastAsia="zh-CN"/>
              </w:rPr>
              <w:t>需求</w:t>
            </w:r>
            <w:r>
              <w:rPr>
                <w:rFonts w:hint="eastAsia" w:ascii="宋体" w:hAnsi="宋体" w:eastAsia="宋体" w:cs="宋体"/>
                <w:b w:val="0"/>
                <w:bCs w:val="0"/>
                <w:color w:val="auto"/>
                <w:sz w:val="24"/>
                <w:szCs w:val="24"/>
                <w:highlight w:val="none"/>
                <w:lang w:val="en-US" w:eastAsia="zh-CN"/>
              </w:rPr>
              <w:t>得8</w:t>
            </w:r>
            <w:r>
              <w:rPr>
                <w:rFonts w:hint="default" w:ascii="宋体" w:hAnsi="宋体" w:eastAsia="宋体" w:cs="宋体"/>
                <w:b w:val="0"/>
                <w:bCs w:val="0"/>
                <w:color w:val="auto"/>
                <w:sz w:val="24"/>
                <w:szCs w:val="24"/>
                <w:highlight w:val="none"/>
                <w:lang w:val="en-US" w:eastAsia="zh-CN"/>
              </w:rPr>
              <w:t>分；</w:t>
            </w:r>
          </w:p>
          <w:p w14:paraId="0E24B324">
            <w:pPr>
              <w:keepNext w:val="0"/>
              <w:keepLines w:val="0"/>
              <w:pageBreakBefore w:val="0"/>
              <w:kinsoku/>
              <w:wordWrap/>
              <w:overflowPunct/>
              <w:topLinePunct w:val="0"/>
              <w:bidi w:val="0"/>
              <w:snapToGrid w:val="0"/>
              <w:spacing w:line="360" w:lineRule="exact"/>
              <w:jc w:val="left"/>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方案</w:t>
            </w:r>
            <w:r>
              <w:rPr>
                <w:rFonts w:hint="eastAsia" w:ascii="宋体" w:hAnsi="宋体" w:eastAsia="宋体" w:cs="宋体"/>
                <w:b w:val="0"/>
                <w:bCs w:val="0"/>
                <w:color w:val="auto"/>
                <w:sz w:val="24"/>
                <w:szCs w:val="24"/>
                <w:highlight w:val="none"/>
                <w:lang w:val="en-US" w:eastAsia="zh-CN"/>
              </w:rPr>
              <w:t>基本全面详尽，基本</w:t>
            </w:r>
            <w:r>
              <w:rPr>
                <w:rFonts w:hint="default" w:ascii="宋体" w:hAnsi="宋体" w:eastAsia="宋体" w:cs="宋体"/>
                <w:b w:val="0"/>
                <w:bCs w:val="0"/>
                <w:color w:val="auto"/>
                <w:sz w:val="24"/>
                <w:szCs w:val="24"/>
                <w:highlight w:val="none"/>
                <w:lang w:val="en-US" w:eastAsia="zh-CN"/>
              </w:rPr>
              <w:t>贴合医院</w:t>
            </w:r>
            <w:r>
              <w:rPr>
                <w:rFonts w:hint="eastAsia" w:ascii="宋体" w:hAnsi="宋体" w:eastAsia="宋体" w:cs="宋体"/>
                <w:b w:val="0"/>
                <w:bCs w:val="0"/>
                <w:color w:val="auto"/>
                <w:sz w:val="24"/>
                <w:szCs w:val="24"/>
                <w:highlight w:val="none"/>
                <w:lang w:val="en-US" w:eastAsia="zh-CN"/>
              </w:rPr>
              <w:t>实际</w:t>
            </w:r>
            <w:r>
              <w:rPr>
                <w:rFonts w:hint="default" w:ascii="宋体" w:hAnsi="宋体" w:eastAsia="宋体" w:cs="宋体"/>
                <w:b w:val="0"/>
                <w:bCs w:val="0"/>
                <w:color w:val="auto"/>
                <w:sz w:val="24"/>
                <w:szCs w:val="24"/>
                <w:highlight w:val="none"/>
                <w:lang w:val="en-US" w:eastAsia="zh-CN"/>
              </w:rPr>
              <w:t>需求</w:t>
            </w:r>
            <w:r>
              <w:rPr>
                <w:rFonts w:hint="eastAsia" w:ascii="宋体" w:hAnsi="宋体" w:eastAsia="宋体" w:cs="宋体"/>
                <w:b w:val="0"/>
                <w:bCs w:val="0"/>
                <w:color w:val="auto"/>
                <w:sz w:val="24"/>
                <w:szCs w:val="24"/>
                <w:highlight w:val="none"/>
                <w:lang w:val="en-US" w:eastAsia="zh-CN"/>
              </w:rPr>
              <w:t>得5</w:t>
            </w:r>
            <w:r>
              <w:rPr>
                <w:rFonts w:hint="default" w:ascii="宋体" w:hAnsi="宋体" w:eastAsia="宋体" w:cs="宋体"/>
                <w:b w:val="0"/>
                <w:bCs w:val="0"/>
                <w:color w:val="auto"/>
                <w:sz w:val="24"/>
                <w:szCs w:val="24"/>
                <w:highlight w:val="none"/>
                <w:lang w:val="en-US" w:eastAsia="zh-CN"/>
              </w:rPr>
              <w:t>分；</w:t>
            </w:r>
          </w:p>
          <w:p w14:paraId="45391926">
            <w:pPr>
              <w:keepNext w:val="0"/>
              <w:keepLines w:val="0"/>
              <w:pageBreakBefore w:val="0"/>
              <w:kinsoku/>
              <w:wordWrap/>
              <w:overflowPunct/>
              <w:topLinePunct w:val="0"/>
              <w:bidi w:val="0"/>
              <w:snapToGrid w:val="0"/>
              <w:spacing w:line="360" w:lineRule="exact"/>
              <w:jc w:val="left"/>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方案</w:t>
            </w:r>
            <w:r>
              <w:rPr>
                <w:rFonts w:hint="eastAsia" w:ascii="宋体" w:hAnsi="宋体" w:eastAsia="宋体" w:cs="宋体"/>
                <w:b w:val="0"/>
                <w:bCs w:val="0"/>
                <w:color w:val="auto"/>
                <w:sz w:val="24"/>
                <w:szCs w:val="24"/>
                <w:highlight w:val="none"/>
                <w:lang w:val="en-US" w:eastAsia="zh-CN"/>
              </w:rPr>
              <w:t>存在少量缺项，与</w:t>
            </w:r>
            <w:r>
              <w:rPr>
                <w:rFonts w:hint="default" w:ascii="宋体" w:hAnsi="宋体" w:eastAsia="宋体" w:cs="宋体"/>
                <w:b w:val="0"/>
                <w:bCs w:val="0"/>
                <w:color w:val="auto"/>
                <w:sz w:val="24"/>
                <w:szCs w:val="24"/>
                <w:highlight w:val="none"/>
                <w:lang w:val="en-US" w:eastAsia="zh-CN"/>
              </w:rPr>
              <w:t>医院</w:t>
            </w:r>
            <w:r>
              <w:rPr>
                <w:rFonts w:hint="eastAsia" w:ascii="宋体" w:hAnsi="宋体" w:eastAsia="宋体" w:cs="宋体"/>
                <w:b w:val="0"/>
                <w:bCs w:val="0"/>
                <w:color w:val="auto"/>
                <w:sz w:val="24"/>
                <w:szCs w:val="24"/>
                <w:highlight w:val="none"/>
                <w:lang w:val="en-US" w:eastAsia="zh-CN"/>
              </w:rPr>
              <w:t>实际</w:t>
            </w:r>
            <w:r>
              <w:rPr>
                <w:rFonts w:hint="default" w:ascii="宋体" w:hAnsi="宋体" w:eastAsia="宋体" w:cs="宋体"/>
                <w:b w:val="0"/>
                <w:bCs w:val="0"/>
                <w:color w:val="auto"/>
                <w:sz w:val="24"/>
                <w:szCs w:val="24"/>
                <w:highlight w:val="none"/>
                <w:lang w:val="en-US" w:eastAsia="zh-CN"/>
              </w:rPr>
              <w:t>需求贴合</w:t>
            </w:r>
            <w:r>
              <w:rPr>
                <w:rFonts w:hint="eastAsia" w:ascii="宋体" w:hAnsi="宋体" w:eastAsia="宋体" w:cs="宋体"/>
                <w:b w:val="0"/>
                <w:bCs w:val="0"/>
                <w:color w:val="auto"/>
                <w:sz w:val="24"/>
                <w:szCs w:val="24"/>
                <w:highlight w:val="none"/>
                <w:lang w:val="en-US" w:eastAsia="zh-CN"/>
              </w:rPr>
              <w:t>度一般得3分；</w:t>
            </w:r>
          </w:p>
          <w:p w14:paraId="0129BD40">
            <w:pPr>
              <w:keepNext w:val="0"/>
              <w:keepLines w:val="0"/>
              <w:pageBreakBefore w:val="0"/>
              <w:kinsoku/>
              <w:wordWrap/>
              <w:overflowPunct/>
              <w:topLinePunct w:val="0"/>
              <w:bidi w:val="0"/>
              <w:snapToGrid w:val="0"/>
              <w:spacing w:line="360" w:lineRule="exact"/>
              <w:jc w:val="left"/>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方案简单粗糙</w:t>
            </w:r>
            <w:r>
              <w:rPr>
                <w:rFonts w:hint="eastAsia" w:ascii="宋体" w:hAnsi="宋体" w:eastAsia="宋体" w:cs="宋体"/>
                <w:b w:val="0"/>
                <w:bCs w:val="0"/>
                <w:color w:val="auto"/>
                <w:sz w:val="24"/>
                <w:szCs w:val="24"/>
                <w:highlight w:val="none"/>
                <w:lang w:val="en-US" w:eastAsia="zh-CN"/>
              </w:rPr>
              <w:t>，不能</w:t>
            </w:r>
            <w:r>
              <w:rPr>
                <w:rFonts w:hint="default" w:ascii="宋体" w:hAnsi="宋体" w:eastAsia="宋体" w:cs="宋体"/>
                <w:b w:val="0"/>
                <w:bCs w:val="0"/>
                <w:color w:val="auto"/>
                <w:sz w:val="24"/>
                <w:szCs w:val="24"/>
                <w:highlight w:val="none"/>
                <w:lang w:val="en-US" w:eastAsia="zh-CN"/>
              </w:rPr>
              <w:t>贴合医院</w:t>
            </w:r>
            <w:r>
              <w:rPr>
                <w:rFonts w:hint="eastAsia" w:ascii="宋体" w:hAnsi="宋体" w:eastAsia="宋体" w:cs="宋体"/>
                <w:b w:val="0"/>
                <w:bCs w:val="0"/>
                <w:color w:val="auto"/>
                <w:sz w:val="24"/>
                <w:szCs w:val="24"/>
                <w:highlight w:val="none"/>
                <w:lang w:val="en-US" w:eastAsia="zh-CN"/>
              </w:rPr>
              <w:t>实际</w:t>
            </w:r>
            <w:r>
              <w:rPr>
                <w:rFonts w:hint="default" w:ascii="宋体" w:hAnsi="宋体" w:eastAsia="宋体" w:cs="宋体"/>
                <w:b w:val="0"/>
                <w:bCs w:val="0"/>
                <w:color w:val="auto"/>
                <w:sz w:val="24"/>
                <w:szCs w:val="24"/>
                <w:highlight w:val="none"/>
                <w:lang w:val="en-US" w:eastAsia="zh-CN"/>
              </w:rPr>
              <w:t>需求</w:t>
            </w:r>
            <w:r>
              <w:rPr>
                <w:rFonts w:hint="eastAsia" w:ascii="宋体" w:hAnsi="宋体" w:eastAsia="宋体" w:cs="宋体"/>
                <w:b w:val="0"/>
                <w:bCs w:val="0"/>
                <w:color w:val="auto"/>
                <w:sz w:val="24"/>
                <w:szCs w:val="24"/>
                <w:highlight w:val="none"/>
                <w:lang w:val="en-US" w:eastAsia="zh-CN"/>
              </w:rPr>
              <w:t>得1</w:t>
            </w:r>
            <w:r>
              <w:rPr>
                <w:rFonts w:hint="default" w:ascii="宋体" w:hAnsi="宋体" w:eastAsia="宋体" w:cs="宋体"/>
                <w:b w:val="0"/>
                <w:bCs w:val="0"/>
                <w:color w:val="auto"/>
                <w:sz w:val="24"/>
                <w:szCs w:val="24"/>
                <w:highlight w:val="none"/>
                <w:lang w:val="en-US" w:eastAsia="zh-CN"/>
              </w:rPr>
              <w:t>分；</w:t>
            </w:r>
          </w:p>
          <w:p w14:paraId="18C28BAC">
            <w:pPr>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b w:val="0"/>
                <w:bCs w:val="0"/>
                <w:color w:val="auto"/>
                <w:sz w:val="24"/>
                <w:szCs w:val="24"/>
                <w:highlight w:val="none"/>
                <w:lang w:val="en-US" w:eastAsia="zh-CN"/>
              </w:rPr>
              <w:t>未提供不得分。</w:t>
            </w:r>
          </w:p>
        </w:tc>
      </w:tr>
      <w:tr w14:paraId="6850F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1" w:hRule="atLeast"/>
        </w:trPr>
        <w:tc>
          <w:tcPr>
            <w:tcW w:w="1239" w:type="dxa"/>
            <w:vMerge w:val="continue"/>
            <w:noWrap w:val="0"/>
            <w:vAlign w:val="center"/>
          </w:tcPr>
          <w:p w14:paraId="6944C58D">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3C51B4F2">
            <w:pPr>
              <w:keepNext w:val="0"/>
              <w:keepLines w:val="0"/>
              <w:pageBreakBefore w:val="0"/>
              <w:widowControl/>
              <w:kinsoku/>
              <w:wordWrap/>
              <w:overflowPunct/>
              <w:topLinePunct w:val="0"/>
              <w:autoSpaceDE/>
              <w:autoSpaceDN/>
              <w:bidi w:val="0"/>
              <w:adjustRightInd/>
              <w:snapToGrid w:val="0"/>
              <w:spacing w:line="32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应急处置专项方案（12分）</w:t>
            </w:r>
          </w:p>
        </w:tc>
        <w:tc>
          <w:tcPr>
            <w:tcW w:w="6770" w:type="dxa"/>
            <w:noWrap w:val="0"/>
            <w:vAlign w:val="center"/>
          </w:tcPr>
          <w:p w14:paraId="6ADD9037">
            <w:pPr>
              <w:keepNext w:val="0"/>
              <w:keepLines w:val="0"/>
              <w:pageBreakBefore w:val="0"/>
              <w:widowControl/>
              <w:kinsoku/>
              <w:wordWrap/>
              <w:overflowPunct/>
              <w:topLinePunct w:val="0"/>
              <w:autoSpaceDE/>
              <w:autoSpaceDN/>
              <w:bidi w:val="0"/>
              <w:adjustRightInd/>
              <w:snapToGrid w:val="0"/>
              <w:spacing w:line="320" w:lineRule="exact"/>
              <w:jc w:val="left"/>
              <w:rPr>
                <w:rFonts w:ascii="宋体" w:hAnsi="宋体" w:eastAsia="宋体" w:cs="宋体"/>
                <w:sz w:val="24"/>
                <w:szCs w:val="24"/>
              </w:rPr>
            </w:pPr>
            <w:r>
              <w:rPr>
                <w:rFonts w:hint="eastAsia" w:ascii="宋体" w:hAnsi="宋体" w:eastAsia="宋体" w:cs="宋体"/>
                <w:b w:val="0"/>
                <w:bCs w:val="0"/>
                <w:color w:val="auto"/>
                <w:sz w:val="24"/>
                <w:szCs w:val="24"/>
                <w:highlight w:val="none"/>
                <w:lang w:val="en-US" w:eastAsia="zh-CN"/>
              </w:rPr>
              <w:t>供应商应</w:t>
            </w:r>
            <w:r>
              <w:rPr>
                <w:rFonts w:hint="default" w:ascii="宋体" w:hAnsi="宋体" w:eastAsia="宋体" w:cs="宋体"/>
                <w:b w:val="0"/>
                <w:bCs w:val="0"/>
                <w:color w:val="auto"/>
                <w:sz w:val="24"/>
                <w:szCs w:val="24"/>
                <w:highlight w:val="none"/>
                <w:lang w:val="en-US" w:eastAsia="zh-CN"/>
              </w:rPr>
              <w:t>结合医院院区实际</w:t>
            </w:r>
            <w:r>
              <w:rPr>
                <w:rFonts w:hint="eastAsia" w:ascii="宋体" w:hAnsi="宋体" w:eastAsia="宋体" w:cs="宋体"/>
                <w:b w:val="0"/>
                <w:bCs w:val="0"/>
                <w:color w:val="auto"/>
                <w:sz w:val="24"/>
                <w:szCs w:val="24"/>
                <w:highlight w:val="none"/>
                <w:lang w:val="en-US" w:eastAsia="zh-CN"/>
              </w:rPr>
              <w:t>采购需求</w:t>
            </w:r>
            <w:r>
              <w:rPr>
                <w:rFonts w:hint="default"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提供</w:t>
            </w:r>
            <w:r>
              <w:rPr>
                <w:rFonts w:hint="eastAsia" w:asciiTheme="minorEastAsia" w:hAnsiTheme="minorEastAsia" w:eastAsiaTheme="minorEastAsia" w:cstheme="minorEastAsia"/>
                <w:color w:val="auto"/>
                <w:sz w:val="24"/>
                <w:szCs w:val="24"/>
                <w:highlight w:val="none"/>
                <w:lang w:val="en-US" w:eastAsia="zh-CN"/>
              </w:rPr>
              <w:t>应急处置专项方案</w:t>
            </w:r>
            <w:r>
              <w:rPr>
                <w:rFonts w:hint="eastAsia" w:ascii="宋体" w:hAnsi="宋体" w:eastAsia="宋体" w:cs="宋体"/>
                <w:b w:val="0"/>
                <w:bCs w:val="0"/>
                <w:color w:val="auto"/>
                <w:sz w:val="24"/>
                <w:szCs w:val="24"/>
                <w:highlight w:val="none"/>
                <w:lang w:val="en-US" w:eastAsia="zh-CN"/>
              </w:rPr>
              <w:t>，</w:t>
            </w:r>
            <w:r>
              <w:rPr>
                <w:rFonts w:hint="default" w:ascii="宋体" w:hAnsi="宋体" w:eastAsia="宋体" w:cs="宋体"/>
                <w:b w:val="0"/>
                <w:bCs w:val="0"/>
                <w:color w:val="auto"/>
                <w:sz w:val="24"/>
                <w:szCs w:val="24"/>
                <w:highlight w:val="none"/>
                <w:lang w:val="en-US" w:eastAsia="zh-CN"/>
              </w:rPr>
              <w:t>包含</w:t>
            </w:r>
            <w:r>
              <w:rPr>
                <w:rFonts w:hint="eastAsia" w:ascii="宋体" w:hAnsi="宋体" w:eastAsia="宋体" w:cs="宋体"/>
                <w:b w:val="0"/>
                <w:bCs w:val="0"/>
                <w:color w:val="auto"/>
                <w:sz w:val="24"/>
                <w:szCs w:val="24"/>
                <w:highlight w:val="none"/>
                <w:lang w:val="en-US" w:eastAsia="zh-CN"/>
              </w:rPr>
              <w:t>但不限于</w:t>
            </w:r>
            <w:r>
              <w:rPr>
                <w:rFonts w:hint="default"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1.</w:t>
            </w:r>
            <w:r>
              <w:rPr>
                <w:rFonts w:ascii="宋体" w:hAnsi="宋体" w:eastAsia="宋体" w:cs="宋体"/>
                <w:sz w:val="24"/>
                <w:szCs w:val="24"/>
              </w:rPr>
              <w:t>车辆故障</w:t>
            </w:r>
            <w:r>
              <w:rPr>
                <w:rFonts w:hint="eastAsia" w:ascii="宋体" w:hAnsi="宋体" w:eastAsia="宋体" w:cs="宋体"/>
                <w:sz w:val="24"/>
                <w:szCs w:val="24"/>
                <w:lang w:eastAsia="zh-CN"/>
              </w:rPr>
              <w:t>；</w:t>
            </w:r>
            <w:r>
              <w:rPr>
                <w:rFonts w:hint="eastAsia" w:ascii="宋体" w:hAnsi="宋体" w:cs="宋体"/>
                <w:sz w:val="24"/>
                <w:szCs w:val="24"/>
                <w:lang w:val="en-US" w:eastAsia="zh-CN"/>
              </w:rPr>
              <w:t>2.</w:t>
            </w:r>
            <w:r>
              <w:rPr>
                <w:rFonts w:ascii="宋体" w:hAnsi="宋体" w:eastAsia="宋体" w:cs="宋体"/>
                <w:sz w:val="24"/>
                <w:szCs w:val="24"/>
              </w:rPr>
              <w:t>节假日暴增垃圾</w:t>
            </w:r>
            <w:r>
              <w:rPr>
                <w:rFonts w:hint="eastAsia" w:ascii="宋体" w:hAnsi="宋体" w:eastAsia="宋体" w:cs="宋体"/>
                <w:sz w:val="24"/>
                <w:szCs w:val="24"/>
                <w:lang w:eastAsia="zh-CN"/>
              </w:rPr>
              <w:t>；</w:t>
            </w:r>
            <w:r>
              <w:rPr>
                <w:rFonts w:hint="eastAsia" w:ascii="宋体" w:hAnsi="宋体" w:cs="宋体"/>
                <w:sz w:val="24"/>
                <w:szCs w:val="24"/>
                <w:lang w:val="en-US" w:eastAsia="zh-CN"/>
              </w:rPr>
              <w:t>3.</w:t>
            </w:r>
            <w:r>
              <w:rPr>
                <w:rFonts w:ascii="宋体" w:hAnsi="宋体" w:eastAsia="宋体" w:cs="宋体"/>
                <w:sz w:val="24"/>
                <w:szCs w:val="24"/>
              </w:rPr>
              <w:t>突发院区垃圾积压</w:t>
            </w:r>
            <w:r>
              <w:rPr>
                <w:rFonts w:hint="eastAsia" w:ascii="宋体" w:hAnsi="宋体" w:eastAsia="宋体" w:cs="宋体"/>
                <w:sz w:val="24"/>
                <w:szCs w:val="24"/>
                <w:lang w:eastAsia="zh-CN"/>
              </w:rPr>
              <w:t>；</w:t>
            </w:r>
            <w:r>
              <w:rPr>
                <w:rFonts w:hint="eastAsia" w:ascii="宋体" w:hAnsi="宋体" w:cs="宋体"/>
                <w:sz w:val="24"/>
                <w:szCs w:val="24"/>
                <w:lang w:val="en-US" w:eastAsia="zh-CN"/>
              </w:rPr>
              <w:t>5</w:t>
            </w:r>
            <w:r>
              <w:rPr>
                <w:rFonts w:hint="eastAsia" w:ascii="宋体" w:hAnsi="宋体" w:eastAsia="宋体" w:cs="宋体"/>
                <w:sz w:val="24"/>
                <w:szCs w:val="24"/>
                <w:lang w:val="en-US" w:eastAsia="zh-CN"/>
              </w:rPr>
              <w:t>.</w:t>
            </w:r>
            <w:r>
              <w:rPr>
                <w:rFonts w:ascii="宋体" w:hAnsi="宋体" w:eastAsia="宋体" w:cs="宋体"/>
                <w:sz w:val="24"/>
                <w:szCs w:val="24"/>
              </w:rPr>
              <w:t>交通事故等制定应急方案</w:t>
            </w:r>
            <w:r>
              <w:rPr>
                <w:rFonts w:hint="eastAsia" w:ascii="宋体" w:hAnsi="宋体" w:eastAsia="宋体" w:cs="宋体"/>
                <w:sz w:val="24"/>
                <w:szCs w:val="24"/>
                <w:lang w:eastAsia="zh-CN"/>
              </w:rPr>
              <w:t>（</w:t>
            </w:r>
            <w:r>
              <w:rPr>
                <w:rFonts w:ascii="宋体" w:hAnsi="宋体" w:eastAsia="宋体" w:cs="宋体"/>
                <w:sz w:val="24"/>
                <w:szCs w:val="24"/>
              </w:rPr>
              <w:t>含备用运力、响应时限、联系人、处置流程</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等</w:t>
            </w:r>
            <w:r>
              <w:rPr>
                <w:rFonts w:ascii="宋体" w:hAnsi="宋体" w:eastAsia="宋体" w:cs="宋体"/>
                <w:sz w:val="24"/>
                <w:szCs w:val="24"/>
              </w:rPr>
              <w:t>。</w:t>
            </w:r>
          </w:p>
          <w:p w14:paraId="35AEC406">
            <w:pPr>
              <w:keepNext w:val="0"/>
              <w:keepLines w:val="0"/>
              <w:pageBreakBefore w:val="0"/>
              <w:kinsoku/>
              <w:wordWrap/>
              <w:overflowPunct/>
              <w:topLinePunct w:val="0"/>
              <w:bidi w:val="0"/>
              <w:snapToGrid w:val="0"/>
              <w:spacing w:line="360" w:lineRule="exact"/>
              <w:jc w:val="left"/>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方案</w:t>
            </w:r>
            <w:r>
              <w:rPr>
                <w:rFonts w:hint="eastAsia" w:ascii="宋体" w:hAnsi="宋体" w:eastAsia="宋体" w:cs="宋体"/>
                <w:b w:val="0"/>
                <w:bCs w:val="0"/>
                <w:color w:val="auto"/>
                <w:sz w:val="24"/>
                <w:szCs w:val="24"/>
                <w:highlight w:val="none"/>
                <w:lang w:val="en-US" w:eastAsia="zh-CN"/>
              </w:rPr>
              <w:t>全面详尽且完全</w:t>
            </w:r>
            <w:r>
              <w:rPr>
                <w:rFonts w:hint="default" w:ascii="宋体" w:hAnsi="宋体" w:eastAsia="宋体" w:cs="宋体"/>
                <w:b w:val="0"/>
                <w:bCs w:val="0"/>
                <w:color w:val="auto"/>
                <w:sz w:val="24"/>
                <w:szCs w:val="24"/>
                <w:highlight w:val="none"/>
                <w:lang w:val="en-US" w:eastAsia="zh-CN"/>
              </w:rPr>
              <w:t>贴合医院</w:t>
            </w:r>
            <w:r>
              <w:rPr>
                <w:rFonts w:hint="eastAsia" w:ascii="宋体" w:hAnsi="宋体" w:eastAsia="宋体" w:cs="宋体"/>
                <w:b w:val="0"/>
                <w:bCs w:val="0"/>
                <w:color w:val="auto"/>
                <w:sz w:val="24"/>
                <w:szCs w:val="24"/>
                <w:highlight w:val="none"/>
                <w:lang w:val="en-US" w:eastAsia="zh-CN"/>
              </w:rPr>
              <w:t>实际</w:t>
            </w:r>
            <w:r>
              <w:rPr>
                <w:rFonts w:hint="default" w:ascii="宋体" w:hAnsi="宋体" w:eastAsia="宋体" w:cs="宋体"/>
                <w:b w:val="0"/>
                <w:bCs w:val="0"/>
                <w:color w:val="auto"/>
                <w:sz w:val="24"/>
                <w:szCs w:val="24"/>
                <w:highlight w:val="none"/>
                <w:lang w:val="en-US" w:eastAsia="zh-CN"/>
              </w:rPr>
              <w:t>需求</w:t>
            </w:r>
            <w:r>
              <w:rPr>
                <w:rFonts w:hint="eastAsia" w:ascii="宋体" w:hAnsi="宋体" w:eastAsia="宋体" w:cs="宋体"/>
                <w:b w:val="0"/>
                <w:bCs w:val="0"/>
                <w:color w:val="auto"/>
                <w:sz w:val="24"/>
                <w:szCs w:val="24"/>
                <w:highlight w:val="none"/>
                <w:lang w:val="en-US" w:eastAsia="zh-CN"/>
              </w:rPr>
              <w:t>得12</w:t>
            </w:r>
            <w:r>
              <w:rPr>
                <w:rFonts w:hint="default" w:ascii="宋体" w:hAnsi="宋体" w:eastAsia="宋体" w:cs="宋体"/>
                <w:b w:val="0"/>
                <w:bCs w:val="0"/>
                <w:color w:val="auto"/>
                <w:sz w:val="24"/>
                <w:szCs w:val="24"/>
                <w:highlight w:val="none"/>
                <w:lang w:val="en-US" w:eastAsia="zh-CN"/>
              </w:rPr>
              <w:t>分；</w:t>
            </w:r>
          </w:p>
          <w:p w14:paraId="496D3D22">
            <w:pPr>
              <w:keepNext w:val="0"/>
              <w:keepLines w:val="0"/>
              <w:pageBreakBefore w:val="0"/>
              <w:kinsoku/>
              <w:wordWrap/>
              <w:overflowPunct/>
              <w:topLinePunct w:val="0"/>
              <w:bidi w:val="0"/>
              <w:snapToGrid w:val="0"/>
              <w:spacing w:line="360" w:lineRule="exact"/>
              <w:jc w:val="left"/>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方案</w:t>
            </w:r>
            <w:r>
              <w:rPr>
                <w:rFonts w:hint="eastAsia" w:ascii="宋体" w:hAnsi="宋体" w:eastAsia="宋体" w:cs="宋体"/>
                <w:b w:val="0"/>
                <w:bCs w:val="0"/>
                <w:color w:val="auto"/>
                <w:sz w:val="24"/>
                <w:szCs w:val="24"/>
                <w:highlight w:val="none"/>
                <w:lang w:val="en-US" w:eastAsia="zh-CN"/>
              </w:rPr>
              <w:t>较全面详尽，</w:t>
            </w:r>
            <w:r>
              <w:rPr>
                <w:rFonts w:hint="default" w:ascii="宋体" w:hAnsi="宋体" w:eastAsia="宋体" w:cs="宋体"/>
                <w:b w:val="0"/>
                <w:bCs w:val="0"/>
                <w:color w:val="auto"/>
                <w:sz w:val="24"/>
                <w:szCs w:val="24"/>
                <w:highlight w:val="none"/>
                <w:lang w:val="en-US" w:eastAsia="zh-CN"/>
              </w:rPr>
              <w:t>贴合医院</w:t>
            </w:r>
            <w:r>
              <w:rPr>
                <w:rFonts w:hint="eastAsia" w:ascii="宋体" w:hAnsi="宋体" w:eastAsia="宋体" w:cs="宋体"/>
                <w:b w:val="0"/>
                <w:bCs w:val="0"/>
                <w:color w:val="auto"/>
                <w:sz w:val="24"/>
                <w:szCs w:val="24"/>
                <w:highlight w:val="none"/>
                <w:lang w:val="en-US" w:eastAsia="zh-CN"/>
              </w:rPr>
              <w:t>实际</w:t>
            </w:r>
            <w:r>
              <w:rPr>
                <w:rFonts w:hint="default" w:ascii="宋体" w:hAnsi="宋体" w:eastAsia="宋体" w:cs="宋体"/>
                <w:b w:val="0"/>
                <w:bCs w:val="0"/>
                <w:color w:val="auto"/>
                <w:sz w:val="24"/>
                <w:szCs w:val="24"/>
                <w:highlight w:val="none"/>
                <w:lang w:val="en-US" w:eastAsia="zh-CN"/>
              </w:rPr>
              <w:t>需求</w:t>
            </w:r>
            <w:r>
              <w:rPr>
                <w:rFonts w:hint="eastAsia" w:ascii="宋体" w:hAnsi="宋体" w:eastAsia="宋体" w:cs="宋体"/>
                <w:b w:val="0"/>
                <w:bCs w:val="0"/>
                <w:color w:val="auto"/>
                <w:sz w:val="24"/>
                <w:szCs w:val="24"/>
                <w:highlight w:val="none"/>
                <w:lang w:val="en-US" w:eastAsia="zh-CN"/>
              </w:rPr>
              <w:t>得8</w:t>
            </w:r>
            <w:r>
              <w:rPr>
                <w:rFonts w:hint="default" w:ascii="宋体" w:hAnsi="宋体" w:eastAsia="宋体" w:cs="宋体"/>
                <w:b w:val="0"/>
                <w:bCs w:val="0"/>
                <w:color w:val="auto"/>
                <w:sz w:val="24"/>
                <w:szCs w:val="24"/>
                <w:highlight w:val="none"/>
                <w:lang w:val="en-US" w:eastAsia="zh-CN"/>
              </w:rPr>
              <w:t>分；</w:t>
            </w:r>
          </w:p>
          <w:p w14:paraId="72F600CA">
            <w:pPr>
              <w:keepNext w:val="0"/>
              <w:keepLines w:val="0"/>
              <w:pageBreakBefore w:val="0"/>
              <w:kinsoku/>
              <w:wordWrap/>
              <w:overflowPunct/>
              <w:topLinePunct w:val="0"/>
              <w:bidi w:val="0"/>
              <w:snapToGrid w:val="0"/>
              <w:spacing w:line="360" w:lineRule="exact"/>
              <w:jc w:val="left"/>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方案</w:t>
            </w:r>
            <w:r>
              <w:rPr>
                <w:rFonts w:hint="eastAsia" w:ascii="宋体" w:hAnsi="宋体" w:eastAsia="宋体" w:cs="宋体"/>
                <w:b w:val="0"/>
                <w:bCs w:val="0"/>
                <w:color w:val="auto"/>
                <w:sz w:val="24"/>
                <w:szCs w:val="24"/>
                <w:highlight w:val="none"/>
                <w:lang w:val="en-US" w:eastAsia="zh-CN"/>
              </w:rPr>
              <w:t>基本全面详尽，基本</w:t>
            </w:r>
            <w:r>
              <w:rPr>
                <w:rFonts w:hint="default" w:ascii="宋体" w:hAnsi="宋体" w:eastAsia="宋体" w:cs="宋体"/>
                <w:b w:val="0"/>
                <w:bCs w:val="0"/>
                <w:color w:val="auto"/>
                <w:sz w:val="24"/>
                <w:szCs w:val="24"/>
                <w:highlight w:val="none"/>
                <w:lang w:val="en-US" w:eastAsia="zh-CN"/>
              </w:rPr>
              <w:t>贴合医院</w:t>
            </w:r>
            <w:r>
              <w:rPr>
                <w:rFonts w:hint="eastAsia" w:ascii="宋体" w:hAnsi="宋体" w:eastAsia="宋体" w:cs="宋体"/>
                <w:b w:val="0"/>
                <w:bCs w:val="0"/>
                <w:color w:val="auto"/>
                <w:sz w:val="24"/>
                <w:szCs w:val="24"/>
                <w:highlight w:val="none"/>
                <w:lang w:val="en-US" w:eastAsia="zh-CN"/>
              </w:rPr>
              <w:t>实际</w:t>
            </w:r>
            <w:r>
              <w:rPr>
                <w:rFonts w:hint="default" w:ascii="宋体" w:hAnsi="宋体" w:eastAsia="宋体" w:cs="宋体"/>
                <w:b w:val="0"/>
                <w:bCs w:val="0"/>
                <w:color w:val="auto"/>
                <w:sz w:val="24"/>
                <w:szCs w:val="24"/>
                <w:highlight w:val="none"/>
                <w:lang w:val="en-US" w:eastAsia="zh-CN"/>
              </w:rPr>
              <w:t>需求</w:t>
            </w:r>
            <w:r>
              <w:rPr>
                <w:rFonts w:hint="eastAsia" w:ascii="宋体" w:hAnsi="宋体" w:eastAsia="宋体" w:cs="宋体"/>
                <w:b w:val="0"/>
                <w:bCs w:val="0"/>
                <w:color w:val="auto"/>
                <w:sz w:val="24"/>
                <w:szCs w:val="24"/>
                <w:highlight w:val="none"/>
                <w:lang w:val="en-US" w:eastAsia="zh-CN"/>
              </w:rPr>
              <w:t>得5</w:t>
            </w:r>
            <w:r>
              <w:rPr>
                <w:rFonts w:hint="default" w:ascii="宋体" w:hAnsi="宋体" w:eastAsia="宋体" w:cs="宋体"/>
                <w:b w:val="0"/>
                <w:bCs w:val="0"/>
                <w:color w:val="auto"/>
                <w:sz w:val="24"/>
                <w:szCs w:val="24"/>
                <w:highlight w:val="none"/>
                <w:lang w:val="en-US" w:eastAsia="zh-CN"/>
              </w:rPr>
              <w:t>分；</w:t>
            </w:r>
          </w:p>
          <w:p w14:paraId="3E606226">
            <w:pPr>
              <w:keepNext w:val="0"/>
              <w:keepLines w:val="0"/>
              <w:pageBreakBefore w:val="0"/>
              <w:kinsoku/>
              <w:wordWrap/>
              <w:overflowPunct/>
              <w:topLinePunct w:val="0"/>
              <w:bidi w:val="0"/>
              <w:snapToGrid w:val="0"/>
              <w:spacing w:line="360" w:lineRule="exact"/>
              <w:jc w:val="left"/>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方案</w:t>
            </w:r>
            <w:r>
              <w:rPr>
                <w:rFonts w:hint="eastAsia" w:ascii="宋体" w:hAnsi="宋体" w:eastAsia="宋体" w:cs="宋体"/>
                <w:b w:val="0"/>
                <w:bCs w:val="0"/>
                <w:color w:val="auto"/>
                <w:sz w:val="24"/>
                <w:szCs w:val="24"/>
                <w:highlight w:val="none"/>
                <w:lang w:val="en-US" w:eastAsia="zh-CN"/>
              </w:rPr>
              <w:t>存在少量缺项，与</w:t>
            </w:r>
            <w:r>
              <w:rPr>
                <w:rFonts w:hint="default" w:ascii="宋体" w:hAnsi="宋体" w:eastAsia="宋体" w:cs="宋体"/>
                <w:b w:val="0"/>
                <w:bCs w:val="0"/>
                <w:color w:val="auto"/>
                <w:sz w:val="24"/>
                <w:szCs w:val="24"/>
                <w:highlight w:val="none"/>
                <w:lang w:val="en-US" w:eastAsia="zh-CN"/>
              </w:rPr>
              <w:t>医院</w:t>
            </w:r>
            <w:r>
              <w:rPr>
                <w:rFonts w:hint="eastAsia" w:ascii="宋体" w:hAnsi="宋体" w:eastAsia="宋体" w:cs="宋体"/>
                <w:b w:val="0"/>
                <w:bCs w:val="0"/>
                <w:color w:val="auto"/>
                <w:sz w:val="24"/>
                <w:szCs w:val="24"/>
                <w:highlight w:val="none"/>
                <w:lang w:val="en-US" w:eastAsia="zh-CN"/>
              </w:rPr>
              <w:t>实际</w:t>
            </w:r>
            <w:r>
              <w:rPr>
                <w:rFonts w:hint="default" w:ascii="宋体" w:hAnsi="宋体" w:eastAsia="宋体" w:cs="宋体"/>
                <w:b w:val="0"/>
                <w:bCs w:val="0"/>
                <w:color w:val="auto"/>
                <w:sz w:val="24"/>
                <w:szCs w:val="24"/>
                <w:highlight w:val="none"/>
                <w:lang w:val="en-US" w:eastAsia="zh-CN"/>
              </w:rPr>
              <w:t>需求贴合</w:t>
            </w:r>
            <w:r>
              <w:rPr>
                <w:rFonts w:hint="eastAsia" w:ascii="宋体" w:hAnsi="宋体" w:eastAsia="宋体" w:cs="宋体"/>
                <w:b w:val="0"/>
                <w:bCs w:val="0"/>
                <w:color w:val="auto"/>
                <w:sz w:val="24"/>
                <w:szCs w:val="24"/>
                <w:highlight w:val="none"/>
                <w:lang w:val="en-US" w:eastAsia="zh-CN"/>
              </w:rPr>
              <w:t>度一般得3分；</w:t>
            </w:r>
          </w:p>
          <w:p w14:paraId="5F371DF9">
            <w:pPr>
              <w:keepNext w:val="0"/>
              <w:keepLines w:val="0"/>
              <w:pageBreakBefore w:val="0"/>
              <w:kinsoku/>
              <w:wordWrap/>
              <w:overflowPunct/>
              <w:topLinePunct w:val="0"/>
              <w:bidi w:val="0"/>
              <w:snapToGrid w:val="0"/>
              <w:spacing w:line="360" w:lineRule="exact"/>
              <w:jc w:val="left"/>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方案简单粗糙</w:t>
            </w:r>
            <w:r>
              <w:rPr>
                <w:rFonts w:hint="eastAsia" w:ascii="宋体" w:hAnsi="宋体" w:eastAsia="宋体" w:cs="宋体"/>
                <w:b w:val="0"/>
                <w:bCs w:val="0"/>
                <w:color w:val="auto"/>
                <w:sz w:val="24"/>
                <w:szCs w:val="24"/>
                <w:highlight w:val="none"/>
                <w:lang w:val="en-US" w:eastAsia="zh-CN"/>
              </w:rPr>
              <w:t>，不能</w:t>
            </w:r>
            <w:r>
              <w:rPr>
                <w:rFonts w:hint="default" w:ascii="宋体" w:hAnsi="宋体" w:eastAsia="宋体" w:cs="宋体"/>
                <w:b w:val="0"/>
                <w:bCs w:val="0"/>
                <w:color w:val="auto"/>
                <w:sz w:val="24"/>
                <w:szCs w:val="24"/>
                <w:highlight w:val="none"/>
                <w:lang w:val="en-US" w:eastAsia="zh-CN"/>
              </w:rPr>
              <w:t>贴合医院</w:t>
            </w:r>
            <w:r>
              <w:rPr>
                <w:rFonts w:hint="eastAsia" w:ascii="宋体" w:hAnsi="宋体" w:eastAsia="宋体" w:cs="宋体"/>
                <w:b w:val="0"/>
                <w:bCs w:val="0"/>
                <w:color w:val="auto"/>
                <w:sz w:val="24"/>
                <w:szCs w:val="24"/>
                <w:highlight w:val="none"/>
                <w:lang w:val="en-US" w:eastAsia="zh-CN"/>
              </w:rPr>
              <w:t>实际</w:t>
            </w:r>
            <w:r>
              <w:rPr>
                <w:rFonts w:hint="default" w:ascii="宋体" w:hAnsi="宋体" w:eastAsia="宋体" w:cs="宋体"/>
                <w:b w:val="0"/>
                <w:bCs w:val="0"/>
                <w:color w:val="auto"/>
                <w:sz w:val="24"/>
                <w:szCs w:val="24"/>
                <w:highlight w:val="none"/>
                <w:lang w:val="en-US" w:eastAsia="zh-CN"/>
              </w:rPr>
              <w:t>需求</w:t>
            </w:r>
            <w:r>
              <w:rPr>
                <w:rFonts w:hint="eastAsia" w:ascii="宋体" w:hAnsi="宋体" w:eastAsia="宋体" w:cs="宋体"/>
                <w:b w:val="0"/>
                <w:bCs w:val="0"/>
                <w:color w:val="auto"/>
                <w:sz w:val="24"/>
                <w:szCs w:val="24"/>
                <w:highlight w:val="none"/>
                <w:lang w:val="en-US" w:eastAsia="zh-CN"/>
              </w:rPr>
              <w:t>得1</w:t>
            </w:r>
            <w:r>
              <w:rPr>
                <w:rFonts w:hint="default" w:ascii="宋体" w:hAnsi="宋体" w:eastAsia="宋体" w:cs="宋体"/>
                <w:b w:val="0"/>
                <w:bCs w:val="0"/>
                <w:color w:val="auto"/>
                <w:sz w:val="24"/>
                <w:szCs w:val="24"/>
                <w:highlight w:val="none"/>
                <w:lang w:val="en-US" w:eastAsia="zh-CN"/>
              </w:rPr>
              <w:t>分；</w:t>
            </w:r>
          </w:p>
          <w:p w14:paraId="1EB61167">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sz w:val="24"/>
                <w:szCs w:val="24"/>
                <w:lang w:val="en-US" w:eastAsia="zh-CN"/>
              </w:rPr>
            </w:pPr>
            <w:r>
              <w:rPr>
                <w:rFonts w:hint="default" w:ascii="宋体" w:hAnsi="宋体" w:eastAsia="宋体" w:cs="宋体"/>
                <w:b w:val="0"/>
                <w:bCs w:val="0"/>
                <w:color w:val="auto"/>
                <w:sz w:val="24"/>
                <w:szCs w:val="24"/>
                <w:highlight w:val="none"/>
                <w:lang w:val="en-US" w:eastAsia="zh-CN"/>
              </w:rPr>
              <w:t>未提供不得分。</w:t>
            </w:r>
          </w:p>
        </w:tc>
      </w:tr>
      <w:tr w14:paraId="07455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1" w:hRule="atLeast"/>
        </w:trPr>
        <w:tc>
          <w:tcPr>
            <w:tcW w:w="1239" w:type="dxa"/>
            <w:vMerge w:val="continue"/>
            <w:noWrap w:val="0"/>
            <w:vAlign w:val="center"/>
          </w:tcPr>
          <w:p w14:paraId="12ECC592">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281DB0B2">
            <w:pPr>
              <w:keepNext w:val="0"/>
              <w:keepLines w:val="0"/>
              <w:pageBreakBefore w:val="0"/>
              <w:widowControl/>
              <w:kinsoku/>
              <w:wordWrap/>
              <w:overflowPunct/>
              <w:topLinePunct w:val="0"/>
              <w:autoSpaceDE/>
              <w:autoSpaceDN/>
              <w:bidi w:val="0"/>
              <w:adjustRightInd/>
              <w:snapToGrid w:val="0"/>
              <w:spacing w:line="320" w:lineRule="exact"/>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项目人员配置及管理方</w:t>
            </w:r>
            <w:r>
              <w:rPr>
                <w:rFonts w:hint="eastAsia" w:asciiTheme="minorEastAsia" w:hAnsiTheme="minorEastAsia" w:eastAsiaTheme="minorEastAsia" w:cstheme="minorEastAsia"/>
                <w:color w:val="auto"/>
                <w:sz w:val="24"/>
                <w:szCs w:val="24"/>
                <w:highlight w:val="none"/>
                <w:lang w:val="en-US" w:eastAsia="zh-CN"/>
              </w:rPr>
              <w:t>案（10分）</w:t>
            </w:r>
          </w:p>
        </w:tc>
        <w:tc>
          <w:tcPr>
            <w:tcW w:w="6770" w:type="dxa"/>
            <w:noWrap w:val="0"/>
            <w:vAlign w:val="center"/>
          </w:tcPr>
          <w:p w14:paraId="63EFF957">
            <w:pPr>
              <w:keepNext w:val="0"/>
              <w:keepLines w:val="0"/>
              <w:pageBreakBefore w:val="0"/>
              <w:kinsoku/>
              <w:wordWrap/>
              <w:overflowPunct/>
              <w:topLinePunct w:val="0"/>
              <w:bidi w:val="0"/>
              <w:snapToGrid w:val="0"/>
              <w:spacing w:line="360" w:lineRule="exact"/>
              <w:jc w:val="left"/>
              <w:textAlignment w:val="auto"/>
              <w:rPr>
                <w:rFonts w:hint="eastAsia" w:ascii="宋体" w:hAnsi="宋体" w:cs="宋体"/>
                <w:sz w:val="24"/>
                <w:szCs w:val="24"/>
                <w:lang w:val="en-US" w:eastAsia="zh-CN"/>
              </w:rPr>
            </w:pPr>
            <w:r>
              <w:rPr>
                <w:rFonts w:hint="eastAsia" w:ascii="宋体" w:hAnsi="宋体" w:eastAsia="宋体" w:cs="宋体"/>
                <w:b w:val="0"/>
                <w:bCs w:val="0"/>
                <w:color w:val="auto"/>
                <w:sz w:val="24"/>
                <w:szCs w:val="24"/>
                <w:highlight w:val="none"/>
                <w:lang w:val="en-US" w:eastAsia="zh-CN"/>
              </w:rPr>
              <w:t>供应商应</w:t>
            </w:r>
            <w:r>
              <w:rPr>
                <w:rFonts w:hint="default" w:ascii="宋体" w:hAnsi="宋体" w:eastAsia="宋体" w:cs="宋体"/>
                <w:b w:val="0"/>
                <w:bCs w:val="0"/>
                <w:color w:val="auto"/>
                <w:sz w:val="24"/>
                <w:szCs w:val="24"/>
                <w:highlight w:val="none"/>
                <w:lang w:val="en-US" w:eastAsia="zh-CN"/>
              </w:rPr>
              <w:t>结合医院院区实际</w:t>
            </w:r>
            <w:r>
              <w:rPr>
                <w:rFonts w:hint="eastAsia" w:ascii="宋体" w:hAnsi="宋体" w:eastAsia="宋体" w:cs="宋体"/>
                <w:b w:val="0"/>
                <w:bCs w:val="0"/>
                <w:color w:val="auto"/>
                <w:sz w:val="24"/>
                <w:szCs w:val="24"/>
                <w:highlight w:val="none"/>
                <w:lang w:val="en-US" w:eastAsia="zh-CN"/>
              </w:rPr>
              <w:t>采购需求</w:t>
            </w:r>
            <w:r>
              <w:rPr>
                <w:rFonts w:hint="default"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提供项目人员配置及管理方</w:t>
            </w:r>
            <w:r>
              <w:rPr>
                <w:rFonts w:hint="eastAsia" w:asciiTheme="minorEastAsia" w:hAnsiTheme="minorEastAsia" w:eastAsiaTheme="minorEastAsia" w:cstheme="minorEastAsia"/>
                <w:color w:val="auto"/>
                <w:sz w:val="24"/>
                <w:szCs w:val="24"/>
                <w:highlight w:val="none"/>
                <w:lang w:val="en-US" w:eastAsia="zh-CN"/>
              </w:rPr>
              <w:t>案</w:t>
            </w:r>
            <w:r>
              <w:rPr>
                <w:rFonts w:hint="eastAsia" w:ascii="宋体" w:hAnsi="宋体" w:eastAsia="宋体" w:cs="宋体"/>
                <w:b w:val="0"/>
                <w:bCs w:val="0"/>
                <w:color w:val="auto"/>
                <w:sz w:val="24"/>
                <w:szCs w:val="24"/>
                <w:highlight w:val="none"/>
                <w:lang w:val="en-US" w:eastAsia="zh-CN"/>
              </w:rPr>
              <w:t>，</w:t>
            </w:r>
            <w:r>
              <w:rPr>
                <w:rFonts w:hint="default" w:ascii="宋体" w:hAnsi="宋体" w:eastAsia="宋体" w:cs="宋体"/>
                <w:b w:val="0"/>
                <w:bCs w:val="0"/>
                <w:color w:val="auto"/>
                <w:sz w:val="24"/>
                <w:szCs w:val="24"/>
                <w:highlight w:val="none"/>
                <w:lang w:val="en-US" w:eastAsia="zh-CN"/>
              </w:rPr>
              <w:t>包含</w:t>
            </w:r>
            <w:r>
              <w:rPr>
                <w:rFonts w:hint="eastAsia" w:ascii="宋体" w:hAnsi="宋体" w:eastAsia="宋体" w:cs="宋体"/>
                <w:b w:val="0"/>
                <w:bCs w:val="0"/>
                <w:color w:val="auto"/>
                <w:sz w:val="24"/>
                <w:szCs w:val="24"/>
                <w:highlight w:val="none"/>
                <w:lang w:val="en-US" w:eastAsia="zh-CN"/>
              </w:rPr>
              <w:t>但不限于</w:t>
            </w:r>
            <w:r>
              <w:rPr>
                <w:rFonts w:hint="default"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人员配备清单</w:t>
            </w:r>
            <w:r>
              <w:rPr>
                <w:rFonts w:hint="eastAsia" w:ascii="宋体" w:hAnsi="宋体" w:cs="宋体"/>
                <w:sz w:val="24"/>
                <w:szCs w:val="24"/>
                <w:lang w:eastAsia="zh-CN"/>
              </w:rPr>
              <w:t>；</w:t>
            </w:r>
            <w:r>
              <w:rPr>
                <w:rFonts w:hint="eastAsia" w:ascii="宋体" w:hAnsi="宋体" w:cs="宋体"/>
                <w:sz w:val="24"/>
                <w:szCs w:val="24"/>
                <w:lang w:val="en-US" w:eastAsia="zh-CN"/>
              </w:rPr>
              <w:t>2.人员</w:t>
            </w:r>
            <w:r>
              <w:rPr>
                <w:rFonts w:ascii="宋体" w:hAnsi="宋体" w:eastAsia="宋体" w:cs="宋体"/>
                <w:sz w:val="24"/>
                <w:szCs w:val="24"/>
              </w:rPr>
              <w:t>岗位职责</w:t>
            </w:r>
            <w:r>
              <w:rPr>
                <w:rFonts w:hint="eastAsia" w:ascii="宋体" w:hAnsi="宋体" w:cs="宋体"/>
                <w:sz w:val="24"/>
                <w:szCs w:val="24"/>
                <w:lang w:eastAsia="zh-CN"/>
              </w:rPr>
              <w:t>；</w:t>
            </w:r>
            <w:r>
              <w:rPr>
                <w:rFonts w:hint="eastAsia" w:ascii="宋体" w:hAnsi="宋体" w:cs="宋体"/>
                <w:sz w:val="24"/>
                <w:szCs w:val="24"/>
                <w:lang w:val="en-US" w:eastAsia="zh-CN"/>
              </w:rPr>
              <w:t>3.</w:t>
            </w:r>
            <w:r>
              <w:rPr>
                <w:rFonts w:ascii="宋体" w:hAnsi="宋体" w:eastAsia="宋体" w:cs="宋体"/>
                <w:sz w:val="24"/>
                <w:szCs w:val="24"/>
              </w:rPr>
              <w:t>人员培训措施</w:t>
            </w:r>
            <w:r>
              <w:rPr>
                <w:rFonts w:hint="eastAsia" w:ascii="宋体" w:hAnsi="宋体" w:cs="宋体"/>
                <w:sz w:val="24"/>
                <w:szCs w:val="24"/>
                <w:lang w:val="en-US" w:eastAsia="zh-CN"/>
              </w:rPr>
              <w:t>等。</w:t>
            </w:r>
          </w:p>
          <w:p w14:paraId="65502FBB">
            <w:pPr>
              <w:keepNext w:val="0"/>
              <w:keepLines w:val="0"/>
              <w:pageBreakBefore w:val="0"/>
              <w:kinsoku/>
              <w:wordWrap/>
              <w:overflowPunct/>
              <w:topLinePunct w:val="0"/>
              <w:bidi w:val="0"/>
              <w:snapToGrid w:val="0"/>
              <w:spacing w:line="360" w:lineRule="exact"/>
              <w:jc w:val="left"/>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方案</w:t>
            </w:r>
            <w:r>
              <w:rPr>
                <w:rFonts w:hint="eastAsia" w:ascii="宋体" w:hAnsi="宋体" w:eastAsia="宋体" w:cs="宋体"/>
                <w:b w:val="0"/>
                <w:bCs w:val="0"/>
                <w:color w:val="auto"/>
                <w:sz w:val="24"/>
                <w:szCs w:val="24"/>
                <w:highlight w:val="none"/>
                <w:lang w:val="en-US" w:eastAsia="zh-CN"/>
              </w:rPr>
              <w:t>全面详尽且完全</w:t>
            </w:r>
            <w:r>
              <w:rPr>
                <w:rFonts w:hint="default" w:ascii="宋体" w:hAnsi="宋体" w:eastAsia="宋体" w:cs="宋体"/>
                <w:b w:val="0"/>
                <w:bCs w:val="0"/>
                <w:color w:val="auto"/>
                <w:sz w:val="24"/>
                <w:szCs w:val="24"/>
                <w:highlight w:val="none"/>
                <w:lang w:val="en-US" w:eastAsia="zh-CN"/>
              </w:rPr>
              <w:t>贴合医院</w:t>
            </w:r>
            <w:r>
              <w:rPr>
                <w:rFonts w:hint="eastAsia" w:ascii="宋体" w:hAnsi="宋体" w:eastAsia="宋体" w:cs="宋体"/>
                <w:b w:val="0"/>
                <w:bCs w:val="0"/>
                <w:color w:val="auto"/>
                <w:sz w:val="24"/>
                <w:szCs w:val="24"/>
                <w:highlight w:val="none"/>
                <w:lang w:val="en-US" w:eastAsia="zh-CN"/>
              </w:rPr>
              <w:t>实际</w:t>
            </w:r>
            <w:r>
              <w:rPr>
                <w:rFonts w:hint="default" w:ascii="宋体" w:hAnsi="宋体" w:eastAsia="宋体" w:cs="宋体"/>
                <w:b w:val="0"/>
                <w:bCs w:val="0"/>
                <w:color w:val="auto"/>
                <w:sz w:val="24"/>
                <w:szCs w:val="24"/>
                <w:highlight w:val="none"/>
                <w:lang w:val="en-US" w:eastAsia="zh-CN"/>
              </w:rPr>
              <w:t>需求</w:t>
            </w:r>
            <w:r>
              <w:rPr>
                <w:rFonts w:hint="eastAsia" w:ascii="宋体" w:hAnsi="宋体" w:eastAsia="宋体" w:cs="宋体"/>
                <w:b w:val="0"/>
                <w:bCs w:val="0"/>
                <w:color w:val="auto"/>
                <w:sz w:val="24"/>
                <w:szCs w:val="24"/>
                <w:highlight w:val="none"/>
                <w:lang w:val="en-US" w:eastAsia="zh-CN"/>
              </w:rPr>
              <w:t>得10</w:t>
            </w:r>
            <w:r>
              <w:rPr>
                <w:rFonts w:hint="default" w:ascii="宋体" w:hAnsi="宋体" w:eastAsia="宋体" w:cs="宋体"/>
                <w:b w:val="0"/>
                <w:bCs w:val="0"/>
                <w:color w:val="auto"/>
                <w:sz w:val="24"/>
                <w:szCs w:val="24"/>
                <w:highlight w:val="none"/>
                <w:lang w:val="en-US" w:eastAsia="zh-CN"/>
              </w:rPr>
              <w:t>分；</w:t>
            </w:r>
          </w:p>
          <w:p w14:paraId="6F672797">
            <w:pPr>
              <w:keepNext w:val="0"/>
              <w:keepLines w:val="0"/>
              <w:pageBreakBefore w:val="0"/>
              <w:kinsoku/>
              <w:wordWrap/>
              <w:overflowPunct/>
              <w:topLinePunct w:val="0"/>
              <w:bidi w:val="0"/>
              <w:snapToGrid w:val="0"/>
              <w:spacing w:line="360" w:lineRule="exact"/>
              <w:jc w:val="left"/>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方案</w:t>
            </w:r>
            <w:r>
              <w:rPr>
                <w:rFonts w:hint="eastAsia" w:ascii="宋体" w:hAnsi="宋体" w:eastAsia="宋体" w:cs="宋体"/>
                <w:b w:val="0"/>
                <w:bCs w:val="0"/>
                <w:color w:val="auto"/>
                <w:sz w:val="24"/>
                <w:szCs w:val="24"/>
                <w:highlight w:val="none"/>
                <w:lang w:val="en-US" w:eastAsia="zh-CN"/>
              </w:rPr>
              <w:t>较全面详尽，</w:t>
            </w:r>
            <w:r>
              <w:rPr>
                <w:rFonts w:hint="default" w:ascii="宋体" w:hAnsi="宋体" w:eastAsia="宋体" w:cs="宋体"/>
                <w:b w:val="0"/>
                <w:bCs w:val="0"/>
                <w:color w:val="auto"/>
                <w:sz w:val="24"/>
                <w:szCs w:val="24"/>
                <w:highlight w:val="none"/>
                <w:lang w:val="en-US" w:eastAsia="zh-CN"/>
              </w:rPr>
              <w:t>贴合医院</w:t>
            </w:r>
            <w:r>
              <w:rPr>
                <w:rFonts w:hint="eastAsia" w:ascii="宋体" w:hAnsi="宋体" w:eastAsia="宋体" w:cs="宋体"/>
                <w:b w:val="0"/>
                <w:bCs w:val="0"/>
                <w:color w:val="auto"/>
                <w:sz w:val="24"/>
                <w:szCs w:val="24"/>
                <w:highlight w:val="none"/>
                <w:lang w:val="en-US" w:eastAsia="zh-CN"/>
              </w:rPr>
              <w:t>实际</w:t>
            </w:r>
            <w:r>
              <w:rPr>
                <w:rFonts w:hint="default" w:ascii="宋体" w:hAnsi="宋体" w:eastAsia="宋体" w:cs="宋体"/>
                <w:b w:val="0"/>
                <w:bCs w:val="0"/>
                <w:color w:val="auto"/>
                <w:sz w:val="24"/>
                <w:szCs w:val="24"/>
                <w:highlight w:val="none"/>
                <w:lang w:val="en-US" w:eastAsia="zh-CN"/>
              </w:rPr>
              <w:t>需求</w:t>
            </w:r>
            <w:r>
              <w:rPr>
                <w:rFonts w:hint="eastAsia" w:ascii="宋体" w:hAnsi="宋体" w:eastAsia="宋体" w:cs="宋体"/>
                <w:b w:val="0"/>
                <w:bCs w:val="0"/>
                <w:color w:val="auto"/>
                <w:sz w:val="24"/>
                <w:szCs w:val="24"/>
                <w:highlight w:val="none"/>
                <w:lang w:val="en-US" w:eastAsia="zh-CN"/>
              </w:rPr>
              <w:t>得7</w:t>
            </w:r>
            <w:r>
              <w:rPr>
                <w:rFonts w:hint="default" w:ascii="宋体" w:hAnsi="宋体" w:eastAsia="宋体" w:cs="宋体"/>
                <w:b w:val="0"/>
                <w:bCs w:val="0"/>
                <w:color w:val="auto"/>
                <w:sz w:val="24"/>
                <w:szCs w:val="24"/>
                <w:highlight w:val="none"/>
                <w:lang w:val="en-US" w:eastAsia="zh-CN"/>
              </w:rPr>
              <w:t>分；</w:t>
            </w:r>
          </w:p>
          <w:p w14:paraId="51D68C77">
            <w:pPr>
              <w:keepNext w:val="0"/>
              <w:keepLines w:val="0"/>
              <w:pageBreakBefore w:val="0"/>
              <w:kinsoku/>
              <w:wordWrap/>
              <w:overflowPunct/>
              <w:topLinePunct w:val="0"/>
              <w:bidi w:val="0"/>
              <w:snapToGrid w:val="0"/>
              <w:spacing w:line="360" w:lineRule="exact"/>
              <w:jc w:val="left"/>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方案</w:t>
            </w:r>
            <w:r>
              <w:rPr>
                <w:rFonts w:hint="eastAsia" w:ascii="宋体" w:hAnsi="宋体" w:eastAsia="宋体" w:cs="宋体"/>
                <w:b w:val="0"/>
                <w:bCs w:val="0"/>
                <w:color w:val="auto"/>
                <w:sz w:val="24"/>
                <w:szCs w:val="24"/>
                <w:highlight w:val="none"/>
                <w:lang w:val="en-US" w:eastAsia="zh-CN"/>
              </w:rPr>
              <w:t>基本全面详尽，基本</w:t>
            </w:r>
            <w:r>
              <w:rPr>
                <w:rFonts w:hint="default" w:ascii="宋体" w:hAnsi="宋体" w:eastAsia="宋体" w:cs="宋体"/>
                <w:b w:val="0"/>
                <w:bCs w:val="0"/>
                <w:color w:val="auto"/>
                <w:sz w:val="24"/>
                <w:szCs w:val="24"/>
                <w:highlight w:val="none"/>
                <w:lang w:val="en-US" w:eastAsia="zh-CN"/>
              </w:rPr>
              <w:t>贴合医院</w:t>
            </w:r>
            <w:r>
              <w:rPr>
                <w:rFonts w:hint="eastAsia" w:ascii="宋体" w:hAnsi="宋体" w:eastAsia="宋体" w:cs="宋体"/>
                <w:b w:val="0"/>
                <w:bCs w:val="0"/>
                <w:color w:val="auto"/>
                <w:sz w:val="24"/>
                <w:szCs w:val="24"/>
                <w:highlight w:val="none"/>
                <w:lang w:val="en-US" w:eastAsia="zh-CN"/>
              </w:rPr>
              <w:t>实际</w:t>
            </w:r>
            <w:r>
              <w:rPr>
                <w:rFonts w:hint="default" w:ascii="宋体" w:hAnsi="宋体" w:eastAsia="宋体" w:cs="宋体"/>
                <w:b w:val="0"/>
                <w:bCs w:val="0"/>
                <w:color w:val="auto"/>
                <w:sz w:val="24"/>
                <w:szCs w:val="24"/>
                <w:highlight w:val="none"/>
                <w:lang w:val="en-US" w:eastAsia="zh-CN"/>
              </w:rPr>
              <w:t>需求</w:t>
            </w:r>
            <w:r>
              <w:rPr>
                <w:rFonts w:hint="eastAsia" w:ascii="宋体" w:hAnsi="宋体" w:eastAsia="宋体" w:cs="宋体"/>
                <w:b w:val="0"/>
                <w:bCs w:val="0"/>
                <w:color w:val="auto"/>
                <w:sz w:val="24"/>
                <w:szCs w:val="24"/>
                <w:highlight w:val="none"/>
                <w:lang w:val="en-US" w:eastAsia="zh-CN"/>
              </w:rPr>
              <w:t>得4</w:t>
            </w:r>
            <w:r>
              <w:rPr>
                <w:rFonts w:hint="default" w:ascii="宋体" w:hAnsi="宋体" w:eastAsia="宋体" w:cs="宋体"/>
                <w:b w:val="0"/>
                <w:bCs w:val="0"/>
                <w:color w:val="auto"/>
                <w:sz w:val="24"/>
                <w:szCs w:val="24"/>
                <w:highlight w:val="none"/>
                <w:lang w:val="en-US" w:eastAsia="zh-CN"/>
              </w:rPr>
              <w:t>分；</w:t>
            </w:r>
          </w:p>
          <w:p w14:paraId="78566465">
            <w:pPr>
              <w:keepNext w:val="0"/>
              <w:keepLines w:val="0"/>
              <w:pageBreakBefore w:val="0"/>
              <w:kinsoku/>
              <w:wordWrap/>
              <w:overflowPunct/>
              <w:topLinePunct w:val="0"/>
              <w:bidi w:val="0"/>
              <w:snapToGrid w:val="0"/>
              <w:spacing w:line="360" w:lineRule="exact"/>
              <w:jc w:val="left"/>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方案</w:t>
            </w:r>
            <w:r>
              <w:rPr>
                <w:rFonts w:hint="eastAsia" w:ascii="宋体" w:hAnsi="宋体" w:eastAsia="宋体" w:cs="宋体"/>
                <w:b w:val="0"/>
                <w:bCs w:val="0"/>
                <w:color w:val="auto"/>
                <w:sz w:val="24"/>
                <w:szCs w:val="24"/>
                <w:highlight w:val="none"/>
                <w:lang w:val="en-US" w:eastAsia="zh-CN"/>
              </w:rPr>
              <w:t>存在少量缺项，与</w:t>
            </w:r>
            <w:r>
              <w:rPr>
                <w:rFonts w:hint="default" w:ascii="宋体" w:hAnsi="宋体" w:eastAsia="宋体" w:cs="宋体"/>
                <w:b w:val="0"/>
                <w:bCs w:val="0"/>
                <w:color w:val="auto"/>
                <w:sz w:val="24"/>
                <w:szCs w:val="24"/>
                <w:highlight w:val="none"/>
                <w:lang w:val="en-US" w:eastAsia="zh-CN"/>
              </w:rPr>
              <w:t>医院</w:t>
            </w:r>
            <w:r>
              <w:rPr>
                <w:rFonts w:hint="eastAsia" w:ascii="宋体" w:hAnsi="宋体" w:eastAsia="宋体" w:cs="宋体"/>
                <w:b w:val="0"/>
                <w:bCs w:val="0"/>
                <w:color w:val="auto"/>
                <w:sz w:val="24"/>
                <w:szCs w:val="24"/>
                <w:highlight w:val="none"/>
                <w:lang w:val="en-US" w:eastAsia="zh-CN"/>
              </w:rPr>
              <w:t>实际</w:t>
            </w:r>
            <w:r>
              <w:rPr>
                <w:rFonts w:hint="default" w:ascii="宋体" w:hAnsi="宋体" w:eastAsia="宋体" w:cs="宋体"/>
                <w:b w:val="0"/>
                <w:bCs w:val="0"/>
                <w:color w:val="auto"/>
                <w:sz w:val="24"/>
                <w:szCs w:val="24"/>
                <w:highlight w:val="none"/>
                <w:lang w:val="en-US" w:eastAsia="zh-CN"/>
              </w:rPr>
              <w:t>需求贴合</w:t>
            </w:r>
            <w:r>
              <w:rPr>
                <w:rFonts w:hint="eastAsia" w:ascii="宋体" w:hAnsi="宋体" w:eastAsia="宋体" w:cs="宋体"/>
                <w:b w:val="0"/>
                <w:bCs w:val="0"/>
                <w:color w:val="auto"/>
                <w:sz w:val="24"/>
                <w:szCs w:val="24"/>
                <w:highlight w:val="none"/>
                <w:lang w:val="en-US" w:eastAsia="zh-CN"/>
              </w:rPr>
              <w:t>度一般得2分；</w:t>
            </w:r>
          </w:p>
          <w:p w14:paraId="74B6E26E">
            <w:pPr>
              <w:keepNext w:val="0"/>
              <w:keepLines w:val="0"/>
              <w:pageBreakBefore w:val="0"/>
              <w:kinsoku/>
              <w:wordWrap/>
              <w:overflowPunct/>
              <w:topLinePunct w:val="0"/>
              <w:bidi w:val="0"/>
              <w:snapToGrid w:val="0"/>
              <w:spacing w:line="360" w:lineRule="exact"/>
              <w:jc w:val="left"/>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方案简单粗糙</w:t>
            </w:r>
            <w:r>
              <w:rPr>
                <w:rFonts w:hint="eastAsia" w:ascii="宋体" w:hAnsi="宋体" w:eastAsia="宋体" w:cs="宋体"/>
                <w:b w:val="0"/>
                <w:bCs w:val="0"/>
                <w:color w:val="auto"/>
                <w:sz w:val="24"/>
                <w:szCs w:val="24"/>
                <w:highlight w:val="none"/>
                <w:lang w:val="en-US" w:eastAsia="zh-CN"/>
              </w:rPr>
              <w:t>，不能</w:t>
            </w:r>
            <w:r>
              <w:rPr>
                <w:rFonts w:hint="default" w:ascii="宋体" w:hAnsi="宋体" w:eastAsia="宋体" w:cs="宋体"/>
                <w:b w:val="0"/>
                <w:bCs w:val="0"/>
                <w:color w:val="auto"/>
                <w:sz w:val="24"/>
                <w:szCs w:val="24"/>
                <w:highlight w:val="none"/>
                <w:lang w:val="en-US" w:eastAsia="zh-CN"/>
              </w:rPr>
              <w:t>贴合医院</w:t>
            </w:r>
            <w:r>
              <w:rPr>
                <w:rFonts w:hint="eastAsia" w:ascii="宋体" w:hAnsi="宋体" w:eastAsia="宋体" w:cs="宋体"/>
                <w:b w:val="0"/>
                <w:bCs w:val="0"/>
                <w:color w:val="auto"/>
                <w:sz w:val="24"/>
                <w:szCs w:val="24"/>
                <w:highlight w:val="none"/>
                <w:lang w:val="en-US" w:eastAsia="zh-CN"/>
              </w:rPr>
              <w:t>实际</w:t>
            </w:r>
            <w:r>
              <w:rPr>
                <w:rFonts w:hint="default" w:ascii="宋体" w:hAnsi="宋体" w:eastAsia="宋体" w:cs="宋体"/>
                <w:b w:val="0"/>
                <w:bCs w:val="0"/>
                <w:color w:val="auto"/>
                <w:sz w:val="24"/>
                <w:szCs w:val="24"/>
                <w:highlight w:val="none"/>
                <w:lang w:val="en-US" w:eastAsia="zh-CN"/>
              </w:rPr>
              <w:t>需求</w:t>
            </w:r>
            <w:r>
              <w:rPr>
                <w:rFonts w:hint="eastAsia" w:ascii="宋体" w:hAnsi="宋体" w:eastAsia="宋体" w:cs="宋体"/>
                <w:b w:val="0"/>
                <w:bCs w:val="0"/>
                <w:color w:val="auto"/>
                <w:sz w:val="24"/>
                <w:szCs w:val="24"/>
                <w:highlight w:val="none"/>
                <w:lang w:val="en-US" w:eastAsia="zh-CN"/>
              </w:rPr>
              <w:t>得1</w:t>
            </w:r>
            <w:r>
              <w:rPr>
                <w:rFonts w:hint="default" w:ascii="宋体" w:hAnsi="宋体" w:eastAsia="宋体" w:cs="宋体"/>
                <w:b w:val="0"/>
                <w:bCs w:val="0"/>
                <w:color w:val="auto"/>
                <w:sz w:val="24"/>
                <w:szCs w:val="24"/>
                <w:highlight w:val="none"/>
                <w:lang w:val="en-US" w:eastAsia="zh-CN"/>
              </w:rPr>
              <w:t>分；</w:t>
            </w:r>
          </w:p>
          <w:p w14:paraId="1EADD3B5">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sz w:val="24"/>
                <w:szCs w:val="24"/>
                <w:lang w:val="en-US" w:eastAsia="zh-CN"/>
              </w:rPr>
            </w:pPr>
            <w:r>
              <w:rPr>
                <w:rFonts w:hint="default" w:ascii="宋体" w:hAnsi="宋体" w:eastAsia="宋体" w:cs="宋体"/>
                <w:b w:val="0"/>
                <w:bCs w:val="0"/>
                <w:color w:val="auto"/>
                <w:sz w:val="24"/>
                <w:szCs w:val="24"/>
                <w:highlight w:val="none"/>
                <w:lang w:val="en-US" w:eastAsia="zh-CN"/>
              </w:rPr>
              <w:t>未提供不得分。</w:t>
            </w:r>
          </w:p>
        </w:tc>
      </w:tr>
      <w:tr w14:paraId="2F64C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1239" w:type="dxa"/>
            <w:vMerge w:val="restart"/>
            <w:noWrap w:val="0"/>
            <w:vAlign w:val="center"/>
          </w:tcPr>
          <w:p w14:paraId="40AF6F81">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商务评价</w:t>
            </w:r>
          </w:p>
          <w:p w14:paraId="68D3D9EF">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18</w:t>
            </w:r>
            <w:r>
              <w:rPr>
                <w:rFonts w:hint="eastAsia" w:ascii="宋体" w:hAnsi="宋体" w:eastAsia="宋体" w:cs="宋体"/>
                <w:b w:val="0"/>
                <w:bCs w:val="0"/>
                <w:color w:val="auto"/>
                <w:sz w:val="24"/>
                <w:szCs w:val="24"/>
                <w:highlight w:val="none"/>
                <w:lang w:eastAsia="zh-CN"/>
              </w:rPr>
              <w:t>分)</w:t>
            </w:r>
          </w:p>
        </w:tc>
        <w:tc>
          <w:tcPr>
            <w:tcW w:w="1473" w:type="dxa"/>
            <w:vMerge w:val="restart"/>
            <w:tcBorders>
              <w:top w:val="single" w:color="auto" w:sz="4" w:space="0"/>
            </w:tcBorders>
            <w:noWrap w:val="0"/>
            <w:vAlign w:val="center"/>
          </w:tcPr>
          <w:p w14:paraId="00B2DAD0">
            <w:pPr>
              <w:keepNext w:val="0"/>
              <w:keepLines w:val="0"/>
              <w:pageBreakBefore w:val="0"/>
              <w:widowControl/>
              <w:kinsoku/>
              <w:wordWrap/>
              <w:overflowPunct/>
              <w:topLinePunct w:val="0"/>
              <w:autoSpaceDE/>
              <w:autoSpaceDN/>
              <w:bidi w:val="0"/>
              <w:adjustRightInd/>
              <w:snapToGrid w:val="0"/>
              <w:spacing w:line="320" w:lineRule="exact"/>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车辆</w:t>
            </w:r>
            <w:r>
              <w:rPr>
                <w:rFonts w:hint="eastAsia" w:ascii="宋体" w:hAnsi="宋体" w:cs="宋体"/>
                <w:b w:val="0"/>
                <w:bCs w:val="0"/>
                <w:kern w:val="2"/>
                <w:sz w:val="24"/>
                <w:szCs w:val="24"/>
                <w:lang w:val="en-US" w:eastAsia="zh-CN" w:bidi="ar-SA"/>
              </w:rPr>
              <w:t>与</w:t>
            </w:r>
            <w:r>
              <w:rPr>
                <w:rFonts w:hint="eastAsia" w:ascii="宋体" w:hAnsi="宋体" w:eastAsia="宋体" w:cs="宋体"/>
                <w:b w:val="0"/>
                <w:bCs w:val="0"/>
                <w:kern w:val="2"/>
                <w:sz w:val="24"/>
                <w:szCs w:val="24"/>
                <w:lang w:val="en-US" w:eastAsia="zh-CN" w:bidi="ar-SA"/>
              </w:rPr>
              <w:t>设备配置</w:t>
            </w:r>
            <w:r>
              <w:rPr>
                <w:rFonts w:hint="eastAsia" w:ascii="宋体" w:hAnsi="宋体" w:cs="宋体"/>
                <w:b w:val="0"/>
                <w:bCs w:val="0"/>
                <w:kern w:val="2"/>
                <w:sz w:val="24"/>
                <w:szCs w:val="24"/>
                <w:lang w:val="en-US" w:eastAsia="zh-CN" w:bidi="ar-SA"/>
              </w:rPr>
              <w:t>（12分）</w:t>
            </w:r>
          </w:p>
        </w:tc>
        <w:tc>
          <w:tcPr>
            <w:tcW w:w="6770" w:type="dxa"/>
            <w:noWrap w:val="0"/>
            <w:vAlign w:val="center"/>
          </w:tcPr>
          <w:p w14:paraId="78EEF5BF">
            <w:pPr>
              <w:keepNext w:val="0"/>
              <w:keepLines w:val="0"/>
              <w:pageBreakBefore w:val="0"/>
              <w:kinsoku/>
              <w:wordWrap/>
              <w:overflowPunct/>
              <w:topLinePunct w:val="0"/>
              <w:bidi w:val="0"/>
              <w:snapToGrid w:val="0"/>
              <w:spacing w:line="360" w:lineRule="exact"/>
              <w:jc w:val="left"/>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sz w:val="24"/>
                <w:szCs w:val="24"/>
                <w:lang w:val="en-US" w:eastAsia="zh-CN"/>
              </w:rPr>
              <w:t>供应商须按采购需求配备能满足清运需求的专用密闭运输车辆，每提供一辆得2分，最多得6分（自有车辆提供行驶证、车辆登记证书、交强险保单；租赁车辆提供提供行驶证、租赁合同、交强险保单）。</w:t>
            </w:r>
          </w:p>
        </w:tc>
      </w:tr>
      <w:tr w14:paraId="7F966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1239" w:type="dxa"/>
            <w:vMerge w:val="continue"/>
            <w:noWrap w:val="0"/>
            <w:vAlign w:val="center"/>
          </w:tcPr>
          <w:p w14:paraId="74747429">
            <w:pPr>
              <w:keepNext w:val="0"/>
              <w:keepLines w:val="0"/>
              <w:pageBreakBefore w:val="0"/>
              <w:widowControl/>
              <w:kinsoku/>
              <w:wordWrap/>
              <w:overflowPunct/>
              <w:topLinePunct w:val="0"/>
              <w:autoSpaceDE/>
              <w:autoSpaceDN/>
              <w:bidi w:val="0"/>
              <w:adjustRightInd/>
              <w:snapToGrid w:val="0"/>
              <w:spacing w:line="320" w:lineRule="exact"/>
              <w:jc w:val="left"/>
            </w:pPr>
          </w:p>
        </w:tc>
        <w:tc>
          <w:tcPr>
            <w:tcW w:w="1473" w:type="dxa"/>
            <w:vMerge w:val="continue"/>
            <w:noWrap w:val="0"/>
            <w:vAlign w:val="center"/>
          </w:tcPr>
          <w:p w14:paraId="27EA850A">
            <w:pPr>
              <w:keepNext w:val="0"/>
              <w:keepLines w:val="0"/>
              <w:pageBreakBefore w:val="0"/>
              <w:widowControl/>
              <w:kinsoku/>
              <w:wordWrap/>
              <w:overflowPunct/>
              <w:topLinePunct w:val="0"/>
              <w:autoSpaceDE/>
              <w:autoSpaceDN/>
              <w:bidi w:val="0"/>
              <w:adjustRightInd/>
              <w:snapToGrid w:val="0"/>
              <w:spacing w:line="320" w:lineRule="exact"/>
              <w:jc w:val="left"/>
            </w:pPr>
          </w:p>
        </w:tc>
        <w:tc>
          <w:tcPr>
            <w:tcW w:w="6770" w:type="dxa"/>
            <w:noWrap w:val="0"/>
            <w:vAlign w:val="center"/>
          </w:tcPr>
          <w:p w14:paraId="086D527E">
            <w:pPr>
              <w:keepNext w:val="0"/>
              <w:keepLines w:val="0"/>
              <w:pageBreakBefore w:val="0"/>
              <w:kinsoku/>
              <w:wordWrap/>
              <w:overflowPunct/>
              <w:topLinePunct w:val="0"/>
              <w:bidi w:val="0"/>
              <w:snapToGrid w:val="0"/>
              <w:spacing w:line="360" w:lineRule="exact"/>
              <w:jc w:val="left"/>
              <w:textAlignment w:val="auto"/>
              <w:rPr>
                <w:rFonts w:hint="default" w:ascii="宋体" w:hAnsi="宋体" w:eastAsia="宋体" w:cs="宋体"/>
                <w:b w:val="0"/>
                <w:bCs w:val="0"/>
                <w:kern w:val="2"/>
                <w:sz w:val="24"/>
                <w:szCs w:val="24"/>
                <w:lang w:val="en-US" w:eastAsia="zh-CN" w:bidi="ar-SA"/>
              </w:rPr>
            </w:pPr>
            <w:r>
              <w:rPr>
                <w:rFonts w:hint="eastAsia" w:ascii="宋体" w:hAnsi="宋体" w:eastAsia="宋体" w:cs="宋体"/>
                <w:sz w:val="24"/>
                <w:szCs w:val="24"/>
                <w:lang w:val="en-US" w:eastAsia="zh-CN"/>
              </w:rPr>
              <w:t>供应商须配备清洁辅助设备以保证回收垃圾时院区内的卫生，包含但不限于：1.吸尘器</w:t>
            </w:r>
            <w:r>
              <w:rPr>
                <w:rFonts w:hint="eastAsia" w:ascii="宋体" w:hAnsi="宋体" w:cs="宋体"/>
                <w:sz w:val="24"/>
                <w:szCs w:val="24"/>
                <w:lang w:val="en-US" w:eastAsia="zh-CN"/>
              </w:rPr>
              <w:t>；2.</w:t>
            </w:r>
            <w:r>
              <w:rPr>
                <w:rFonts w:hint="eastAsia" w:ascii="宋体" w:hAnsi="宋体" w:eastAsia="宋体" w:cs="宋体"/>
                <w:sz w:val="24"/>
                <w:szCs w:val="24"/>
                <w:lang w:val="en-US" w:eastAsia="zh-CN"/>
              </w:rPr>
              <w:t>清洗机</w:t>
            </w:r>
            <w:r>
              <w:rPr>
                <w:rFonts w:hint="eastAsia" w:ascii="宋体" w:hAnsi="宋体" w:cs="宋体"/>
                <w:sz w:val="24"/>
                <w:szCs w:val="24"/>
                <w:lang w:val="en-US" w:eastAsia="zh-CN"/>
              </w:rPr>
              <w:t>；3.</w:t>
            </w:r>
            <w:r>
              <w:rPr>
                <w:rFonts w:hint="eastAsia" w:ascii="宋体" w:hAnsi="宋体" w:eastAsia="宋体" w:cs="宋体"/>
                <w:sz w:val="24"/>
                <w:szCs w:val="24"/>
                <w:lang w:val="en-US" w:eastAsia="zh-CN"/>
              </w:rPr>
              <w:t>消毒</w:t>
            </w:r>
            <w:r>
              <w:rPr>
                <w:rFonts w:hint="eastAsia" w:ascii="宋体" w:hAnsi="宋体" w:cs="宋体"/>
                <w:sz w:val="24"/>
                <w:szCs w:val="24"/>
                <w:lang w:val="en-US" w:eastAsia="zh-CN"/>
              </w:rPr>
              <w:t>用品；4.</w:t>
            </w:r>
            <w:r>
              <w:rPr>
                <w:rFonts w:hint="eastAsia" w:ascii="宋体" w:hAnsi="宋体" w:eastAsia="宋体" w:cs="宋体"/>
                <w:sz w:val="24"/>
                <w:szCs w:val="24"/>
                <w:lang w:val="en-US" w:eastAsia="zh-CN"/>
              </w:rPr>
              <w:t>防护用品</w:t>
            </w:r>
            <w:r>
              <w:rPr>
                <w:rFonts w:hint="eastAsia" w:ascii="宋体" w:hAnsi="宋体" w:cs="宋体"/>
                <w:sz w:val="24"/>
                <w:szCs w:val="24"/>
                <w:lang w:val="en-US" w:eastAsia="zh-CN"/>
              </w:rPr>
              <w:t>；5.</w:t>
            </w:r>
            <w:r>
              <w:rPr>
                <w:rFonts w:hint="eastAsia" w:ascii="宋体" w:hAnsi="宋体" w:eastAsia="宋体" w:cs="宋体"/>
                <w:sz w:val="24"/>
                <w:szCs w:val="24"/>
                <w:lang w:val="en-US" w:eastAsia="zh-CN"/>
              </w:rPr>
              <w:t>密闭式垃圾桶</w:t>
            </w:r>
            <w:r>
              <w:rPr>
                <w:rFonts w:hint="eastAsia" w:ascii="宋体" w:hAnsi="宋体" w:cs="宋体"/>
                <w:sz w:val="24"/>
                <w:szCs w:val="24"/>
                <w:lang w:val="en-US" w:eastAsia="zh-CN"/>
              </w:rPr>
              <w:t>；6.</w:t>
            </w:r>
            <w:r>
              <w:rPr>
                <w:rFonts w:hint="eastAsia" w:ascii="宋体" w:hAnsi="宋体" w:eastAsia="宋体" w:cs="宋体"/>
                <w:sz w:val="24"/>
                <w:szCs w:val="24"/>
                <w:lang w:val="en-US" w:eastAsia="zh-CN"/>
              </w:rPr>
              <w:t>垃圾收集车等，</w:t>
            </w:r>
            <w:r>
              <w:rPr>
                <w:rFonts w:hint="eastAsia" w:ascii="宋体" w:hAnsi="宋体" w:eastAsia="宋体" w:cs="宋体"/>
                <w:sz w:val="24"/>
                <w:szCs w:val="24"/>
                <w:highlight w:val="none"/>
                <w:lang w:val="en-US" w:eastAsia="zh-CN"/>
              </w:rPr>
              <w:t>每提供1</w:t>
            </w:r>
            <w:r>
              <w:rPr>
                <w:rFonts w:hint="eastAsia" w:ascii="宋体" w:hAnsi="宋体" w:cs="宋体"/>
                <w:sz w:val="24"/>
                <w:szCs w:val="24"/>
                <w:highlight w:val="none"/>
                <w:lang w:val="en-US" w:eastAsia="zh-CN"/>
              </w:rPr>
              <w:t>个</w:t>
            </w:r>
            <w:r>
              <w:rPr>
                <w:rFonts w:hint="eastAsia" w:ascii="宋体" w:hAnsi="宋体" w:eastAsia="宋体" w:cs="宋体"/>
                <w:sz w:val="24"/>
                <w:szCs w:val="24"/>
                <w:highlight w:val="none"/>
                <w:lang w:val="en-US" w:eastAsia="zh-CN"/>
              </w:rPr>
              <w:t>得1分，最多得6分</w:t>
            </w:r>
            <w:r>
              <w:rPr>
                <w:rFonts w:hint="eastAsia" w:ascii="宋体" w:hAnsi="宋体" w:cs="宋体"/>
                <w:sz w:val="24"/>
                <w:szCs w:val="24"/>
                <w:highlight w:val="none"/>
                <w:lang w:val="en-US" w:eastAsia="zh-CN"/>
              </w:rPr>
              <w:t>（自有设备提供购买合同或发票；租赁设备提供租赁合同）。</w:t>
            </w:r>
          </w:p>
        </w:tc>
      </w:tr>
      <w:tr w14:paraId="75202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1239" w:type="dxa"/>
            <w:vMerge w:val="continue"/>
            <w:noWrap w:val="0"/>
            <w:vAlign w:val="center"/>
          </w:tcPr>
          <w:p w14:paraId="108C28B2">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tcBorders>
              <w:top w:val="single" w:color="auto" w:sz="4" w:space="0"/>
            </w:tcBorders>
            <w:noWrap w:val="0"/>
            <w:vAlign w:val="center"/>
          </w:tcPr>
          <w:p w14:paraId="398D32E8">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类似业绩（</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分）</w:t>
            </w:r>
          </w:p>
        </w:tc>
        <w:tc>
          <w:tcPr>
            <w:tcW w:w="6770" w:type="dxa"/>
            <w:noWrap w:val="0"/>
            <w:vAlign w:val="center"/>
          </w:tcPr>
          <w:p w14:paraId="307AC1DF">
            <w:pPr>
              <w:pStyle w:val="92"/>
              <w:keepNext w:val="0"/>
              <w:keepLines w:val="0"/>
              <w:pageBreakBefore w:val="0"/>
              <w:widowControl w:val="0"/>
              <w:kinsoku/>
              <w:wordWrap/>
              <w:overflowPunct/>
              <w:topLinePunct w:val="0"/>
              <w:autoSpaceDE/>
              <w:autoSpaceDN/>
              <w:bidi w:val="0"/>
              <w:adjustRightInd/>
              <w:snapToGrid/>
              <w:spacing w:before="70" w:line="288" w:lineRule="auto"/>
              <w:ind w:left="113" w:right="255"/>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提供自</w:t>
            </w:r>
            <w:r>
              <w:rPr>
                <w:rFonts w:hint="eastAsia" w:cs="宋体"/>
                <w:color w:val="auto"/>
                <w:kern w:val="2"/>
                <w:sz w:val="24"/>
                <w:szCs w:val="24"/>
                <w:highlight w:val="none"/>
                <w:lang w:val="en-US" w:eastAsia="zh-CN" w:bidi="ar-SA"/>
              </w:rPr>
              <w:t>2023</w:t>
            </w:r>
            <w:r>
              <w:rPr>
                <w:rFonts w:hint="eastAsia" w:ascii="宋体" w:hAnsi="宋体" w:eastAsia="宋体" w:cs="宋体"/>
                <w:color w:val="auto"/>
                <w:kern w:val="2"/>
                <w:sz w:val="24"/>
                <w:szCs w:val="24"/>
                <w:highlight w:val="none"/>
                <w:lang w:val="en-US" w:eastAsia="zh-CN" w:bidi="ar-SA"/>
              </w:rPr>
              <w:t>年1月1日以来（以合同签订时间为准）</w:t>
            </w:r>
            <w:r>
              <w:rPr>
                <w:rFonts w:hint="eastAsia" w:cs="宋体"/>
                <w:color w:val="auto"/>
                <w:kern w:val="2"/>
                <w:sz w:val="24"/>
                <w:szCs w:val="24"/>
                <w:highlight w:val="none"/>
                <w:lang w:val="en-US" w:eastAsia="zh-CN" w:bidi="ar-SA"/>
              </w:rPr>
              <w:t>类似业绩（垃圾清运类）</w:t>
            </w:r>
            <w:r>
              <w:rPr>
                <w:rFonts w:hint="eastAsia" w:ascii="宋体" w:hAnsi="宋体" w:eastAsia="宋体" w:cs="宋体"/>
                <w:color w:val="auto"/>
                <w:kern w:val="2"/>
                <w:sz w:val="24"/>
                <w:szCs w:val="24"/>
                <w:highlight w:val="none"/>
                <w:lang w:val="en-US" w:eastAsia="zh-CN" w:bidi="ar-SA"/>
              </w:rPr>
              <w:t>，每提供1份合同证明材料得2分，最多得6分。未提供者不得分。</w:t>
            </w:r>
          </w:p>
        </w:tc>
      </w:tr>
      <w:tr w14:paraId="0D87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1239" w:type="dxa"/>
            <w:noWrap w:val="0"/>
            <w:vAlign w:val="top"/>
          </w:tcPr>
          <w:p w14:paraId="36C1BBD6">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得分的计算</w:t>
            </w:r>
          </w:p>
        </w:tc>
        <w:tc>
          <w:tcPr>
            <w:tcW w:w="8243" w:type="dxa"/>
            <w:gridSpan w:val="2"/>
            <w:noWrap w:val="0"/>
            <w:vAlign w:val="center"/>
          </w:tcPr>
          <w:p w14:paraId="7DD60990">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成员评分=各项评分因素的汇总得分。</w:t>
            </w:r>
          </w:p>
          <w:p w14:paraId="78F55D42">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评标总得分=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所有成员合计评分/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组成人员数。</w:t>
            </w:r>
          </w:p>
        </w:tc>
      </w:tr>
    </w:tbl>
    <w:p w14:paraId="5307EE21">
      <w:pPr>
        <w:rPr>
          <w:rFonts w:hint="eastAsia" w:ascii="宋体" w:hAnsi="宋体" w:eastAsia="宋体" w:cs="宋体"/>
          <w:b/>
          <w:color w:val="auto"/>
          <w:highlight w:val="none"/>
        </w:rPr>
      </w:pPr>
    </w:p>
    <w:bookmarkEnd w:id="37"/>
    <w:p w14:paraId="2CCD7513">
      <w:pPr>
        <w:rPr>
          <w:rFonts w:hint="eastAsia" w:ascii="宋体" w:hAnsi="宋体" w:eastAsia="宋体" w:cs="宋体"/>
          <w:color w:val="auto"/>
          <w:highlight w:val="none"/>
        </w:rPr>
        <w:sectPr>
          <w:footerReference r:id="rId5" w:type="default"/>
          <w:pgSz w:w="11906" w:h="16838"/>
          <w:pgMar w:top="1417" w:right="1474" w:bottom="1417" w:left="1474" w:header="851" w:footer="624" w:gutter="0"/>
          <w:pgNumType w:fmt="decimal"/>
          <w:cols w:space="720" w:num="1"/>
          <w:docGrid w:type="lines" w:linePitch="319" w:charSpace="0"/>
        </w:sectPr>
      </w:pPr>
      <w:bookmarkStart w:id="39" w:name="_Toc1947"/>
      <w:bookmarkStart w:id="40" w:name="_Toc1482"/>
      <w:bookmarkStart w:id="41" w:name="_Toc326786897"/>
      <w:bookmarkStart w:id="42" w:name="_Toc256519703"/>
    </w:p>
    <w:p w14:paraId="5A0BE0D1">
      <w:pPr>
        <w:pStyle w:val="2"/>
        <w:snapToGrid w:val="0"/>
        <w:spacing w:before="0" w:after="0" w:line="480" w:lineRule="auto"/>
        <w:jc w:val="center"/>
        <w:rPr>
          <w:rFonts w:hint="eastAsia" w:ascii="宋体" w:hAnsi="宋体" w:eastAsia="宋体" w:cs="宋体"/>
          <w:color w:val="auto"/>
          <w:sz w:val="28"/>
          <w:szCs w:val="28"/>
          <w:highlight w:val="none"/>
        </w:rPr>
      </w:pPr>
      <w:bookmarkStart w:id="43" w:name="_Toc1427"/>
      <w:r>
        <w:rPr>
          <w:rFonts w:hint="eastAsia" w:ascii="宋体" w:hAnsi="宋体" w:eastAsia="宋体" w:cs="宋体"/>
          <w:color w:val="auto"/>
          <w:sz w:val="28"/>
          <w:szCs w:val="28"/>
          <w:highlight w:val="none"/>
        </w:rPr>
        <w:t>第五章  采购合同</w:t>
      </w:r>
      <w:bookmarkEnd w:id="43"/>
    </w:p>
    <w:p w14:paraId="7203F7C0">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以实际合同为准</w:t>
      </w:r>
      <w:r>
        <w:rPr>
          <w:rFonts w:hint="eastAsia" w:ascii="宋体" w:hAnsi="宋体" w:eastAsia="宋体" w:cs="宋体"/>
          <w:color w:val="auto"/>
          <w:sz w:val="21"/>
          <w:szCs w:val="21"/>
          <w:highlight w:val="none"/>
          <w:lang w:eastAsia="zh-CN"/>
        </w:rPr>
        <w:t>）</w:t>
      </w:r>
    </w:p>
    <w:p w14:paraId="04849F9F">
      <w:pPr>
        <w:rPr>
          <w:rFonts w:hint="eastAsia" w:ascii="宋体" w:hAnsi="宋体" w:eastAsia="宋体" w:cs="宋体"/>
          <w:color w:val="auto"/>
          <w:sz w:val="32"/>
          <w:szCs w:val="32"/>
          <w:highlight w:val="none"/>
        </w:rPr>
      </w:pPr>
    </w:p>
    <w:p w14:paraId="4150DAB8">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24F83DAA">
      <w:pPr>
        <w:pStyle w:val="33"/>
        <w:rPr>
          <w:rFonts w:hint="eastAsia" w:ascii="宋体" w:hAnsi="宋体" w:eastAsia="宋体" w:cs="宋体"/>
          <w:color w:val="auto"/>
          <w:highlight w:val="none"/>
        </w:rPr>
      </w:pPr>
    </w:p>
    <w:p w14:paraId="30EBB8A6">
      <w:pPr>
        <w:pStyle w:val="2"/>
        <w:jc w:val="center"/>
        <w:rPr>
          <w:rFonts w:hint="eastAsia" w:ascii="宋体" w:hAnsi="宋体" w:eastAsia="宋体" w:cs="宋体"/>
          <w:color w:val="auto"/>
          <w:kern w:val="0"/>
          <w:highlight w:val="none"/>
        </w:rPr>
      </w:pPr>
      <w:bookmarkStart w:id="44" w:name="_Toc15249"/>
      <w:r>
        <w:rPr>
          <w:rFonts w:hint="eastAsia" w:ascii="宋体" w:hAnsi="宋体" w:eastAsia="宋体" w:cs="宋体"/>
          <w:color w:val="auto"/>
          <w:sz w:val="32"/>
          <w:szCs w:val="32"/>
          <w:highlight w:val="none"/>
        </w:rPr>
        <w:t xml:space="preserve">第六章  </w:t>
      </w:r>
      <w:r>
        <w:rPr>
          <w:rFonts w:hint="eastAsia" w:ascii="宋体" w:hAnsi="宋体" w:eastAsia="宋体" w:cs="宋体"/>
          <w:color w:val="auto"/>
          <w:sz w:val="32"/>
          <w:szCs w:val="32"/>
          <w:highlight w:val="none"/>
          <w:lang w:val="en-US" w:eastAsia="zh-CN"/>
        </w:rPr>
        <w:t>响应</w:t>
      </w:r>
      <w:r>
        <w:rPr>
          <w:rFonts w:hint="eastAsia" w:ascii="宋体" w:hAnsi="宋体" w:eastAsia="宋体" w:cs="宋体"/>
          <w:color w:val="auto"/>
          <w:sz w:val="32"/>
          <w:szCs w:val="32"/>
          <w:highlight w:val="none"/>
        </w:rPr>
        <w:t>文件格式</w:t>
      </w:r>
      <w:bookmarkEnd w:id="39"/>
      <w:bookmarkEnd w:id="40"/>
      <w:bookmarkEnd w:id="44"/>
    </w:p>
    <w:p w14:paraId="5164A6B6">
      <w:pPr>
        <w:spacing w:line="440" w:lineRule="exact"/>
        <w:rPr>
          <w:rFonts w:hint="eastAsia" w:ascii="宋体" w:hAnsi="宋体" w:eastAsia="宋体" w:cs="宋体"/>
          <w:color w:val="auto"/>
          <w:sz w:val="24"/>
          <w:highlight w:val="none"/>
        </w:rPr>
      </w:pPr>
    </w:p>
    <w:p w14:paraId="1238A038">
      <w:pPr>
        <w:jc w:val="center"/>
        <w:rPr>
          <w:rFonts w:hint="eastAsia" w:ascii="宋体" w:hAnsi="宋体" w:eastAsia="宋体" w:cs="宋体"/>
          <w:b/>
          <w:bCs/>
          <w:color w:val="auto"/>
          <w:sz w:val="32"/>
          <w:szCs w:val="32"/>
          <w:highlight w:val="none"/>
        </w:rPr>
      </w:pPr>
      <w:bookmarkStart w:id="45" w:name="_Toc13604"/>
      <w:r>
        <w:rPr>
          <w:rFonts w:hint="eastAsia" w:ascii="宋体" w:hAnsi="宋体" w:eastAsia="宋体" w:cs="宋体"/>
          <w:b/>
          <w:bCs/>
          <w:color w:val="auto"/>
          <w:sz w:val="32"/>
          <w:szCs w:val="32"/>
          <w:highlight w:val="none"/>
        </w:rPr>
        <w:t>目    录</w:t>
      </w:r>
      <w:bookmarkEnd w:id="45"/>
    </w:p>
    <w:p w14:paraId="3DEA2778">
      <w:pPr>
        <w:widowControl/>
        <w:wordWrap w:val="0"/>
        <w:spacing w:line="460" w:lineRule="exact"/>
        <w:ind w:firstLine="480" w:firstLineChars="200"/>
        <w:jc w:val="left"/>
        <w:rPr>
          <w:rFonts w:hint="eastAsia" w:ascii="宋体" w:hAnsi="宋体" w:eastAsia="宋体" w:cs="宋体"/>
          <w:color w:val="auto"/>
          <w:kern w:val="0"/>
          <w:sz w:val="24"/>
          <w:highlight w:val="none"/>
        </w:rPr>
      </w:pPr>
    </w:p>
    <w:p w14:paraId="535B7753">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6" w:name="_Toc11308"/>
      <w:r>
        <w:rPr>
          <w:rFonts w:hint="eastAsia" w:ascii="宋体" w:hAnsi="宋体" w:eastAsia="宋体" w:cs="宋体"/>
          <w:color w:val="auto"/>
          <w:sz w:val="24"/>
          <w:highlight w:val="none"/>
        </w:rPr>
        <w:t>附件1</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文件封面（格式）</w:t>
      </w:r>
      <w:bookmarkEnd w:id="46"/>
    </w:p>
    <w:p w14:paraId="191106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7" w:name="_Toc25345"/>
      <w:r>
        <w:rPr>
          <w:rFonts w:hint="eastAsia" w:ascii="宋体" w:hAnsi="宋体" w:eastAsia="宋体" w:cs="宋体"/>
          <w:color w:val="auto"/>
          <w:sz w:val="24"/>
          <w:highlight w:val="none"/>
        </w:rPr>
        <w:t xml:space="preserve">附件2 </w:t>
      </w:r>
      <w:r>
        <w:rPr>
          <w:rFonts w:hint="eastAsia" w:ascii="宋体" w:hAnsi="宋体" w:eastAsia="宋体" w:cs="宋体"/>
          <w:color w:val="auto"/>
          <w:kern w:val="0"/>
          <w:sz w:val="24"/>
          <w:szCs w:val="24"/>
          <w:highlight w:val="none"/>
        </w:rPr>
        <w:t>竞争性</w:t>
      </w:r>
      <w:r>
        <w:rPr>
          <w:rFonts w:hint="eastAsia" w:ascii="宋体" w:hAnsi="宋体" w:eastAsia="宋体" w:cs="宋体"/>
          <w:color w:val="auto"/>
          <w:kern w:val="0"/>
          <w:sz w:val="24"/>
          <w:szCs w:val="24"/>
          <w:highlight w:val="none"/>
          <w:lang w:eastAsia="zh-CN"/>
        </w:rPr>
        <w:t>磋商</w:t>
      </w:r>
      <w:r>
        <w:rPr>
          <w:rFonts w:hint="eastAsia" w:ascii="宋体" w:hAnsi="宋体" w:eastAsia="宋体" w:cs="宋体"/>
          <w:color w:val="auto"/>
          <w:kern w:val="0"/>
          <w:sz w:val="24"/>
          <w:szCs w:val="24"/>
          <w:highlight w:val="none"/>
        </w:rPr>
        <w:t>响应书</w:t>
      </w:r>
      <w:r>
        <w:rPr>
          <w:rFonts w:hint="eastAsia" w:ascii="宋体" w:hAnsi="宋体" w:eastAsia="宋体" w:cs="宋体"/>
          <w:color w:val="auto"/>
          <w:sz w:val="24"/>
          <w:highlight w:val="none"/>
        </w:rPr>
        <w:t>（格式）</w:t>
      </w:r>
      <w:bookmarkEnd w:id="47"/>
    </w:p>
    <w:p w14:paraId="6ABD8428">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8" w:name="_Toc10217"/>
      <w:r>
        <w:rPr>
          <w:rFonts w:hint="eastAsia" w:ascii="宋体" w:hAnsi="宋体" w:eastAsia="宋体" w:cs="宋体"/>
          <w:color w:val="auto"/>
          <w:sz w:val="24"/>
          <w:highlight w:val="none"/>
        </w:rPr>
        <w:t xml:space="preserve">附件3 </w:t>
      </w:r>
      <w:r>
        <w:rPr>
          <w:rFonts w:hint="eastAsia" w:ascii="宋体" w:hAnsi="宋体" w:eastAsia="宋体" w:cs="宋体"/>
          <w:color w:val="auto"/>
          <w:kern w:val="0"/>
          <w:sz w:val="24"/>
          <w:szCs w:val="24"/>
          <w:highlight w:val="none"/>
        </w:rPr>
        <w:t>初次报价一览表</w:t>
      </w:r>
      <w:r>
        <w:rPr>
          <w:rFonts w:hint="eastAsia" w:ascii="宋体" w:hAnsi="宋体" w:eastAsia="宋体" w:cs="宋体"/>
          <w:color w:val="auto"/>
          <w:sz w:val="24"/>
          <w:highlight w:val="none"/>
        </w:rPr>
        <w:t>（格式）</w:t>
      </w:r>
      <w:bookmarkEnd w:id="48"/>
    </w:p>
    <w:p w14:paraId="03576EA7">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49" w:name="_Toc9579"/>
      <w:r>
        <w:rPr>
          <w:rFonts w:hint="eastAsia" w:ascii="宋体" w:hAnsi="宋体" w:eastAsia="宋体" w:cs="宋体"/>
          <w:color w:val="auto"/>
          <w:sz w:val="24"/>
          <w:highlight w:val="none"/>
        </w:rPr>
        <w:t xml:space="preserve">附件4 </w:t>
      </w:r>
      <w:bookmarkEnd w:id="49"/>
      <w:bookmarkStart w:id="50" w:name="_Toc28392"/>
      <w:r>
        <w:rPr>
          <w:rFonts w:hint="eastAsia" w:ascii="宋体" w:hAnsi="宋体" w:cs="宋体"/>
          <w:color w:val="auto"/>
          <w:sz w:val="24"/>
          <w:highlight w:val="none"/>
          <w:lang w:val="en-US" w:eastAsia="zh-CN"/>
        </w:rPr>
        <w:t>服务</w:t>
      </w:r>
      <w:r>
        <w:rPr>
          <w:rFonts w:hint="eastAsia" w:ascii="宋体" w:hAnsi="宋体" w:eastAsia="宋体" w:cs="宋体"/>
          <w:color w:val="auto"/>
          <w:sz w:val="24"/>
          <w:highlight w:val="none"/>
        </w:rPr>
        <w:t>技术</w:t>
      </w:r>
      <w:r>
        <w:rPr>
          <w:rFonts w:hint="eastAsia" w:ascii="宋体" w:hAnsi="宋体" w:eastAsia="宋体" w:cs="宋体"/>
          <w:color w:val="auto"/>
          <w:sz w:val="24"/>
          <w:highlight w:val="none"/>
          <w:lang w:val="en-US" w:eastAsia="zh-CN"/>
        </w:rPr>
        <w:t>响应</w:t>
      </w:r>
      <w:bookmarkEnd w:id="50"/>
      <w:r>
        <w:rPr>
          <w:rFonts w:hint="eastAsia" w:ascii="宋体" w:hAnsi="宋体" w:eastAsia="宋体" w:cs="宋体"/>
          <w:color w:val="auto"/>
          <w:sz w:val="24"/>
          <w:highlight w:val="none"/>
          <w:lang w:val="en-US" w:eastAsia="zh-CN"/>
        </w:rPr>
        <w:t>表（格式）</w:t>
      </w:r>
    </w:p>
    <w:p w14:paraId="200B8AF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eastAsia="zh-CN"/>
        </w:rPr>
      </w:pPr>
      <w:bookmarkStart w:id="51" w:name="_Toc6234"/>
      <w:r>
        <w:rPr>
          <w:rFonts w:hint="eastAsia" w:ascii="宋体" w:hAnsi="宋体" w:eastAsia="宋体" w:cs="宋体"/>
          <w:color w:val="auto"/>
          <w:sz w:val="24"/>
          <w:highlight w:val="none"/>
        </w:rPr>
        <w:t>附件</w:t>
      </w: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rPr>
        <w:t xml:space="preserve"> 商务</w:t>
      </w:r>
      <w:bookmarkEnd w:id="51"/>
      <w:r>
        <w:rPr>
          <w:rFonts w:hint="eastAsia" w:ascii="宋体" w:hAnsi="宋体" w:eastAsia="宋体" w:cs="宋体"/>
          <w:color w:val="auto"/>
          <w:sz w:val="24"/>
          <w:highlight w:val="none"/>
          <w:lang w:val="en-US" w:eastAsia="zh-CN"/>
        </w:rPr>
        <w:t>响应表（格式）</w:t>
      </w:r>
    </w:p>
    <w:p w14:paraId="35F21B36">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2" w:name="_Toc26231"/>
      <w:r>
        <w:rPr>
          <w:rFonts w:hint="eastAsia" w:ascii="宋体" w:hAnsi="宋体" w:eastAsia="宋体" w:cs="宋体"/>
          <w:color w:val="auto"/>
          <w:sz w:val="24"/>
          <w:highlight w:val="none"/>
        </w:rPr>
        <w:t>附件</w:t>
      </w: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法定代表人身份证明（格式）</w:t>
      </w:r>
      <w:bookmarkEnd w:id="52"/>
    </w:p>
    <w:p w14:paraId="0CD3112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3" w:name="_Toc18484"/>
      <w:r>
        <w:rPr>
          <w:rFonts w:hint="eastAsia" w:ascii="宋体" w:hAnsi="宋体" w:eastAsia="宋体" w:cs="宋体"/>
          <w:color w:val="auto"/>
          <w:sz w:val="24"/>
          <w:highlight w:val="none"/>
        </w:rPr>
        <w:t>附件</w:t>
      </w:r>
      <w:r>
        <w:rPr>
          <w:rFonts w:hint="eastAsia" w:ascii="宋体" w:hAnsi="宋体" w:cs="宋体"/>
          <w:color w:val="auto"/>
          <w:sz w:val="24"/>
          <w:highlight w:val="none"/>
          <w:lang w:val="en-US" w:eastAsia="zh-CN"/>
        </w:rPr>
        <w:t>7</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法定代表人授权书（格式）</w:t>
      </w:r>
      <w:bookmarkEnd w:id="53"/>
    </w:p>
    <w:p w14:paraId="4FFFD47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4" w:name="_Toc31857"/>
      <w:r>
        <w:rPr>
          <w:rFonts w:hint="eastAsia" w:ascii="宋体" w:hAnsi="宋体" w:eastAsia="宋体" w:cs="宋体"/>
          <w:color w:val="auto"/>
          <w:sz w:val="24"/>
          <w:highlight w:val="none"/>
        </w:rPr>
        <w:t>附件</w:t>
      </w:r>
      <w:r>
        <w:rPr>
          <w:rFonts w:hint="eastAsia" w:ascii="宋体" w:hAnsi="宋体" w:cs="宋体"/>
          <w:color w:val="auto"/>
          <w:sz w:val="24"/>
          <w:highlight w:val="none"/>
          <w:lang w:val="en-US" w:eastAsia="zh-CN"/>
        </w:rPr>
        <w:t>8</w:t>
      </w:r>
      <w:r>
        <w:rPr>
          <w:rFonts w:hint="eastAsia" w:ascii="宋体" w:hAnsi="宋体" w:eastAsia="宋体" w:cs="宋体"/>
          <w:color w:val="auto"/>
          <w:sz w:val="24"/>
          <w:highlight w:val="none"/>
        </w:rPr>
        <w:t xml:space="preserve"> 证明文件</w:t>
      </w:r>
      <w:bookmarkEnd w:id="54"/>
    </w:p>
    <w:p w14:paraId="1E9F0E79">
      <w:pPr>
        <w:snapToGrid w:val="0"/>
        <w:spacing w:line="360" w:lineRule="auto"/>
        <w:ind w:firstLine="480" w:firstLineChars="200"/>
        <w:rPr>
          <w:rFonts w:hint="eastAsia" w:ascii="宋体" w:hAnsi="宋体" w:eastAsia="宋体" w:cs="宋体"/>
          <w:color w:val="auto"/>
          <w:sz w:val="24"/>
          <w:highlight w:val="none"/>
          <w:lang w:val="en-US" w:eastAsia="zh-CN"/>
        </w:rPr>
      </w:pPr>
    </w:p>
    <w:p w14:paraId="63BA1F9E">
      <w:pPr>
        <w:pStyle w:val="33"/>
        <w:rPr>
          <w:rFonts w:hint="eastAsia" w:ascii="宋体" w:hAnsi="宋体" w:eastAsia="宋体" w:cs="宋体"/>
          <w:color w:val="auto"/>
          <w:highlight w:val="none"/>
        </w:rPr>
      </w:pPr>
    </w:p>
    <w:p w14:paraId="174F59C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6D3C60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43C59F7">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71DFAE3">
      <w:pPr>
        <w:pStyle w:val="3"/>
        <w:rPr>
          <w:rFonts w:hint="eastAsia" w:ascii="宋体" w:hAnsi="宋体" w:eastAsia="宋体" w:cs="宋体"/>
          <w:b/>
          <w:bCs/>
          <w:color w:val="auto"/>
          <w:kern w:val="0"/>
          <w:sz w:val="24"/>
          <w:highlight w:val="none"/>
        </w:rPr>
      </w:pPr>
    </w:p>
    <w:p w14:paraId="736844FA">
      <w:pPr>
        <w:pStyle w:val="4"/>
        <w:rPr>
          <w:rFonts w:hint="eastAsia" w:ascii="宋体" w:hAnsi="宋体" w:eastAsia="宋体" w:cs="宋体"/>
          <w:b/>
          <w:bCs/>
          <w:color w:val="auto"/>
          <w:highlight w:val="none"/>
        </w:rPr>
      </w:pPr>
    </w:p>
    <w:p w14:paraId="7C048156">
      <w:pPr>
        <w:pStyle w:val="4"/>
        <w:rPr>
          <w:rFonts w:hint="eastAsia" w:ascii="宋体" w:hAnsi="宋体" w:eastAsia="宋体" w:cs="宋体"/>
          <w:b/>
          <w:bCs/>
          <w:color w:val="auto"/>
          <w:highlight w:val="none"/>
        </w:rPr>
      </w:pPr>
    </w:p>
    <w:p w14:paraId="6EFF072B">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CFBE809">
      <w:pPr>
        <w:pStyle w:val="28"/>
        <w:rPr>
          <w:rFonts w:hint="eastAsia" w:ascii="宋体" w:hAnsi="宋体" w:eastAsia="宋体" w:cs="宋体"/>
          <w:color w:val="auto"/>
          <w:highlight w:val="none"/>
        </w:rPr>
      </w:pPr>
    </w:p>
    <w:p w14:paraId="67FE75CD">
      <w:pPr>
        <w:pStyle w:val="9"/>
        <w:keepNext/>
        <w:keepLines/>
        <w:pageBreakBefore w:val="0"/>
        <w:widowControl w:val="0"/>
        <w:kinsoku/>
        <w:wordWrap/>
        <w:overflowPunct/>
        <w:topLinePunct w:val="0"/>
        <w:autoSpaceDE/>
        <w:autoSpaceDN/>
        <w:bidi w:val="0"/>
        <w:adjustRightInd/>
        <w:snapToGrid w:val="0"/>
        <w:spacing w:before="20" w:after="20" w:line="360" w:lineRule="auto"/>
        <w:textAlignment w:val="auto"/>
        <w:rPr>
          <w:rFonts w:hint="eastAsia" w:ascii="宋体" w:hAnsi="宋体" w:eastAsia="宋体" w:cs="宋体"/>
          <w:color w:val="auto"/>
          <w:sz w:val="28"/>
          <w:szCs w:val="28"/>
          <w:highlight w:val="none"/>
        </w:rPr>
      </w:pPr>
      <w:bookmarkStart w:id="55" w:name="_Toc24743"/>
      <w:bookmarkStart w:id="56" w:name="_Toc31798"/>
      <w:r>
        <w:rPr>
          <w:rFonts w:hint="eastAsia" w:ascii="宋体" w:hAnsi="宋体" w:eastAsia="宋体" w:cs="宋体"/>
          <w:color w:val="auto"/>
          <w:sz w:val="28"/>
          <w:szCs w:val="28"/>
          <w:highlight w:val="none"/>
        </w:rPr>
        <w:t xml:space="preserve">附件1               </w:t>
      </w:r>
      <w:r>
        <w:rPr>
          <w:rFonts w:hint="eastAsia" w:ascii="宋体" w:hAnsi="宋体" w:eastAsia="宋体" w:cs="宋体"/>
          <w:color w:val="auto"/>
          <w:sz w:val="28"/>
          <w:szCs w:val="28"/>
          <w:highlight w:val="none"/>
          <w:lang w:val="en-US" w:eastAsia="zh-CN"/>
        </w:rPr>
        <w:t>响应</w:t>
      </w:r>
      <w:r>
        <w:rPr>
          <w:rFonts w:hint="eastAsia" w:ascii="宋体" w:hAnsi="宋体" w:eastAsia="宋体" w:cs="宋体"/>
          <w:color w:val="auto"/>
          <w:sz w:val="28"/>
          <w:szCs w:val="28"/>
          <w:highlight w:val="none"/>
        </w:rPr>
        <w:t>文件封面（格式）</w:t>
      </w:r>
      <w:bookmarkEnd w:id="55"/>
      <w:bookmarkEnd w:id="56"/>
    </w:p>
    <w:p w14:paraId="3A0AC99C">
      <w:pPr>
        <w:widowControl/>
        <w:wordWrap w:val="0"/>
        <w:spacing w:line="460" w:lineRule="exact"/>
        <w:ind w:firstLine="482" w:firstLineChars="200"/>
        <w:jc w:val="center"/>
        <w:rPr>
          <w:rFonts w:hint="eastAsia" w:ascii="宋体" w:hAnsi="宋体" w:eastAsia="宋体" w:cs="宋体"/>
          <w:b/>
          <w:color w:val="auto"/>
          <w:kern w:val="0"/>
          <w:sz w:val="24"/>
          <w:highlight w:val="none"/>
        </w:rPr>
      </w:pPr>
    </w:p>
    <w:p w14:paraId="60EF64BA">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snapToGrid w:val="0"/>
          <w:color w:val="auto"/>
          <w:spacing w:val="0"/>
          <w:kern w:val="0"/>
          <w:sz w:val="44"/>
          <w:szCs w:val="44"/>
          <w:highlight w:val="none"/>
          <w:u w:val="none"/>
          <w:lang w:val="en-US" w:eastAsia="zh-CN"/>
        </w:rPr>
        <w:t>驻马店市中心医院</w:t>
      </w:r>
      <w:r>
        <w:rPr>
          <w:rFonts w:hint="eastAsia" w:ascii="宋体" w:hAnsi="宋体" w:eastAsia="宋体" w:cs="宋体"/>
          <w:b/>
          <w:snapToGrid w:val="0"/>
          <w:color w:val="auto"/>
          <w:spacing w:val="0"/>
          <w:kern w:val="0"/>
          <w:sz w:val="44"/>
          <w:szCs w:val="44"/>
          <w:highlight w:val="none"/>
          <w:u w:val="single"/>
          <w:lang w:val="en-US" w:eastAsia="zh-CN"/>
        </w:rPr>
        <w:t xml:space="preserve">      </w:t>
      </w:r>
      <w:r>
        <w:rPr>
          <w:rFonts w:hint="eastAsia" w:ascii="宋体" w:hAnsi="宋体" w:eastAsia="宋体" w:cs="宋体"/>
          <w:b/>
          <w:snapToGrid w:val="0"/>
          <w:color w:val="auto"/>
          <w:spacing w:val="0"/>
          <w:kern w:val="0"/>
          <w:sz w:val="44"/>
          <w:szCs w:val="44"/>
          <w:highlight w:val="none"/>
          <w:u w:val="none"/>
          <w:lang w:val="en-US" w:eastAsia="zh-CN"/>
        </w:rPr>
        <w:t>项目</w:t>
      </w:r>
    </w:p>
    <w:p w14:paraId="37E7F995">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color w:val="auto"/>
          <w:spacing w:val="90"/>
          <w:sz w:val="52"/>
          <w:szCs w:val="52"/>
          <w:highlight w:val="none"/>
          <w:lang w:val="en-US" w:eastAsia="zh-CN"/>
        </w:rPr>
        <w:t>响应</w:t>
      </w:r>
      <w:r>
        <w:rPr>
          <w:rFonts w:hint="eastAsia" w:ascii="宋体" w:hAnsi="宋体" w:eastAsia="宋体" w:cs="宋体"/>
          <w:b/>
          <w:color w:val="auto"/>
          <w:spacing w:val="90"/>
          <w:sz w:val="52"/>
          <w:szCs w:val="52"/>
          <w:highlight w:val="none"/>
        </w:rPr>
        <w:t>文件</w:t>
      </w:r>
    </w:p>
    <w:p w14:paraId="2A04A499">
      <w:pPr>
        <w:spacing w:line="360" w:lineRule="auto"/>
        <w:rPr>
          <w:rFonts w:hint="eastAsia" w:ascii="宋体" w:hAnsi="宋体" w:eastAsia="宋体" w:cs="宋体"/>
          <w:color w:val="auto"/>
          <w:sz w:val="28"/>
          <w:highlight w:val="none"/>
        </w:rPr>
      </w:pPr>
    </w:p>
    <w:p w14:paraId="596DC1AB">
      <w:pPr>
        <w:pStyle w:val="4"/>
        <w:spacing w:line="360" w:lineRule="auto"/>
        <w:rPr>
          <w:rFonts w:hint="eastAsia" w:ascii="宋体" w:hAnsi="宋体" w:eastAsia="宋体" w:cs="宋体"/>
          <w:color w:val="auto"/>
          <w:highlight w:val="none"/>
        </w:rPr>
      </w:pPr>
    </w:p>
    <w:p w14:paraId="51E48B65">
      <w:pPr>
        <w:pStyle w:val="4"/>
        <w:spacing w:line="360" w:lineRule="auto"/>
        <w:rPr>
          <w:rFonts w:hint="eastAsia" w:ascii="宋体" w:hAnsi="宋体" w:eastAsia="宋体" w:cs="宋体"/>
          <w:color w:val="auto"/>
          <w:highlight w:val="none"/>
        </w:rPr>
      </w:pPr>
    </w:p>
    <w:p w14:paraId="0AF50E0B">
      <w:pPr>
        <w:spacing w:line="360" w:lineRule="auto"/>
        <w:rPr>
          <w:rFonts w:hint="eastAsia" w:ascii="宋体" w:hAnsi="宋体" w:eastAsia="宋体" w:cs="宋体"/>
          <w:color w:val="auto"/>
          <w:sz w:val="28"/>
          <w:highlight w:val="none"/>
        </w:rPr>
      </w:pPr>
    </w:p>
    <w:p w14:paraId="5DD912A3">
      <w:pPr>
        <w:spacing w:line="360" w:lineRule="auto"/>
        <w:rPr>
          <w:rFonts w:hint="eastAsia" w:ascii="宋体" w:hAnsi="宋体" w:eastAsia="宋体" w:cs="宋体"/>
          <w:color w:val="auto"/>
          <w:sz w:val="28"/>
          <w:highlight w:val="none"/>
        </w:rPr>
      </w:pPr>
    </w:p>
    <w:p w14:paraId="5C511D16">
      <w:pPr>
        <w:spacing w:line="360" w:lineRule="auto"/>
        <w:rPr>
          <w:rFonts w:hint="eastAsia" w:ascii="宋体" w:hAnsi="宋体" w:eastAsia="宋体" w:cs="宋体"/>
          <w:color w:val="auto"/>
          <w:sz w:val="28"/>
          <w:highlight w:val="none"/>
        </w:rPr>
      </w:pPr>
    </w:p>
    <w:p w14:paraId="5F7D4E3C">
      <w:pPr>
        <w:spacing w:line="360" w:lineRule="auto"/>
        <w:rPr>
          <w:rFonts w:hint="eastAsia" w:ascii="宋体" w:hAnsi="宋体" w:eastAsia="宋体" w:cs="宋体"/>
          <w:color w:val="auto"/>
          <w:sz w:val="28"/>
          <w:highlight w:val="none"/>
        </w:rPr>
      </w:pPr>
    </w:p>
    <w:p w14:paraId="4A8855A5">
      <w:pPr>
        <w:spacing w:line="360" w:lineRule="auto"/>
        <w:rPr>
          <w:rFonts w:hint="eastAsia" w:ascii="宋体" w:hAnsi="宋体" w:eastAsia="宋体" w:cs="宋体"/>
          <w:color w:val="auto"/>
          <w:sz w:val="28"/>
          <w:highlight w:val="none"/>
        </w:rPr>
      </w:pPr>
    </w:p>
    <w:p w14:paraId="6544AFF1">
      <w:pPr>
        <w:spacing w:line="360" w:lineRule="auto"/>
        <w:rPr>
          <w:rFonts w:hint="eastAsia" w:ascii="宋体" w:hAnsi="宋体" w:eastAsia="宋体" w:cs="宋体"/>
          <w:color w:val="auto"/>
          <w:sz w:val="28"/>
          <w:highlight w:val="none"/>
        </w:rPr>
      </w:pPr>
    </w:p>
    <w:p w14:paraId="26F246B9">
      <w:pPr>
        <w:spacing w:line="360" w:lineRule="auto"/>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供应商</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全称并</w:t>
      </w:r>
      <w:r>
        <w:rPr>
          <w:rFonts w:hint="eastAsia" w:ascii="宋体" w:hAnsi="宋体" w:eastAsia="宋体" w:cs="宋体"/>
          <w:color w:val="auto"/>
          <w:sz w:val="28"/>
          <w:szCs w:val="28"/>
          <w:highlight w:val="none"/>
          <w:lang w:val="en-US" w:eastAsia="zh-CN"/>
        </w:rPr>
        <w:t>加</w:t>
      </w:r>
      <w:r>
        <w:rPr>
          <w:rFonts w:hint="eastAsia" w:ascii="宋体" w:hAnsi="宋体" w:eastAsia="宋体" w:cs="宋体"/>
          <w:color w:val="auto"/>
          <w:sz w:val="28"/>
          <w:szCs w:val="28"/>
          <w:highlight w:val="none"/>
          <w:lang w:eastAsia="zh-CN"/>
        </w:rPr>
        <w:t>盖</w:t>
      </w:r>
      <w:r>
        <w:rPr>
          <w:rFonts w:hint="eastAsia" w:ascii="宋体" w:hAnsi="宋体" w:eastAsia="宋体" w:cs="宋体"/>
          <w:color w:val="auto"/>
          <w:sz w:val="28"/>
          <w:szCs w:val="28"/>
          <w:highlight w:val="none"/>
          <w:lang w:val="en-US" w:eastAsia="zh-CN"/>
        </w:rPr>
        <w:t>公</w:t>
      </w:r>
      <w:r>
        <w:rPr>
          <w:rFonts w:hint="eastAsia" w:ascii="宋体" w:hAnsi="宋体" w:eastAsia="宋体" w:cs="宋体"/>
          <w:color w:val="auto"/>
          <w:sz w:val="28"/>
          <w:szCs w:val="28"/>
          <w:highlight w:val="none"/>
          <w:lang w:eastAsia="zh-CN"/>
        </w:rPr>
        <w:t>章</w:t>
      </w:r>
      <w:r>
        <w:rPr>
          <w:rFonts w:hint="eastAsia" w:ascii="宋体" w:hAnsi="宋体" w:eastAsia="宋体" w:cs="宋体"/>
          <w:color w:val="auto"/>
          <w:sz w:val="28"/>
          <w:szCs w:val="28"/>
          <w:highlight w:val="none"/>
        </w:rPr>
        <w:t>）</w:t>
      </w:r>
      <w:r>
        <w:rPr>
          <w:rFonts w:hint="eastAsia" w:ascii="宋体" w:hAnsi="宋体" w:cs="宋体"/>
          <w:color w:val="auto"/>
          <w:sz w:val="28"/>
          <w:szCs w:val="28"/>
          <w:highlight w:val="none"/>
          <w:lang w:val="en-US" w:eastAsia="zh-CN"/>
        </w:rPr>
        <w:t xml:space="preserve">  </w:t>
      </w:r>
    </w:p>
    <w:p w14:paraId="79D76E85">
      <w:pPr>
        <w:widowControl/>
        <w:wordWrap w:val="0"/>
        <w:spacing w:line="460" w:lineRule="exact"/>
        <w:ind w:left="0" w:leftChars="0" w:firstLine="1400" w:firstLineChars="5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法定代表人或委托代理人（签字</w:t>
      </w:r>
      <w:r>
        <w:rPr>
          <w:rFonts w:hint="eastAsia" w:ascii="宋体" w:hAnsi="宋体" w:eastAsia="宋体" w:cs="宋体"/>
          <w:color w:val="auto"/>
          <w:sz w:val="28"/>
          <w:szCs w:val="28"/>
          <w:highlight w:val="none"/>
          <w:lang w:val="en-US" w:eastAsia="zh-CN"/>
        </w:rPr>
        <w:t>或盖章</w:t>
      </w:r>
      <w:r>
        <w:rPr>
          <w:rFonts w:hint="eastAsia" w:ascii="宋体" w:hAnsi="宋体" w:eastAsia="宋体" w:cs="宋体"/>
          <w:color w:val="auto"/>
          <w:sz w:val="28"/>
          <w:szCs w:val="28"/>
          <w:highlight w:val="none"/>
        </w:rPr>
        <w:t>）：</w:t>
      </w:r>
    </w:p>
    <w:p w14:paraId="4D5E55DE">
      <w:pPr>
        <w:widowControl/>
        <w:wordWrap w:val="0"/>
        <w:spacing w:line="460" w:lineRule="exact"/>
        <w:ind w:left="0" w:leftChars="0" w:firstLine="1400" w:firstLineChars="500"/>
        <w:jc w:val="both"/>
        <w:rPr>
          <w:rFonts w:hint="eastAsia" w:ascii="宋体" w:hAnsi="宋体" w:eastAsia="宋体" w:cs="宋体"/>
          <w:b/>
          <w:color w:val="auto"/>
          <w:kern w:val="0"/>
          <w:sz w:val="24"/>
          <w:highlight w:val="none"/>
        </w:rPr>
      </w:pPr>
      <w:r>
        <w:rPr>
          <w:rFonts w:hint="eastAsia" w:ascii="宋体" w:hAnsi="宋体" w:cs="宋体"/>
          <w:color w:val="auto"/>
          <w:sz w:val="28"/>
          <w:szCs w:val="28"/>
          <w:highlight w:val="none"/>
          <w:lang w:val="en-US" w:eastAsia="zh-CN"/>
        </w:rPr>
        <w:t xml:space="preserve">日期：     </w:t>
      </w:r>
      <w:r>
        <w:rPr>
          <w:rFonts w:hint="eastAsia" w:ascii="宋体" w:hAnsi="宋体" w:eastAsia="宋体" w:cs="宋体"/>
          <w:color w:val="auto"/>
          <w:sz w:val="28"/>
          <w:szCs w:val="28"/>
          <w:highlight w:val="none"/>
        </w:rPr>
        <w:t>年   月   日</w:t>
      </w:r>
    </w:p>
    <w:p w14:paraId="55BD49F4">
      <w:pPr>
        <w:widowControl/>
        <w:wordWrap w:val="0"/>
        <w:spacing w:line="460" w:lineRule="exact"/>
        <w:ind w:firstLine="482" w:firstLineChars="200"/>
        <w:jc w:val="left"/>
        <w:rPr>
          <w:rFonts w:hint="eastAsia" w:ascii="宋体" w:hAnsi="宋体" w:eastAsia="宋体" w:cs="宋体"/>
          <w:b/>
          <w:color w:val="auto"/>
          <w:kern w:val="0"/>
          <w:sz w:val="24"/>
          <w:highlight w:val="none"/>
        </w:rPr>
      </w:pPr>
    </w:p>
    <w:p w14:paraId="608C8D96">
      <w:pPr>
        <w:pStyle w:val="3"/>
        <w:rPr>
          <w:rFonts w:hint="eastAsia" w:ascii="宋体" w:hAnsi="宋体" w:eastAsia="宋体" w:cs="宋体"/>
          <w:b/>
          <w:color w:val="auto"/>
          <w:kern w:val="0"/>
          <w:sz w:val="24"/>
          <w:highlight w:val="none"/>
        </w:rPr>
      </w:pPr>
    </w:p>
    <w:p w14:paraId="7B4C1E5E">
      <w:pP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br w:type="page"/>
      </w:r>
    </w:p>
    <w:p w14:paraId="1AA54C7C">
      <w:pPr>
        <w:pStyle w:val="9"/>
        <w:keepNext w:val="0"/>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7" w:name="_Toc14560"/>
      <w:bookmarkStart w:id="58" w:name="_Toc8818"/>
      <w:r>
        <w:rPr>
          <w:rFonts w:hint="eastAsia" w:ascii="宋体" w:hAnsi="宋体" w:eastAsia="宋体" w:cs="宋体"/>
          <w:color w:val="auto"/>
          <w:sz w:val="28"/>
          <w:szCs w:val="28"/>
          <w:highlight w:val="none"/>
          <w:lang w:val="en-US" w:eastAsia="zh-CN"/>
        </w:rPr>
        <w:t>附件2      竞争性磋商响应书（格式）</w:t>
      </w:r>
      <w:bookmarkEnd w:id="57"/>
      <w:bookmarkEnd w:id="58"/>
    </w:p>
    <w:p w14:paraId="5EB4DF31">
      <w:pPr>
        <w:keepNext w:val="0"/>
        <w:pageBreakBefore w:val="0"/>
        <w:widowControl w:val="0"/>
        <w:wordWrap w:val="0"/>
        <w:overflowPunct/>
        <w:topLinePunct w:val="0"/>
        <w:bidi w:val="0"/>
        <w:snapToGrid w:val="0"/>
        <w:spacing w:line="4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致：</w:t>
      </w:r>
      <w:r>
        <w:rPr>
          <w:rFonts w:hint="eastAsia" w:ascii="宋体" w:hAnsi="宋体" w:cs="宋体"/>
          <w:color w:val="auto"/>
          <w:kern w:val="0"/>
          <w:sz w:val="24"/>
          <w:szCs w:val="24"/>
          <w:highlight w:val="none"/>
          <w:u w:val="single"/>
          <w:lang w:val="en-US" w:eastAsia="zh-CN"/>
        </w:rPr>
        <w:t>驻马店市中心医院</w:t>
      </w:r>
    </w:p>
    <w:p w14:paraId="719699C1">
      <w:pPr>
        <w:pStyle w:val="97"/>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我方仔细研究了</w:t>
      </w:r>
      <w:r>
        <w:rPr>
          <w:rFonts w:hint="eastAsia" w:asciiTheme="minorEastAsia" w:hAnsiTheme="minorEastAsia"/>
          <w:bCs/>
          <w:color w:val="FF0000"/>
          <w:sz w:val="24"/>
          <w:szCs w:val="24"/>
          <w:highlight w:val="none"/>
          <w:u w:val="single"/>
        </w:rPr>
        <w:t>（项目名称：</w:t>
      </w:r>
      <w:r>
        <w:rPr>
          <w:rFonts w:hint="eastAsia" w:asciiTheme="minorEastAsia" w:hAnsiTheme="minorEastAsia"/>
          <w:bCs/>
          <w:color w:val="FF0000"/>
          <w:sz w:val="24"/>
          <w:szCs w:val="24"/>
          <w:highlight w:val="none"/>
          <w:u w:val="single"/>
          <w:lang w:val="en-US" w:eastAsia="zh-CN"/>
        </w:rPr>
        <w:t xml:space="preserve">              </w:t>
      </w:r>
      <w:r>
        <w:rPr>
          <w:rFonts w:hint="eastAsia" w:asciiTheme="minorEastAsia" w:hAnsiTheme="minorEastAsia"/>
          <w:bCs/>
          <w:color w:val="FF0000"/>
          <w:sz w:val="24"/>
          <w:szCs w:val="24"/>
          <w:highlight w:val="none"/>
          <w:u w:val="single"/>
        </w:rPr>
        <w:t>）</w:t>
      </w:r>
      <w:r>
        <w:rPr>
          <w:rFonts w:hint="eastAsia" w:asciiTheme="minorEastAsia" w:hAnsiTheme="minorEastAsia"/>
          <w:sz w:val="24"/>
          <w:szCs w:val="24"/>
          <w:highlight w:val="none"/>
          <w:lang w:val="en-US" w:eastAsia="zh-CN"/>
        </w:rPr>
        <w:t>采购</w:t>
      </w:r>
      <w:r>
        <w:rPr>
          <w:rFonts w:hint="eastAsia" w:asciiTheme="minorEastAsia" w:hAnsiTheme="minorEastAsia"/>
          <w:sz w:val="24"/>
          <w:szCs w:val="24"/>
          <w:highlight w:val="none"/>
        </w:rPr>
        <w:t>文件的全部内容，决定参加该项目的磋商活动并按要求提交响应文件。我们郑重声明以下诸点并负法律责任</w:t>
      </w:r>
      <w:r>
        <w:rPr>
          <w:rFonts w:asciiTheme="minorEastAsia" w:hAnsiTheme="minorEastAsia"/>
          <w:sz w:val="24"/>
          <w:szCs w:val="24"/>
          <w:highlight w:val="none"/>
        </w:rPr>
        <w:t>:</w:t>
      </w:r>
    </w:p>
    <w:p w14:paraId="3D38FEFB">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1、我方愿意向贵方提供任何与本竞争性磋商项目有关的数据、情况和技术资料，并保证其真实、合法、有效</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完整</w:t>
      </w:r>
      <w:r>
        <w:rPr>
          <w:rFonts w:hint="eastAsia" w:ascii="宋体" w:hAnsi="宋体" w:eastAsia="宋体" w:cs="宋体"/>
          <w:color w:val="auto"/>
          <w:kern w:val="0"/>
          <w:sz w:val="24"/>
          <w:szCs w:val="24"/>
          <w:highlight w:val="none"/>
        </w:rPr>
        <w:t>。</w:t>
      </w:r>
    </w:p>
    <w:p w14:paraId="77530AF8">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、我方</w:t>
      </w:r>
      <w:r>
        <w:rPr>
          <w:rFonts w:hint="eastAsia" w:asciiTheme="minorEastAsia" w:hAnsiTheme="minorEastAsia"/>
          <w:sz w:val="24"/>
          <w:szCs w:val="24"/>
          <w:highlight w:val="none"/>
        </w:rPr>
        <w:t>我方响应文件有效期为自磋商之日</w:t>
      </w:r>
      <w:r>
        <w:rPr>
          <w:rFonts w:hint="eastAsia" w:asciiTheme="minorEastAsia" w:hAnsiTheme="minorEastAsia"/>
          <w:sz w:val="24"/>
          <w:szCs w:val="24"/>
          <w:highlight w:val="none"/>
          <w:u w:val="none"/>
        </w:rPr>
        <w:t>起</w:t>
      </w:r>
      <w:r>
        <w:rPr>
          <w:rFonts w:asciiTheme="minorEastAsia" w:hAnsiTheme="minorEastAsia"/>
          <w:sz w:val="24"/>
          <w:szCs w:val="24"/>
          <w:highlight w:val="none"/>
          <w:u w:val="none"/>
        </w:rPr>
        <w:t>90</w:t>
      </w:r>
      <w:r>
        <w:rPr>
          <w:rFonts w:hint="eastAsia" w:asciiTheme="minorEastAsia" w:hAnsiTheme="minorEastAsia"/>
          <w:sz w:val="24"/>
          <w:szCs w:val="24"/>
          <w:highlight w:val="none"/>
          <w:u w:val="none"/>
        </w:rPr>
        <w:t>天</w:t>
      </w:r>
      <w:r>
        <w:rPr>
          <w:rFonts w:hint="eastAsia" w:asciiTheme="minorEastAsia" w:hAnsiTheme="minorEastAsia"/>
          <w:sz w:val="24"/>
          <w:szCs w:val="24"/>
          <w:highlight w:val="none"/>
          <w:u w:val="none"/>
          <w:lang w:eastAsia="zh-CN"/>
        </w:rPr>
        <w:t>，</w:t>
      </w:r>
      <w:r>
        <w:rPr>
          <w:rFonts w:hint="eastAsia" w:ascii="宋体" w:hAnsi="宋体" w:eastAsia="宋体" w:cs="宋体"/>
          <w:color w:val="auto"/>
          <w:kern w:val="0"/>
          <w:sz w:val="24"/>
          <w:szCs w:val="24"/>
          <w:highlight w:val="none"/>
        </w:rPr>
        <w:t>同意在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文件有效期内遵守本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文件中的承诺且在此期限期满之前均具有约束力。如果我方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文件有效期与合同履行期相同。</w:t>
      </w:r>
    </w:p>
    <w:p w14:paraId="098DA80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、我方已详细审查全部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文件，包括修改文件（如有的话）和有关附件，将自行承担因对全部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文件理解不正确或误解而产生的相应后果。</w:t>
      </w:r>
    </w:p>
    <w:p w14:paraId="02BF7D37">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、我方尊重</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的评</w:t>
      </w:r>
      <w:r>
        <w:rPr>
          <w:rFonts w:hint="eastAsia" w:ascii="宋体" w:hAnsi="宋体" w:eastAsia="宋体" w:cs="宋体"/>
          <w:color w:val="auto"/>
          <w:kern w:val="0"/>
          <w:sz w:val="24"/>
          <w:szCs w:val="24"/>
          <w:highlight w:val="none"/>
          <w:lang w:val="en-US" w:eastAsia="zh-CN"/>
        </w:rPr>
        <w:t>审</w:t>
      </w:r>
      <w:r>
        <w:rPr>
          <w:rFonts w:hint="eastAsia" w:ascii="宋体" w:hAnsi="宋体" w:eastAsia="宋体" w:cs="宋体"/>
          <w:color w:val="auto"/>
          <w:kern w:val="0"/>
          <w:sz w:val="24"/>
          <w:szCs w:val="24"/>
          <w:highlight w:val="none"/>
        </w:rPr>
        <w:t>结果，完全理解本</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项目最低投标价不作为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的保证。</w:t>
      </w:r>
    </w:p>
    <w:p w14:paraId="16EBA83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并缴纳服务费。否则，视为我方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后自动放弃</w:t>
      </w:r>
      <w:r>
        <w:rPr>
          <w:rFonts w:hint="eastAsia" w:ascii="宋体" w:hAnsi="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资格，承担由此引起的一切后果。</w:t>
      </w:r>
    </w:p>
    <w:p w14:paraId="3B795BEB">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供应商，我方同意在领取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之日起</w:t>
      </w:r>
      <w:r>
        <w:rPr>
          <w:rFonts w:hint="eastAsia" w:ascii="宋体" w:hAnsi="宋体" w:cs="宋体"/>
          <w:color w:val="auto"/>
          <w:kern w:val="0"/>
          <w:sz w:val="24"/>
          <w:szCs w:val="24"/>
          <w:highlight w:val="none"/>
          <w:u w:val="none"/>
          <w:lang w:val="en-US" w:eastAsia="zh-CN"/>
        </w:rPr>
        <w:t>30</w:t>
      </w:r>
      <w:r>
        <w:rPr>
          <w:rFonts w:hint="eastAsia" w:ascii="宋体" w:hAnsi="宋体" w:eastAsia="宋体" w:cs="宋体"/>
          <w:color w:val="auto"/>
          <w:kern w:val="0"/>
          <w:sz w:val="24"/>
          <w:szCs w:val="24"/>
          <w:highlight w:val="none"/>
          <w:u w:val="none"/>
        </w:rPr>
        <w:t>日内</w:t>
      </w:r>
      <w:r>
        <w:rPr>
          <w:rFonts w:hint="eastAsia" w:ascii="宋体" w:hAnsi="宋体" w:eastAsia="宋体" w:cs="宋体"/>
          <w:color w:val="auto"/>
          <w:kern w:val="0"/>
          <w:sz w:val="24"/>
          <w:szCs w:val="24"/>
          <w:highlight w:val="none"/>
        </w:rPr>
        <w:t>与采购人签订采购合同。否则，视为我方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后无正当理由不与采购人签订合同并承担相应法律责任。</w:t>
      </w:r>
    </w:p>
    <w:p w14:paraId="0D90ED5A">
      <w:pPr>
        <w:keepNext w:val="0"/>
        <w:pageBreakBefore w:val="0"/>
        <w:widowControl w:val="0"/>
        <w:tabs>
          <w:tab w:val="left" w:pos="939"/>
        </w:tabs>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、以上事项如有虚假或隐瞒，我方愿意承担一切后果和责任。</w:t>
      </w:r>
    </w:p>
    <w:p w14:paraId="2AA43C61">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有关的一切正式往来通讯请寄（地址电话必须为最新并可以联系到）：</w:t>
      </w:r>
    </w:p>
    <w:p w14:paraId="46263E1A">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地址：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邮编：</w:t>
      </w:r>
    </w:p>
    <w:p w14:paraId="44EDD7FD">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电话：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 xml:space="preserve">传真： </w:t>
      </w:r>
    </w:p>
    <w:p w14:paraId="1B961AD2">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p>
    <w:p w14:paraId="1370EEFF">
      <w:pPr>
        <w:keepNext w:val="0"/>
        <w:pageBreakBefore w:val="0"/>
        <w:widowControl w:val="0"/>
        <w:wordWrap w:val="0"/>
        <w:overflowPunct/>
        <w:topLinePunct w:val="0"/>
        <w:bidi w:val="0"/>
        <w:spacing w:line="460" w:lineRule="exact"/>
        <w:ind w:firstLine="840" w:firstLineChars="35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rPr>
        <w:t>法定代表人或委托代理人（签字</w:t>
      </w:r>
      <w:r>
        <w:rPr>
          <w:rFonts w:hint="eastAsia" w:ascii="宋体" w:hAnsi="宋体" w:eastAsia="宋体" w:cs="宋体"/>
          <w:color w:val="auto"/>
          <w:kern w:val="0"/>
          <w:sz w:val="24"/>
          <w:szCs w:val="24"/>
          <w:highlight w:val="none"/>
          <w:lang w:val="en-US" w:eastAsia="zh-CN"/>
        </w:rPr>
        <w:t>或盖章</w:t>
      </w: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 xml:space="preserve">： </w:t>
      </w:r>
    </w:p>
    <w:p w14:paraId="2249E6D9">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全称并</w:t>
      </w:r>
      <w:r>
        <w:rPr>
          <w:rFonts w:hint="eastAsia" w:ascii="宋体" w:hAnsi="宋体" w:eastAsia="宋体" w:cs="宋体"/>
          <w:color w:val="auto"/>
          <w:kern w:val="0"/>
          <w:sz w:val="24"/>
          <w:szCs w:val="24"/>
          <w:highlight w:val="none"/>
          <w:lang w:val="en-US" w:eastAsia="zh-CN"/>
        </w:rPr>
        <w:t>加</w:t>
      </w:r>
      <w:r>
        <w:rPr>
          <w:rFonts w:hint="eastAsia" w:ascii="宋体" w:hAnsi="宋体" w:eastAsia="宋体" w:cs="宋体"/>
          <w:color w:val="auto"/>
          <w:kern w:val="0"/>
          <w:sz w:val="24"/>
          <w:szCs w:val="24"/>
          <w:highlight w:val="none"/>
          <w:lang w:eastAsia="zh-CN"/>
        </w:rPr>
        <w:t>盖</w:t>
      </w:r>
      <w:r>
        <w:rPr>
          <w:rFonts w:hint="eastAsia" w:ascii="宋体" w:hAnsi="宋体" w:eastAsia="宋体"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ascii="宋体" w:hAnsi="宋体" w:eastAsia="宋体" w:cs="宋体"/>
          <w:color w:val="auto"/>
          <w:kern w:val="0"/>
          <w:sz w:val="24"/>
          <w:szCs w:val="24"/>
          <w:highlight w:val="none"/>
        </w:rPr>
        <w:t>）</w:t>
      </w:r>
    </w:p>
    <w:p w14:paraId="2F6DB91A">
      <w:pPr>
        <w:keepNext w:val="0"/>
        <w:pageBreakBefore w:val="0"/>
        <w:widowControl w:val="0"/>
        <w:wordWrap w:val="0"/>
        <w:overflowPunct/>
        <w:topLinePunct w:val="0"/>
        <w:bidi w:val="0"/>
        <w:spacing w:line="460" w:lineRule="exact"/>
        <w:ind w:firstLine="960" w:firstLineChars="4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 xml:space="preserve">日期：    </w:t>
      </w:r>
      <w:r>
        <w:rPr>
          <w:rFonts w:hint="eastAsia" w:ascii="宋体" w:hAnsi="宋体" w:eastAsia="宋体" w:cs="宋体"/>
          <w:color w:val="auto"/>
          <w:kern w:val="0"/>
          <w:sz w:val="24"/>
          <w:szCs w:val="24"/>
          <w:highlight w:val="none"/>
        </w:rPr>
        <w:t xml:space="preserve">年    月   日 </w:t>
      </w:r>
    </w:p>
    <w:p w14:paraId="3C459000">
      <w:pPr>
        <w:widowControl/>
        <w:wordWrap w:val="0"/>
        <w:snapToGrid w:val="0"/>
        <w:spacing w:before="50" w:after="50" w:line="480" w:lineRule="auto"/>
        <w:jc w:val="left"/>
        <w:rPr>
          <w:rFonts w:hint="eastAsia" w:ascii="宋体" w:hAnsi="宋体" w:eastAsia="宋体" w:cs="宋体"/>
          <w:b/>
          <w:color w:val="auto"/>
          <w:kern w:val="0"/>
          <w:sz w:val="24"/>
          <w:szCs w:val="24"/>
          <w:highlight w:val="none"/>
        </w:rPr>
      </w:pPr>
    </w:p>
    <w:p w14:paraId="7D79496B">
      <w:pPr>
        <w:spacing w:line="500" w:lineRule="exact"/>
        <w:jc w:val="center"/>
        <w:rPr>
          <w:rFonts w:hint="eastAsia" w:ascii="宋体" w:hAnsi="宋体" w:eastAsia="宋体" w:cs="宋体"/>
          <w:b/>
          <w:bCs/>
          <w:color w:val="auto"/>
          <w:sz w:val="24"/>
          <w:highlight w:val="none"/>
        </w:rPr>
      </w:pPr>
    </w:p>
    <w:p w14:paraId="77439107">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0A09D513">
      <w:pPr>
        <w:rPr>
          <w:rFonts w:hint="eastAsia" w:ascii="宋体" w:hAnsi="宋体" w:eastAsia="宋体" w:cs="宋体"/>
          <w:color w:val="auto"/>
          <w:highlight w:val="none"/>
        </w:rPr>
      </w:pPr>
    </w:p>
    <w:p w14:paraId="12E02C04">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9" w:name="_Toc7838"/>
      <w:r>
        <w:rPr>
          <w:rFonts w:hint="eastAsia" w:ascii="宋体" w:hAnsi="宋体" w:eastAsia="宋体" w:cs="宋体"/>
          <w:color w:val="auto"/>
          <w:sz w:val="28"/>
          <w:szCs w:val="28"/>
          <w:highlight w:val="none"/>
          <w:lang w:val="en-US" w:eastAsia="zh-CN"/>
        </w:rPr>
        <w:t>附件3            初次报价一览表</w:t>
      </w:r>
      <w:bookmarkEnd w:id="59"/>
      <w:r>
        <w:rPr>
          <w:rFonts w:hint="eastAsia" w:ascii="宋体" w:hAnsi="宋体" w:eastAsia="宋体" w:cs="宋体"/>
          <w:color w:val="auto"/>
          <w:sz w:val="28"/>
          <w:szCs w:val="28"/>
          <w:highlight w:val="none"/>
          <w:lang w:val="en-US" w:eastAsia="zh-CN"/>
        </w:rPr>
        <w:t>（格式）</w:t>
      </w:r>
    </w:p>
    <w:p w14:paraId="163DE47D">
      <w:pPr>
        <w:spacing w:line="239" w:lineRule="auto"/>
        <w:jc w:val="right"/>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rPr>
        <w:t>单位：人民币</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lang w:val="en-US" w:eastAsia="zh-CN"/>
        </w:rPr>
        <w:t>元</w:t>
      </w:r>
      <w:r>
        <w:rPr>
          <w:rFonts w:hint="eastAsia" w:ascii="宋体" w:hAnsi="宋体" w:cs="宋体"/>
          <w:color w:val="auto"/>
          <w:sz w:val="24"/>
          <w:highlight w:val="none"/>
          <w:lang w:eastAsia="zh-CN"/>
        </w:rPr>
        <w:t>）</w:t>
      </w:r>
    </w:p>
    <w:p w14:paraId="7731EC5A">
      <w:pPr>
        <w:rPr>
          <w:rFonts w:hint="eastAsia" w:ascii="宋体" w:hAnsi="宋体" w:eastAsia="宋体" w:cs="宋体"/>
          <w:color w:val="auto"/>
          <w:highlight w:val="none"/>
        </w:rPr>
      </w:pPr>
    </w:p>
    <w:tbl>
      <w:tblPr>
        <w:tblStyle w:val="34"/>
        <w:tblW w:w="9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8"/>
        <w:gridCol w:w="7708"/>
      </w:tblGrid>
      <w:tr w14:paraId="16E5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978" w:type="dxa"/>
            <w:noWrap/>
            <w:vAlign w:val="center"/>
          </w:tcPr>
          <w:p w14:paraId="7D35BE1C">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项目名称</w:t>
            </w:r>
          </w:p>
        </w:tc>
        <w:tc>
          <w:tcPr>
            <w:tcW w:w="7708" w:type="dxa"/>
            <w:noWrap/>
            <w:vAlign w:val="center"/>
          </w:tcPr>
          <w:p w14:paraId="29544E6D">
            <w:pPr>
              <w:rPr>
                <w:rFonts w:hint="eastAsia" w:ascii="宋体" w:hAnsi="宋体" w:eastAsia="宋体" w:cs="宋体"/>
                <w:bCs/>
                <w:color w:val="auto"/>
                <w:sz w:val="24"/>
                <w:szCs w:val="24"/>
                <w:highlight w:val="none"/>
              </w:rPr>
            </w:pPr>
          </w:p>
        </w:tc>
      </w:tr>
      <w:tr w14:paraId="58A9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978" w:type="dxa"/>
            <w:noWrap/>
            <w:vAlign w:val="center"/>
          </w:tcPr>
          <w:p w14:paraId="61935F99">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名称</w:t>
            </w:r>
          </w:p>
        </w:tc>
        <w:tc>
          <w:tcPr>
            <w:tcW w:w="7708" w:type="dxa"/>
            <w:noWrap/>
            <w:vAlign w:val="center"/>
          </w:tcPr>
          <w:p w14:paraId="07B627DC">
            <w:pPr>
              <w:rPr>
                <w:rFonts w:hint="eastAsia" w:ascii="宋体" w:hAnsi="宋体" w:eastAsia="宋体" w:cs="宋体"/>
                <w:color w:val="auto"/>
                <w:sz w:val="24"/>
                <w:szCs w:val="24"/>
                <w:highlight w:val="none"/>
              </w:rPr>
            </w:pPr>
          </w:p>
        </w:tc>
      </w:tr>
      <w:tr w14:paraId="362D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978" w:type="dxa"/>
            <w:noWrap/>
            <w:vAlign w:val="center"/>
          </w:tcPr>
          <w:p w14:paraId="2A3EC86B">
            <w:pPr>
              <w:jc w:val="center"/>
              <w:rPr>
                <w:rFonts w:hint="eastAsia" w:ascii="宋体" w:hAnsi="宋体" w:eastAsia="宋体" w:cs="宋体"/>
                <w:b/>
                <w:bCs/>
                <w:color w:val="auto"/>
                <w:spacing w:val="-20"/>
                <w:sz w:val="24"/>
                <w:szCs w:val="24"/>
                <w:highlight w:val="none"/>
                <w:lang w:eastAsia="zh-CN"/>
              </w:rPr>
            </w:pPr>
            <w:r>
              <w:rPr>
                <w:rFonts w:hint="eastAsia" w:ascii="宋体" w:hAnsi="宋体" w:eastAsia="宋体" w:cs="宋体"/>
                <w:b/>
                <w:bCs/>
                <w:color w:val="auto"/>
                <w:sz w:val="24"/>
                <w:szCs w:val="24"/>
                <w:highlight w:val="none"/>
                <w:lang w:val="en-US" w:eastAsia="zh-CN"/>
              </w:rPr>
              <w:t>磋商</w:t>
            </w:r>
            <w:r>
              <w:rPr>
                <w:rFonts w:hint="eastAsia" w:ascii="宋体" w:hAnsi="宋体" w:eastAsia="宋体" w:cs="宋体"/>
                <w:b/>
                <w:bCs/>
                <w:color w:val="auto"/>
                <w:sz w:val="24"/>
                <w:szCs w:val="24"/>
                <w:highlight w:val="none"/>
              </w:rPr>
              <w:t>报价</w:t>
            </w: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三年</w:t>
            </w:r>
            <w:r>
              <w:rPr>
                <w:rFonts w:hint="eastAsia" w:ascii="宋体" w:hAnsi="宋体" w:cs="宋体"/>
                <w:b/>
                <w:bCs/>
                <w:color w:val="auto"/>
                <w:sz w:val="24"/>
                <w:szCs w:val="24"/>
                <w:highlight w:val="none"/>
                <w:lang w:eastAsia="zh-CN"/>
              </w:rPr>
              <w:t>）</w:t>
            </w:r>
          </w:p>
        </w:tc>
        <w:tc>
          <w:tcPr>
            <w:tcW w:w="7708" w:type="dxa"/>
            <w:noWrap/>
            <w:vAlign w:val="center"/>
          </w:tcPr>
          <w:p w14:paraId="320832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大写：</w:t>
            </w:r>
            <w:r>
              <w:rPr>
                <w:rFonts w:hint="eastAsia"/>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40CA33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小写：</w:t>
            </w:r>
            <w:r>
              <w:rPr>
                <w:rFonts w:hint="eastAsia"/>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元</w:t>
            </w:r>
          </w:p>
        </w:tc>
      </w:tr>
      <w:tr w14:paraId="0543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978" w:type="dxa"/>
            <w:noWrap/>
            <w:vAlign w:val="center"/>
          </w:tcPr>
          <w:p w14:paraId="2D64A98F">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  注</w:t>
            </w:r>
          </w:p>
        </w:tc>
        <w:tc>
          <w:tcPr>
            <w:tcW w:w="7708" w:type="dxa"/>
            <w:noWrap/>
            <w:vAlign w:val="center"/>
          </w:tcPr>
          <w:p w14:paraId="0FDD4FAD">
            <w:pPr>
              <w:pStyle w:val="22"/>
              <w:ind w:left="0" w:leftChars="0"/>
              <w:rPr>
                <w:rFonts w:hint="eastAsia" w:ascii="宋体" w:hAnsi="宋体" w:eastAsia="宋体" w:cs="宋体"/>
                <w:color w:val="auto"/>
                <w:sz w:val="24"/>
                <w:szCs w:val="24"/>
                <w:highlight w:val="none"/>
              </w:rPr>
            </w:pPr>
          </w:p>
        </w:tc>
      </w:tr>
    </w:tbl>
    <w:p w14:paraId="0DDB8DE7">
      <w:pPr>
        <w:spacing w:line="360" w:lineRule="auto"/>
        <w:ind w:firstLine="420" w:firstLineChars="200"/>
        <w:jc w:val="center"/>
        <w:rPr>
          <w:rFonts w:hint="eastAsia" w:ascii="宋体" w:hAnsi="宋体" w:eastAsia="宋体" w:cs="宋体"/>
          <w:color w:val="auto"/>
          <w:szCs w:val="21"/>
          <w:highlight w:val="none"/>
          <w:lang w:eastAsia="zh-CN"/>
        </w:rPr>
      </w:pPr>
      <w:bookmarkStart w:id="60" w:name="_Toc11620"/>
      <w:bookmarkStart w:id="61" w:name="_Toc20877"/>
    </w:p>
    <w:bookmarkEnd w:id="60"/>
    <w:bookmarkEnd w:id="61"/>
    <w:p w14:paraId="219912B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p>
    <w:p w14:paraId="56669981">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6AA37C1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3BD2DADC">
      <w:pP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 xml:space="preserve"> </w:t>
      </w:r>
    </w:p>
    <w:bookmarkEnd w:id="41"/>
    <w:bookmarkEnd w:id="42"/>
    <w:p w14:paraId="32162F70">
      <w:pPr>
        <w:spacing w:before="20" w:after="20"/>
        <w:outlineLvl w:val="9"/>
        <w:rPr>
          <w:rFonts w:hint="eastAsia" w:ascii="宋体" w:hAnsi="宋体" w:eastAsia="宋体" w:cs="宋体"/>
          <w:color w:val="auto"/>
          <w:highlight w:val="none"/>
          <w:lang w:eastAsia="zh-CN"/>
        </w:rPr>
      </w:pPr>
      <w:bookmarkStart w:id="62" w:name="_Toc24984"/>
      <w:bookmarkStart w:id="63" w:name="_Toc22004"/>
    </w:p>
    <w:p w14:paraId="35B35CE5">
      <w:pPr>
        <w:outlineLvl w:val="9"/>
        <w:rPr>
          <w:rFonts w:hint="eastAsia" w:ascii="宋体" w:hAnsi="宋体" w:eastAsia="宋体" w:cs="宋体"/>
          <w:color w:val="auto"/>
          <w:highlight w:val="none"/>
          <w:lang w:eastAsia="zh-CN"/>
        </w:rPr>
      </w:pPr>
    </w:p>
    <w:p w14:paraId="55668C71">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568848E2">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附件4            </w:t>
      </w:r>
      <w:bookmarkEnd w:id="62"/>
      <w:bookmarkEnd w:id="63"/>
      <w:r>
        <w:rPr>
          <w:rFonts w:hint="eastAsia" w:ascii="宋体" w:hAnsi="宋体" w:eastAsia="宋体" w:cs="宋体"/>
          <w:color w:val="auto"/>
          <w:sz w:val="28"/>
          <w:szCs w:val="28"/>
          <w:highlight w:val="none"/>
          <w:lang w:val="en-US" w:eastAsia="zh-CN"/>
        </w:rPr>
        <w:t>服务技术响应表（格式）</w:t>
      </w:r>
    </w:p>
    <w:tbl>
      <w:tblPr>
        <w:tblStyle w:val="91"/>
        <w:tblW w:w="932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72"/>
        <w:gridCol w:w="1837"/>
        <w:gridCol w:w="2160"/>
        <w:gridCol w:w="2205"/>
        <w:gridCol w:w="1425"/>
        <w:gridCol w:w="930"/>
      </w:tblGrid>
      <w:tr w14:paraId="58FB1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234" w:hRule="atLeast"/>
        </w:trPr>
        <w:tc>
          <w:tcPr>
            <w:tcW w:w="772" w:type="dxa"/>
            <w:noWrap w:val="0"/>
            <w:vAlign w:val="center"/>
          </w:tcPr>
          <w:p w14:paraId="6640C7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837" w:type="dxa"/>
            <w:noWrap w:val="0"/>
            <w:vAlign w:val="center"/>
          </w:tcPr>
          <w:p w14:paraId="4E1282EA">
            <w:pPr>
              <w:pageBreakBefore w:val="0"/>
              <w:widowControl/>
              <w:wordWrap/>
              <w:overflowPunct/>
              <w:topLinePunct w:val="0"/>
              <w:bidi w:val="0"/>
              <w:spacing w:line="360" w:lineRule="auto"/>
              <w:jc w:val="center"/>
              <w:textAlignment w:val="baseline"/>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服务名称</w:t>
            </w:r>
          </w:p>
        </w:tc>
        <w:tc>
          <w:tcPr>
            <w:tcW w:w="2160" w:type="dxa"/>
            <w:noWrap w:val="0"/>
            <w:vAlign w:val="center"/>
          </w:tcPr>
          <w:p w14:paraId="2CADDFB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文件要求</w:t>
            </w:r>
          </w:p>
        </w:tc>
        <w:tc>
          <w:tcPr>
            <w:tcW w:w="2205" w:type="dxa"/>
            <w:noWrap w:val="0"/>
            <w:vAlign w:val="center"/>
          </w:tcPr>
          <w:p w14:paraId="64D1E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文件响应</w:t>
            </w:r>
          </w:p>
        </w:tc>
        <w:tc>
          <w:tcPr>
            <w:tcW w:w="1425" w:type="dxa"/>
            <w:noWrap w:val="0"/>
            <w:vAlign w:val="center"/>
          </w:tcPr>
          <w:p w14:paraId="0239E58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偏离情况</w:t>
            </w:r>
          </w:p>
        </w:tc>
        <w:tc>
          <w:tcPr>
            <w:tcW w:w="930" w:type="dxa"/>
            <w:noWrap w:val="0"/>
            <w:vAlign w:val="center"/>
          </w:tcPr>
          <w:p w14:paraId="0737D61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备注</w:t>
            </w:r>
          </w:p>
        </w:tc>
      </w:tr>
      <w:tr w14:paraId="3FF7F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7" w:hRule="atLeast"/>
        </w:trPr>
        <w:tc>
          <w:tcPr>
            <w:tcW w:w="772" w:type="dxa"/>
            <w:noWrap w:val="0"/>
            <w:vAlign w:val="center"/>
          </w:tcPr>
          <w:p w14:paraId="7EAE5FC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837" w:type="dxa"/>
            <w:noWrap w:val="0"/>
            <w:vAlign w:val="center"/>
          </w:tcPr>
          <w:p w14:paraId="4AECB74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160" w:type="dxa"/>
            <w:noWrap w:val="0"/>
            <w:vAlign w:val="center"/>
          </w:tcPr>
          <w:p w14:paraId="0A83EAE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205" w:type="dxa"/>
            <w:noWrap w:val="0"/>
            <w:vAlign w:val="center"/>
          </w:tcPr>
          <w:p w14:paraId="6308173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425" w:type="dxa"/>
            <w:noWrap w:val="0"/>
            <w:vAlign w:val="center"/>
          </w:tcPr>
          <w:p w14:paraId="0321D34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930" w:type="dxa"/>
            <w:noWrap w:val="0"/>
            <w:vAlign w:val="center"/>
          </w:tcPr>
          <w:p w14:paraId="1EC9202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245C6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7" w:hRule="atLeast"/>
        </w:trPr>
        <w:tc>
          <w:tcPr>
            <w:tcW w:w="772" w:type="dxa"/>
            <w:noWrap w:val="0"/>
            <w:vAlign w:val="center"/>
          </w:tcPr>
          <w:p w14:paraId="6320EBC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837" w:type="dxa"/>
            <w:noWrap w:val="0"/>
            <w:vAlign w:val="center"/>
          </w:tcPr>
          <w:p w14:paraId="6D2286C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160" w:type="dxa"/>
            <w:noWrap w:val="0"/>
            <w:vAlign w:val="center"/>
          </w:tcPr>
          <w:p w14:paraId="23FCEEA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205" w:type="dxa"/>
            <w:noWrap w:val="0"/>
            <w:vAlign w:val="center"/>
          </w:tcPr>
          <w:p w14:paraId="3F06F6D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425" w:type="dxa"/>
            <w:noWrap w:val="0"/>
            <w:vAlign w:val="center"/>
          </w:tcPr>
          <w:p w14:paraId="76A698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930" w:type="dxa"/>
            <w:noWrap w:val="0"/>
            <w:vAlign w:val="center"/>
          </w:tcPr>
          <w:p w14:paraId="423C197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3C657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5" w:hRule="atLeast"/>
        </w:trPr>
        <w:tc>
          <w:tcPr>
            <w:tcW w:w="772" w:type="dxa"/>
            <w:noWrap w:val="0"/>
            <w:vAlign w:val="center"/>
          </w:tcPr>
          <w:p w14:paraId="6191A7F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837" w:type="dxa"/>
            <w:noWrap w:val="0"/>
            <w:vAlign w:val="center"/>
          </w:tcPr>
          <w:p w14:paraId="3C39ED8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160" w:type="dxa"/>
            <w:noWrap w:val="0"/>
            <w:vAlign w:val="center"/>
          </w:tcPr>
          <w:p w14:paraId="4FF96ED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205" w:type="dxa"/>
            <w:noWrap w:val="0"/>
            <w:vAlign w:val="center"/>
          </w:tcPr>
          <w:p w14:paraId="1873EC3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425" w:type="dxa"/>
            <w:noWrap w:val="0"/>
            <w:vAlign w:val="center"/>
          </w:tcPr>
          <w:p w14:paraId="6F8C606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930" w:type="dxa"/>
            <w:noWrap w:val="0"/>
            <w:vAlign w:val="center"/>
          </w:tcPr>
          <w:p w14:paraId="49A10E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bl>
    <w:p w14:paraId="42FF9128">
      <w:pPr>
        <w:widowControl/>
        <w:wordWrap w:val="0"/>
        <w:spacing w:line="460" w:lineRule="exact"/>
        <w:ind w:firstLine="422" w:firstLineChars="200"/>
        <w:jc w:val="left"/>
        <w:rPr>
          <w:rFonts w:hint="eastAsia" w:ascii="宋体" w:hAnsi="宋体" w:eastAsia="宋体" w:cs="宋体"/>
          <w:b/>
          <w:color w:val="auto"/>
          <w:kern w:val="0"/>
          <w:sz w:val="21"/>
          <w:szCs w:val="21"/>
          <w:highlight w:val="none"/>
          <w:lang w:val="en-US" w:eastAsia="zh-CN"/>
        </w:rPr>
      </w:pPr>
    </w:p>
    <w:p w14:paraId="26579E76">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b/>
          <w:bCs/>
          <w:sz w:val="24"/>
          <w:szCs w:val="32"/>
          <w:highlight w:val="none"/>
        </w:rPr>
      </w:pPr>
      <w:r>
        <w:rPr>
          <w:rFonts w:hint="eastAsia" w:asciiTheme="minorEastAsia" w:hAnsiTheme="minorEastAsia"/>
          <w:b/>
          <w:bCs/>
          <w:sz w:val="24"/>
          <w:szCs w:val="32"/>
          <w:highlight w:val="none"/>
          <w:lang w:val="en-US" w:eastAsia="zh-CN"/>
        </w:rPr>
        <w:t>注：</w:t>
      </w:r>
      <w:r>
        <w:rPr>
          <w:rFonts w:hint="eastAsia" w:asciiTheme="minorEastAsia" w:hAnsiTheme="minorEastAsia"/>
          <w:b/>
          <w:bCs/>
          <w:sz w:val="24"/>
          <w:szCs w:val="32"/>
          <w:highlight w:val="none"/>
        </w:rPr>
        <w:t>本表中“偏离</w:t>
      </w:r>
      <w:r>
        <w:rPr>
          <w:rFonts w:hint="eastAsia" w:asciiTheme="minorEastAsia" w:hAnsiTheme="minorEastAsia"/>
          <w:b/>
          <w:bCs/>
          <w:sz w:val="24"/>
          <w:szCs w:val="32"/>
          <w:highlight w:val="none"/>
          <w:lang w:val="en-US" w:eastAsia="zh-CN"/>
        </w:rPr>
        <w:t>情况</w:t>
      </w:r>
      <w:r>
        <w:rPr>
          <w:rFonts w:hint="eastAsia" w:asciiTheme="minorEastAsia" w:hAnsiTheme="minorEastAsia"/>
          <w:b/>
          <w:bCs/>
          <w:sz w:val="24"/>
          <w:szCs w:val="32"/>
          <w:highlight w:val="none"/>
        </w:rPr>
        <w:t>”只有三种状态（正偏离、无偏离、负偏离）</w:t>
      </w:r>
    </w:p>
    <w:p w14:paraId="258C5B83">
      <w:pPr>
        <w:pageBreakBefore w:val="0"/>
        <w:widowControl/>
        <w:wordWrap/>
        <w:overflowPunct/>
        <w:topLinePunct w:val="0"/>
        <w:bidi w:val="0"/>
        <w:spacing w:line="360" w:lineRule="auto"/>
        <w:textAlignment w:val="baseline"/>
        <w:rPr>
          <w:rFonts w:hint="eastAsia" w:ascii="宋体" w:hAnsi="宋体" w:eastAsia="宋体" w:cs="宋体"/>
          <w:b/>
          <w:bCs/>
          <w:color w:val="auto"/>
          <w:sz w:val="21"/>
          <w:szCs w:val="21"/>
          <w:highlight w:val="none"/>
        </w:rPr>
      </w:pPr>
    </w:p>
    <w:p w14:paraId="75C7CAD4">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p>
    <w:p w14:paraId="253A2AFC">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379247D3">
      <w:pPr>
        <w:pageBreakBefore w:val="0"/>
        <w:widowControl/>
        <w:wordWrap/>
        <w:overflowPunct/>
        <w:topLinePunct w:val="0"/>
        <w:bidi w:val="0"/>
        <w:spacing w:line="360" w:lineRule="auto"/>
        <w:ind w:firstLine="2100" w:firstLineChars="10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42BD2A9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D42F45C">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39AF219E">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543AA529">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6EFDFB9A">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26D09C0E">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679BF405">
      <w:pPr>
        <w:widowControl/>
        <w:wordWrap w:val="0"/>
        <w:snapToGrid w:val="0"/>
        <w:spacing w:before="50" w:afterLines="50"/>
        <w:jc w:val="left"/>
        <w:rPr>
          <w:rFonts w:hint="eastAsia" w:ascii="宋体" w:hAnsi="宋体" w:eastAsia="宋体" w:cs="宋体"/>
          <w:color w:val="auto"/>
          <w:kern w:val="0"/>
          <w:sz w:val="24"/>
          <w:highlight w:val="none"/>
          <w:u w:val="single"/>
          <w:lang w:eastAsia="zh-CN"/>
        </w:rPr>
      </w:pPr>
    </w:p>
    <w:p w14:paraId="66C5B7F9">
      <w:pPr>
        <w:widowControl/>
        <w:wordWrap w:val="0"/>
        <w:snapToGrid w:val="0"/>
        <w:spacing w:before="50" w:afterLines="50"/>
        <w:jc w:val="left"/>
        <w:rPr>
          <w:rFonts w:hint="eastAsia" w:ascii="宋体" w:hAnsi="宋体" w:eastAsia="宋体" w:cs="宋体"/>
          <w:color w:val="auto"/>
          <w:kern w:val="0"/>
          <w:sz w:val="24"/>
          <w:highlight w:val="none"/>
          <w:u w:val="single"/>
          <w:lang w:eastAsia="zh-CN"/>
        </w:rPr>
      </w:pPr>
      <w:r>
        <w:rPr>
          <w:rFonts w:hint="eastAsia" w:ascii="宋体" w:hAnsi="宋体" w:eastAsia="宋体" w:cs="宋体"/>
          <w:b/>
          <w:color w:val="auto"/>
          <w:kern w:val="0"/>
          <w:sz w:val="24"/>
          <w:highlight w:val="none"/>
        </w:rPr>
        <w:br w:type="page"/>
      </w:r>
    </w:p>
    <w:p w14:paraId="3C754F10">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64" w:name="_Toc24168"/>
      <w:bookmarkStart w:id="65" w:name="_Toc20420"/>
      <w:bookmarkStart w:id="66" w:name="_Toc29960"/>
      <w:r>
        <w:rPr>
          <w:rFonts w:hint="eastAsia" w:ascii="宋体" w:hAnsi="宋体" w:eastAsia="宋体" w:cs="宋体"/>
          <w:color w:val="auto"/>
          <w:sz w:val="28"/>
          <w:szCs w:val="28"/>
          <w:highlight w:val="none"/>
          <w:lang w:val="en-US" w:eastAsia="zh-CN"/>
        </w:rPr>
        <w:t>附件5            商务响应</w:t>
      </w:r>
      <w:bookmarkEnd w:id="64"/>
      <w:bookmarkEnd w:id="65"/>
      <w:bookmarkEnd w:id="66"/>
      <w:r>
        <w:rPr>
          <w:rFonts w:hint="eastAsia" w:ascii="宋体" w:hAnsi="宋体" w:eastAsia="宋体" w:cs="宋体"/>
          <w:color w:val="auto"/>
          <w:sz w:val="28"/>
          <w:szCs w:val="28"/>
          <w:highlight w:val="none"/>
          <w:lang w:val="en-US" w:eastAsia="zh-CN"/>
        </w:rPr>
        <w:t>表（格式）</w:t>
      </w:r>
    </w:p>
    <w:tbl>
      <w:tblPr>
        <w:tblStyle w:val="91"/>
        <w:tblW w:w="1024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11"/>
        <w:gridCol w:w="2301"/>
        <w:gridCol w:w="2198"/>
        <w:gridCol w:w="2038"/>
        <w:gridCol w:w="1349"/>
        <w:gridCol w:w="1349"/>
      </w:tblGrid>
      <w:tr w14:paraId="6427C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jc w:val="center"/>
        </w:trPr>
        <w:tc>
          <w:tcPr>
            <w:tcW w:w="1011" w:type="dxa"/>
            <w:noWrap w:val="0"/>
            <w:vAlign w:val="center"/>
          </w:tcPr>
          <w:p w14:paraId="61F6BA1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2301" w:type="dxa"/>
            <w:noWrap w:val="0"/>
            <w:vAlign w:val="center"/>
          </w:tcPr>
          <w:p w14:paraId="6BDFE63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项目</w:t>
            </w:r>
          </w:p>
        </w:tc>
        <w:tc>
          <w:tcPr>
            <w:tcW w:w="2198" w:type="dxa"/>
            <w:noWrap w:val="0"/>
            <w:vAlign w:val="center"/>
          </w:tcPr>
          <w:p w14:paraId="6901D1B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磋商文件</w:t>
            </w:r>
            <w:r>
              <w:rPr>
                <w:rFonts w:hint="eastAsia" w:ascii="宋体" w:hAnsi="宋体" w:eastAsia="宋体" w:cs="宋体"/>
                <w:color w:val="auto"/>
                <w:sz w:val="24"/>
                <w:szCs w:val="24"/>
                <w:highlight w:val="none"/>
              </w:rPr>
              <w:t>要求</w:t>
            </w:r>
          </w:p>
        </w:tc>
        <w:tc>
          <w:tcPr>
            <w:tcW w:w="2038" w:type="dxa"/>
            <w:noWrap w:val="0"/>
            <w:vAlign w:val="center"/>
          </w:tcPr>
          <w:p w14:paraId="7F9203F4">
            <w:pPr>
              <w:widowControl/>
              <w:snapToGrid w:val="0"/>
              <w:spacing w:before="156" w:beforeLines="50" w:line="360" w:lineRule="auto"/>
              <w:jc w:val="center"/>
              <w:rPr>
                <w:rFonts w:hint="default" w:ascii="宋体" w:hAnsi="宋体" w:eastAsia="宋体" w:cs="宋体"/>
                <w:color w:val="auto"/>
                <w:sz w:val="24"/>
                <w:szCs w:val="24"/>
                <w:highlight w:val="none"/>
                <w:lang w:val="en-US" w:eastAsia="zh-CN"/>
              </w:rPr>
            </w:pPr>
            <w:r>
              <w:rPr>
                <w:rFonts w:hint="eastAsia" w:ascii="仿宋_GB2312" w:hAnsi="宋体" w:cs="宋体"/>
                <w:color w:val="auto"/>
                <w:kern w:val="0"/>
                <w:sz w:val="24"/>
                <w:szCs w:val="24"/>
                <w:highlight w:val="none"/>
                <w:lang w:val="en-US" w:eastAsia="zh-CN"/>
              </w:rPr>
              <w:t>响应文件响应</w:t>
            </w:r>
          </w:p>
        </w:tc>
        <w:tc>
          <w:tcPr>
            <w:tcW w:w="1349" w:type="dxa"/>
            <w:noWrap w:val="0"/>
            <w:vAlign w:val="center"/>
          </w:tcPr>
          <w:p w14:paraId="1CBA3AA3">
            <w:pPr>
              <w:widowControl/>
              <w:snapToGrid w:val="0"/>
              <w:spacing w:before="156" w:beforeLines="50" w:line="360" w:lineRule="auto"/>
              <w:jc w:val="center"/>
              <w:rPr>
                <w:rFonts w:hint="default" w:ascii="宋体" w:hAnsi="宋体" w:eastAsia="宋体" w:cs="宋体"/>
                <w:color w:val="auto"/>
                <w:sz w:val="24"/>
                <w:szCs w:val="24"/>
                <w:highlight w:val="none"/>
                <w:lang w:val="en-US" w:eastAsia="zh-CN"/>
              </w:rPr>
            </w:pPr>
            <w:r>
              <w:rPr>
                <w:rFonts w:hint="eastAsia" w:ascii="仿宋_GB2312" w:hAnsi="宋体" w:cs="宋体"/>
                <w:color w:val="auto"/>
                <w:kern w:val="0"/>
                <w:sz w:val="24"/>
                <w:szCs w:val="24"/>
                <w:highlight w:val="none"/>
                <w:lang w:val="en-US" w:eastAsia="zh-CN"/>
              </w:rPr>
              <w:t>偏离情况</w:t>
            </w:r>
          </w:p>
        </w:tc>
        <w:tc>
          <w:tcPr>
            <w:tcW w:w="1349" w:type="dxa"/>
            <w:noWrap w:val="0"/>
            <w:vAlign w:val="center"/>
          </w:tcPr>
          <w:p w14:paraId="1363C87C">
            <w:pPr>
              <w:widowControl/>
              <w:snapToGrid w:val="0"/>
              <w:spacing w:before="156" w:beforeLines="50" w:line="360" w:lineRule="auto"/>
              <w:jc w:val="center"/>
              <w:rPr>
                <w:rFonts w:hint="default" w:ascii="仿宋_GB2312" w:hAnsi="宋体" w:cs="宋体"/>
                <w:color w:val="auto"/>
                <w:kern w:val="0"/>
                <w:sz w:val="24"/>
                <w:szCs w:val="24"/>
                <w:highlight w:val="none"/>
                <w:lang w:val="en-US" w:eastAsia="zh-CN"/>
              </w:rPr>
            </w:pPr>
            <w:r>
              <w:rPr>
                <w:rFonts w:hint="eastAsia" w:ascii="仿宋_GB2312" w:hAnsi="宋体" w:cs="宋体"/>
                <w:color w:val="auto"/>
                <w:kern w:val="0"/>
                <w:sz w:val="24"/>
                <w:szCs w:val="24"/>
                <w:highlight w:val="none"/>
                <w:lang w:val="en-US" w:eastAsia="zh-CN"/>
              </w:rPr>
              <w:t>备注</w:t>
            </w:r>
          </w:p>
        </w:tc>
      </w:tr>
      <w:tr w14:paraId="0693B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73DDB0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p>
        </w:tc>
        <w:tc>
          <w:tcPr>
            <w:tcW w:w="2301" w:type="dxa"/>
            <w:noWrap w:val="0"/>
            <w:vAlign w:val="center"/>
          </w:tcPr>
          <w:p w14:paraId="6DC2849E">
            <w:pPr>
              <w:pStyle w:val="7"/>
              <w:ind w:left="0" w:lef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服务期限</w:t>
            </w:r>
          </w:p>
        </w:tc>
        <w:tc>
          <w:tcPr>
            <w:tcW w:w="2198" w:type="dxa"/>
            <w:noWrap w:val="0"/>
            <w:vAlign w:val="center"/>
          </w:tcPr>
          <w:p w14:paraId="0A5D39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7D8081B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4976CC4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1326A35B">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1600C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40B5BCD3">
            <w:pPr>
              <w:pageBreakBefore w:val="0"/>
              <w:widowControl/>
              <w:wordWrap/>
              <w:overflowPunct/>
              <w:topLinePunct w:val="0"/>
              <w:bidi w:val="0"/>
              <w:spacing w:line="360" w:lineRule="auto"/>
              <w:jc w:val="center"/>
              <w:textAlignment w:val="baseline"/>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c>
          <w:tcPr>
            <w:tcW w:w="2301" w:type="dxa"/>
            <w:noWrap w:val="0"/>
            <w:vAlign w:val="center"/>
          </w:tcPr>
          <w:p w14:paraId="0472149B">
            <w:pPr>
              <w:pStyle w:val="7"/>
              <w:ind w:left="0" w:leftChars="0"/>
              <w:jc w:val="center"/>
              <w:rPr>
                <w:rFonts w:hint="eastAsia"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服务质量</w:t>
            </w:r>
          </w:p>
        </w:tc>
        <w:tc>
          <w:tcPr>
            <w:tcW w:w="2198" w:type="dxa"/>
            <w:noWrap w:val="0"/>
            <w:vAlign w:val="center"/>
          </w:tcPr>
          <w:p w14:paraId="5F502A7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1E3F5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1C39E35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7F48B42">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32922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0BED208E">
            <w:pPr>
              <w:pageBreakBefore w:val="0"/>
              <w:widowControl/>
              <w:wordWrap/>
              <w:overflowPunct/>
              <w:topLinePunct w:val="0"/>
              <w:bidi w:val="0"/>
              <w:spacing w:line="360" w:lineRule="auto"/>
              <w:jc w:val="center"/>
              <w:textAlignment w:val="baseline"/>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p>
        </w:tc>
        <w:tc>
          <w:tcPr>
            <w:tcW w:w="2301" w:type="dxa"/>
            <w:noWrap w:val="0"/>
            <w:vAlign w:val="center"/>
          </w:tcPr>
          <w:p w14:paraId="50BB9001">
            <w:pPr>
              <w:pStyle w:val="7"/>
              <w:ind w:left="0" w:leftChars="0"/>
              <w:jc w:val="center"/>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付款方式</w:t>
            </w:r>
          </w:p>
        </w:tc>
        <w:tc>
          <w:tcPr>
            <w:tcW w:w="2198" w:type="dxa"/>
            <w:noWrap w:val="0"/>
            <w:vAlign w:val="center"/>
          </w:tcPr>
          <w:p w14:paraId="64F15DE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24613C4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7EDDF4D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F8A754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60139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31D51CF">
            <w:pPr>
              <w:pageBreakBefore w:val="0"/>
              <w:widowControl/>
              <w:wordWrap/>
              <w:overflowPunct/>
              <w:topLinePunct w:val="0"/>
              <w:bidi w:val="0"/>
              <w:spacing w:line="360" w:lineRule="auto"/>
              <w:jc w:val="center"/>
              <w:textAlignment w:val="baseline"/>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p>
        </w:tc>
        <w:tc>
          <w:tcPr>
            <w:tcW w:w="2301" w:type="dxa"/>
            <w:noWrap w:val="0"/>
            <w:vAlign w:val="center"/>
          </w:tcPr>
          <w:p w14:paraId="6182A3E4">
            <w:pPr>
              <w:pStyle w:val="7"/>
              <w:ind w:left="0" w:lef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签订合同时间</w:t>
            </w:r>
          </w:p>
        </w:tc>
        <w:tc>
          <w:tcPr>
            <w:tcW w:w="2198" w:type="dxa"/>
            <w:noWrap w:val="0"/>
            <w:vAlign w:val="center"/>
          </w:tcPr>
          <w:p w14:paraId="1528A1C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5DB0D74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6C487E0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22D878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bl>
    <w:p w14:paraId="3AE03A14">
      <w:pPr>
        <w:rPr>
          <w:rFonts w:hint="eastAsia" w:ascii="宋体" w:hAnsi="宋体" w:eastAsia="宋体" w:cs="宋体"/>
          <w:b/>
          <w:color w:val="auto"/>
          <w:kern w:val="0"/>
          <w:sz w:val="21"/>
          <w:szCs w:val="21"/>
          <w:highlight w:val="none"/>
        </w:rPr>
      </w:pPr>
    </w:p>
    <w:p w14:paraId="0E85F952">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b/>
          <w:bCs/>
          <w:sz w:val="24"/>
          <w:szCs w:val="32"/>
          <w:highlight w:val="none"/>
        </w:rPr>
      </w:pPr>
      <w:r>
        <w:rPr>
          <w:rFonts w:hint="eastAsia" w:asciiTheme="minorEastAsia" w:hAnsiTheme="minorEastAsia"/>
          <w:b/>
          <w:bCs/>
          <w:sz w:val="24"/>
          <w:szCs w:val="32"/>
          <w:highlight w:val="none"/>
          <w:lang w:val="en-US" w:eastAsia="zh-CN"/>
        </w:rPr>
        <w:t>注：</w:t>
      </w:r>
      <w:r>
        <w:rPr>
          <w:rFonts w:hint="eastAsia" w:asciiTheme="minorEastAsia" w:hAnsiTheme="minorEastAsia"/>
          <w:b/>
          <w:bCs/>
          <w:sz w:val="24"/>
          <w:szCs w:val="32"/>
          <w:highlight w:val="none"/>
        </w:rPr>
        <w:t>本表中“偏离</w:t>
      </w:r>
      <w:r>
        <w:rPr>
          <w:rFonts w:hint="eastAsia" w:asciiTheme="minorEastAsia" w:hAnsiTheme="minorEastAsia"/>
          <w:b/>
          <w:bCs/>
          <w:sz w:val="24"/>
          <w:szCs w:val="32"/>
          <w:highlight w:val="none"/>
          <w:lang w:val="en-US" w:eastAsia="zh-CN"/>
        </w:rPr>
        <w:t>情况</w:t>
      </w:r>
      <w:r>
        <w:rPr>
          <w:rFonts w:hint="eastAsia" w:asciiTheme="minorEastAsia" w:hAnsiTheme="minorEastAsia"/>
          <w:b/>
          <w:bCs/>
          <w:sz w:val="24"/>
          <w:szCs w:val="32"/>
          <w:highlight w:val="none"/>
        </w:rPr>
        <w:t>”只有三种状态（正偏离、无偏离、负偏离）</w:t>
      </w:r>
    </w:p>
    <w:p w14:paraId="341DFBA2">
      <w:pPr>
        <w:pStyle w:val="33"/>
        <w:rPr>
          <w:rFonts w:hint="eastAsia" w:ascii="宋体" w:hAnsi="宋体" w:eastAsia="宋体" w:cs="宋体"/>
          <w:color w:val="auto"/>
          <w:sz w:val="21"/>
          <w:szCs w:val="21"/>
          <w:highlight w:val="none"/>
        </w:rPr>
      </w:pPr>
    </w:p>
    <w:p w14:paraId="0A635B83">
      <w:pPr>
        <w:pageBreakBefore w:val="0"/>
        <w:widowControl/>
        <w:wordWrap/>
        <w:overflowPunct/>
        <w:topLinePunct w:val="0"/>
        <w:bidi w:val="0"/>
        <w:spacing w:line="360" w:lineRule="auto"/>
        <w:ind w:firstLine="3360" w:firstLineChars="16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05E2FDA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3360" w:firstLineChars="14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05366F2A">
      <w:pPr>
        <w:outlineLvl w:val="9"/>
        <w:rPr>
          <w:rFonts w:hint="eastAsia" w:ascii="宋体" w:hAnsi="宋体" w:eastAsia="宋体" w:cs="宋体"/>
          <w:color w:val="auto"/>
          <w:highlight w:val="none"/>
        </w:rPr>
      </w:pPr>
    </w:p>
    <w:p w14:paraId="01B51371">
      <w:pPr>
        <w:outlineLvl w:val="9"/>
        <w:rPr>
          <w:rFonts w:hint="eastAsia" w:ascii="宋体" w:hAnsi="宋体" w:eastAsia="宋体" w:cs="宋体"/>
          <w:color w:val="auto"/>
          <w:highlight w:val="none"/>
        </w:rPr>
      </w:pPr>
    </w:p>
    <w:p w14:paraId="63CC00FA">
      <w:pPr>
        <w:outlineLvl w:val="9"/>
        <w:rPr>
          <w:rFonts w:hint="eastAsia" w:ascii="宋体" w:hAnsi="宋体" w:eastAsia="宋体" w:cs="宋体"/>
          <w:color w:val="auto"/>
          <w:highlight w:val="none"/>
        </w:rPr>
      </w:pPr>
    </w:p>
    <w:p w14:paraId="6CCCA408">
      <w:pPr>
        <w:outlineLvl w:val="9"/>
        <w:rPr>
          <w:rFonts w:hint="eastAsia" w:ascii="宋体" w:hAnsi="宋体" w:eastAsia="宋体" w:cs="宋体"/>
          <w:color w:val="auto"/>
          <w:highlight w:val="none"/>
        </w:rPr>
      </w:pPr>
    </w:p>
    <w:p w14:paraId="68650ED4">
      <w:pPr>
        <w:outlineLvl w:val="9"/>
        <w:rPr>
          <w:rFonts w:hint="eastAsia" w:ascii="宋体" w:hAnsi="宋体" w:eastAsia="宋体" w:cs="宋体"/>
          <w:color w:val="auto"/>
          <w:highlight w:val="none"/>
        </w:rPr>
      </w:pPr>
    </w:p>
    <w:p w14:paraId="7A7472C6">
      <w:pPr>
        <w:outlineLvl w:val="9"/>
        <w:rPr>
          <w:rFonts w:hint="eastAsia" w:ascii="宋体" w:hAnsi="宋体" w:eastAsia="宋体" w:cs="宋体"/>
          <w:color w:val="auto"/>
          <w:highlight w:val="none"/>
        </w:rPr>
      </w:pPr>
    </w:p>
    <w:p w14:paraId="602BD040">
      <w:pPr>
        <w:outlineLvl w:val="9"/>
        <w:rPr>
          <w:rFonts w:hint="eastAsia" w:ascii="宋体" w:hAnsi="宋体" w:eastAsia="宋体" w:cs="宋体"/>
          <w:color w:val="auto"/>
          <w:highlight w:val="none"/>
        </w:rPr>
      </w:pPr>
    </w:p>
    <w:p w14:paraId="28936226">
      <w:pPr>
        <w:outlineLvl w:val="9"/>
        <w:rPr>
          <w:rFonts w:hint="eastAsia" w:ascii="宋体" w:hAnsi="宋体" w:eastAsia="宋体" w:cs="宋体"/>
          <w:color w:val="auto"/>
          <w:highlight w:val="none"/>
        </w:rPr>
      </w:pPr>
    </w:p>
    <w:p w14:paraId="4E851B2D">
      <w:pPr>
        <w:outlineLvl w:val="9"/>
        <w:rPr>
          <w:rFonts w:hint="eastAsia" w:ascii="宋体" w:hAnsi="宋体" w:eastAsia="宋体" w:cs="宋体"/>
          <w:color w:val="auto"/>
          <w:highlight w:val="none"/>
        </w:rPr>
      </w:pPr>
    </w:p>
    <w:p w14:paraId="41A3FBDB">
      <w:pPr>
        <w:outlineLvl w:val="9"/>
        <w:rPr>
          <w:rFonts w:hint="eastAsia" w:ascii="宋体" w:hAnsi="宋体" w:eastAsia="宋体" w:cs="宋体"/>
          <w:color w:val="auto"/>
          <w:highlight w:val="none"/>
        </w:rPr>
      </w:pPr>
    </w:p>
    <w:p w14:paraId="40CD9C9C">
      <w:pPr>
        <w:outlineLvl w:val="9"/>
        <w:rPr>
          <w:rFonts w:hint="eastAsia" w:ascii="宋体" w:hAnsi="宋体" w:eastAsia="宋体" w:cs="宋体"/>
          <w:color w:val="auto"/>
          <w:highlight w:val="none"/>
        </w:rPr>
      </w:pPr>
    </w:p>
    <w:p w14:paraId="086CDF95">
      <w:pPr>
        <w:outlineLvl w:val="9"/>
        <w:rPr>
          <w:rFonts w:hint="eastAsia" w:ascii="宋体" w:hAnsi="宋体" w:eastAsia="宋体" w:cs="宋体"/>
          <w:color w:val="auto"/>
          <w:highlight w:val="none"/>
        </w:rPr>
      </w:pPr>
    </w:p>
    <w:p w14:paraId="4687954A">
      <w:pPr>
        <w:outlineLvl w:val="9"/>
        <w:rPr>
          <w:rFonts w:hint="eastAsia" w:ascii="宋体" w:hAnsi="宋体" w:eastAsia="宋体" w:cs="宋体"/>
          <w:color w:val="auto"/>
          <w:highlight w:val="none"/>
        </w:rPr>
      </w:pPr>
    </w:p>
    <w:p w14:paraId="14741946">
      <w:pPr>
        <w:outlineLvl w:val="9"/>
        <w:rPr>
          <w:rFonts w:hint="eastAsia" w:ascii="宋体" w:hAnsi="宋体" w:eastAsia="宋体" w:cs="宋体"/>
          <w:color w:val="auto"/>
          <w:highlight w:val="none"/>
        </w:rPr>
      </w:pPr>
    </w:p>
    <w:p w14:paraId="5FAC0DBC">
      <w:pPr>
        <w:outlineLvl w:val="9"/>
        <w:rPr>
          <w:rFonts w:hint="eastAsia" w:ascii="宋体" w:hAnsi="宋体" w:eastAsia="宋体" w:cs="宋体"/>
          <w:color w:val="auto"/>
          <w:highlight w:val="none"/>
        </w:rPr>
      </w:pPr>
    </w:p>
    <w:p w14:paraId="4006A082">
      <w:pPr>
        <w:rPr>
          <w:rFonts w:hint="eastAsia" w:ascii="宋体" w:hAnsi="宋体" w:eastAsia="宋体" w:cs="宋体"/>
          <w:b/>
          <w:color w:val="auto"/>
          <w:sz w:val="28"/>
          <w:highlight w:val="none"/>
        </w:rPr>
      </w:pPr>
      <w:bookmarkStart w:id="67" w:name="_Toc31526"/>
      <w:bookmarkStart w:id="68" w:name="_Toc28621"/>
      <w:r>
        <w:rPr>
          <w:rFonts w:hint="eastAsia" w:ascii="宋体" w:hAnsi="宋体" w:eastAsia="宋体" w:cs="宋体"/>
          <w:b/>
          <w:color w:val="auto"/>
          <w:sz w:val="28"/>
          <w:highlight w:val="none"/>
        </w:rPr>
        <w:br w:type="page"/>
      </w:r>
    </w:p>
    <w:p w14:paraId="40257B96">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69" w:name="_Toc29406"/>
      <w:r>
        <w:rPr>
          <w:rFonts w:hint="eastAsia" w:ascii="宋体" w:hAnsi="宋体" w:eastAsia="宋体" w:cs="宋体"/>
          <w:color w:val="auto"/>
          <w:sz w:val="28"/>
          <w:szCs w:val="28"/>
          <w:highlight w:val="none"/>
          <w:lang w:val="en-US" w:eastAsia="zh-CN"/>
        </w:rPr>
        <w:t>附件6         法定代表人身份证明（格式）</w:t>
      </w:r>
      <w:bookmarkEnd w:id="67"/>
      <w:bookmarkEnd w:id="68"/>
      <w:bookmarkEnd w:id="69"/>
    </w:p>
    <w:p w14:paraId="566EF75F">
      <w:pPr>
        <w:widowControl/>
        <w:wordWrap w:val="0"/>
        <w:spacing w:line="460" w:lineRule="exact"/>
        <w:jc w:val="left"/>
        <w:rPr>
          <w:rFonts w:hint="eastAsia" w:ascii="宋体" w:hAnsi="宋体" w:eastAsia="宋体" w:cs="宋体"/>
          <w:color w:val="auto"/>
          <w:kern w:val="0"/>
          <w:sz w:val="24"/>
          <w:highlight w:val="none"/>
        </w:rPr>
      </w:pPr>
    </w:p>
    <w:p w14:paraId="64E6DF5B">
      <w:pPr>
        <w:widowControl/>
        <w:wordWrap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名称：</w:t>
      </w:r>
      <w:r>
        <w:rPr>
          <w:rFonts w:hint="eastAsia" w:ascii="宋体" w:hAnsi="宋体" w:eastAsia="宋体" w:cs="宋体"/>
          <w:color w:val="auto"/>
          <w:kern w:val="0"/>
          <w:szCs w:val="21"/>
          <w:highlight w:val="none"/>
          <w:u w:val="single"/>
          <w:lang w:val="en-US" w:eastAsia="zh-CN"/>
        </w:rPr>
        <w:t xml:space="preserve">                                </w:t>
      </w:r>
    </w:p>
    <w:p w14:paraId="718D7915">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地址：</w:t>
      </w:r>
      <w:r>
        <w:rPr>
          <w:rFonts w:hint="eastAsia" w:ascii="宋体" w:hAnsi="宋体" w:eastAsia="宋体" w:cs="宋体"/>
          <w:color w:val="auto"/>
          <w:kern w:val="0"/>
          <w:szCs w:val="21"/>
          <w:highlight w:val="none"/>
          <w:u w:val="single"/>
          <w:lang w:val="en-US" w:eastAsia="zh-CN"/>
        </w:rPr>
        <w:t xml:space="preserve">                                        </w:t>
      </w:r>
    </w:p>
    <w:p w14:paraId="2C11F584">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highlight w:val="none"/>
        </w:rPr>
        <w:t>成立时间：</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年</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月</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日</w:t>
      </w:r>
    </w:p>
    <w:p w14:paraId="63386B5D">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szCs w:val="20"/>
          <w:highlight w:val="none"/>
        </w:rPr>
        <w:t>经营期限：</w:t>
      </w:r>
      <w:r>
        <w:rPr>
          <w:rFonts w:hint="eastAsia" w:ascii="宋体" w:hAnsi="宋体" w:eastAsia="宋体" w:cs="宋体"/>
          <w:color w:val="auto"/>
          <w:kern w:val="0"/>
          <w:szCs w:val="21"/>
          <w:highlight w:val="none"/>
          <w:u w:val="single"/>
          <w:lang w:val="en-US" w:eastAsia="zh-CN"/>
        </w:rPr>
        <w:t xml:space="preserve">                        </w:t>
      </w:r>
    </w:p>
    <w:p w14:paraId="2F81B036">
      <w:pPr>
        <w:widowControl/>
        <w:wordWrap w:val="0"/>
        <w:spacing w:line="460" w:lineRule="exact"/>
        <w:ind w:firstLine="480" w:firstLineChars="200"/>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 w:val="24"/>
          <w:highlight w:val="none"/>
        </w:rPr>
        <w:t>姓名：</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，性别：</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，年龄：</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，职务：</w:t>
      </w:r>
      <w:r>
        <w:rPr>
          <w:rFonts w:hint="eastAsia" w:ascii="宋体" w:hAnsi="宋体" w:eastAsia="宋体" w:cs="宋体"/>
          <w:color w:val="auto"/>
          <w:kern w:val="0"/>
          <w:szCs w:val="21"/>
          <w:highlight w:val="none"/>
          <w:u w:val="single"/>
          <w:lang w:val="en-US" w:eastAsia="zh-CN"/>
        </w:rPr>
        <w:t xml:space="preserve">        </w:t>
      </w:r>
    </w:p>
    <w:p w14:paraId="7C90C00B">
      <w:pPr>
        <w:widowControl/>
        <w:wordWrap w:val="0"/>
        <w:spacing w:line="460" w:lineRule="exact"/>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w:t>
      </w:r>
      <w:r>
        <w:rPr>
          <w:rFonts w:hint="eastAsia" w:ascii="宋体" w:hAnsi="宋体" w:eastAsia="宋体" w:cs="宋体"/>
          <w:color w:val="auto"/>
          <w:kern w:val="0"/>
          <w:sz w:val="24"/>
          <w:szCs w:val="20"/>
          <w:highlight w:val="none"/>
          <w:lang w:eastAsia="zh-CN"/>
        </w:rPr>
        <w:t>供应商</w:t>
      </w:r>
      <w:r>
        <w:rPr>
          <w:rFonts w:hint="eastAsia" w:ascii="宋体" w:hAnsi="宋体" w:eastAsia="宋体" w:cs="宋体"/>
          <w:color w:val="auto"/>
          <w:kern w:val="0"/>
          <w:sz w:val="24"/>
          <w:szCs w:val="20"/>
          <w:highlight w:val="none"/>
        </w:rPr>
        <w:t>名称）的法定代表人。</w:t>
      </w:r>
    </w:p>
    <w:p w14:paraId="4FE062B6">
      <w:pPr>
        <w:widowControl/>
        <w:wordWrap w:val="0"/>
        <w:spacing w:line="460" w:lineRule="exact"/>
        <w:jc w:val="left"/>
        <w:rPr>
          <w:rFonts w:hint="eastAsia" w:ascii="宋体" w:hAnsi="宋体" w:eastAsia="宋体" w:cs="宋体"/>
          <w:color w:val="auto"/>
          <w:kern w:val="0"/>
          <w:sz w:val="24"/>
          <w:szCs w:val="20"/>
          <w:highlight w:val="none"/>
        </w:rPr>
      </w:pPr>
    </w:p>
    <w:p w14:paraId="30B3A2FC">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特此证明。</w:t>
      </w:r>
    </w:p>
    <w:p w14:paraId="5CBF5780">
      <w:pPr>
        <w:widowControl/>
        <w:wordWrap w:val="0"/>
        <w:spacing w:line="460" w:lineRule="exact"/>
        <w:jc w:val="left"/>
        <w:rPr>
          <w:rFonts w:hint="eastAsia" w:ascii="宋体" w:hAnsi="宋体" w:eastAsia="宋体" w:cs="宋体"/>
          <w:color w:val="auto"/>
          <w:kern w:val="0"/>
          <w:sz w:val="24"/>
          <w:szCs w:val="20"/>
          <w:highlight w:val="none"/>
        </w:rPr>
      </w:pPr>
    </w:p>
    <w:p w14:paraId="5DBEE591">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tbl>
      <w:tblPr>
        <w:tblStyle w:val="34"/>
        <w:tblpPr w:leftFromText="180" w:rightFromText="180" w:topFromText="100" w:bottomFromText="100" w:vertAnchor="text" w:horzAnchor="page" w:tblpX="2773" w:tblpY="2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0"/>
      </w:tblGrid>
      <w:tr w14:paraId="2952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trPr>
        <w:tc>
          <w:tcPr>
            <w:tcW w:w="6860" w:type="dxa"/>
            <w:tcBorders>
              <w:top w:val="single" w:color="auto" w:sz="4" w:space="0"/>
              <w:left w:val="single" w:color="auto" w:sz="4" w:space="0"/>
              <w:bottom w:val="single" w:color="auto" w:sz="4" w:space="0"/>
              <w:right w:val="single" w:color="auto" w:sz="4" w:space="0"/>
            </w:tcBorders>
          </w:tcPr>
          <w:p w14:paraId="0AA5E577">
            <w:pPr>
              <w:widowControl/>
              <w:spacing w:line="480" w:lineRule="exact"/>
              <w:jc w:val="left"/>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此处请粘贴法定代表人身份证复印件</w:t>
            </w:r>
          </w:p>
          <w:p w14:paraId="608D1BA3">
            <w:pPr>
              <w:widowControl/>
              <w:spacing w:line="480" w:lineRule="exact"/>
              <w:jc w:val="left"/>
              <w:rPr>
                <w:rFonts w:hint="eastAsia" w:ascii="宋体" w:hAnsi="宋体" w:eastAsia="宋体" w:cs="宋体"/>
                <w:color w:val="auto"/>
                <w:kern w:val="0"/>
                <w:sz w:val="24"/>
                <w:highlight w:val="none"/>
              </w:rPr>
            </w:pPr>
          </w:p>
          <w:p w14:paraId="425F1145">
            <w:pPr>
              <w:widowControl/>
              <w:spacing w:line="480" w:lineRule="exact"/>
              <w:jc w:val="left"/>
              <w:rPr>
                <w:rFonts w:hint="eastAsia" w:ascii="宋体" w:hAnsi="宋体" w:eastAsia="宋体" w:cs="宋体"/>
                <w:color w:val="auto"/>
                <w:kern w:val="0"/>
                <w:sz w:val="24"/>
                <w:highlight w:val="none"/>
              </w:rPr>
            </w:pPr>
          </w:p>
        </w:tc>
      </w:tr>
    </w:tbl>
    <w:p w14:paraId="43EC0505">
      <w:pPr>
        <w:widowControl/>
        <w:wordWrap w:val="0"/>
        <w:spacing w:beforeLines="100" w:afterLines="100" w:line="480" w:lineRule="exact"/>
        <w:jc w:val="center"/>
        <w:rPr>
          <w:rFonts w:hint="eastAsia" w:ascii="宋体" w:hAnsi="宋体" w:eastAsia="宋体" w:cs="宋体"/>
          <w:b/>
          <w:color w:val="auto"/>
          <w:kern w:val="0"/>
          <w:sz w:val="24"/>
          <w:highlight w:val="none"/>
        </w:rPr>
      </w:pPr>
    </w:p>
    <w:p w14:paraId="7DE72753">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42F8CBEC">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7F75A711">
      <w:pPr>
        <w:widowControl/>
        <w:wordWrap w:val="0"/>
        <w:spacing w:line="480" w:lineRule="exact"/>
        <w:jc w:val="right"/>
        <w:rPr>
          <w:rFonts w:hint="eastAsia" w:ascii="宋体" w:hAnsi="宋体" w:eastAsia="宋体" w:cs="宋体"/>
          <w:color w:val="auto"/>
          <w:kern w:val="0"/>
          <w:sz w:val="24"/>
          <w:highlight w:val="none"/>
        </w:rPr>
      </w:pPr>
    </w:p>
    <w:p w14:paraId="4EC9ECDA">
      <w:pPr>
        <w:widowControl/>
        <w:wordWrap w:val="0"/>
        <w:spacing w:line="480" w:lineRule="exact"/>
        <w:jc w:val="right"/>
        <w:rPr>
          <w:rFonts w:hint="eastAsia" w:ascii="宋体" w:hAnsi="宋体" w:eastAsia="宋体" w:cs="宋体"/>
          <w:color w:val="auto"/>
          <w:kern w:val="0"/>
          <w:sz w:val="24"/>
          <w:highlight w:val="none"/>
        </w:rPr>
      </w:pPr>
    </w:p>
    <w:p w14:paraId="137FFC23">
      <w:pPr>
        <w:widowControl/>
        <w:wordWrap w:val="0"/>
        <w:snapToGrid w:val="0"/>
        <w:spacing w:line="460" w:lineRule="exact"/>
        <w:ind w:firstLine="2760" w:firstLineChars="115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55E8412A">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880" w:firstLineChars="1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1B4539E">
      <w:pPr>
        <w:rPr>
          <w:rFonts w:hint="eastAsia" w:ascii="宋体" w:hAnsi="宋体" w:eastAsia="宋体" w:cs="宋体"/>
          <w:color w:val="auto"/>
          <w:highlight w:val="none"/>
        </w:rPr>
      </w:pPr>
    </w:p>
    <w:p w14:paraId="24E0BC4A">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DDD2863">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0" w:name="_Toc13976"/>
      <w:bookmarkStart w:id="71" w:name="_Toc12939"/>
      <w:bookmarkStart w:id="72" w:name="_Toc30519"/>
      <w:r>
        <w:rPr>
          <w:rFonts w:hint="eastAsia" w:ascii="宋体" w:hAnsi="宋体" w:eastAsia="宋体" w:cs="宋体"/>
          <w:color w:val="auto"/>
          <w:sz w:val="28"/>
          <w:szCs w:val="28"/>
          <w:highlight w:val="none"/>
          <w:lang w:val="en-US" w:eastAsia="zh-CN"/>
        </w:rPr>
        <w:t>附件7         法定代表人授权书（格式）</w:t>
      </w:r>
      <w:bookmarkEnd w:id="70"/>
      <w:bookmarkEnd w:id="71"/>
      <w:bookmarkEnd w:id="72"/>
    </w:p>
    <w:p w14:paraId="26F37052">
      <w:pPr>
        <w:widowControl/>
        <w:tabs>
          <w:tab w:val="left" w:pos="420"/>
          <w:tab w:val="left" w:pos="2160"/>
        </w:tabs>
        <w:wordWrap w:val="0"/>
        <w:spacing w:line="460" w:lineRule="exact"/>
        <w:ind w:firstLine="480" w:firstLineChars="200"/>
        <w:jc w:val="left"/>
        <w:rPr>
          <w:rFonts w:hint="eastAsia" w:ascii="宋体" w:hAnsi="宋体" w:eastAsia="宋体" w:cs="宋体"/>
          <w:color w:val="auto"/>
          <w:kern w:val="0"/>
          <w:sz w:val="24"/>
          <w:highlight w:val="none"/>
        </w:rPr>
      </w:pPr>
    </w:p>
    <w:p w14:paraId="20CFE6F1">
      <w:pPr>
        <w:widowControl/>
        <w:wordWrap w:val="0"/>
        <w:snapToGrid w:val="0"/>
        <w:spacing w:line="460" w:lineRule="exact"/>
        <w:jc w:val="left"/>
        <w:rPr>
          <w:rFonts w:hint="eastAsia" w:ascii="宋体" w:hAnsi="宋体" w:eastAsia="宋体" w:cs="宋体"/>
          <w:b/>
          <w:bCs/>
          <w:color w:val="auto"/>
          <w:kern w:val="0"/>
          <w:sz w:val="24"/>
          <w:szCs w:val="24"/>
          <w:highlight w:val="none"/>
        </w:rPr>
      </w:pPr>
      <w:r>
        <w:rPr>
          <w:rFonts w:hint="eastAsia" w:ascii="宋体" w:hAnsi="宋体" w:eastAsia="宋体" w:cs="宋体"/>
          <w:bCs/>
          <w:color w:val="auto"/>
          <w:kern w:val="0"/>
          <w:sz w:val="24"/>
          <w:szCs w:val="24"/>
          <w:highlight w:val="none"/>
        </w:rPr>
        <w:t>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驻马店市中心医院</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p>
    <w:p w14:paraId="07D8310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 xml:space="preserve">名称）的法定代表人，现委托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（姓名）为我方代理人。代理人根据本授权，以我方的名义参加</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项目的投标活动，并代表我方全权办理针对上述项目的</w:t>
      </w:r>
      <w:r>
        <w:rPr>
          <w:rFonts w:hint="eastAsia" w:ascii="宋体" w:hAnsi="宋体" w:eastAsia="宋体" w:cs="宋体"/>
          <w:color w:val="auto"/>
          <w:kern w:val="0"/>
          <w:sz w:val="24"/>
          <w:highlight w:val="none"/>
          <w:lang w:val="en-US" w:eastAsia="zh-CN"/>
        </w:rPr>
        <w:t>磋商</w:t>
      </w:r>
      <w:r>
        <w:rPr>
          <w:rFonts w:hint="eastAsia" w:ascii="宋体" w:hAnsi="宋体" w:eastAsia="宋体" w:cs="宋体"/>
          <w:color w:val="auto"/>
          <w:kern w:val="0"/>
          <w:sz w:val="24"/>
          <w:highlight w:val="none"/>
        </w:rPr>
        <w:t>、开标、评</w:t>
      </w:r>
      <w:r>
        <w:rPr>
          <w:rFonts w:hint="eastAsia" w:ascii="宋体" w:hAnsi="宋体" w:eastAsia="宋体" w:cs="宋体"/>
          <w:color w:val="auto"/>
          <w:kern w:val="0"/>
          <w:sz w:val="24"/>
          <w:highlight w:val="none"/>
          <w:lang w:val="en-US" w:eastAsia="zh-CN"/>
        </w:rPr>
        <w:t>审</w:t>
      </w:r>
      <w:r>
        <w:rPr>
          <w:rFonts w:hint="eastAsia" w:ascii="宋体" w:hAnsi="宋体" w:eastAsia="宋体" w:cs="宋体"/>
          <w:color w:val="auto"/>
          <w:kern w:val="0"/>
          <w:sz w:val="24"/>
          <w:highlight w:val="none"/>
        </w:rPr>
        <w:t>、签约等具体事务和签署相关文件。</w:t>
      </w:r>
    </w:p>
    <w:p w14:paraId="3311EE7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我方对代理人的签名负全部责任。在撤销授权的书面通知以前，本授权书一直有效。代理人在授权书有效期内签署的所有文件不因授权的撤销而失效。</w:t>
      </w:r>
    </w:p>
    <w:p w14:paraId="2E14D7BF">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如果本次采购活动现场变更采购方式，本授权书有效。</w:t>
      </w:r>
    </w:p>
    <w:p w14:paraId="44AA202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代理人无转委托权。</w:t>
      </w:r>
    </w:p>
    <w:p w14:paraId="7CE853A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委托期限：</w:t>
      </w:r>
    </w:p>
    <w:p w14:paraId="409406BE">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p>
    <w:p w14:paraId="208D12AA">
      <w:pPr>
        <w:widowControl/>
        <w:wordWrap w:val="0"/>
        <w:snapToGrid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委托代理人签名：             法定代表人签名</w:t>
      </w:r>
      <w:r>
        <w:rPr>
          <w:rFonts w:hint="eastAsia" w:ascii="宋体" w:hAnsi="宋体" w:eastAsia="宋体" w:cs="宋体"/>
          <w:color w:val="auto"/>
          <w:kern w:val="0"/>
          <w:sz w:val="24"/>
          <w:highlight w:val="none"/>
          <w:lang w:val="en-US" w:eastAsia="zh-CN"/>
        </w:rPr>
        <w:t>或盖章</w:t>
      </w:r>
      <w:r>
        <w:rPr>
          <w:rFonts w:hint="eastAsia" w:ascii="宋体" w:hAnsi="宋体" w:eastAsia="宋体" w:cs="宋体"/>
          <w:color w:val="auto"/>
          <w:kern w:val="0"/>
          <w:sz w:val="24"/>
          <w:highlight w:val="none"/>
        </w:rPr>
        <w:t>：</w:t>
      </w:r>
    </w:p>
    <w:p w14:paraId="414CFA2B">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职务：                      职务：</w:t>
      </w:r>
    </w:p>
    <w:tbl>
      <w:tblPr>
        <w:tblStyle w:val="34"/>
        <w:tblpPr w:leftFromText="180" w:rightFromText="180" w:topFromText="100" w:bottomFromText="100" w:vertAnchor="text" w:horzAnchor="page" w:tblpX="2551" w:tblpY="9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0"/>
      </w:tblGrid>
      <w:tr w14:paraId="6E7E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2" w:hRule="atLeast"/>
        </w:trPr>
        <w:tc>
          <w:tcPr>
            <w:tcW w:w="6780" w:type="dxa"/>
            <w:tcBorders>
              <w:top w:val="single" w:color="auto" w:sz="4" w:space="0"/>
              <w:left w:val="single" w:color="auto" w:sz="4" w:space="0"/>
              <w:bottom w:val="single" w:color="auto" w:sz="4" w:space="0"/>
              <w:right w:val="single" w:color="auto" w:sz="4" w:space="0"/>
            </w:tcBorders>
          </w:tcPr>
          <w:p w14:paraId="58C9EA2A">
            <w:pPr>
              <w:widowControl/>
              <w:spacing w:line="480" w:lineRule="exact"/>
              <w:jc w:val="left"/>
              <w:rPr>
                <w:rFonts w:hint="eastAsia" w:ascii="宋体" w:hAnsi="宋体" w:eastAsia="宋体" w:cs="宋体"/>
                <w:color w:val="auto"/>
                <w:kern w:val="0"/>
                <w:sz w:val="24"/>
                <w:highlight w:val="none"/>
              </w:rPr>
            </w:pPr>
            <w:r>
              <w:rPr>
                <w:rFonts w:hint="eastAsia" w:ascii="宋体" w:hAnsi="宋体" w:eastAsia="宋体" w:cs="宋体"/>
                <w:bCs/>
                <w:color w:val="auto"/>
                <w:kern w:val="0"/>
                <w:sz w:val="24"/>
                <w:highlight w:val="none"/>
              </w:rPr>
              <w:t>此处请粘贴</w:t>
            </w:r>
            <w:r>
              <w:rPr>
                <w:rFonts w:hint="eastAsia" w:ascii="宋体" w:hAnsi="宋体" w:eastAsia="宋体" w:cs="宋体"/>
                <w:color w:val="auto"/>
                <w:kern w:val="0"/>
                <w:sz w:val="24"/>
                <w:highlight w:val="none"/>
              </w:rPr>
              <w:t>委托代理人</w:t>
            </w:r>
            <w:r>
              <w:rPr>
                <w:rFonts w:hint="eastAsia" w:ascii="宋体" w:hAnsi="宋体" w:eastAsia="宋体" w:cs="宋体"/>
                <w:bCs/>
                <w:color w:val="auto"/>
                <w:kern w:val="0"/>
                <w:sz w:val="24"/>
                <w:highlight w:val="none"/>
              </w:rPr>
              <w:t>身份证复印件</w:t>
            </w:r>
          </w:p>
        </w:tc>
      </w:tr>
    </w:tbl>
    <w:p w14:paraId="527C7F41">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委托代理人身份证号码：</w:t>
      </w:r>
    </w:p>
    <w:p w14:paraId="3F0C663B">
      <w:pPr>
        <w:widowControl/>
        <w:wordWrap w:val="0"/>
        <w:spacing w:line="460" w:lineRule="exact"/>
        <w:ind w:firstLine="4800" w:firstLineChars="2000"/>
        <w:jc w:val="left"/>
        <w:rPr>
          <w:rFonts w:hint="eastAsia" w:ascii="宋体" w:hAnsi="宋体" w:eastAsia="宋体" w:cs="宋体"/>
          <w:color w:val="auto"/>
          <w:kern w:val="0"/>
          <w:sz w:val="24"/>
          <w:highlight w:val="none"/>
        </w:rPr>
      </w:pPr>
    </w:p>
    <w:p w14:paraId="47490F48">
      <w:pPr>
        <w:widowControl/>
        <w:wordWrap w:val="0"/>
        <w:spacing w:line="360" w:lineRule="auto"/>
        <w:jc w:val="center"/>
        <w:rPr>
          <w:rFonts w:hint="eastAsia" w:ascii="宋体" w:hAnsi="宋体" w:eastAsia="宋体" w:cs="宋体"/>
          <w:color w:val="auto"/>
          <w:kern w:val="0"/>
          <w:sz w:val="24"/>
          <w:highlight w:val="none"/>
        </w:rPr>
      </w:pPr>
    </w:p>
    <w:p w14:paraId="10F674C3">
      <w:pPr>
        <w:widowControl/>
        <w:wordWrap w:val="0"/>
        <w:spacing w:line="360" w:lineRule="auto"/>
        <w:jc w:val="right"/>
        <w:rPr>
          <w:rFonts w:hint="eastAsia" w:ascii="宋体" w:hAnsi="宋体" w:eastAsia="宋体" w:cs="宋体"/>
          <w:color w:val="auto"/>
          <w:kern w:val="0"/>
          <w:sz w:val="24"/>
          <w:highlight w:val="none"/>
        </w:rPr>
      </w:pPr>
    </w:p>
    <w:p w14:paraId="64EEE987">
      <w:pPr>
        <w:widowControl/>
        <w:wordWrap w:val="0"/>
        <w:spacing w:line="360" w:lineRule="auto"/>
        <w:jc w:val="right"/>
        <w:rPr>
          <w:rFonts w:hint="eastAsia" w:ascii="宋体" w:hAnsi="宋体" w:eastAsia="宋体" w:cs="宋体"/>
          <w:color w:val="auto"/>
          <w:kern w:val="0"/>
          <w:sz w:val="24"/>
          <w:highlight w:val="none"/>
        </w:rPr>
      </w:pPr>
    </w:p>
    <w:p w14:paraId="1DA78FC1">
      <w:pPr>
        <w:widowControl/>
        <w:wordWrap w:val="0"/>
        <w:spacing w:line="360" w:lineRule="auto"/>
        <w:jc w:val="right"/>
        <w:rPr>
          <w:rFonts w:hint="eastAsia" w:ascii="宋体" w:hAnsi="宋体" w:eastAsia="宋体" w:cs="宋体"/>
          <w:color w:val="auto"/>
          <w:kern w:val="0"/>
          <w:sz w:val="24"/>
          <w:highlight w:val="none"/>
        </w:rPr>
      </w:pPr>
    </w:p>
    <w:p w14:paraId="03DDFB0A">
      <w:pPr>
        <w:widowControl/>
        <w:wordWrap w:val="0"/>
        <w:spacing w:line="360" w:lineRule="auto"/>
        <w:jc w:val="right"/>
        <w:rPr>
          <w:rFonts w:hint="eastAsia" w:ascii="宋体" w:hAnsi="宋体" w:eastAsia="宋体" w:cs="宋体"/>
          <w:color w:val="auto"/>
          <w:kern w:val="0"/>
          <w:sz w:val="24"/>
          <w:highlight w:val="none"/>
        </w:rPr>
      </w:pPr>
    </w:p>
    <w:p w14:paraId="44C38315">
      <w:pPr>
        <w:widowControl/>
        <w:wordWrap w:val="0"/>
        <w:spacing w:line="360" w:lineRule="auto"/>
        <w:jc w:val="right"/>
        <w:rPr>
          <w:rFonts w:hint="eastAsia" w:ascii="宋体" w:hAnsi="宋体" w:eastAsia="宋体" w:cs="宋体"/>
          <w:color w:val="auto"/>
          <w:kern w:val="0"/>
          <w:sz w:val="24"/>
          <w:highlight w:val="none"/>
        </w:rPr>
      </w:pPr>
    </w:p>
    <w:p w14:paraId="37BFC090">
      <w:pPr>
        <w:widowControl/>
        <w:wordWrap/>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4667A5B5">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9AE2C11">
      <w:pPr>
        <w:widowControl/>
        <w:spacing w:line="360" w:lineRule="auto"/>
        <w:ind w:firstLine="7228" w:firstLineChars="2250"/>
        <w:jc w:val="left"/>
        <w:rPr>
          <w:rFonts w:hint="eastAsia" w:ascii="宋体" w:hAnsi="宋体" w:eastAsia="宋体" w:cs="宋体"/>
          <w:b/>
          <w:color w:val="auto"/>
          <w:kern w:val="0"/>
          <w:sz w:val="32"/>
          <w:szCs w:val="32"/>
          <w:highlight w:val="none"/>
        </w:rPr>
      </w:pPr>
    </w:p>
    <w:p w14:paraId="04D315BF">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5EF76FA6">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bCs/>
          <w:color w:val="auto"/>
          <w:sz w:val="21"/>
          <w:szCs w:val="21"/>
          <w:highlight w:val="none"/>
        </w:rPr>
      </w:pPr>
      <w:bookmarkStart w:id="73" w:name="_Toc24693"/>
      <w:bookmarkStart w:id="74" w:name="_Toc3342"/>
      <w:bookmarkStart w:id="75" w:name="_Toc18105"/>
      <w:r>
        <w:rPr>
          <w:rFonts w:hint="eastAsia" w:ascii="宋体" w:hAnsi="宋体" w:eastAsia="宋体" w:cs="宋体"/>
          <w:color w:val="auto"/>
          <w:sz w:val="28"/>
          <w:szCs w:val="28"/>
          <w:highlight w:val="none"/>
          <w:lang w:val="en-US" w:eastAsia="zh-CN"/>
        </w:rPr>
        <w:t>附件8          证明文件</w:t>
      </w:r>
      <w:bookmarkEnd w:id="73"/>
      <w:bookmarkEnd w:id="74"/>
      <w:bookmarkEnd w:id="75"/>
    </w:p>
    <w:p w14:paraId="62BA5D97">
      <w:pPr>
        <w:pStyle w:val="14"/>
        <w:spacing w:beforeAutospacing="0" w:afterAutospacing="0" w:line="480" w:lineRule="auto"/>
        <w:ind w:firstLine="540" w:firstLineChars="224"/>
        <w:jc w:val="both"/>
        <w:rPr>
          <w:rFonts w:hint="default" w:ascii="宋体" w:hAnsi="宋体" w:eastAsia="宋体" w:cs="宋体"/>
          <w:b/>
          <w:bCs w:val="0"/>
          <w:color w:val="auto"/>
          <w:sz w:val="24"/>
          <w:szCs w:val="24"/>
          <w:highlight w:val="none"/>
          <w:lang w:val="en-US" w:eastAsia="zh-CN"/>
        </w:rPr>
      </w:pPr>
      <w:r>
        <w:rPr>
          <w:rFonts w:hint="eastAsia" w:cs="宋体"/>
          <w:b/>
          <w:bCs w:val="0"/>
          <w:color w:val="auto"/>
          <w:sz w:val="24"/>
          <w:szCs w:val="24"/>
          <w:highlight w:val="none"/>
          <w:lang w:val="en-US" w:eastAsia="zh-CN"/>
        </w:rPr>
        <w:t>8</w:t>
      </w:r>
      <w:r>
        <w:rPr>
          <w:rFonts w:hint="eastAsia" w:ascii="宋体" w:hAnsi="宋体" w:eastAsia="宋体" w:cs="宋体"/>
          <w:b/>
          <w:bCs w:val="0"/>
          <w:color w:val="auto"/>
          <w:sz w:val="24"/>
          <w:szCs w:val="24"/>
          <w:highlight w:val="none"/>
        </w:rPr>
        <w:t>.1</w:t>
      </w:r>
      <w:r>
        <w:rPr>
          <w:rFonts w:hint="eastAsia" w:ascii="宋体" w:hAnsi="宋体" w:eastAsia="宋体" w:cs="宋体"/>
          <w:b/>
          <w:bCs w:val="0"/>
          <w:color w:val="auto"/>
          <w:sz w:val="24"/>
          <w:szCs w:val="24"/>
          <w:highlight w:val="none"/>
          <w:lang w:val="en-US" w:eastAsia="zh-CN"/>
        </w:rPr>
        <w:t xml:space="preserve"> </w:t>
      </w:r>
      <w:r>
        <w:rPr>
          <w:rFonts w:hint="eastAsia" w:cs="宋体"/>
          <w:b/>
          <w:bCs w:val="0"/>
          <w:color w:val="auto"/>
          <w:sz w:val="24"/>
          <w:szCs w:val="24"/>
          <w:highlight w:val="none"/>
          <w:lang w:val="en-US" w:eastAsia="zh-CN"/>
        </w:rPr>
        <w:t>供应商资格审查证明材料</w:t>
      </w:r>
    </w:p>
    <w:p w14:paraId="57F4EB3C">
      <w:pPr>
        <w:pStyle w:val="23"/>
        <w:rPr>
          <w:rFonts w:hint="default"/>
          <w:lang w:val="en-US" w:eastAsia="zh-CN"/>
        </w:rPr>
      </w:pPr>
    </w:p>
    <w:p w14:paraId="32DE3763">
      <w:pPr>
        <w:pStyle w:val="14"/>
        <w:spacing w:beforeAutospacing="0" w:afterAutospacing="0" w:line="480" w:lineRule="auto"/>
        <w:ind w:firstLine="540" w:firstLineChars="224"/>
        <w:jc w:val="both"/>
        <w:rPr>
          <w:rFonts w:hint="eastAsia" w:cs="宋体"/>
          <w:b/>
          <w:bCs w:val="0"/>
          <w:color w:val="auto"/>
          <w:sz w:val="24"/>
          <w:szCs w:val="24"/>
          <w:highlight w:val="none"/>
          <w:lang w:val="en-US" w:eastAsia="zh-CN"/>
        </w:rPr>
      </w:pPr>
    </w:p>
    <w:p w14:paraId="6852DA6B">
      <w:pPr>
        <w:pStyle w:val="14"/>
        <w:spacing w:beforeAutospacing="0" w:afterAutospacing="0" w:line="480" w:lineRule="auto"/>
        <w:ind w:firstLine="540" w:firstLineChars="224"/>
        <w:jc w:val="both"/>
        <w:rPr>
          <w:rFonts w:hint="eastAsia" w:cs="宋体"/>
          <w:b/>
          <w:bCs w:val="0"/>
          <w:color w:val="auto"/>
          <w:sz w:val="24"/>
          <w:szCs w:val="24"/>
          <w:highlight w:val="none"/>
          <w:lang w:val="en-US" w:eastAsia="zh-CN"/>
        </w:rPr>
      </w:pPr>
    </w:p>
    <w:p w14:paraId="2F705E54">
      <w:pPr>
        <w:pStyle w:val="14"/>
        <w:spacing w:beforeAutospacing="0" w:afterAutospacing="0" w:line="480" w:lineRule="auto"/>
        <w:ind w:firstLine="540" w:firstLineChars="224"/>
        <w:jc w:val="both"/>
        <w:rPr>
          <w:rFonts w:hint="eastAsia" w:cs="宋体"/>
          <w:b/>
          <w:bCs w:val="0"/>
          <w:color w:val="auto"/>
          <w:sz w:val="24"/>
          <w:szCs w:val="24"/>
          <w:highlight w:val="red"/>
          <w:lang w:val="en-US" w:eastAsia="zh-CN"/>
        </w:rPr>
      </w:pPr>
      <w:r>
        <w:rPr>
          <w:rFonts w:hint="eastAsia" w:cs="宋体"/>
          <w:b/>
          <w:bCs w:val="0"/>
          <w:color w:val="auto"/>
          <w:sz w:val="24"/>
          <w:szCs w:val="24"/>
          <w:highlight w:val="none"/>
          <w:lang w:val="en-US" w:eastAsia="zh-CN"/>
        </w:rPr>
        <w:t>8.2评分标准中需提供的证明材料</w:t>
      </w:r>
    </w:p>
    <w:p w14:paraId="62625FD4">
      <w:pPr>
        <w:pStyle w:val="14"/>
        <w:spacing w:beforeAutospacing="0" w:afterAutospacing="0" w:line="480" w:lineRule="auto"/>
        <w:ind w:firstLine="540" w:firstLineChars="224"/>
        <w:jc w:val="both"/>
        <w:rPr>
          <w:rFonts w:hint="eastAsia" w:ascii="宋体" w:hAnsi="宋体" w:eastAsia="宋体" w:cs="宋体"/>
          <w:b/>
          <w:bCs w:val="0"/>
          <w:color w:val="auto"/>
          <w:sz w:val="24"/>
          <w:szCs w:val="24"/>
          <w:highlight w:val="none"/>
          <w:lang w:val="en-US" w:eastAsia="zh-CN"/>
        </w:rPr>
      </w:pPr>
    </w:p>
    <w:p w14:paraId="151219A2">
      <w:pPr>
        <w:pStyle w:val="14"/>
        <w:spacing w:beforeAutospacing="0" w:afterAutospacing="0" w:line="480" w:lineRule="auto"/>
        <w:ind w:firstLine="470" w:firstLineChars="224"/>
        <w:jc w:val="both"/>
        <w:rPr>
          <w:rFonts w:hint="eastAsia" w:ascii="宋体" w:hAnsi="宋体" w:eastAsia="宋体" w:cs="宋体"/>
          <w:bCs/>
          <w:color w:val="auto"/>
          <w:sz w:val="21"/>
          <w:szCs w:val="21"/>
          <w:highlight w:val="none"/>
        </w:rPr>
      </w:pPr>
    </w:p>
    <w:p w14:paraId="3B48588E">
      <w:pPr>
        <w:pStyle w:val="14"/>
        <w:spacing w:beforeAutospacing="0" w:afterAutospacing="0" w:line="480" w:lineRule="auto"/>
        <w:ind w:firstLine="472" w:firstLineChars="224"/>
        <w:jc w:val="both"/>
        <w:rPr>
          <w:rFonts w:hint="eastAsia" w:ascii="宋体" w:hAnsi="宋体" w:eastAsia="宋体" w:cs="宋体"/>
          <w:b/>
          <w:bCs w:val="0"/>
          <w:color w:val="auto"/>
          <w:sz w:val="21"/>
          <w:szCs w:val="21"/>
          <w:highlight w:val="none"/>
          <w:lang w:val="en-US" w:eastAsia="zh-CN"/>
        </w:rPr>
      </w:pPr>
    </w:p>
    <w:p w14:paraId="3F41DA65">
      <w:pPr>
        <w:pStyle w:val="14"/>
        <w:spacing w:beforeAutospacing="0" w:afterAutospacing="0" w:line="480" w:lineRule="auto"/>
        <w:ind w:firstLine="495" w:firstLineChars="224"/>
        <w:jc w:val="both"/>
        <w:rPr>
          <w:rFonts w:hint="eastAsia" w:ascii="宋体" w:hAnsi="宋体" w:eastAsia="宋体" w:cs="宋体"/>
          <w:b/>
          <w:color w:val="auto"/>
          <w:kern w:val="0"/>
          <w:sz w:val="36"/>
          <w:szCs w:val="36"/>
          <w:highlight w:val="none"/>
        </w:rPr>
      </w:pPr>
      <w:r>
        <w:rPr>
          <w:rFonts w:hint="eastAsia" w:cs="宋体"/>
          <w:b/>
          <w:bCs w:val="0"/>
          <w:color w:val="auto"/>
          <w:sz w:val="22"/>
          <w:szCs w:val="22"/>
          <w:highlight w:val="none"/>
          <w:lang w:val="en-US" w:eastAsia="zh-CN"/>
        </w:rPr>
        <w:t>8.3</w:t>
      </w:r>
      <w:r>
        <w:rPr>
          <w:rFonts w:hint="eastAsia" w:ascii="宋体" w:hAnsi="宋体" w:eastAsia="宋体" w:cs="宋体"/>
          <w:b/>
          <w:bCs w:val="0"/>
          <w:color w:val="auto"/>
          <w:sz w:val="22"/>
          <w:szCs w:val="22"/>
          <w:highlight w:val="none"/>
          <w:lang w:val="en-US" w:eastAsia="zh-CN"/>
        </w:rPr>
        <w:t>供应商认为其他应提供的证明材料</w:t>
      </w:r>
    </w:p>
    <w:p w14:paraId="2469223B">
      <w:pPr>
        <w:pStyle w:val="14"/>
        <w:spacing w:beforeAutospacing="0" w:afterAutospacing="0" w:line="480" w:lineRule="auto"/>
        <w:ind w:firstLine="540" w:firstLineChars="224"/>
        <w:jc w:val="both"/>
        <w:rPr>
          <w:rFonts w:hint="eastAsia" w:ascii="宋体" w:hAnsi="宋体" w:eastAsia="宋体" w:cs="宋体"/>
          <w:b/>
          <w:bCs/>
          <w:color w:val="auto"/>
          <w:highlight w:val="none"/>
        </w:rPr>
      </w:pPr>
    </w:p>
    <w:sectPr>
      <w:pgSz w:w="11906" w:h="16838"/>
      <w:pgMar w:top="1417" w:right="1474" w:bottom="1417" w:left="1474" w:header="851" w:footer="624" w:gutter="0"/>
      <w:pgNumType w:fmt="decimal"/>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方正公文小标宋">
    <w:panose1 w:val="02000500000000000000"/>
    <w:charset w:val="86"/>
    <w:family w:val="auto"/>
    <w:pitch w:val="default"/>
    <w:sig w:usb0="A00002BF" w:usb1="38CF7CFA" w:usb2="00000016" w:usb3="00000000" w:csb0="00040001" w:csb1="00000000"/>
    <w:embedRegular r:id="rId1" w:fontKey="{7F6A9F5C-ED39-42AC-B8D5-7EA845CFCED8}"/>
  </w:font>
  <w:font w:name="仿宋_GB2312">
    <w:panose1 w:val="02010609030101010101"/>
    <w:charset w:val="86"/>
    <w:family w:val="auto"/>
    <w:pitch w:val="default"/>
    <w:sig w:usb0="00000001" w:usb1="080E0000" w:usb2="00000000" w:usb3="00000000" w:csb0="00040000" w:csb1="00000000"/>
    <w:embedRegular r:id="rId2" w:fontKey="{D622E5AA-94C7-49C7-B41D-39268580520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20089">
    <w:pPr>
      <w:pStyle w:val="24"/>
      <w:pBdr>
        <w:top w:val="single" w:color="auto" w:sz="4" w:space="1"/>
      </w:pBdr>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14605</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2EF6B5B">
                          <w:pPr>
                            <w:pStyle w:val="2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1.15pt;height:144pt;width:144pt;mso-position-horizontal:center;mso-position-horizontal-relative:margin;mso-wrap-style:none;z-index:251661312;mso-width-relative:page;mso-height-relative:page;" filled="f" stroked="f" coordsize="21600,21600" o:gfxdata="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nDNi/TAAAABgEAAA8AAAAAAAAAAQAgAAAAIgAA&#10;AGRycy9kb3ducmV2LnhtbFBLAQIUABQAAAAIAIdO4kCHIGb51AEAAKUDAAAOAAAAAAAAAAEAIAAA&#10;ACIBAABkcnMvZTJvRG9jLnhtbFBLBQYAAAAABgAGAFkBAABoBQAAAAA=&#10;">
              <v:fill on="f" focussize="0,0"/>
              <v:stroke on="f" weight="0.5pt"/>
              <v:imagedata o:title=""/>
              <o:lock v:ext="edit" aspectratio="f"/>
              <v:textbox inset="0mm,0mm,0mm,0mm" style="mso-fit-shape-to-text:t;">
                <w:txbxContent>
                  <w:p w14:paraId="62EF6B5B">
                    <w:pPr>
                      <w:pStyle w:val="2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7533">
    <w:pPr>
      <w:pStyle w:val="24"/>
      <w:pBdr>
        <w:top w:val="single" w:color="auto" w:sz="4" w:space="1"/>
      </w:pBdr>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14605</wp:posOffset>
              </wp:positionV>
              <wp:extent cx="144780" cy="20447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44780" cy="204470"/>
                      </a:xfrm>
                      <a:prstGeom prst="rect">
                        <a:avLst/>
                      </a:prstGeom>
                      <a:noFill/>
                      <a:ln>
                        <a:noFill/>
                      </a:ln>
                    </wps:spPr>
                    <wps:txbx>
                      <w:txbxContent>
                        <w:p w14:paraId="26B58A8D">
                          <w:pPr>
                            <w:pStyle w:val="24"/>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wps:txbx>
                    <wps:bodyPr lIns="0" tIns="0" rIns="0" bIns="0" upright="1"/>
                  </wps:wsp>
                </a:graphicData>
              </a:graphic>
            </wp:anchor>
          </w:drawing>
        </mc:Choice>
        <mc:Fallback>
          <w:pict>
            <v:shape id="文本框 1026" o:spid="_x0000_s1026" o:spt="202" type="#_x0000_t202" style="position:absolute;left:0pt;margin-top:1.15pt;height:16.1pt;width:11.4pt;mso-position-horizontal:center;mso-position-horizontal-relative:margin;z-index:251660288;mso-width-relative:page;mso-height-relative:page;" filled="f" stroked="f" coordsize="21600,21600" o:gfxdata="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9mmrNQAAAAEAQAADwAAAAAAAAABACAAAAAiAAAAZHJzL2Rvd25yZXYueG1sUEsBAhQAFAAA&#10;AAgAh07iQFFZh6C6AQAAdAMAAA4AAAAAAAAAAQAgAAAAIwEAAGRycy9lMm9Eb2MueG1sUEsFBgAA&#10;AAAGAAYAWQEAAE8FAAAAAA==&#10;">
              <v:fill on="f" focussize="0,0"/>
              <v:stroke on="f"/>
              <v:imagedata o:title=""/>
              <o:lock v:ext="edit" aspectratio="f"/>
              <v:textbox inset="0mm,0mm,0mm,0mm">
                <w:txbxContent>
                  <w:p w14:paraId="26B58A8D">
                    <w:pPr>
                      <w:pStyle w:val="24"/>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v:textbox>
            </v:shape>
          </w:pict>
        </mc:Fallback>
      </mc:AlternateContent>
    </w:r>
    <w:r>
      <w:rPr>
        <w:rFonts w:hint="eastAsia"/>
      </w:rPr>
      <w:t xml:space="preserve">        </w:t>
    </w:r>
  </w:p>
  <w:p w14:paraId="1B4A088B">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41D8B">
    <w:pPr>
      <w:pStyle w:val="25"/>
      <w:jc w:val="right"/>
      <w:rPr>
        <w:rFonts w:hint="eastAsia"/>
      </w:rPr>
    </w:pPr>
    <w:r>
      <w:rPr>
        <w:rFonts w:hint="eastAsia" w:ascii="宋体" w:hAnsi="宋体" w:cs="宋体"/>
        <w:color w:val="auto"/>
        <w:szCs w:val="21"/>
        <w:highlight w:val="none"/>
        <w:u w:val="none"/>
        <w:shd w:val="clear" w:color="auto" w:fill="FFFFFF"/>
        <w:lang w:val="en-US" w:eastAsia="zh-CN"/>
      </w:rPr>
      <w:t>驻马店市中心医院中心院区生活垃圾清运服务采购项目采购</w:t>
    </w:r>
    <w:r>
      <w:rPr>
        <w:rFonts w:hint="eastAsia"/>
      </w:rPr>
      <w:t>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NotTrackMoves/>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xZTMwNmMyMDcwMThhNDM2NzZhZjYxYzY5Y2VkNzQifQ=="/>
  </w:docVars>
  <w:rsids>
    <w:rsidRoot w:val="00172A27"/>
    <w:rsid w:val="00000E51"/>
    <w:rsid w:val="00003688"/>
    <w:rsid w:val="000036EC"/>
    <w:rsid w:val="00012F90"/>
    <w:rsid w:val="000165C3"/>
    <w:rsid w:val="00017230"/>
    <w:rsid w:val="00020C53"/>
    <w:rsid w:val="00021C37"/>
    <w:rsid w:val="00022E51"/>
    <w:rsid w:val="00024627"/>
    <w:rsid w:val="000262D7"/>
    <w:rsid w:val="0002667F"/>
    <w:rsid w:val="000272B2"/>
    <w:rsid w:val="00031431"/>
    <w:rsid w:val="00034F10"/>
    <w:rsid w:val="00035692"/>
    <w:rsid w:val="00036275"/>
    <w:rsid w:val="00037EC8"/>
    <w:rsid w:val="00040F14"/>
    <w:rsid w:val="0004437B"/>
    <w:rsid w:val="000521E5"/>
    <w:rsid w:val="00054740"/>
    <w:rsid w:val="00055707"/>
    <w:rsid w:val="0005650A"/>
    <w:rsid w:val="00057843"/>
    <w:rsid w:val="00061862"/>
    <w:rsid w:val="00064977"/>
    <w:rsid w:val="00065EFE"/>
    <w:rsid w:val="000678CF"/>
    <w:rsid w:val="00067EA4"/>
    <w:rsid w:val="000757DD"/>
    <w:rsid w:val="000771AB"/>
    <w:rsid w:val="000828BF"/>
    <w:rsid w:val="0008472B"/>
    <w:rsid w:val="00085F92"/>
    <w:rsid w:val="000910D5"/>
    <w:rsid w:val="0009148A"/>
    <w:rsid w:val="00092B31"/>
    <w:rsid w:val="00097532"/>
    <w:rsid w:val="00097E42"/>
    <w:rsid w:val="000A0B1B"/>
    <w:rsid w:val="000A126A"/>
    <w:rsid w:val="000A16B7"/>
    <w:rsid w:val="000A7088"/>
    <w:rsid w:val="000A78F6"/>
    <w:rsid w:val="000B0240"/>
    <w:rsid w:val="000B6531"/>
    <w:rsid w:val="000B772E"/>
    <w:rsid w:val="000C43E1"/>
    <w:rsid w:val="000C6342"/>
    <w:rsid w:val="000C6986"/>
    <w:rsid w:val="000C6F01"/>
    <w:rsid w:val="000C73C9"/>
    <w:rsid w:val="000D0D98"/>
    <w:rsid w:val="000D44AD"/>
    <w:rsid w:val="000D72E6"/>
    <w:rsid w:val="000E252C"/>
    <w:rsid w:val="000E6B87"/>
    <w:rsid w:val="000E6D3C"/>
    <w:rsid w:val="000F035B"/>
    <w:rsid w:val="000F2100"/>
    <w:rsid w:val="000F685E"/>
    <w:rsid w:val="00104521"/>
    <w:rsid w:val="00110444"/>
    <w:rsid w:val="0011253B"/>
    <w:rsid w:val="001139C0"/>
    <w:rsid w:val="0011452C"/>
    <w:rsid w:val="00121774"/>
    <w:rsid w:val="00122AE5"/>
    <w:rsid w:val="00127E77"/>
    <w:rsid w:val="0013574E"/>
    <w:rsid w:val="00141C52"/>
    <w:rsid w:val="00145792"/>
    <w:rsid w:val="00147FC2"/>
    <w:rsid w:val="00151D92"/>
    <w:rsid w:val="00153449"/>
    <w:rsid w:val="00155B84"/>
    <w:rsid w:val="00162EA5"/>
    <w:rsid w:val="001630D8"/>
    <w:rsid w:val="001641C5"/>
    <w:rsid w:val="001656CE"/>
    <w:rsid w:val="00166B7C"/>
    <w:rsid w:val="00170488"/>
    <w:rsid w:val="00171081"/>
    <w:rsid w:val="00171DC4"/>
    <w:rsid w:val="00172A27"/>
    <w:rsid w:val="001743D2"/>
    <w:rsid w:val="001756D5"/>
    <w:rsid w:val="00176116"/>
    <w:rsid w:val="00176541"/>
    <w:rsid w:val="001809B6"/>
    <w:rsid w:val="00180A78"/>
    <w:rsid w:val="00181303"/>
    <w:rsid w:val="00183B61"/>
    <w:rsid w:val="001866AC"/>
    <w:rsid w:val="00190212"/>
    <w:rsid w:val="00192E94"/>
    <w:rsid w:val="00193782"/>
    <w:rsid w:val="001A1F77"/>
    <w:rsid w:val="001A6057"/>
    <w:rsid w:val="001A63D5"/>
    <w:rsid w:val="001B4D8E"/>
    <w:rsid w:val="001B6482"/>
    <w:rsid w:val="001C08A9"/>
    <w:rsid w:val="001D0E22"/>
    <w:rsid w:val="001D414F"/>
    <w:rsid w:val="001D4D3C"/>
    <w:rsid w:val="001D784A"/>
    <w:rsid w:val="001D7D80"/>
    <w:rsid w:val="001E3D17"/>
    <w:rsid w:val="001E50E4"/>
    <w:rsid w:val="001F4DBD"/>
    <w:rsid w:val="001F4F1E"/>
    <w:rsid w:val="001F52D5"/>
    <w:rsid w:val="001F60F4"/>
    <w:rsid w:val="001F79C5"/>
    <w:rsid w:val="00207653"/>
    <w:rsid w:val="0021089D"/>
    <w:rsid w:val="00214403"/>
    <w:rsid w:val="0021505B"/>
    <w:rsid w:val="0022103B"/>
    <w:rsid w:val="002219DC"/>
    <w:rsid w:val="00221F7D"/>
    <w:rsid w:val="00231F56"/>
    <w:rsid w:val="00234020"/>
    <w:rsid w:val="00235D34"/>
    <w:rsid w:val="0024066E"/>
    <w:rsid w:val="00243C82"/>
    <w:rsid w:val="0024618D"/>
    <w:rsid w:val="002476D8"/>
    <w:rsid w:val="002727E2"/>
    <w:rsid w:val="00275597"/>
    <w:rsid w:val="002818DD"/>
    <w:rsid w:val="00281F28"/>
    <w:rsid w:val="00286921"/>
    <w:rsid w:val="0028704B"/>
    <w:rsid w:val="002912E9"/>
    <w:rsid w:val="00297DDD"/>
    <w:rsid w:val="002A6EF5"/>
    <w:rsid w:val="002B0A49"/>
    <w:rsid w:val="002B151E"/>
    <w:rsid w:val="002B1F8A"/>
    <w:rsid w:val="002B21DB"/>
    <w:rsid w:val="002B2A18"/>
    <w:rsid w:val="002B2FF2"/>
    <w:rsid w:val="002B39C1"/>
    <w:rsid w:val="002B4688"/>
    <w:rsid w:val="002B59AF"/>
    <w:rsid w:val="002B6028"/>
    <w:rsid w:val="002B6EEC"/>
    <w:rsid w:val="002C318F"/>
    <w:rsid w:val="002C59F0"/>
    <w:rsid w:val="002D1344"/>
    <w:rsid w:val="002D28E7"/>
    <w:rsid w:val="002D38D8"/>
    <w:rsid w:val="002D5AB8"/>
    <w:rsid w:val="002D694B"/>
    <w:rsid w:val="002D700F"/>
    <w:rsid w:val="002D7301"/>
    <w:rsid w:val="002D7928"/>
    <w:rsid w:val="002E132A"/>
    <w:rsid w:val="002E1ED0"/>
    <w:rsid w:val="002E62DB"/>
    <w:rsid w:val="002F0B3C"/>
    <w:rsid w:val="002F0CC5"/>
    <w:rsid w:val="002F4F94"/>
    <w:rsid w:val="002F52A8"/>
    <w:rsid w:val="0030109F"/>
    <w:rsid w:val="00302A40"/>
    <w:rsid w:val="00321BAA"/>
    <w:rsid w:val="003237F3"/>
    <w:rsid w:val="003251B4"/>
    <w:rsid w:val="00333A21"/>
    <w:rsid w:val="00333A29"/>
    <w:rsid w:val="0034106D"/>
    <w:rsid w:val="003506C4"/>
    <w:rsid w:val="003534C9"/>
    <w:rsid w:val="00353F83"/>
    <w:rsid w:val="003559F8"/>
    <w:rsid w:val="00356B57"/>
    <w:rsid w:val="00360373"/>
    <w:rsid w:val="003634AB"/>
    <w:rsid w:val="00365DBF"/>
    <w:rsid w:val="00373382"/>
    <w:rsid w:val="0037426D"/>
    <w:rsid w:val="00374559"/>
    <w:rsid w:val="0037549E"/>
    <w:rsid w:val="0037721E"/>
    <w:rsid w:val="00380986"/>
    <w:rsid w:val="00382A6A"/>
    <w:rsid w:val="0038356F"/>
    <w:rsid w:val="00383C51"/>
    <w:rsid w:val="003849B3"/>
    <w:rsid w:val="0038547B"/>
    <w:rsid w:val="00386F28"/>
    <w:rsid w:val="00390347"/>
    <w:rsid w:val="00391146"/>
    <w:rsid w:val="00392964"/>
    <w:rsid w:val="0039368B"/>
    <w:rsid w:val="0039495F"/>
    <w:rsid w:val="00394D38"/>
    <w:rsid w:val="003962AF"/>
    <w:rsid w:val="00396D48"/>
    <w:rsid w:val="003A03F9"/>
    <w:rsid w:val="003A56C5"/>
    <w:rsid w:val="003B0180"/>
    <w:rsid w:val="003B06C0"/>
    <w:rsid w:val="003B06EB"/>
    <w:rsid w:val="003B21E0"/>
    <w:rsid w:val="003B419B"/>
    <w:rsid w:val="003B61DA"/>
    <w:rsid w:val="003C3687"/>
    <w:rsid w:val="003D1F44"/>
    <w:rsid w:val="003D2173"/>
    <w:rsid w:val="003D3EAB"/>
    <w:rsid w:val="003D48A8"/>
    <w:rsid w:val="003D5DB0"/>
    <w:rsid w:val="003E1FE2"/>
    <w:rsid w:val="003E35BE"/>
    <w:rsid w:val="003F35EF"/>
    <w:rsid w:val="003F3AED"/>
    <w:rsid w:val="003F4368"/>
    <w:rsid w:val="003F5E68"/>
    <w:rsid w:val="003F63CA"/>
    <w:rsid w:val="00405888"/>
    <w:rsid w:val="0040755F"/>
    <w:rsid w:val="00407F61"/>
    <w:rsid w:val="00410C32"/>
    <w:rsid w:val="00416BEF"/>
    <w:rsid w:val="00420790"/>
    <w:rsid w:val="004212E9"/>
    <w:rsid w:val="00421D27"/>
    <w:rsid w:val="00425B8B"/>
    <w:rsid w:val="004261E2"/>
    <w:rsid w:val="004266B1"/>
    <w:rsid w:val="00435566"/>
    <w:rsid w:val="0043672E"/>
    <w:rsid w:val="00444A2F"/>
    <w:rsid w:val="00446D88"/>
    <w:rsid w:val="0044728E"/>
    <w:rsid w:val="00450723"/>
    <w:rsid w:val="0045184C"/>
    <w:rsid w:val="00454DD9"/>
    <w:rsid w:val="004564BA"/>
    <w:rsid w:val="00460C29"/>
    <w:rsid w:val="00460C96"/>
    <w:rsid w:val="00462411"/>
    <w:rsid w:val="004637BF"/>
    <w:rsid w:val="004638C7"/>
    <w:rsid w:val="00467CD8"/>
    <w:rsid w:val="00467DBB"/>
    <w:rsid w:val="00474C5C"/>
    <w:rsid w:val="00476D4F"/>
    <w:rsid w:val="00477033"/>
    <w:rsid w:val="00481BE4"/>
    <w:rsid w:val="00482A00"/>
    <w:rsid w:val="00483DEE"/>
    <w:rsid w:val="00483F46"/>
    <w:rsid w:val="004840F2"/>
    <w:rsid w:val="004860CE"/>
    <w:rsid w:val="00487965"/>
    <w:rsid w:val="0049159F"/>
    <w:rsid w:val="00491CFF"/>
    <w:rsid w:val="00494AE3"/>
    <w:rsid w:val="004A2DC2"/>
    <w:rsid w:val="004A3ED1"/>
    <w:rsid w:val="004A56AA"/>
    <w:rsid w:val="004B0865"/>
    <w:rsid w:val="004B0DC2"/>
    <w:rsid w:val="004B1068"/>
    <w:rsid w:val="004B3872"/>
    <w:rsid w:val="004B479D"/>
    <w:rsid w:val="004B6CE6"/>
    <w:rsid w:val="004C6D19"/>
    <w:rsid w:val="004D5FCF"/>
    <w:rsid w:val="004D751C"/>
    <w:rsid w:val="004D7B42"/>
    <w:rsid w:val="004F0462"/>
    <w:rsid w:val="00503E97"/>
    <w:rsid w:val="005068C0"/>
    <w:rsid w:val="00512A1F"/>
    <w:rsid w:val="005226EE"/>
    <w:rsid w:val="00524147"/>
    <w:rsid w:val="00525D5A"/>
    <w:rsid w:val="0052705E"/>
    <w:rsid w:val="00527303"/>
    <w:rsid w:val="00531A15"/>
    <w:rsid w:val="00536761"/>
    <w:rsid w:val="00543694"/>
    <w:rsid w:val="00545EBC"/>
    <w:rsid w:val="00552CFD"/>
    <w:rsid w:val="005537EC"/>
    <w:rsid w:val="00561DC8"/>
    <w:rsid w:val="00563FCD"/>
    <w:rsid w:val="00567B6D"/>
    <w:rsid w:val="0057221A"/>
    <w:rsid w:val="00574F1C"/>
    <w:rsid w:val="00575874"/>
    <w:rsid w:val="00583F9C"/>
    <w:rsid w:val="005867C0"/>
    <w:rsid w:val="00586B69"/>
    <w:rsid w:val="00587007"/>
    <w:rsid w:val="005916D7"/>
    <w:rsid w:val="00592A6D"/>
    <w:rsid w:val="005946C4"/>
    <w:rsid w:val="00595847"/>
    <w:rsid w:val="005A466D"/>
    <w:rsid w:val="005B1953"/>
    <w:rsid w:val="005B1D93"/>
    <w:rsid w:val="005B3737"/>
    <w:rsid w:val="005B38FA"/>
    <w:rsid w:val="005B79B6"/>
    <w:rsid w:val="005C11E9"/>
    <w:rsid w:val="005C332C"/>
    <w:rsid w:val="005C511F"/>
    <w:rsid w:val="005C6B44"/>
    <w:rsid w:val="005C7F75"/>
    <w:rsid w:val="005D1C21"/>
    <w:rsid w:val="005D3447"/>
    <w:rsid w:val="005D3B26"/>
    <w:rsid w:val="005D5624"/>
    <w:rsid w:val="005D5C32"/>
    <w:rsid w:val="005D788B"/>
    <w:rsid w:val="005D7A7D"/>
    <w:rsid w:val="005D7CD8"/>
    <w:rsid w:val="005E1A51"/>
    <w:rsid w:val="00600486"/>
    <w:rsid w:val="006026D1"/>
    <w:rsid w:val="006026DE"/>
    <w:rsid w:val="00605665"/>
    <w:rsid w:val="00606A63"/>
    <w:rsid w:val="006134B6"/>
    <w:rsid w:val="00622261"/>
    <w:rsid w:val="00627850"/>
    <w:rsid w:val="00627DC7"/>
    <w:rsid w:val="00632751"/>
    <w:rsid w:val="00633657"/>
    <w:rsid w:val="00635EE7"/>
    <w:rsid w:val="00640403"/>
    <w:rsid w:val="00643CF6"/>
    <w:rsid w:val="0064622C"/>
    <w:rsid w:val="0064748F"/>
    <w:rsid w:val="0064772A"/>
    <w:rsid w:val="006506F3"/>
    <w:rsid w:val="006527BA"/>
    <w:rsid w:val="00654D3A"/>
    <w:rsid w:val="00657186"/>
    <w:rsid w:val="00657B85"/>
    <w:rsid w:val="00662038"/>
    <w:rsid w:val="00662F1B"/>
    <w:rsid w:val="00663912"/>
    <w:rsid w:val="00665B74"/>
    <w:rsid w:val="00666E46"/>
    <w:rsid w:val="006733F1"/>
    <w:rsid w:val="00674B7B"/>
    <w:rsid w:val="006774B7"/>
    <w:rsid w:val="00681340"/>
    <w:rsid w:val="00681E00"/>
    <w:rsid w:val="00681EFA"/>
    <w:rsid w:val="00683BD4"/>
    <w:rsid w:val="006901E3"/>
    <w:rsid w:val="00694E40"/>
    <w:rsid w:val="00695469"/>
    <w:rsid w:val="006973BE"/>
    <w:rsid w:val="006A3FAF"/>
    <w:rsid w:val="006A53C0"/>
    <w:rsid w:val="006A5EC9"/>
    <w:rsid w:val="006A6BE3"/>
    <w:rsid w:val="006A6C58"/>
    <w:rsid w:val="006A6CA0"/>
    <w:rsid w:val="006B0BA3"/>
    <w:rsid w:val="006B4389"/>
    <w:rsid w:val="006C1AC3"/>
    <w:rsid w:val="006C3381"/>
    <w:rsid w:val="006C3F8D"/>
    <w:rsid w:val="006C5741"/>
    <w:rsid w:val="006C5895"/>
    <w:rsid w:val="006C7A22"/>
    <w:rsid w:val="006D23F4"/>
    <w:rsid w:val="006D2422"/>
    <w:rsid w:val="006D2754"/>
    <w:rsid w:val="006E0E89"/>
    <w:rsid w:val="006E211C"/>
    <w:rsid w:val="006E3D12"/>
    <w:rsid w:val="006E3F7B"/>
    <w:rsid w:val="006E7834"/>
    <w:rsid w:val="006F1887"/>
    <w:rsid w:val="006F2533"/>
    <w:rsid w:val="006F36C9"/>
    <w:rsid w:val="006F3FF8"/>
    <w:rsid w:val="006F5EBB"/>
    <w:rsid w:val="006F6D76"/>
    <w:rsid w:val="00700968"/>
    <w:rsid w:val="00715942"/>
    <w:rsid w:val="00717D28"/>
    <w:rsid w:val="00720430"/>
    <w:rsid w:val="007213BD"/>
    <w:rsid w:val="0072294E"/>
    <w:rsid w:val="0073362A"/>
    <w:rsid w:val="00734E23"/>
    <w:rsid w:val="007361D9"/>
    <w:rsid w:val="00742A39"/>
    <w:rsid w:val="007442BF"/>
    <w:rsid w:val="007451B7"/>
    <w:rsid w:val="007454DB"/>
    <w:rsid w:val="007477B9"/>
    <w:rsid w:val="00752D80"/>
    <w:rsid w:val="007539E6"/>
    <w:rsid w:val="00753B1A"/>
    <w:rsid w:val="0075506B"/>
    <w:rsid w:val="00756A8B"/>
    <w:rsid w:val="007635C6"/>
    <w:rsid w:val="00766B59"/>
    <w:rsid w:val="0076783A"/>
    <w:rsid w:val="00770296"/>
    <w:rsid w:val="0077380E"/>
    <w:rsid w:val="00776A44"/>
    <w:rsid w:val="007819D5"/>
    <w:rsid w:val="00784D17"/>
    <w:rsid w:val="007855DC"/>
    <w:rsid w:val="00791C0A"/>
    <w:rsid w:val="007A1ABC"/>
    <w:rsid w:val="007A1BDB"/>
    <w:rsid w:val="007A393C"/>
    <w:rsid w:val="007A7CCF"/>
    <w:rsid w:val="007B2EDA"/>
    <w:rsid w:val="007B5BF3"/>
    <w:rsid w:val="007B6B89"/>
    <w:rsid w:val="007C13DE"/>
    <w:rsid w:val="007C1D12"/>
    <w:rsid w:val="007D1504"/>
    <w:rsid w:val="007D7FE5"/>
    <w:rsid w:val="007E07D0"/>
    <w:rsid w:val="007E0DAC"/>
    <w:rsid w:val="007E2E98"/>
    <w:rsid w:val="007E52EB"/>
    <w:rsid w:val="007E5F56"/>
    <w:rsid w:val="007E6644"/>
    <w:rsid w:val="007E69C5"/>
    <w:rsid w:val="007F0E44"/>
    <w:rsid w:val="007F12B5"/>
    <w:rsid w:val="007F1A27"/>
    <w:rsid w:val="007F50E5"/>
    <w:rsid w:val="008018E2"/>
    <w:rsid w:val="00806F13"/>
    <w:rsid w:val="0081025F"/>
    <w:rsid w:val="008104D7"/>
    <w:rsid w:val="0081331D"/>
    <w:rsid w:val="00815884"/>
    <w:rsid w:val="0082101E"/>
    <w:rsid w:val="00821BBB"/>
    <w:rsid w:val="00822315"/>
    <w:rsid w:val="00823BC7"/>
    <w:rsid w:val="00826C87"/>
    <w:rsid w:val="008307A1"/>
    <w:rsid w:val="00831534"/>
    <w:rsid w:val="00831ACF"/>
    <w:rsid w:val="00834B99"/>
    <w:rsid w:val="00835896"/>
    <w:rsid w:val="00844E75"/>
    <w:rsid w:val="00844FCA"/>
    <w:rsid w:val="00847DE1"/>
    <w:rsid w:val="008500F7"/>
    <w:rsid w:val="008509F0"/>
    <w:rsid w:val="00853408"/>
    <w:rsid w:val="008553A0"/>
    <w:rsid w:val="00862B84"/>
    <w:rsid w:val="008639A5"/>
    <w:rsid w:val="00864F88"/>
    <w:rsid w:val="008717DC"/>
    <w:rsid w:val="008757D7"/>
    <w:rsid w:val="00880AFB"/>
    <w:rsid w:val="0088168B"/>
    <w:rsid w:val="00881F4C"/>
    <w:rsid w:val="00890267"/>
    <w:rsid w:val="00893E5D"/>
    <w:rsid w:val="008A10E8"/>
    <w:rsid w:val="008A115E"/>
    <w:rsid w:val="008A380B"/>
    <w:rsid w:val="008A4B1D"/>
    <w:rsid w:val="008A69F8"/>
    <w:rsid w:val="008A7033"/>
    <w:rsid w:val="008B0660"/>
    <w:rsid w:val="008B51F5"/>
    <w:rsid w:val="008B5432"/>
    <w:rsid w:val="008B5D0F"/>
    <w:rsid w:val="008B7FB1"/>
    <w:rsid w:val="008C2BC7"/>
    <w:rsid w:val="008C31FD"/>
    <w:rsid w:val="008C47EB"/>
    <w:rsid w:val="008C4BE6"/>
    <w:rsid w:val="008C53A8"/>
    <w:rsid w:val="008C698C"/>
    <w:rsid w:val="008C7324"/>
    <w:rsid w:val="008D2BEE"/>
    <w:rsid w:val="008D3384"/>
    <w:rsid w:val="008D64BC"/>
    <w:rsid w:val="008D70CD"/>
    <w:rsid w:val="008E4585"/>
    <w:rsid w:val="008E5901"/>
    <w:rsid w:val="008F07E3"/>
    <w:rsid w:val="008F15BA"/>
    <w:rsid w:val="008F606B"/>
    <w:rsid w:val="00900739"/>
    <w:rsid w:val="00904FE1"/>
    <w:rsid w:val="009072BE"/>
    <w:rsid w:val="00912FF6"/>
    <w:rsid w:val="00914EED"/>
    <w:rsid w:val="009175CA"/>
    <w:rsid w:val="00923C18"/>
    <w:rsid w:val="00924816"/>
    <w:rsid w:val="00927240"/>
    <w:rsid w:val="00930E42"/>
    <w:rsid w:val="009317EA"/>
    <w:rsid w:val="00931BD1"/>
    <w:rsid w:val="009404CE"/>
    <w:rsid w:val="0094252B"/>
    <w:rsid w:val="0094548A"/>
    <w:rsid w:val="00947054"/>
    <w:rsid w:val="00947CF0"/>
    <w:rsid w:val="00950240"/>
    <w:rsid w:val="0095275E"/>
    <w:rsid w:val="00952958"/>
    <w:rsid w:val="0096169A"/>
    <w:rsid w:val="009616B6"/>
    <w:rsid w:val="00961C05"/>
    <w:rsid w:val="009659CB"/>
    <w:rsid w:val="00966ECA"/>
    <w:rsid w:val="00967B87"/>
    <w:rsid w:val="009717CE"/>
    <w:rsid w:val="00975858"/>
    <w:rsid w:val="009808B9"/>
    <w:rsid w:val="00980E18"/>
    <w:rsid w:val="009814D9"/>
    <w:rsid w:val="00990484"/>
    <w:rsid w:val="00991ADF"/>
    <w:rsid w:val="009923FC"/>
    <w:rsid w:val="00997337"/>
    <w:rsid w:val="009A0964"/>
    <w:rsid w:val="009A0F72"/>
    <w:rsid w:val="009A25B4"/>
    <w:rsid w:val="009A541B"/>
    <w:rsid w:val="009B2766"/>
    <w:rsid w:val="009B41D3"/>
    <w:rsid w:val="009B46DB"/>
    <w:rsid w:val="009C113C"/>
    <w:rsid w:val="009C2AC3"/>
    <w:rsid w:val="009C491F"/>
    <w:rsid w:val="009C4A96"/>
    <w:rsid w:val="009C78C9"/>
    <w:rsid w:val="009C7E8F"/>
    <w:rsid w:val="009D01D7"/>
    <w:rsid w:val="009D0F10"/>
    <w:rsid w:val="009D2408"/>
    <w:rsid w:val="009D63E5"/>
    <w:rsid w:val="009D7201"/>
    <w:rsid w:val="009D7F59"/>
    <w:rsid w:val="009D7FA9"/>
    <w:rsid w:val="009E0962"/>
    <w:rsid w:val="009E0C76"/>
    <w:rsid w:val="009E0FBD"/>
    <w:rsid w:val="009E79A7"/>
    <w:rsid w:val="009F07C2"/>
    <w:rsid w:val="009F4C0F"/>
    <w:rsid w:val="00A02455"/>
    <w:rsid w:val="00A024E5"/>
    <w:rsid w:val="00A050BB"/>
    <w:rsid w:val="00A10EBC"/>
    <w:rsid w:val="00A14E61"/>
    <w:rsid w:val="00A1620E"/>
    <w:rsid w:val="00A16ECE"/>
    <w:rsid w:val="00A17C7A"/>
    <w:rsid w:val="00A21E49"/>
    <w:rsid w:val="00A2511D"/>
    <w:rsid w:val="00A2615F"/>
    <w:rsid w:val="00A32F86"/>
    <w:rsid w:val="00A34848"/>
    <w:rsid w:val="00A34CF7"/>
    <w:rsid w:val="00A36713"/>
    <w:rsid w:val="00A37A89"/>
    <w:rsid w:val="00A37F82"/>
    <w:rsid w:val="00A40B5F"/>
    <w:rsid w:val="00A40D02"/>
    <w:rsid w:val="00A41ECD"/>
    <w:rsid w:val="00A4599A"/>
    <w:rsid w:val="00A514B4"/>
    <w:rsid w:val="00A52955"/>
    <w:rsid w:val="00A54D5F"/>
    <w:rsid w:val="00A55D2D"/>
    <w:rsid w:val="00A62166"/>
    <w:rsid w:val="00A65A67"/>
    <w:rsid w:val="00A6650A"/>
    <w:rsid w:val="00A7048A"/>
    <w:rsid w:val="00A70F9F"/>
    <w:rsid w:val="00A7567E"/>
    <w:rsid w:val="00A771FC"/>
    <w:rsid w:val="00A77547"/>
    <w:rsid w:val="00A776A7"/>
    <w:rsid w:val="00A840B0"/>
    <w:rsid w:val="00A87569"/>
    <w:rsid w:val="00A9022C"/>
    <w:rsid w:val="00A906A4"/>
    <w:rsid w:val="00A90A32"/>
    <w:rsid w:val="00A92654"/>
    <w:rsid w:val="00A9622A"/>
    <w:rsid w:val="00A965DA"/>
    <w:rsid w:val="00AA2C6F"/>
    <w:rsid w:val="00AA53A8"/>
    <w:rsid w:val="00AA6A35"/>
    <w:rsid w:val="00AA6C76"/>
    <w:rsid w:val="00AA721E"/>
    <w:rsid w:val="00AB0080"/>
    <w:rsid w:val="00AB0CF3"/>
    <w:rsid w:val="00AB1F09"/>
    <w:rsid w:val="00AB4031"/>
    <w:rsid w:val="00AB4C61"/>
    <w:rsid w:val="00AB55EA"/>
    <w:rsid w:val="00AC0269"/>
    <w:rsid w:val="00AC0B8C"/>
    <w:rsid w:val="00AC201A"/>
    <w:rsid w:val="00AC3299"/>
    <w:rsid w:val="00AC33E8"/>
    <w:rsid w:val="00AC6684"/>
    <w:rsid w:val="00AC6DB7"/>
    <w:rsid w:val="00AC7267"/>
    <w:rsid w:val="00AD1762"/>
    <w:rsid w:val="00AD3F62"/>
    <w:rsid w:val="00AD46D9"/>
    <w:rsid w:val="00AE1276"/>
    <w:rsid w:val="00AE2BC8"/>
    <w:rsid w:val="00AE3879"/>
    <w:rsid w:val="00AE5FE2"/>
    <w:rsid w:val="00AF08ED"/>
    <w:rsid w:val="00AF1F03"/>
    <w:rsid w:val="00AF2487"/>
    <w:rsid w:val="00AF3539"/>
    <w:rsid w:val="00AF6523"/>
    <w:rsid w:val="00B00BD6"/>
    <w:rsid w:val="00B0113C"/>
    <w:rsid w:val="00B02F21"/>
    <w:rsid w:val="00B070F9"/>
    <w:rsid w:val="00B1080F"/>
    <w:rsid w:val="00B112C5"/>
    <w:rsid w:val="00B13637"/>
    <w:rsid w:val="00B139FD"/>
    <w:rsid w:val="00B211B8"/>
    <w:rsid w:val="00B2500C"/>
    <w:rsid w:val="00B2561A"/>
    <w:rsid w:val="00B32876"/>
    <w:rsid w:val="00B349BF"/>
    <w:rsid w:val="00B3724C"/>
    <w:rsid w:val="00B408FD"/>
    <w:rsid w:val="00B40A62"/>
    <w:rsid w:val="00B42996"/>
    <w:rsid w:val="00B524CE"/>
    <w:rsid w:val="00B60FFC"/>
    <w:rsid w:val="00B611E8"/>
    <w:rsid w:val="00B619A1"/>
    <w:rsid w:val="00B71613"/>
    <w:rsid w:val="00B72167"/>
    <w:rsid w:val="00B73C1F"/>
    <w:rsid w:val="00B761C4"/>
    <w:rsid w:val="00B765B2"/>
    <w:rsid w:val="00B8080C"/>
    <w:rsid w:val="00B822BE"/>
    <w:rsid w:val="00B84F51"/>
    <w:rsid w:val="00B92A8B"/>
    <w:rsid w:val="00B93759"/>
    <w:rsid w:val="00BA1348"/>
    <w:rsid w:val="00BA2782"/>
    <w:rsid w:val="00BA4A4B"/>
    <w:rsid w:val="00BA5CF4"/>
    <w:rsid w:val="00BA6B20"/>
    <w:rsid w:val="00BA758E"/>
    <w:rsid w:val="00BB1934"/>
    <w:rsid w:val="00BB1FD1"/>
    <w:rsid w:val="00BC04F4"/>
    <w:rsid w:val="00BC0CD9"/>
    <w:rsid w:val="00BC3DA7"/>
    <w:rsid w:val="00BC5EB6"/>
    <w:rsid w:val="00BC74CE"/>
    <w:rsid w:val="00BC7EEF"/>
    <w:rsid w:val="00BD4BE3"/>
    <w:rsid w:val="00BD6D27"/>
    <w:rsid w:val="00BD7E55"/>
    <w:rsid w:val="00BE208F"/>
    <w:rsid w:val="00BE313E"/>
    <w:rsid w:val="00BE31D1"/>
    <w:rsid w:val="00BE45C7"/>
    <w:rsid w:val="00BE615C"/>
    <w:rsid w:val="00BE76F7"/>
    <w:rsid w:val="00BE7760"/>
    <w:rsid w:val="00BE793B"/>
    <w:rsid w:val="00BE7C3C"/>
    <w:rsid w:val="00BF7286"/>
    <w:rsid w:val="00C0335C"/>
    <w:rsid w:val="00C0350B"/>
    <w:rsid w:val="00C03D6A"/>
    <w:rsid w:val="00C0779D"/>
    <w:rsid w:val="00C11035"/>
    <w:rsid w:val="00C11486"/>
    <w:rsid w:val="00C12173"/>
    <w:rsid w:val="00C1599C"/>
    <w:rsid w:val="00C15F84"/>
    <w:rsid w:val="00C176C5"/>
    <w:rsid w:val="00C20584"/>
    <w:rsid w:val="00C212BA"/>
    <w:rsid w:val="00C21829"/>
    <w:rsid w:val="00C2194D"/>
    <w:rsid w:val="00C2417F"/>
    <w:rsid w:val="00C25322"/>
    <w:rsid w:val="00C32EF1"/>
    <w:rsid w:val="00C34CD9"/>
    <w:rsid w:val="00C34F32"/>
    <w:rsid w:val="00C35645"/>
    <w:rsid w:val="00C35F68"/>
    <w:rsid w:val="00C369DC"/>
    <w:rsid w:val="00C36E4C"/>
    <w:rsid w:val="00C40F57"/>
    <w:rsid w:val="00C41A5B"/>
    <w:rsid w:val="00C41FC9"/>
    <w:rsid w:val="00C42341"/>
    <w:rsid w:val="00C4729B"/>
    <w:rsid w:val="00C50AEF"/>
    <w:rsid w:val="00C50B42"/>
    <w:rsid w:val="00C52F9F"/>
    <w:rsid w:val="00C53A2B"/>
    <w:rsid w:val="00C623F0"/>
    <w:rsid w:val="00C64491"/>
    <w:rsid w:val="00C66135"/>
    <w:rsid w:val="00C66264"/>
    <w:rsid w:val="00C71532"/>
    <w:rsid w:val="00C75CFC"/>
    <w:rsid w:val="00C75E3A"/>
    <w:rsid w:val="00C760FD"/>
    <w:rsid w:val="00C77F08"/>
    <w:rsid w:val="00C86101"/>
    <w:rsid w:val="00C87916"/>
    <w:rsid w:val="00C90C23"/>
    <w:rsid w:val="00C91556"/>
    <w:rsid w:val="00C915EB"/>
    <w:rsid w:val="00C943E0"/>
    <w:rsid w:val="00CA2EDD"/>
    <w:rsid w:val="00CA4EFF"/>
    <w:rsid w:val="00CA61E0"/>
    <w:rsid w:val="00CC673F"/>
    <w:rsid w:val="00CD000D"/>
    <w:rsid w:val="00CD0D03"/>
    <w:rsid w:val="00CD0D99"/>
    <w:rsid w:val="00CD25AE"/>
    <w:rsid w:val="00CD2661"/>
    <w:rsid w:val="00CD2AD8"/>
    <w:rsid w:val="00CD341A"/>
    <w:rsid w:val="00CD3D11"/>
    <w:rsid w:val="00CD4F14"/>
    <w:rsid w:val="00CD5D67"/>
    <w:rsid w:val="00CD684B"/>
    <w:rsid w:val="00CE0622"/>
    <w:rsid w:val="00CE154B"/>
    <w:rsid w:val="00CE6129"/>
    <w:rsid w:val="00CE685F"/>
    <w:rsid w:val="00CF3C45"/>
    <w:rsid w:val="00CF5500"/>
    <w:rsid w:val="00CF7778"/>
    <w:rsid w:val="00CF79EC"/>
    <w:rsid w:val="00D01020"/>
    <w:rsid w:val="00D01BCA"/>
    <w:rsid w:val="00D021C1"/>
    <w:rsid w:val="00D05AE8"/>
    <w:rsid w:val="00D07915"/>
    <w:rsid w:val="00D1048E"/>
    <w:rsid w:val="00D10DB0"/>
    <w:rsid w:val="00D11776"/>
    <w:rsid w:val="00D123B7"/>
    <w:rsid w:val="00D13697"/>
    <w:rsid w:val="00D159CE"/>
    <w:rsid w:val="00D161BD"/>
    <w:rsid w:val="00D1688D"/>
    <w:rsid w:val="00D201E2"/>
    <w:rsid w:val="00D20926"/>
    <w:rsid w:val="00D26944"/>
    <w:rsid w:val="00D27746"/>
    <w:rsid w:val="00D32CA4"/>
    <w:rsid w:val="00D32D1C"/>
    <w:rsid w:val="00D353D1"/>
    <w:rsid w:val="00D40F53"/>
    <w:rsid w:val="00D4134E"/>
    <w:rsid w:val="00D446F3"/>
    <w:rsid w:val="00D465A6"/>
    <w:rsid w:val="00D515FF"/>
    <w:rsid w:val="00D543BA"/>
    <w:rsid w:val="00D57EC9"/>
    <w:rsid w:val="00D6263E"/>
    <w:rsid w:val="00D644FD"/>
    <w:rsid w:val="00D73DB3"/>
    <w:rsid w:val="00D7434F"/>
    <w:rsid w:val="00D74FBF"/>
    <w:rsid w:val="00D75153"/>
    <w:rsid w:val="00D836FD"/>
    <w:rsid w:val="00D908DF"/>
    <w:rsid w:val="00D91BFF"/>
    <w:rsid w:val="00D92E03"/>
    <w:rsid w:val="00D955C8"/>
    <w:rsid w:val="00D95A7C"/>
    <w:rsid w:val="00D97115"/>
    <w:rsid w:val="00DA47D9"/>
    <w:rsid w:val="00DA61DA"/>
    <w:rsid w:val="00DB3E61"/>
    <w:rsid w:val="00DB49B6"/>
    <w:rsid w:val="00DB7A53"/>
    <w:rsid w:val="00DC3769"/>
    <w:rsid w:val="00DD5E95"/>
    <w:rsid w:val="00DE0848"/>
    <w:rsid w:val="00DE393A"/>
    <w:rsid w:val="00DE59DD"/>
    <w:rsid w:val="00DE70B4"/>
    <w:rsid w:val="00DF7185"/>
    <w:rsid w:val="00E022A9"/>
    <w:rsid w:val="00E06419"/>
    <w:rsid w:val="00E13130"/>
    <w:rsid w:val="00E13275"/>
    <w:rsid w:val="00E148A6"/>
    <w:rsid w:val="00E2001C"/>
    <w:rsid w:val="00E20AD6"/>
    <w:rsid w:val="00E2192B"/>
    <w:rsid w:val="00E2229C"/>
    <w:rsid w:val="00E26E41"/>
    <w:rsid w:val="00E31C6F"/>
    <w:rsid w:val="00E330FE"/>
    <w:rsid w:val="00E3353A"/>
    <w:rsid w:val="00E3421C"/>
    <w:rsid w:val="00E351C1"/>
    <w:rsid w:val="00E37734"/>
    <w:rsid w:val="00E433AC"/>
    <w:rsid w:val="00E52F76"/>
    <w:rsid w:val="00E537C1"/>
    <w:rsid w:val="00E53F4F"/>
    <w:rsid w:val="00E552BC"/>
    <w:rsid w:val="00E60EF2"/>
    <w:rsid w:val="00E61CC7"/>
    <w:rsid w:val="00E653A3"/>
    <w:rsid w:val="00E661C5"/>
    <w:rsid w:val="00E66369"/>
    <w:rsid w:val="00E6759D"/>
    <w:rsid w:val="00E82A03"/>
    <w:rsid w:val="00E847C5"/>
    <w:rsid w:val="00E91DA8"/>
    <w:rsid w:val="00E92683"/>
    <w:rsid w:val="00E94B0A"/>
    <w:rsid w:val="00E95A32"/>
    <w:rsid w:val="00EA0507"/>
    <w:rsid w:val="00EA0EC3"/>
    <w:rsid w:val="00EA4E35"/>
    <w:rsid w:val="00EA5103"/>
    <w:rsid w:val="00EA64C9"/>
    <w:rsid w:val="00EA6FE2"/>
    <w:rsid w:val="00EB0467"/>
    <w:rsid w:val="00EB0EEF"/>
    <w:rsid w:val="00EB1535"/>
    <w:rsid w:val="00EB20BE"/>
    <w:rsid w:val="00EB3330"/>
    <w:rsid w:val="00EB3D68"/>
    <w:rsid w:val="00EC2669"/>
    <w:rsid w:val="00EC425E"/>
    <w:rsid w:val="00EC517A"/>
    <w:rsid w:val="00EC7303"/>
    <w:rsid w:val="00EC7A5B"/>
    <w:rsid w:val="00ED4C1C"/>
    <w:rsid w:val="00ED53C6"/>
    <w:rsid w:val="00ED6DDC"/>
    <w:rsid w:val="00EE587A"/>
    <w:rsid w:val="00EE76CE"/>
    <w:rsid w:val="00EE7F59"/>
    <w:rsid w:val="00EF1189"/>
    <w:rsid w:val="00EF217F"/>
    <w:rsid w:val="00F10A0C"/>
    <w:rsid w:val="00F12C86"/>
    <w:rsid w:val="00F13026"/>
    <w:rsid w:val="00F202C7"/>
    <w:rsid w:val="00F21CDF"/>
    <w:rsid w:val="00F25755"/>
    <w:rsid w:val="00F278E5"/>
    <w:rsid w:val="00F303A6"/>
    <w:rsid w:val="00F307E9"/>
    <w:rsid w:val="00F31895"/>
    <w:rsid w:val="00F3285E"/>
    <w:rsid w:val="00F32E5B"/>
    <w:rsid w:val="00F34CF8"/>
    <w:rsid w:val="00F3568E"/>
    <w:rsid w:val="00F407A8"/>
    <w:rsid w:val="00F41E77"/>
    <w:rsid w:val="00F44D67"/>
    <w:rsid w:val="00F45EB1"/>
    <w:rsid w:val="00F51957"/>
    <w:rsid w:val="00F52F8B"/>
    <w:rsid w:val="00F63312"/>
    <w:rsid w:val="00F65557"/>
    <w:rsid w:val="00F67593"/>
    <w:rsid w:val="00F74381"/>
    <w:rsid w:val="00F77C03"/>
    <w:rsid w:val="00F82064"/>
    <w:rsid w:val="00F87D1D"/>
    <w:rsid w:val="00F905EC"/>
    <w:rsid w:val="00F91DCB"/>
    <w:rsid w:val="00F924D8"/>
    <w:rsid w:val="00F94816"/>
    <w:rsid w:val="00F96980"/>
    <w:rsid w:val="00FA2055"/>
    <w:rsid w:val="00FA208E"/>
    <w:rsid w:val="00FA382B"/>
    <w:rsid w:val="00FA4C7E"/>
    <w:rsid w:val="00FA4D80"/>
    <w:rsid w:val="00FA4F03"/>
    <w:rsid w:val="00FA50E8"/>
    <w:rsid w:val="00FA6A9D"/>
    <w:rsid w:val="00FA77C8"/>
    <w:rsid w:val="00FB03A1"/>
    <w:rsid w:val="00FB7C15"/>
    <w:rsid w:val="00FC3F1B"/>
    <w:rsid w:val="00FC530A"/>
    <w:rsid w:val="00FC6C54"/>
    <w:rsid w:val="00FD0800"/>
    <w:rsid w:val="00FD364A"/>
    <w:rsid w:val="00FD5205"/>
    <w:rsid w:val="00FD5661"/>
    <w:rsid w:val="00FD58CB"/>
    <w:rsid w:val="00FE2A9D"/>
    <w:rsid w:val="00FE673C"/>
    <w:rsid w:val="00FF1AC1"/>
    <w:rsid w:val="00FF2866"/>
    <w:rsid w:val="00FF328E"/>
    <w:rsid w:val="00FF3BCD"/>
    <w:rsid w:val="00FF5B28"/>
    <w:rsid w:val="00FF7C18"/>
    <w:rsid w:val="01076050"/>
    <w:rsid w:val="010C3DC8"/>
    <w:rsid w:val="011E110B"/>
    <w:rsid w:val="01525212"/>
    <w:rsid w:val="01564054"/>
    <w:rsid w:val="015C0A67"/>
    <w:rsid w:val="01626374"/>
    <w:rsid w:val="01745FBF"/>
    <w:rsid w:val="017E6D95"/>
    <w:rsid w:val="018D0058"/>
    <w:rsid w:val="01976717"/>
    <w:rsid w:val="019F1377"/>
    <w:rsid w:val="01D715BE"/>
    <w:rsid w:val="01EB45BC"/>
    <w:rsid w:val="01F04981"/>
    <w:rsid w:val="01F9035B"/>
    <w:rsid w:val="01FA63A5"/>
    <w:rsid w:val="02011C7D"/>
    <w:rsid w:val="02035523"/>
    <w:rsid w:val="021653B1"/>
    <w:rsid w:val="02184C85"/>
    <w:rsid w:val="021C6E40"/>
    <w:rsid w:val="02222FF2"/>
    <w:rsid w:val="023615AF"/>
    <w:rsid w:val="02384FF4"/>
    <w:rsid w:val="023D0B8F"/>
    <w:rsid w:val="023F67A9"/>
    <w:rsid w:val="0247575A"/>
    <w:rsid w:val="025235B1"/>
    <w:rsid w:val="0261030A"/>
    <w:rsid w:val="0262674D"/>
    <w:rsid w:val="02747B01"/>
    <w:rsid w:val="027619AC"/>
    <w:rsid w:val="02890D36"/>
    <w:rsid w:val="02B04EBD"/>
    <w:rsid w:val="02B97DFD"/>
    <w:rsid w:val="02C866AB"/>
    <w:rsid w:val="02CB7F49"/>
    <w:rsid w:val="02D92EF7"/>
    <w:rsid w:val="02DA4665"/>
    <w:rsid w:val="02ED6112"/>
    <w:rsid w:val="02F40325"/>
    <w:rsid w:val="02FA082F"/>
    <w:rsid w:val="031126C4"/>
    <w:rsid w:val="031C0676"/>
    <w:rsid w:val="0323019C"/>
    <w:rsid w:val="034733B8"/>
    <w:rsid w:val="03475E56"/>
    <w:rsid w:val="0353518A"/>
    <w:rsid w:val="035E4919"/>
    <w:rsid w:val="036056EE"/>
    <w:rsid w:val="03675F31"/>
    <w:rsid w:val="036A009A"/>
    <w:rsid w:val="037A734D"/>
    <w:rsid w:val="03844805"/>
    <w:rsid w:val="03845791"/>
    <w:rsid w:val="03A011E9"/>
    <w:rsid w:val="03AE7F27"/>
    <w:rsid w:val="03BC3316"/>
    <w:rsid w:val="03BD2BCD"/>
    <w:rsid w:val="03CC058D"/>
    <w:rsid w:val="03E017D2"/>
    <w:rsid w:val="03F447E2"/>
    <w:rsid w:val="03F77068"/>
    <w:rsid w:val="03FB660C"/>
    <w:rsid w:val="03FD4132"/>
    <w:rsid w:val="041B0C92"/>
    <w:rsid w:val="042E37DB"/>
    <w:rsid w:val="04416C20"/>
    <w:rsid w:val="04732647"/>
    <w:rsid w:val="047968B1"/>
    <w:rsid w:val="04870542"/>
    <w:rsid w:val="04B30F7A"/>
    <w:rsid w:val="050E236F"/>
    <w:rsid w:val="05121E5F"/>
    <w:rsid w:val="054C0111"/>
    <w:rsid w:val="05545DD3"/>
    <w:rsid w:val="056E2AD6"/>
    <w:rsid w:val="05720B50"/>
    <w:rsid w:val="05806815"/>
    <w:rsid w:val="058251D3"/>
    <w:rsid w:val="058C28F1"/>
    <w:rsid w:val="05945CCE"/>
    <w:rsid w:val="059652F0"/>
    <w:rsid w:val="059D05A4"/>
    <w:rsid w:val="059D5E17"/>
    <w:rsid w:val="059E1E1A"/>
    <w:rsid w:val="05AB0A28"/>
    <w:rsid w:val="05AB0F81"/>
    <w:rsid w:val="05B64AE0"/>
    <w:rsid w:val="05B93D6B"/>
    <w:rsid w:val="05BD626F"/>
    <w:rsid w:val="05C23EEE"/>
    <w:rsid w:val="05C313AC"/>
    <w:rsid w:val="05CA4074"/>
    <w:rsid w:val="05D53002"/>
    <w:rsid w:val="05D75738"/>
    <w:rsid w:val="05EB110D"/>
    <w:rsid w:val="05EB4481"/>
    <w:rsid w:val="05EB48F5"/>
    <w:rsid w:val="05EE467B"/>
    <w:rsid w:val="05F17CC7"/>
    <w:rsid w:val="05FC520E"/>
    <w:rsid w:val="061E7D14"/>
    <w:rsid w:val="0627193B"/>
    <w:rsid w:val="06446B44"/>
    <w:rsid w:val="06560AED"/>
    <w:rsid w:val="066469C9"/>
    <w:rsid w:val="066646A1"/>
    <w:rsid w:val="066E164D"/>
    <w:rsid w:val="067F1777"/>
    <w:rsid w:val="068E7B23"/>
    <w:rsid w:val="06983B20"/>
    <w:rsid w:val="069A3B66"/>
    <w:rsid w:val="06A869D6"/>
    <w:rsid w:val="06A9264E"/>
    <w:rsid w:val="06B31420"/>
    <w:rsid w:val="06B91765"/>
    <w:rsid w:val="06CA2AD2"/>
    <w:rsid w:val="06CB0D68"/>
    <w:rsid w:val="06CE3071"/>
    <w:rsid w:val="06D33DBA"/>
    <w:rsid w:val="06D73361"/>
    <w:rsid w:val="06E13F9F"/>
    <w:rsid w:val="06FB0AC5"/>
    <w:rsid w:val="06FE7278"/>
    <w:rsid w:val="070D2D5D"/>
    <w:rsid w:val="07104A12"/>
    <w:rsid w:val="07111B8D"/>
    <w:rsid w:val="07260519"/>
    <w:rsid w:val="072916E2"/>
    <w:rsid w:val="072C5514"/>
    <w:rsid w:val="0737768A"/>
    <w:rsid w:val="074A5B92"/>
    <w:rsid w:val="075D0147"/>
    <w:rsid w:val="075E3193"/>
    <w:rsid w:val="078E18EB"/>
    <w:rsid w:val="07AA2823"/>
    <w:rsid w:val="07B02D9F"/>
    <w:rsid w:val="07B10EA5"/>
    <w:rsid w:val="07C36608"/>
    <w:rsid w:val="07C510CB"/>
    <w:rsid w:val="07CD6512"/>
    <w:rsid w:val="07CE3FA1"/>
    <w:rsid w:val="07EC2ECB"/>
    <w:rsid w:val="07FE66CB"/>
    <w:rsid w:val="0802440D"/>
    <w:rsid w:val="080B4D47"/>
    <w:rsid w:val="08144141"/>
    <w:rsid w:val="081B727D"/>
    <w:rsid w:val="081D2FF5"/>
    <w:rsid w:val="082C4FE6"/>
    <w:rsid w:val="08321601"/>
    <w:rsid w:val="08326375"/>
    <w:rsid w:val="083D5C91"/>
    <w:rsid w:val="0847191F"/>
    <w:rsid w:val="08591DC3"/>
    <w:rsid w:val="085B58CB"/>
    <w:rsid w:val="085D4A47"/>
    <w:rsid w:val="08672793"/>
    <w:rsid w:val="08695E80"/>
    <w:rsid w:val="087C4541"/>
    <w:rsid w:val="087E5595"/>
    <w:rsid w:val="08955281"/>
    <w:rsid w:val="08BC0A60"/>
    <w:rsid w:val="08C2594B"/>
    <w:rsid w:val="08C52D6F"/>
    <w:rsid w:val="08E42BE4"/>
    <w:rsid w:val="08EB30F3"/>
    <w:rsid w:val="08EF0201"/>
    <w:rsid w:val="08F41DE8"/>
    <w:rsid w:val="093D1475"/>
    <w:rsid w:val="094840A2"/>
    <w:rsid w:val="09491BC8"/>
    <w:rsid w:val="09644C54"/>
    <w:rsid w:val="09737462"/>
    <w:rsid w:val="0975119A"/>
    <w:rsid w:val="098B21E0"/>
    <w:rsid w:val="099156C3"/>
    <w:rsid w:val="099A0675"/>
    <w:rsid w:val="09A33F5B"/>
    <w:rsid w:val="09A53F39"/>
    <w:rsid w:val="09A60E13"/>
    <w:rsid w:val="09A82D92"/>
    <w:rsid w:val="09AB2883"/>
    <w:rsid w:val="09C35E1E"/>
    <w:rsid w:val="09CD0A4B"/>
    <w:rsid w:val="09D206F0"/>
    <w:rsid w:val="09D27E0F"/>
    <w:rsid w:val="0A287A2F"/>
    <w:rsid w:val="0A321AC2"/>
    <w:rsid w:val="0A343D4E"/>
    <w:rsid w:val="0A344626"/>
    <w:rsid w:val="0A3E6D2E"/>
    <w:rsid w:val="0A4232E4"/>
    <w:rsid w:val="0A4F145F"/>
    <w:rsid w:val="0A8455AD"/>
    <w:rsid w:val="0A8729A8"/>
    <w:rsid w:val="0ABA2D7D"/>
    <w:rsid w:val="0AD13A85"/>
    <w:rsid w:val="0ADF347C"/>
    <w:rsid w:val="0AE0655C"/>
    <w:rsid w:val="0B043FF8"/>
    <w:rsid w:val="0B091954"/>
    <w:rsid w:val="0B195776"/>
    <w:rsid w:val="0B1A7CC0"/>
    <w:rsid w:val="0B224DC6"/>
    <w:rsid w:val="0B34773E"/>
    <w:rsid w:val="0B3B7D65"/>
    <w:rsid w:val="0B434C20"/>
    <w:rsid w:val="0B5F0822"/>
    <w:rsid w:val="0B637D77"/>
    <w:rsid w:val="0B6B6A4F"/>
    <w:rsid w:val="0B7006C4"/>
    <w:rsid w:val="0B726646"/>
    <w:rsid w:val="0B7606E8"/>
    <w:rsid w:val="0B8B471A"/>
    <w:rsid w:val="0B924545"/>
    <w:rsid w:val="0BAC324F"/>
    <w:rsid w:val="0BB40DF1"/>
    <w:rsid w:val="0BC11EE9"/>
    <w:rsid w:val="0BCC62FA"/>
    <w:rsid w:val="0BF16C73"/>
    <w:rsid w:val="0BF72F1E"/>
    <w:rsid w:val="0C0A7D34"/>
    <w:rsid w:val="0C1464BD"/>
    <w:rsid w:val="0C230DF6"/>
    <w:rsid w:val="0C3152C1"/>
    <w:rsid w:val="0C3957A5"/>
    <w:rsid w:val="0C4E6409"/>
    <w:rsid w:val="0C507E2F"/>
    <w:rsid w:val="0C600D66"/>
    <w:rsid w:val="0C626DA7"/>
    <w:rsid w:val="0C6876AE"/>
    <w:rsid w:val="0C71390F"/>
    <w:rsid w:val="0C720EC8"/>
    <w:rsid w:val="0C820A5E"/>
    <w:rsid w:val="0C880C59"/>
    <w:rsid w:val="0C942042"/>
    <w:rsid w:val="0C9D50DC"/>
    <w:rsid w:val="0CA5271D"/>
    <w:rsid w:val="0CAA0BCF"/>
    <w:rsid w:val="0CAC4D10"/>
    <w:rsid w:val="0CC53C5B"/>
    <w:rsid w:val="0CC72121"/>
    <w:rsid w:val="0CEE5A21"/>
    <w:rsid w:val="0D05268E"/>
    <w:rsid w:val="0D0646E7"/>
    <w:rsid w:val="0D0C38CA"/>
    <w:rsid w:val="0D123874"/>
    <w:rsid w:val="0D206810"/>
    <w:rsid w:val="0D4861FD"/>
    <w:rsid w:val="0D735465"/>
    <w:rsid w:val="0D9C32B1"/>
    <w:rsid w:val="0D9D0734"/>
    <w:rsid w:val="0DC577E0"/>
    <w:rsid w:val="0DDC6319"/>
    <w:rsid w:val="0DE1181F"/>
    <w:rsid w:val="0DFA5B87"/>
    <w:rsid w:val="0DFE4F67"/>
    <w:rsid w:val="0E0C0D4C"/>
    <w:rsid w:val="0E115DA1"/>
    <w:rsid w:val="0E1409F6"/>
    <w:rsid w:val="0E162D6D"/>
    <w:rsid w:val="0E460DCC"/>
    <w:rsid w:val="0E541CA2"/>
    <w:rsid w:val="0E576B35"/>
    <w:rsid w:val="0E594756"/>
    <w:rsid w:val="0E95596D"/>
    <w:rsid w:val="0EAE6205"/>
    <w:rsid w:val="0EAE6579"/>
    <w:rsid w:val="0EAF71BF"/>
    <w:rsid w:val="0ECE6257"/>
    <w:rsid w:val="0EE24651"/>
    <w:rsid w:val="0EE4129D"/>
    <w:rsid w:val="0EFE3455"/>
    <w:rsid w:val="0F171032"/>
    <w:rsid w:val="0F335E69"/>
    <w:rsid w:val="0F372614"/>
    <w:rsid w:val="0F3D59C9"/>
    <w:rsid w:val="0F515A6B"/>
    <w:rsid w:val="0F516D5A"/>
    <w:rsid w:val="0F565B36"/>
    <w:rsid w:val="0F684933"/>
    <w:rsid w:val="0F6E2388"/>
    <w:rsid w:val="0F7E0E96"/>
    <w:rsid w:val="0F821E7D"/>
    <w:rsid w:val="0FB3423F"/>
    <w:rsid w:val="0FC91CB4"/>
    <w:rsid w:val="0FCA42ED"/>
    <w:rsid w:val="0FDB5F4F"/>
    <w:rsid w:val="0FE7592C"/>
    <w:rsid w:val="0FFC17A5"/>
    <w:rsid w:val="0FFD20F0"/>
    <w:rsid w:val="10142F30"/>
    <w:rsid w:val="10352857"/>
    <w:rsid w:val="103E6E57"/>
    <w:rsid w:val="1041497B"/>
    <w:rsid w:val="10425FF6"/>
    <w:rsid w:val="106612B1"/>
    <w:rsid w:val="109010E6"/>
    <w:rsid w:val="10B271F4"/>
    <w:rsid w:val="10B537CC"/>
    <w:rsid w:val="10C61D50"/>
    <w:rsid w:val="10C8275C"/>
    <w:rsid w:val="10C86D3B"/>
    <w:rsid w:val="10E03539"/>
    <w:rsid w:val="10E82D1F"/>
    <w:rsid w:val="10EE5C94"/>
    <w:rsid w:val="10F5757C"/>
    <w:rsid w:val="10F93ED3"/>
    <w:rsid w:val="110F36F7"/>
    <w:rsid w:val="11131439"/>
    <w:rsid w:val="111A3B04"/>
    <w:rsid w:val="111D7BC2"/>
    <w:rsid w:val="11250F40"/>
    <w:rsid w:val="113329E7"/>
    <w:rsid w:val="113F294C"/>
    <w:rsid w:val="11437C85"/>
    <w:rsid w:val="114C04A7"/>
    <w:rsid w:val="11575085"/>
    <w:rsid w:val="116021A5"/>
    <w:rsid w:val="1166372C"/>
    <w:rsid w:val="11700D10"/>
    <w:rsid w:val="1178125A"/>
    <w:rsid w:val="117E5565"/>
    <w:rsid w:val="118441E0"/>
    <w:rsid w:val="1196056D"/>
    <w:rsid w:val="119A3821"/>
    <w:rsid w:val="11B85B3D"/>
    <w:rsid w:val="11CD20A0"/>
    <w:rsid w:val="11D34654"/>
    <w:rsid w:val="11E61731"/>
    <w:rsid w:val="12010480"/>
    <w:rsid w:val="12062D4C"/>
    <w:rsid w:val="120E707F"/>
    <w:rsid w:val="12152F8F"/>
    <w:rsid w:val="121C256F"/>
    <w:rsid w:val="121D0051"/>
    <w:rsid w:val="12413D84"/>
    <w:rsid w:val="127A7D1C"/>
    <w:rsid w:val="12836D8B"/>
    <w:rsid w:val="12993BC0"/>
    <w:rsid w:val="129F0AAB"/>
    <w:rsid w:val="12AB0349"/>
    <w:rsid w:val="12B66520"/>
    <w:rsid w:val="12CD57F1"/>
    <w:rsid w:val="12CE5941"/>
    <w:rsid w:val="12CE7AFA"/>
    <w:rsid w:val="12D67466"/>
    <w:rsid w:val="12E36BE9"/>
    <w:rsid w:val="13036052"/>
    <w:rsid w:val="13272A5D"/>
    <w:rsid w:val="132A2A6A"/>
    <w:rsid w:val="133B6A25"/>
    <w:rsid w:val="133C40E3"/>
    <w:rsid w:val="133F4BFF"/>
    <w:rsid w:val="13410069"/>
    <w:rsid w:val="13477178"/>
    <w:rsid w:val="13493108"/>
    <w:rsid w:val="134A4EBA"/>
    <w:rsid w:val="13713CFE"/>
    <w:rsid w:val="13733928"/>
    <w:rsid w:val="13741F37"/>
    <w:rsid w:val="13857CA0"/>
    <w:rsid w:val="138F10FE"/>
    <w:rsid w:val="13920D68"/>
    <w:rsid w:val="139C16C9"/>
    <w:rsid w:val="13A5238E"/>
    <w:rsid w:val="13B63CE1"/>
    <w:rsid w:val="13BC6684"/>
    <w:rsid w:val="13C72B3A"/>
    <w:rsid w:val="13D12EE6"/>
    <w:rsid w:val="13DF575E"/>
    <w:rsid w:val="13E470BD"/>
    <w:rsid w:val="13EE3A98"/>
    <w:rsid w:val="13F3280A"/>
    <w:rsid w:val="140D6614"/>
    <w:rsid w:val="142123F7"/>
    <w:rsid w:val="142A11D8"/>
    <w:rsid w:val="144B544C"/>
    <w:rsid w:val="145145E7"/>
    <w:rsid w:val="14553B17"/>
    <w:rsid w:val="145B7B45"/>
    <w:rsid w:val="14627FE2"/>
    <w:rsid w:val="14717443"/>
    <w:rsid w:val="14825F8A"/>
    <w:rsid w:val="148C70AD"/>
    <w:rsid w:val="148D52E3"/>
    <w:rsid w:val="14992B90"/>
    <w:rsid w:val="149F10C7"/>
    <w:rsid w:val="14AF1856"/>
    <w:rsid w:val="14AF19A3"/>
    <w:rsid w:val="14B22D17"/>
    <w:rsid w:val="14B53957"/>
    <w:rsid w:val="14C53ECE"/>
    <w:rsid w:val="14CB3DD9"/>
    <w:rsid w:val="14CF6CB0"/>
    <w:rsid w:val="14D10E8D"/>
    <w:rsid w:val="14DB04C0"/>
    <w:rsid w:val="14DC5FE6"/>
    <w:rsid w:val="14E002E6"/>
    <w:rsid w:val="14F050B9"/>
    <w:rsid w:val="14FC36BD"/>
    <w:rsid w:val="14FF5EA7"/>
    <w:rsid w:val="15127C5A"/>
    <w:rsid w:val="15192D96"/>
    <w:rsid w:val="151E3A0F"/>
    <w:rsid w:val="152534E9"/>
    <w:rsid w:val="152A4FA3"/>
    <w:rsid w:val="153A36AA"/>
    <w:rsid w:val="15477903"/>
    <w:rsid w:val="1557566D"/>
    <w:rsid w:val="155D0ED5"/>
    <w:rsid w:val="1565422D"/>
    <w:rsid w:val="156E0971"/>
    <w:rsid w:val="15785B3E"/>
    <w:rsid w:val="15811F1B"/>
    <w:rsid w:val="15A30135"/>
    <w:rsid w:val="15A34015"/>
    <w:rsid w:val="15A703A2"/>
    <w:rsid w:val="15BB487B"/>
    <w:rsid w:val="15CE086D"/>
    <w:rsid w:val="15E2236F"/>
    <w:rsid w:val="16005D04"/>
    <w:rsid w:val="161517B0"/>
    <w:rsid w:val="161D09ED"/>
    <w:rsid w:val="162323A3"/>
    <w:rsid w:val="162F30B1"/>
    <w:rsid w:val="1650762F"/>
    <w:rsid w:val="16510F12"/>
    <w:rsid w:val="1653052A"/>
    <w:rsid w:val="166448F9"/>
    <w:rsid w:val="1677211D"/>
    <w:rsid w:val="16774218"/>
    <w:rsid w:val="167954F9"/>
    <w:rsid w:val="169311EC"/>
    <w:rsid w:val="169C00D2"/>
    <w:rsid w:val="169C5A2D"/>
    <w:rsid w:val="169F7296"/>
    <w:rsid w:val="16A060BA"/>
    <w:rsid w:val="16A57EAF"/>
    <w:rsid w:val="16A918E4"/>
    <w:rsid w:val="16AC6E3F"/>
    <w:rsid w:val="16AE652A"/>
    <w:rsid w:val="16B56AEF"/>
    <w:rsid w:val="16C872D5"/>
    <w:rsid w:val="16CA07EC"/>
    <w:rsid w:val="16D54FA3"/>
    <w:rsid w:val="16D84D9F"/>
    <w:rsid w:val="16E94D3E"/>
    <w:rsid w:val="170D06E0"/>
    <w:rsid w:val="17233E03"/>
    <w:rsid w:val="17332185"/>
    <w:rsid w:val="17475951"/>
    <w:rsid w:val="175B7696"/>
    <w:rsid w:val="175C542D"/>
    <w:rsid w:val="175D0ED4"/>
    <w:rsid w:val="1767428D"/>
    <w:rsid w:val="17680005"/>
    <w:rsid w:val="17793FC0"/>
    <w:rsid w:val="179D33A9"/>
    <w:rsid w:val="179F2E61"/>
    <w:rsid w:val="17A06264"/>
    <w:rsid w:val="17BE19D3"/>
    <w:rsid w:val="17C227C0"/>
    <w:rsid w:val="17D66D7C"/>
    <w:rsid w:val="17DE0EDF"/>
    <w:rsid w:val="17EE5BFF"/>
    <w:rsid w:val="17FA6EAF"/>
    <w:rsid w:val="18097740"/>
    <w:rsid w:val="18136133"/>
    <w:rsid w:val="184055B9"/>
    <w:rsid w:val="184A2082"/>
    <w:rsid w:val="185A16FC"/>
    <w:rsid w:val="185D3C42"/>
    <w:rsid w:val="185F38AF"/>
    <w:rsid w:val="186662F2"/>
    <w:rsid w:val="18864631"/>
    <w:rsid w:val="188F0211"/>
    <w:rsid w:val="18AD1BEB"/>
    <w:rsid w:val="18B3004A"/>
    <w:rsid w:val="18B31B6D"/>
    <w:rsid w:val="18B83CF9"/>
    <w:rsid w:val="18B96080"/>
    <w:rsid w:val="18CB43A7"/>
    <w:rsid w:val="18CE20EA"/>
    <w:rsid w:val="18DB2CD8"/>
    <w:rsid w:val="18F67868"/>
    <w:rsid w:val="190B2D88"/>
    <w:rsid w:val="190E6B63"/>
    <w:rsid w:val="19123928"/>
    <w:rsid w:val="19153926"/>
    <w:rsid w:val="19194264"/>
    <w:rsid w:val="19283048"/>
    <w:rsid w:val="192B3098"/>
    <w:rsid w:val="19420786"/>
    <w:rsid w:val="19427EC0"/>
    <w:rsid w:val="195711D7"/>
    <w:rsid w:val="195D2A3F"/>
    <w:rsid w:val="198310E9"/>
    <w:rsid w:val="198D747A"/>
    <w:rsid w:val="19A15638"/>
    <w:rsid w:val="19A74DFE"/>
    <w:rsid w:val="19A753EF"/>
    <w:rsid w:val="19B117EF"/>
    <w:rsid w:val="1A125525"/>
    <w:rsid w:val="1A5F4342"/>
    <w:rsid w:val="1A616E2C"/>
    <w:rsid w:val="1A715D02"/>
    <w:rsid w:val="1A7F369B"/>
    <w:rsid w:val="1A8C5D82"/>
    <w:rsid w:val="1A994988"/>
    <w:rsid w:val="1A9B546C"/>
    <w:rsid w:val="1A9E141F"/>
    <w:rsid w:val="1AA3511F"/>
    <w:rsid w:val="1AAE3B54"/>
    <w:rsid w:val="1AC10987"/>
    <w:rsid w:val="1ACD11E1"/>
    <w:rsid w:val="1AEB6F83"/>
    <w:rsid w:val="1AF423FA"/>
    <w:rsid w:val="1B0C5B32"/>
    <w:rsid w:val="1B0D3E82"/>
    <w:rsid w:val="1B1464DA"/>
    <w:rsid w:val="1B1652AB"/>
    <w:rsid w:val="1B181CD5"/>
    <w:rsid w:val="1B265306"/>
    <w:rsid w:val="1B4346C9"/>
    <w:rsid w:val="1B486183"/>
    <w:rsid w:val="1B4F2450"/>
    <w:rsid w:val="1B50619C"/>
    <w:rsid w:val="1B530868"/>
    <w:rsid w:val="1B6573E8"/>
    <w:rsid w:val="1B6922A5"/>
    <w:rsid w:val="1B721452"/>
    <w:rsid w:val="1B8C18B7"/>
    <w:rsid w:val="1BB73AE1"/>
    <w:rsid w:val="1BDA6D68"/>
    <w:rsid w:val="1BF14125"/>
    <w:rsid w:val="1C002CEE"/>
    <w:rsid w:val="1C0876C1"/>
    <w:rsid w:val="1C180F75"/>
    <w:rsid w:val="1C27223D"/>
    <w:rsid w:val="1C3861F8"/>
    <w:rsid w:val="1C4032FE"/>
    <w:rsid w:val="1C424981"/>
    <w:rsid w:val="1C4E77C9"/>
    <w:rsid w:val="1C555978"/>
    <w:rsid w:val="1C6554A1"/>
    <w:rsid w:val="1C705992"/>
    <w:rsid w:val="1C7971B7"/>
    <w:rsid w:val="1C8036FB"/>
    <w:rsid w:val="1C917D91"/>
    <w:rsid w:val="1CAB1D11"/>
    <w:rsid w:val="1CAB2820"/>
    <w:rsid w:val="1CD402EC"/>
    <w:rsid w:val="1CDF6F49"/>
    <w:rsid w:val="1CED16EF"/>
    <w:rsid w:val="1CF02333"/>
    <w:rsid w:val="1D036806"/>
    <w:rsid w:val="1D047E88"/>
    <w:rsid w:val="1D0C33A2"/>
    <w:rsid w:val="1D0C4F8F"/>
    <w:rsid w:val="1D113E6E"/>
    <w:rsid w:val="1D114E5E"/>
    <w:rsid w:val="1D1F0050"/>
    <w:rsid w:val="1D214EDE"/>
    <w:rsid w:val="1D2222DC"/>
    <w:rsid w:val="1D5144F7"/>
    <w:rsid w:val="1D596426"/>
    <w:rsid w:val="1D5B3CDE"/>
    <w:rsid w:val="1D5D0701"/>
    <w:rsid w:val="1D5F77B4"/>
    <w:rsid w:val="1D6E2950"/>
    <w:rsid w:val="1D79298C"/>
    <w:rsid w:val="1D98209B"/>
    <w:rsid w:val="1DA23746"/>
    <w:rsid w:val="1DAA14B9"/>
    <w:rsid w:val="1DD04513"/>
    <w:rsid w:val="1DD8524D"/>
    <w:rsid w:val="1DDD2BCB"/>
    <w:rsid w:val="1E0345E3"/>
    <w:rsid w:val="1E1B7B7F"/>
    <w:rsid w:val="1E443370"/>
    <w:rsid w:val="1E656063"/>
    <w:rsid w:val="1E6B06A5"/>
    <w:rsid w:val="1E7554E1"/>
    <w:rsid w:val="1E7A2AF8"/>
    <w:rsid w:val="1E7F7D9E"/>
    <w:rsid w:val="1E840DA4"/>
    <w:rsid w:val="1EA00084"/>
    <w:rsid w:val="1EA5444C"/>
    <w:rsid w:val="1EA5569B"/>
    <w:rsid w:val="1EB350EF"/>
    <w:rsid w:val="1EC21749"/>
    <w:rsid w:val="1EEB7C4E"/>
    <w:rsid w:val="1EFE0DA3"/>
    <w:rsid w:val="1F072441"/>
    <w:rsid w:val="1F171B83"/>
    <w:rsid w:val="1F2D4691"/>
    <w:rsid w:val="1F2D491A"/>
    <w:rsid w:val="1F3F789D"/>
    <w:rsid w:val="1F4E5D32"/>
    <w:rsid w:val="1F503858"/>
    <w:rsid w:val="1F66355F"/>
    <w:rsid w:val="1F7369C7"/>
    <w:rsid w:val="1F9113A9"/>
    <w:rsid w:val="1F94547B"/>
    <w:rsid w:val="1FA47700"/>
    <w:rsid w:val="1FAF308C"/>
    <w:rsid w:val="1FB64FF9"/>
    <w:rsid w:val="1FC11109"/>
    <w:rsid w:val="1FDA3223"/>
    <w:rsid w:val="1FDE2C12"/>
    <w:rsid w:val="1FEF08C8"/>
    <w:rsid w:val="1FF72E6A"/>
    <w:rsid w:val="1FFB6F12"/>
    <w:rsid w:val="200A3A07"/>
    <w:rsid w:val="201B3ED4"/>
    <w:rsid w:val="20230F6D"/>
    <w:rsid w:val="20310B02"/>
    <w:rsid w:val="20344F28"/>
    <w:rsid w:val="206F0406"/>
    <w:rsid w:val="207417C9"/>
    <w:rsid w:val="20784063"/>
    <w:rsid w:val="207E346A"/>
    <w:rsid w:val="208E12C3"/>
    <w:rsid w:val="209502A3"/>
    <w:rsid w:val="20EA3839"/>
    <w:rsid w:val="2100305C"/>
    <w:rsid w:val="210F579E"/>
    <w:rsid w:val="21163FF0"/>
    <w:rsid w:val="211B39F2"/>
    <w:rsid w:val="21224762"/>
    <w:rsid w:val="212550B5"/>
    <w:rsid w:val="21592B62"/>
    <w:rsid w:val="2172049B"/>
    <w:rsid w:val="21747CD2"/>
    <w:rsid w:val="21815F4B"/>
    <w:rsid w:val="219263AA"/>
    <w:rsid w:val="219E5782"/>
    <w:rsid w:val="21D10545"/>
    <w:rsid w:val="21E72B0B"/>
    <w:rsid w:val="21E76A4A"/>
    <w:rsid w:val="21EE607E"/>
    <w:rsid w:val="21F229A5"/>
    <w:rsid w:val="21F66F4C"/>
    <w:rsid w:val="22056B7C"/>
    <w:rsid w:val="221F2D96"/>
    <w:rsid w:val="22246DB1"/>
    <w:rsid w:val="22440067"/>
    <w:rsid w:val="225A6017"/>
    <w:rsid w:val="22631AF5"/>
    <w:rsid w:val="22655D1C"/>
    <w:rsid w:val="22745AB0"/>
    <w:rsid w:val="227A5532"/>
    <w:rsid w:val="22837AA1"/>
    <w:rsid w:val="22843A03"/>
    <w:rsid w:val="228E5C2C"/>
    <w:rsid w:val="229C0B63"/>
    <w:rsid w:val="22A338AB"/>
    <w:rsid w:val="22AD37A2"/>
    <w:rsid w:val="22AE0FC2"/>
    <w:rsid w:val="22B31E8A"/>
    <w:rsid w:val="22C05285"/>
    <w:rsid w:val="22C5630B"/>
    <w:rsid w:val="22C72083"/>
    <w:rsid w:val="22C735BD"/>
    <w:rsid w:val="22CF0F38"/>
    <w:rsid w:val="22D36C7A"/>
    <w:rsid w:val="22D729A8"/>
    <w:rsid w:val="22F06957"/>
    <w:rsid w:val="23057681"/>
    <w:rsid w:val="23122833"/>
    <w:rsid w:val="23137077"/>
    <w:rsid w:val="231D4917"/>
    <w:rsid w:val="23223458"/>
    <w:rsid w:val="23225D32"/>
    <w:rsid w:val="23357BE6"/>
    <w:rsid w:val="233F60BE"/>
    <w:rsid w:val="2342574E"/>
    <w:rsid w:val="2355143D"/>
    <w:rsid w:val="235654CA"/>
    <w:rsid w:val="236D1BFA"/>
    <w:rsid w:val="236D331D"/>
    <w:rsid w:val="2377331D"/>
    <w:rsid w:val="237D43DE"/>
    <w:rsid w:val="23940114"/>
    <w:rsid w:val="239A1546"/>
    <w:rsid w:val="23AE4FF1"/>
    <w:rsid w:val="23B57016"/>
    <w:rsid w:val="23C16AD3"/>
    <w:rsid w:val="23C4797E"/>
    <w:rsid w:val="23CD5478"/>
    <w:rsid w:val="23D4764B"/>
    <w:rsid w:val="23EC3718"/>
    <w:rsid w:val="23EE304F"/>
    <w:rsid w:val="23FD7010"/>
    <w:rsid w:val="240243FC"/>
    <w:rsid w:val="24044EF2"/>
    <w:rsid w:val="2407139D"/>
    <w:rsid w:val="240A16A2"/>
    <w:rsid w:val="240B04F4"/>
    <w:rsid w:val="240E369A"/>
    <w:rsid w:val="241C1F5B"/>
    <w:rsid w:val="241E2177"/>
    <w:rsid w:val="242A0646"/>
    <w:rsid w:val="242B2542"/>
    <w:rsid w:val="2435301D"/>
    <w:rsid w:val="243A0633"/>
    <w:rsid w:val="243D6E1A"/>
    <w:rsid w:val="24453D05"/>
    <w:rsid w:val="244A2F6C"/>
    <w:rsid w:val="244B2840"/>
    <w:rsid w:val="24607F91"/>
    <w:rsid w:val="246C581B"/>
    <w:rsid w:val="247C52A2"/>
    <w:rsid w:val="248A3369"/>
    <w:rsid w:val="24942917"/>
    <w:rsid w:val="24A11C06"/>
    <w:rsid w:val="24AE34FB"/>
    <w:rsid w:val="24CC106B"/>
    <w:rsid w:val="24D00598"/>
    <w:rsid w:val="24D377A4"/>
    <w:rsid w:val="24D725E9"/>
    <w:rsid w:val="24EC31CF"/>
    <w:rsid w:val="25045F70"/>
    <w:rsid w:val="250474F1"/>
    <w:rsid w:val="25056E93"/>
    <w:rsid w:val="25092EBA"/>
    <w:rsid w:val="250E5D48"/>
    <w:rsid w:val="25241020"/>
    <w:rsid w:val="25302410"/>
    <w:rsid w:val="255B6AB3"/>
    <w:rsid w:val="25647C5C"/>
    <w:rsid w:val="257572C3"/>
    <w:rsid w:val="25790E85"/>
    <w:rsid w:val="25823C3E"/>
    <w:rsid w:val="25856F37"/>
    <w:rsid w:val="25965D3D"/>
    <w:rsid w:val="25972C60"/>
    <w:rsid w:val="25974C6F"/>
    <w:rsid w:val="259A75DB"/>
    <w:rsid w:val="259D1676"/>
    <w:rsid w:val="25A353EB"/>
    <w:rsid w:val="25A93CC2"/>
    <w:rsid w:val="25B111B0"/>
    <w:rsid w:val="25B87B65"/>
    <w:rsid w:val="25CB78C3"/>
    <w:rsid w:val="25D54390"/>
    <w:rsid w:val="25D6438C"/>
    <w:rsid w:val="25E60A73"/>
    <w:rsid w:val="261879A7"/>
    <w:rsid w:val="261A071C"/>
    <w:rsid w:val="26395046"/>
    <w:rsid w:val="264B0BA4"/>
    <w:rsid w:val="264F4111"/>
    <w:rsid w:val="265E0AEC"/>
    <w:rsid w:val="2661459D"/>
    <w:rsid w:val="26865DB2"/>
    <w:rsid w:val="268C5256"/>
    <w:rsid w:val="268E455B"/>
    <w:rsid w:val="26912B30"/>
    <w:rsid w:val="269772F0"/>
    <w:rsid w:val="26997893"/>
    <w:rsid w:val="26A30712"/>
    <w:rsid w:val="26AC0C27"/>
    <w:rsid w:val="26C807A6"/>
    <w:rsid w:val="26D1527F"/>
    <w:rsid w:val="26D23F28"/>
    <w:rsid w:val="26DB67BA"/>
    <w:rsid w:val="26DE3298"/>
    <w:rsid w:val="26E311CD"/>
    <w:rsid w:val="26EF24ED"/>
    <w:rsid w:val="26F1408A"/>
    <w:rsid w:val="26F86CAF"/>
    <w:rsid w:val="26F96584"/>
    <w:rsid w:val="26FC4FA5"/>
    <w:rsid w:val="27015370"/>
    <w:rsid w:val="270B421F"/>
    <w:rsid w:val="271F6B87"/>
    <w:rsid w:val="27232743"/>
    <w:rsid w:val="27400656"/>
    <w:rsid w:val="274E2228"/>
    <w:rsid w:val="27517A93"/>
    <w:rsid w:val="27565784"/>
    <w:rsid w:val="275E53AF"/>
    <w:rsid w:val="27606603"/>
    <w:rsid w:val="27624129"/>
    <w:rsid w:val="276658E8"/>
    <w:rsid w:val="276F6846"/>
    <w:rsid w:val="277E30D2"/>
    <w:rsid w:val="27803F2A"/>
    <w:rsid w:val="278A18D2"/>
    <w:rsid w:val="27983FEE"/>
    <w:rsid w:val="27A34941"/>
    <w:rsid w:val="27A97FAA"/>
    <w:rsid w:val="27EE3A7B"/>
    <w:rsid w:val="27F356C9"/>
    <w:rsid w:val="27FA25B3"/>
    <w:rsid w:val="28033B5E"/>
    <w:rsid w:val="28052FDC"/>
    <w:rsid w:val="28100029"/>
    <w:rsid w:val="282B09BF"/>
    <w:rsid w:val="282E4F00"/>
    <w:rsid w:val="283B7B44"/>
    <w:rsid w:val="283C23DF"/>
    <w:rsid w:val="283D69F1"/>
    <w:rsid w:val="283F090E"/>
    <w:rsid w:val="284C16F5"/>
    <w:rsid w:val="28570AB5"/>
    <w:rsid w:val="285F2CDC"/>
    <w:rsid w:val="28622C36"/>
    <w:rsid w:val="2869172C"/>
    <w:rsid w:val="288C2D07"/>
    <w:rsid w:val="289E7E22"/>
    <w:rsid w:val="28AC37AC"/>
    <w:rsid w:val="28C2534B"/>
    <w:rsid w:val="28C5525A"/>
    <w:rsid w:val="28D14B96"/>
    <w:rsid w:val="28E60D8A"/>
    <w:rsid w:val="29020C46"/>
    <w:rsid w:val="290240C7"/>
    <w:rsid w:val="290D27BA"/>
    <w:rsid w:val="291713AF"/>
    <w:rsid w:val="291A2B97"/>
    <w:rsid w:val="29274EE0"/>
    <w:rsid w:val="294F692F"/>
    <w:rsid w:val="295029E3"/>
    <w:rsid w:val="29543A59"/>
    <w:rsid w:val="29670ED3"/>
    <w:rsid w:val="2969197F"/>
    <w:rsid w:val="29714AF7"/>
    <w:rsid w:val="29746E87"/>
    <w:rsid w:val="297939AC"/>
    <w:rsid w:val="297C03C2"/>
    <w:rsid w:val="299573AB"/>
    <w:rsid w:val="29B05804"/>
    <w:rsid w:val="29BD1AEA"/>
    <w:rsid w:val="29BE5BD0"/>
    <w:rsid w:val="29C01572"/>
    <w:rsid w:val="29C25353"/>
    <w:rsid w:val="29CA4207"/>
    <w:rsid w:val="29D82DC8"/>
    <w:rsid w:val="29DA08EE"/>
    <w:rsid w:val="29DB6414"/>
    <w:rsid w:val="29E74CE2"/>
    <w:rsid w:val="29F37C02"/>
    <w:rsid w:val="2A133E00"/>
    <w:rsid w:val="2A1A7DD5"/>
    <w:rsid w:val="2A241B69"/>
    <w:rsid w:val="2A306A36"/>
    <w:rsid w:val="2A457300"/>
    <w:rsid w:val="2A5372C6"/>
    <w:rsid w:val="2A5A558B"/>
    <w:rsid w:val="2A5B03D8"/>
    <w:rsid w:val="2A6C5136"/>
    <w:rsid w:val="2A6F6D07"/>
    <w:rsid w:val="2A852253"/>
    <w:rsid w:val="2A882500"/>
    <w:rsid w:val="2A9E7B6E"/>
    <w:rsid w:val="2AA333D6"/>
    <w:rsid w:val="2AA35184"/>
    <w:rsid w:val="2AAB228B"/>
    <w:rsid w:val="2AAB4E76"/>
    <w:rsid w:val="2AB63ABC"/>
    <w:rsid w:val="2AB63D0A"/>
    <w:rsid w:val="2AC31382"/>
    <w:rsid w:val="2AD0584D"/>
    <w:rsid w:val="2AD549F8"/>
    <w:rsid w:val="2ADF3CE2"/>
    <w:rsid w:val="2AEA74E5"/>
    <w:rsid w:val="2AF91248"/>
    <w:rsid w:val="2AFB4FC0"/>
    <w:rsid w:val="2B003D00"/>
    <w:rsid w:val="2B074D5E"/>
    <w:rsid w:val="2B0A6991"/>
    <w:rsid w:val="2B100BA9"/>
    <w:rsid w:val="2B1B5825"/>
    <w:rsid w:val="2B1E3AFC"/>
    <w:rsid w:val="2B303E8B"/>
    <w:rsid w:val="2B400742"/>
    <w:rsid w:val="2B4A5600"/>
    <w:rsid w:val="2B574FD9"/>
    <w:rsid w:val="2B642979"/>
    <w:rsid w:val="2B681F2A"/>
    <w:rsid w:val="2B7408CF"/>
    <w:rsid w:val="2B88534B"/>
    <w:rsid w:val="2B8D373E"/>
    <w:rsid w:val="2B9E4F56"/>
    <w:rsid w:val="2BC96E6C"/>
    <w:rsid w:val="2BD96984"/>
    <w:rsid w:val="2BDB5A88"/>
    <w:rsid w:val="2BDB6BA0"/>
    <w:rsid w:val="2BE91C37"/>
    <w:rsid w:val="2BEC3F72"/>
    <w:rsid w:val="2C083572"/>
    <w:rsid w:val="2C185F94"/>
    <w:rsid w:val="2C1D0F66"/>
    <w:rsid w:val="2C1F1AC4"/>
    <w:rsid w:val="2C2945BA"/>
    <w:rsid w:val="2C2E71FC"/>
    <w:rsid w:val="2C3167C0"/>
    <w:rsid w:val="2C3F3A41"/>
    <w:rsid w:val="2C4431C4"/>
    <w:rsid w:val="2C55747C"/>
    <w:rsid w:val="2C62059F"/>
    <w:rsid w:val="2C6634FA"/>
    <w:rsid w:val="2C7566AC"/>
    <w:rsid w:val="2C7843EE"/>
    <w:rsid w:val="2C9C00DD"/>
    <w:rsid w:val="2CA013A5"/>
    <w:rsid w:val="2CA25191"/>
    <w:rsid w:val="2CAC022C"/>
    <w:rsid w:val="2CC11807"/>
    <w:rsid w:val="2CC66CD6"/>
    <w:rsid w:val="2CE327BC"/>
    <w:rsid w:val="2CE755A3"/>
    <w:rsid w:val="2CF16074"/>
    <w:rsid w:val="2CF81D1B"/>
    <w:rsid w:val="2D3F2453"/>
    <w:rsid w:val="2D4743E0"/>
    <w:rsid w:val="2D536CB5"/>
    <w:rsid w:val="2D6F134E"/>
    <w:rsid w:val="2D835174"/>
    <w:rsid w:val="2D9331F9"/>
    <w:rsid w:val="2D99461C"/>
    <w:rsid w:val="2DA541FC"/>
    <w:rsid w:val="2DBD47AF"/>
    <w:rsid w:val="2DD90B7B"/>
    <w:rsid w:val="2DD92C6B"/>
    <w:rsid w:val="2DDD3FC1"/>
    <w:rsid w:val="2DE531B8"/>
    <w:rsid w:val="2DEA131C"/>
    <w:rsid w:val="2DF701D8"/>
    <w:rsid w:val="2DF970A1"/>
    <w:rsid w:val="2E0665A9"/>
    <w:rsid w:val="2E085834"/>
    <w:rsid w:val="2E1034F8"/>
    <w:rsid w:val="2E112405"/>
    <w:rsid w:val="2E120D8E"/>
    <w:rsid w:val="2E310CF9"/>
    <w:rsid w:val="2E443652"/>
    <w:rsid w:val="2E505773"/>
    <w:rsid w:val="2E586286"/>
    <w:rsid w:val="2E5C0A3D"/>
    <w:rsid w:val="2E742F70"/>
    <w:rsid w:val="2E837BD7"/>
    <w:rsid w:val="2E9077CD"/>
    <w:rsid w:val="2E9574DA"/>
    <w:rsid w:val="2E9A689E"/>
    <w:rsid w:val="2E9C43C4"/>
    <w:rsid w:val="2ED61D9E"/>
    <w:rsid w:val="2EDC2A13"/>
    <w:rsid w:val="2EFD7DB9"/>
    <w:rsid w:val="2F1A081D"/>
    <w:rsid w:val="2F1C72B3"/>
    <w:rsid w:val="2F1E1306"/>
    <w:rsid w:val="2F1E3DC0"/>
    <w:rsid w:val="2F2D326E"/>
    <w:rsid w:val="2F3112DE"/>
    <w:rsid w:val="2F3B6922"/>
    <w:rsid w:val="2F3D7B25"/>
    <w:rsid w:val="2F464330"/>
    <w:rsid w:val="2F480119"/>
    <w:rsid w:val="2F506C6D"/>
    <w:rsid w:val="2F512253"/>
    <w:rsid w:val="2F51291F"/>
    <w:rsid w:val="2F55758A"/>
    <w:rsid w:val="2F68074A"/>
    <w:rsid w:val="2F7F15AE"/>
    <w:rsid w:val="2F912594"/>
    <w:rsid w:val="2FA54796"/>
    <w:rsid w:val="2FA674E2"/>
    <w:rsid w:val="2FD271D9"/>
    <w:rsid w:val="2FEE6EA1"/>
    <w:rsid w:val="2FFE7D49"/>
    <w:rsid w:val="3002294D"/>
    <w:rsid w:val="3011153D"/>
    <w:rsid w:val="30142680"/>
    <w:rsid w:val="30183F1E"/>
    <w:rsid w:val="302567CF"/>
    <w:rsid w:val="302A11B1"/>
    <w:rsid w:val="302A5C42"/>
    <w:rsid w:val="30340091"/>
    <w:rsid w:val="30534F57"/>
    <w:rsid w:val="305D4027"/>
    <w:rsid w:val="30662043"/>
    <w:rsid w:val="306D3B35"/>
    <w:rsid w:val="307153DD"/>
    <w:rsid w:val="3083092C"/>
    <w:rsid w:val="30872E52"/>
    <w:rsid w:val="30930D2E"/>
    <w:rsid w:val="30B8125D"/>
    <w:rsid w:val="30B87D63"/>
    <w:rsid w:val="30BF439A"/>
    <w:rsid w:val="30CF6A37"/>
    <w:rsid w:val="30D250CF"/>
    <w:rsid w:val="30D3355A"/>
    <w:rsid w:val="30E7260A"/>
    <w:rsid w:val="30E83A79"/>
    <w:rsid w:val="30ED7159"/>
    <w:rsid w:val="31002970"/>
    <w:rsid w:val="311016AD"/>
    <w:rsid w:val="31220DA0"/>
    <w:rsid w:val="31253A1B"/>
    <w:rsid w:val="312D39F9"/>
    <w:rsid w:val="3136622A"/>
    <w:rsid w:val="31393501"/>
    <w:rsid w:val="3139422E"/>
    <w:rsid w:val="31496359"/>
    <w:rsid w:val="314D19A6"/>
    <w:rsid w:val="31580A38"/>
    <w:rsid w:val="316177A4"/>
    <w:rsid w:val="31700E4B"/>
    <w:rsid w:val="3172683C"/>
    <w:rsid w:val="318F773E"/>
    <w:rsid w:val="31A359FC"/>
    <w:rsid w:val="31A67308"/>
    <w:rsid w:val="31AD0D61"/>
    <w:rsid w:val="31AF440F"/>
    <w:rsid w:val="31B61C41"/>
    <w:rsid w:val="31C42968"/>
    <w:rsid w:val="31C85D8D"/>
    <w:rsid w:val="31CD297B"/>
    <w:rsid w:val="31CD73BD"/>
    <w:rsid w:val="31D245A1"/>
    <w:rsid w:val="31D66571"/>
    <w:rsid w:val="31DB4220"/>
    <w:rsid w:val="31DC56CD"/>
    <w:rsid w:val="31E63B94"/>
    <w:rsid w:val="31F27AF7"/>
    <w:rsid w:val="31FA74CA"/>
    <w:rsid w:val="32176602"/>
    <w:rsid w:val="322A7699"/>
    <w:rsid w:val="322B25C6"/>
    <w:rsid w:val="32422E70"/>
    <w:rsid w:val="325E56C6"/>
    <w:rsid w:val="3275698A"/>
    <w:rsid w:val="327C0679"/>
    <w:rsid w:val="32870EE7"/>
    <w:rsid w:val="32943B86"/>
    <w:rsid w:val="32A65C3C"/>
    <w:rsid w:val="32A93829"/>
    <w:rsid w:val="32B943EC"/>
    <w:rsid w:val="32B9519B"/>
    <w:rsid w:val="32CB5278"/>
    <w:rsid w:val="32D22AAA"/>
    <w:rsid w:val="32DC63A0"/>
    <w:rsid w:val="32E429C1"/>
    <w:rsid w:val="330503EE"/>
    <w:rsid w:val="33274478"/>
    <w:rsid w:val="333E1EEE"/>
    <w:rsid w:val="334045BE"/>
    <w:rsid w:val="334A3B2A"/>
    <w:rsid w:val="334E5EA9"/>
    <w:rsid w:val="335133F7"/>
    <w:rsid w:val="335A65FC"/>
    <w:rsid w:val="3365592E"/>
    <w:rsid w:val="336A31F3"/>
    <w:rsid w:val="336F5D12"/>
    <w:rsid w:val="336F6533"/>
    <w:rsid w:val="337E5E2F"/>
    <w:rsid w:val="3384610D"/>
    <w:rsid w:val="33886F33"/>
    <w:rsid w:val="338D4C23"/>
    <w:rsid w:val="33AA5979"/>
    <w:rsid w:val="33BE4DDD"/>
    <w:rsid w:val="33C03E90"/>
    <w:rsid w:val="33C96649"/>
    <w:rsid w:val="33CC3D88"/>
    <w:rsid w:val="33D939C5"/>
    <w:rsid w:val="33DD0306"/>
    <w:rsid w:val="33FD3B57"/>
    <w:rsid w:val="33FD722F"/>
    <w:rsid w:val="3400362D"/>
    <w:rsid w:val="34095F4A"/>
    <w:rsid w:val="340B09C5"/>
    <w:rsid w:val="341E4CAB"/>
    <w:rsid w:val="34205B4A"/>
    <w:rsid w:val="34360E17"/>
    <w:rsid w:val="34584EE2"/>
    <w:rsid w:val="345D45F6"/>
    <w:rsid w:val="346F4329"/>
    <w:rsid w:val="347A1C51"/>
    <w:rsid w:val="347D373F"/>
    <w:rsid w:val="34922A93"/>
    <w:rsid w:val="34956481"/>
    <w:rsid w:val="34A35871"/>
    <w:rsid w:val="34B65AB4"/>
    <w:rsid w:val="34C06C9D"/>
    <w:rsid w:val="34C71A6F"/>
    <w:rsid w:val="34C93A39"/>
    <w:rsid w:val="34DC2540"/>
    <w:rsid w:val="34DF24AE"/>
    <w:rsid w:val="351C4931"/>
    <w:rsid w:val="351C4EAC"/>
    <w:rsid w:val="351D4C26"/>
    <w:rsid w:val="351F3659"/>
    <w:rsid w:val="352B46F4"/>
    <w:rsid w:val="352E7D40"/>
    <w:rsid w:val="35361A77"/>
    <w:rsid w:val="35461A22"/>
    <w:rsid w:val="35483CC9"/>
    <w:rsid w:val="354B08F2"/>
    <w:rsid w:val="35571045"/>
    <w:rsid w:val="356E46AA"/>
    <w:rsid w:val="357235B0"/>
    <w:rsid w:val="3578502D"/>
    <w:rsid w:val="3586192A"/>
    <w:rsid w:val="358625C7"/>
    <w:rsid w:val="35A815CB"/>
    <w:rsid w:val="35A85BD0"/>
    <w:rsid w:val="35AA1B9C"/>
    <w:rsid w:val="35D501BC"/>
    <w:rsid w:val="35D94150"/>
    <w:rsid w:val="35DB09A6"/>
    <w:rsid w:val="35DE52C2"/>
    <w:rsid w:val="35F850AC"/>
    <w:rsid w:val="36080591"/>
    <w:rsid w:val="3609472F"/>
    <w:rsid w:val="36094EC3"/>
    <w:rsid w:val="3619454C"/>
    <w:rsid w:val="36203B2D"/>
    <w:rsid w:val="36376D1A"/>
    <w:rsid w:val="363E0457"/>
    <w:rsid w:val="365B4B65"/>
    <w:rsid w:val="36687282"/>
    <w:rsid w:val="369B4CF0"/>
    <w:rsid w:val="36A93B22"/>
    <w:rsid w:val="36D62629"/>
    <w:rsid w:val="36D76172"/>
    <w:rsid w:val="36D84407"/>
    <w:rsid w:val="36E833BB"/>
    <w:rsid w:val="36EB1E1B"/>
    <w:rsid w:val="36F17F0D"/>
    <w:rsid w:val="36FB00F6"/>
    <w:rsid w:val="37103BA1"/>
    <w:rsid w:val="37224581"/>
    <w:rsid w:val="3735197D"/>
    <w:rsid w:val="373756A2"/>
    <w:rsid w:val="37495E78"/>
    <w:rsid w:val="374A416C"/>
    <w:rsid w:val="375E0DA6"/>
    <w:rsid w:val="377639AE"/>
    <w:rsid w:val="377E111B"/>
    <w:rsid w:val="378142CB"/>
    <w:rsid w:val="378B61A6"/>
    <w:rsid w:val="37920A5A"/>
    <w:rsid w:val="37B90F0B"/>
    <w:rsid w:val="37BA1D5F"/>
    <w:rsid w:val="37CD3F98"/>
    <w:rsid w:val="37DF75BA"/>
    <w:rsid w:val="37E148E2"/>
    <w:rsid w:val="37F848EE"/>
    <w:rsid w:val="37F912FC"/>
    <w:rsid w:val="37FB65FF"/>
    <w:rsid w:val="380D59EE"/>
    <w:rsid w:val="38304889"/>
    <w:rsid w:val="3836588A"/>
    <w:rsid w:val="38382675"/>
    <w:rsid w:val="383B7B0D"/>
    <w:rsid w:val="3848553B"/>
    <w:rsid w:val="3851700B"/>
    <w:rsid w:val="385246B6"/>
    <w:rsid w:val="385E6B8E"/>
    <w:rsid w:val="3876113B"/>
    <w:rsid w:val="38A53DB7"/>
    <w:rsid w:val="38A9519D"/>
    <w:rsid w:val="38AC5B4C"/>
    <w:rsid w:val="38AD5420"/>
    <w:rsid w:val="38BF3388"/>
    <w:rsid w:val="38CC268D"/>
    <w:rsid w:val="38DF1FDA"/>
    <w:rsid w:val="38EC2960"/>
    <w:rsid w:val="390069DD"/>
    <w:rsid w:val="3902603A"/>
    <w:rsid w:val="39030CF9"/>
    <w:rsid w:val="39091F35"/>
    <w:rsid w:val="392536E2"/>
    <w:rsid w:val="39465F15"/>
    <w:rsid w:val="39505209"/>
    <w:rsid w:val="3962445C"/>
    <w:rsid w:val="396453C5"/>
    <w:rsid w:val="39922CCF"/>
    <w:rsid w:val="39A24859"/>
    <w:rsid w:val="39A65327"/>
    <w:rsid w:val="39A65C9B"/>
    <w:rsid w:val="39BC5ED6"/>
    <w:rsid w:val="39BD78E5"/>
    <w:rsid w:val="39D0586A"/>
    <w:rsid w:val="39D27231"/>
    <w:rsid w:val="39D41E0F"/>
    <w:rsid w:val="39E82BB3"/>
    <w:rsid w:val="39EB39E0"/>
    <w:rsid w:val="39EE7A9E"/>
    <w:rsid w:val="39EF02D4"/>
    <w:rsid w:val="3A08699C"/>
    <w:rsid w:val="3A11342A"/>
    <w:rsid w:val="3A153110"/>
    <w:rsid w:val="3A1B478A"/>
    <w:rsid w:val="3A2149EA"/>
    <w:rsid w:val="3A2507C0"/>
    <w:rsid w:val="3A285AD8"/>
    <w:rsid w:val="3A393FA7"/>
    <w:rsid w:val="3A3A5A22"/>
    <w:rsid w:val="3A524858"/>
    <w:rsid w:val="3A64203E"/>
    <w:rsid w:val="3A663D00"/>
    <w:rsid w:val="3A7428D0"/>
    <w:rsid w:val="3A747EDD"/>
    <w:rsid w:val="3A8F302F"/>
    <w:rsid w:val="3A923AE4"/>
    <w:rsid w:val="3AA50E25"/>
    <w:rsid w:val="3AC566E3"/>
    <w:rsid w:val="3AD6747A"/>
    <w:rsid w:val="3AD95C48"/>
    <w:rsid w:val="3ADF5D0A"/>
    <w:rsid w:val="3B0F23C2"/>
    <w:rsid w:val="3B312338"/>
    <w:rsid w:val="3B3C5B77"/>
    <w:rsid w:val="3B3D0FF2"/>
    <w:rsid w:val="3B44206B"/>
    <w:rsid w:val="3B451940"/>
    <w:rsid w:val="3B501351"/>
    <w:rsid w:val="3B521A18"/>
    <w:rsid w:val="3B741699"/>
    <w:rsid w:val="3B780332"/>
    <w:rsid w:val="3B87232A"/>
    <w:rsid w:val="3B8D2B96"/>
    <w:rsid w:val="3B90705F"/>
    <w:rsid w:val="3B923660"/>
    <w:rsid w:val="3BB16FD5"/>
    <w:rsid w:val="3BB6283D"/>
    <w:rsid w:val="3BCA44BE"/>
    <w:rsid w:val="3C017F5D"/>
    <w:rsid w:val="3C035A0C"/>
    <w:rsid w:val="3C061F3A"/>
    <w:rsid w:val="3C0A04F9"/>
    <w:rsid w:val="3C1C6B44"/>
    <w:rsid w:val="3C491519"/>
    <w:rsid w:val="3C495480"/>
    <w:rsid w:val="3C4C3A42"/>
    <w:rsid w:val="3C557EA4"/>
    <w:rsid w:val="3C6F0167"/>
    <w:rsid w:val="3C71667B"/>
    <w:rsid w:val="3C7C75E3"/>
    <w:rsid w:val="3C914F3B"/>
    <w:rsid w:val="3C9E1C4F"/>
    <w:rsid w:val="3CC17F13"/>
    <w:rsid w:val="3CD15B81"/>
    <w:rsid w:val="3CD50B40"/>
    <w:rsid w:val="3CE320A3"/>
    <w:rsid w:val="3CE9196C"/>
    <w:rsid w:val="3CF15105"/>
    <w:rsid w:val="3D0C04B9"/>
    <w:rsid w:val="3D1414C5"/>
    <w:rsid w:val="3D1C763E"/>
    <w:rsid w:val="3D201AA5"/>
    <w:rsid w:val="3D2B37EA"/>
    <w:rsid w:val="3D2F7FF3"/>
    <w:rsid w:val="3D3B56F0"/>
    <w:rsid w:val="3D3D1507"/>
    <w:rsid w:val="3D61509C"/>
    <w:rsid w:val="3D62085B"/>
    <w:rsid w:val="3D6B12FD"/>
    <w:rsid w:val="3D7B4622"/>
    <w:rsid w:val="3D8E5820"/>
    <w:rsid w:val="3D931088"/>
    <w:rsid w:val="3D942E29"/>
    <w:rsid w:val="3DA53531"/>
    <w:rsid w:val="3DA70690"/>
    <w:rsid w:val="3DB039E8"/>
    <w:rsid w:val="3DB54E0C"/>
    <w:rsid w:val="3DB900C1"/>
    <w:rsid w:val="3DBB413B"/>
    <w:rsid w:val="3DE03BA2"/>
    <w:rsid w:val="3DE51866"/>
    <w:rsid w:val="3DE91725"/>
    <w:rsid w:val="3DF159B1"/>
    <w:rsid w:val="3E135D25"/>
    <w:rsid w:val="3E1A106E"/>
    <w:rsid w:val="3E263CAA"/>
    <w:rsid w:val="3E36303B"/>
    <w:rsid w:val="3E526044"/>
    <w:rsid w:val="3E5C591E"/>
    <w:rsid w:val="3E6C2B3A"/>
    <w:rsid w:val="3E832EAB"/>
    <w:rsid w:val="3E8C5311"/>
    <w:rsid w:val="3E8E7E55"/>
    <w:rsid w:val="3EB61473"/>
    <w:rsid w:val="3EC66011"/>
    <w:rsid w:val="3ED25BE0"/>
    <w:rsid w:val="3ED75B7F"/>
    <w:rsid w:val="3EF9316D"/>
    <w:rsid w:val="3F222DB1"/>
    <w:rsid w:val="3F315E6B"/>
    <w:rsid w:val="3F4A5F01"/>
    <w:rsid w:val="3F5175E2"/>
    <w:rsid w:val="3F56276A"/>
    <w:rsid w:val="3F6C10E0"/>
    <w:rsid w:val="3F963015"/>
    <w:rsid w:val="3F964D35"/>
    <w:rsid w:val="3FA327ED"/>
    <w:rsid w:val="3FB11738"/>
    <w:rsid w:val="3FB5581B"/>
    <w:rsid w:val="3FC33D05"/>
    <w:rsid w:val="3FF46B18"/>
    <w:rsid w:val="3FF74A2E"/>
    <w:rsid w:val="3FFC36E2"/>
    <w:rsid w:val="4005572D"/>
    <w:rsid w:val="402833BA"/>
    <w:rsid w:val="40283C2B"/>
    <w:rsid w:val="40394FD1"/>
    <w:rsid w:val="403A3A3D"/>
    <w:rsid w:val="40425879"/>
    <w:rsid w:val="405C1C05"/>
    <w:rsid w:val="405E3BCF"/>
    <w:rsid w:val="406B3DDC"/>
    <w:rsid w:val="40765D15"/>
    <w:rsid w:val="407B4FC1"/>
    <w:rsid w:val="407F2DE9"/>
    <w:rsid w:val="40866C82"/>
    <w:rsid w:val="40920B61"/>
    <w:rsid w:val="40953369"/>
    <w:rsid w:val="40991379"/>
    <w:rsid w:val="409B3C3D"/>
    <w:rsid w:val="409F1D81"/>
    <w:rsid w:val="40A35A86"/>
    <w:rsid w:val="40BB2DD0"/>
    <w:rsid w:val="40E66965"/>
    <w:rsid w:val="40F701DF"/>
    <w:rsid w:val="40FD480A"/>
    <w:rsid w:val="411B59C4"/>
    <w:rsid w:val="412A32F8"/>
    <w:rsid w:val="417F433E"/>
    <w:rsid w:val="418A1D66"/>
    <w:rsid w:val="418A4550"/>
    <w:rsid w:val="419C4043"/>
    <w:rsid w:val="41B7239D"/>
    <w:rsid w:val="41C95079"/>
    <w:rsid w:val="41D852BC"/>
    <w:rsid w:val="41DF2AEE"/>
    <w:rsid w:val="41FF3845"/>
    <w:rsid w:val="420A743F"/>
    <w:rsid w:val="420E33D3"/>
    <w:rsid w:val="42101488"/>
    <w:rsid w:val="421104A9"/>
    <w:rsid w:val="42143B88"/>
    <w:rsid w:val="42164586"/>
    <w:rsid w:val="422936B2"/>
    <w:rsid w:val="422E75D1"/>
    <w:rsid w:val="42440BA3"/>
    <w:rsid w:val="424566C9"/>
    <w:rsid w:val="42475850"/>
    <w:rsid w:val="424C7A58"/>
    <w:rsid w:val="424E1A22"/>
    <w:rsid w:val="425B5DD1"/>
    <w:rsid w:val="4260300C"/>
    <w:rsid w:val="42621029"/>
    <w:rsid w:val="42755200"/>
    <w:rsid w:val="42772802"/>
    <w:rsid w:val="427C799E"/>
    <w:rsid w:val="427F607F"/>
    <w:rsid w:val="42800B9B"/>
    <w:rsid w:val="4281223D"/>
    <w:rsid w:val="42843695"/>
    <w:rsid w:val="428E1E1E"/>
    <w:rsid w:val="428E62C2"/>
    <w:rsid w:val="42A06B6C"/>
    <w:rsid w:val="42A27996"/>
    <w:rsid w:val="42A45E72"/>
    <w:rsid w:val="42AA04E2"/>
    <w:rsid w:val="42C972FA"/>
    <w:rsid w:val="42D737C5"/>
    <w:rsid w:val="42EA5650"/>
    <w:rsid w:val="431408DA"/>
    <w:rsid w:val="431B7C78"/>
    <w:rsid w:val="4331401E"/>
    <w:rsid w:val="433805EC"/>
    <w:rsid w:val="433A2396"/>
    <w:rsid w:val="43486FC5"/>
    <w:rsid w:val="43591DDA"/>
    <w:rsid w:val="435A0DF2"/>
    <w:rsid w:val="436C42E1"/>
    <w:rsid w:val="437102E7"/>
    <w:rsid w:val="437C210F"/>
    <w:rsid w:val="43847F02"/>
    <w:rsid w:val="438F113C"/>
    <w:rsid w:val="439E7EFB"/>
    <w:rsid w:val="43B1568A"/>
    <w:rsid w:val="43B64E08"/>
    <w:rsid w:val="43BD7F58"/>
    <w:rsid w:val="43D43ECA"/>
    <w:rsid w:val="43D60064"/>
    <w:rsid w:val="43DD305D"/>
    <w:rsid w:val="43DD452F"/>
    <w:rsid w:val="43DE6CD4"/>
    <w:rsid w:val="43E51150"/>
    <w:rsid w:val="43EF28BB"/>
    <w:rsid w:val="43EF56D3"/>
    <w:rsid w:val="43F47D80"/>
    <w:rsid w:val="43F565F9"/>
    <w:rsid w:val="43F839F3"/>
    <w:rsid w:val="44095C00"/>
    <w:rsid w:val="440A6FD2"/>
    <w:rsid w:val="440E1469"/>
    <w:rsid w:val="442A1797"/>
    <w:rsid w:val="44366C11"/>
    <w:rsid w:val="444946CA"/>
    <w:rsid w:val="444B3F54"/>
    <w:rsid w:val="445B0426"/>
    <w:rsid w:val="44611430"/>
    <w:rsid w:val="4476661F"/>
    <w:rsid w:val="447E3AC5"/>
    <w:rsid w:val="44805ED4"/>
    <w:rsid w:val="448E5DEE"/>
    <w:rsid w:val="449C4CC6"/>
    <w:rsid w:val="449E4142"/>
    <w:rsid w:val="44A90BAA"/>
    <w:rsid w:val="44B24A20"/>
    <w:rsid w:val="44BC0BEE"/>
    <w:rsid w:val="44BF6C07"/>
    <w:rsid w:val="44C24001"/>
    <w:rsid w:val="44C55A88"/>
    <w:rsid w:val="44ED72D0"/>
    <w:rsid w:val="44FB1C9C"/>
    <w:rsid w:val="450C05A0"/>
    <w:rsid w:val="45392A13"/>
    <w:rsid w:val="453E3FCF"/>
    <w:rsid w:val="454F1836"/>
    <w:rsid w:val="45637592"/>
    <w:rsid w:val="45887B45"/>
    <w:rsid w:val="458B66DF"/>
    <w:rsid w:val="45940F0E"/>
    <w:rsid w:val="45AC5DBA"/>
    <w:rsid w:val="45C647AF"/>
    <w:rsid w:val="45CF3374"/>
    <w:rsid w:val="45DD529D"/>
    <w:rsid w:val="45E57886"/>
    <w:rsid w:val="45E945CC"/>
    <w:rsid w:val="46003076"/>
    <w:rsid w:val="46010751"/>
    <w:rsid w:val="46026F63"/>
    <w:rsid w:val="46113492"/>
    <w:rsid w:val="46164604"/>
    <w:rsid w:val="46177E29"/>
    <w:rsid w:val="46205B7F"/>
    <w:rsid w:val="462A00B0"/>
    <w:rsid w:val="462A4554"/>
    <w:rsid w:val="462A6010"/>
    <w:rsid w:val="462F1B6A"/>
    <w:rsid w:val="465D501C"/>
    <w:rsid w:val="466367DB"/>
    <w:rsid w:val="46686D18"/>
    <w:rsid w:val="466D15DA"/>
    <w:rsid w:val="46767799"/>
    <w:rsid w:val="4691012F"/>
    <w:rsid w:val="46BF7E28"/>
    <w:rsid w:val="46C3037C"/>
    <w:rsid w:val="46CB1893"/>
    <w:rsid w:val="46CE6E3B"/>
    <w:rsid w:val="46EF26BD"/>
    <w:rsid w:val="46FF15E0"/>
    <w:rsid w:val="4700581C"/>
    <w:rsid w:val="4702516A"/>
    <w:rsid w:val="4724600B"/>
    <w:rsid w:val="472E597E"/>
    <w:rsid w:val="473252F0"/>
    <w:rsid w:val="47431429"/>
    <w:rsid w:val="474A4B33"/>
    <w:rsid w:val="47543636"/>
    <w:rsid w:val="47665A15"/>
    <w:rsid w:val="47677941"/>
    <w:rsid w:val="477F1660"/>
    <w:rsid w:val="4788232A"/>
    <w:rsid w:val="478B0398"/>
    <w:rsid w:val="478F5D0B"/>
    <w:rsid w:val="479D5A47"/>
    <w:rsid w:val="47A11E6C"/>
    <w:rsid w:val="47A31F5F"/>
    <w:rsid w:val="47A345BE"/>
    <w:rsid w:val="47A84BA6"/>
    <w:rsid w:val="47AB4D63"/>
    <w:rsid w:val="47B52444"/>
    <w:rsid w:val="47B8724E"/>
    <w:rsid w:val="47ED7BCA"/>
    <w:rsid w:val="47F46BC7"/>
    <w:rsid w:val="48016F34"/>
    <w:rsid w:val="480556DB"/>
    <w:rsid w:val="48185C56"/>
    <w:rsid w:val="48254C34"/>
    <w:rsid w:val="48450F81"/>
    <w:rsid w:val="48455675"/>
    <w:rsid w:val="484E729D"/>
    <w:rsid w:val="48566773"/>
    <w:rsid w:val="485A23C2"/>
    <w:rsid w:val="48623B31"/>
    <w:rsid w:val="48691107"/>
    <w:rsid w:val="48895289"/>
    <w:rsid w:val="48A16B62"/>
    <w:rsid w:val="48AE0D54"/>
    <w:rsid w:val="48BC6222"/>
    <w:rsid w:val="48C245E9"/>
    <w:rsid w:val="48DB312A"/>
    <w:rsid w:val="48DF49D9"/>
    <w:rsid w:val="492108CC"/>
    <w:rsid w:val="492928A1"/>
    <w:rsid w:val="49413F52"/>
    <w:rsid w:val="494F6304"/>
    <w:rsid w:val="49792B95"/>
    <w:rsid w:val="49F11610"/>
    <w:rsid w:val="4A01681E"/>
    <w:rsid w:val="4A05334F"/>
    <w:rsid w:val="4A060864"/>
    <w:rsid w:val="4A244932"/>
    <w:rsid w:val="4A2922C8"/>
    <w:rsid w:val="4A344C24"/>
    <w:rsid w:val="4A4117B2"/>
    <w:rsid w:val="4A4A6F73"/>
    <w:rsid w:val="4A712751"/>
    <w:rsid w:val="4A7A4350"/>
    <w:rsid w:val="4A7B1703"/>
    <w:rsid w:val="4A7E2497"/>
    <w:rsid w:val="4A896826"/>
    <w:rsid w:val="4A8E50B1"/>
    <w:rsid w:val="4A993A56"/>
    <w:rsid w:val="4ABF5E17"/>
    <w:rsid w:val="4ACB00B3"/>
    <w:rsid w:val="4ACF7478"/>
    <w:rsid w:val="4AD52CE0"/>
    <w:rsid w:val="4AD5594C"/>
    <w:rsid w:val="4AE01A66"/>
    <w:rsid w:val="4AE104D6"/>
    <w:rsid w:val="4AE724D1"/>
    <w:rsid w:val="4AE77140"/>
    <w:rsid w:val="4AEA4061"/>
    <w:rsid w:val="4AEB3612"/>
    <w:rsid w:val="4AED707B"/>
    <w:rsid w:val="4AFA2F07"/>
    <w:rsid w:val="4B015D61"/>
    <w:rsid w:val="4B0B7979"/>
    <w:rsid w:val="4B1530DD"/>
    <w:rsid w:val="4B282AE6"/>
    <w:rsid w:val="4B3E3B79"/>
    <w:rsid w:val="4B520DF4"/>
    <w:rsid w:val="4B603107"/>
    <w:rsid w:val="4B773D97"/>
    <w:rsid w:val="4B7A5635"/>
    <w:rsid w:val="4B8E10E1"/>
    <w:rsid w:val="4B9802B0"/>
    <w:rsid w:val="4B9E65BE"/>
    <w:rsid w:val="4B9F33A8"/>
    <w:rsid w:val="4BA80AFD"/>
    <w:rsid w:val="4BB033BA"/>
    <w:rsid w:val="4BB469AD"/>
    <w:rsid w:val="4BC06040"/>
    <w:rsid w:val="4BC66ACD"/>
    <w:rsid w:val="4BCF5981"/>
    <w:rsid w:val="4BD846DB"/>
    <w:rsid w:val="4BF441D2"/>
    <w:rsid w:val="4C1C2A09"/>
    <w:rsid w:val="4C284AD9"/>
    <w:rsid w:val="4C423098"/>
    <w:rsid w:val="4C694192"/>
    <w:rsid w:val="4C7964D9"/>
    <w:rsid w:val="4C8229F4"/>
    <w:rsid w:val="4C891FD4"/>
    <w:rsid w:val="4C8C5620"/>
    <w:rsid w:val="4C9269F6"/>
    <w:rsid w:val="4CB75F07"/>
    <w:rsid w:val="4CC4733F"/>
    <w:rsid w:val="4CC84335"/>
    <w:rsid w:val="4CD22B0F"/>
    <w:rsid w:val="4CDA3E72"/>
    <w:rsid w:val="4CE4545C"/>
    <w:rsid w:val="4CE9350A"/>
    <w:rsid w:val="4D014937"/>
    <w:rsid w:val="4D1E2466"/>
    <w:rsid w:val="4D2256CD"/>
    <w:rsid w:val="4D225F85"/>
    <w:rsid w:val="4D297BF3"/>
    <w:rsid w:val="4D2D0EAF"/>
    <w:rsid w:val="4D5679DC"/>
    <w:rsid w:val="4D795A49"/>
    <w:rsid w:val="4D7F0082"/>
    <w:rsid w:val="4D910B7E"/>
    <w:rsid w:val="4D952FD9"/>
    <w:rsid w:val="4D970662"/>
    <w:rsid w:val="4D9A1FBF"/>
    <w:rsid w:val="4D9F40B3"/>
    <w:rsid w:val="4DB33393"/>
    <w:rsid w:val="4DB90B8C"/>
    <w:rsid w:val="4DBC3CE3"/>
    <w:rsid w:val="4DCB51C5"/>
    <w:rsid w:val="4DCF1E0D"/>
    <w:rsid w:val="4DD632D9"/>
    <w:rsid w:val="4DD94895"/>
    <w:rsid w:val="4DE05D9E"/>
    <w:rsid w:val="4DE05DF9"/>
    <w:rsid w:val="4DE44800"/>
    <w:rsid w:val="4DE90850"/>
    <w:rsid w:val="4DEE0709"/>
    <w:rsid w:val="4DF26A56"/>
    <w:rsid w:val="4DF47921"/>
    <w:rsid w:val="4DFC14EA"/>
    <w:rsid w:val="4DFF6815"/>
    <w:rsid w:val="4E0A3427"/>
    <w:rsid w:val="4E2423AC"/>
    <w:rsid w:val="4E261AA5"/>
    <w:rsid w:val="4E287F63"/>
    <w:rsid w:val="4E304B5D"/>
    <w:rsid w:val="4E3F66C2"/>
    <w:rsid w:val="4E611B8B"/>
    <w:rsid w:val="4E6279D7"/>
    <w:rsid w:val="4E682F8C"/>
    <w:rsid w:val="4E6A7BB7"/>
    <w:rsid w:val="4E6C5D89"/>
    <w:rsid w:val="4E9133C2"/>
    <w:rsid w:val="4EB23220"/>
    <w:rsid w:val="4EC866B8"/>
    <w:rsid w:val="4ED46303"/>
    <w:rsid w:val="4EE554BC"/>
    <w:rsid w:val="4EE661F8"/>
    <w:rsid w:val="4EF27A04"/>
    <w:rsid w:val="4F0773B4"/>
    <w:rsid w:val="4F0C69BB"/>
    <w:rsid w:val="4F241019"/>
    <w:rsid w:val="4F307BB1"/>
    <w:rsid w:val="4F336227"/>
    <w:rsid w:val="4F3B50DC"/>
    <w:rsid w:val="4F3C3EF2"/>
    <w:rsid w:val="4F3D562D"/>
    <w:rsid w:val="4F5C4EE0"/>
    <w:rsid w:val="4F681AF1"/>
    <w:rsid w:val="4F6E1972"/>
    <w:rsid w:val="4F943166"/>
    <w:rsid w:val="4F9C19A5"/>
    <w:rsid w:val="4FBA02A1"/>
    <w:rsid w:val="4FC275AB"/>
    <w:rsid w:val="4FD86DCF"/>
    <w:rsid w:val="4FE7106E"/>
    <w:rsid w:val="4FF82FCD"/>
    <w:rsid w:val="4FFC288D"/>
    <w:rsid w:val="50053943"/>
    <w:rsid w:val="50260569"/>
    <w:rsid w:val="50374A3C"/>
    <w:rsid w:val="50487AB0"/>
    <w:rsid w:val="50550E55"/>
    <w:rsid w:val="505E1082"/>
    <w:rsid w:val="50901457"/>
    <w:rsid w:val="509F43E4"/>
    <w:rsid w:val="50A54D3E"/>
    <w:rsid w:val="50B82E88"/>
    <w:rsid w:val="50BB32A7"/>
    <w:rsid w:val="50CC5CB2"/>
    <w:rsid w:val="50ED1473"/>
    <w:rsid w:val="50F1402B"/>
    <w:rsid w:val="50FD2AD9"/>
    <w:rsid w:val="51081E85"/>
    <w:rsid w:val="51097D9A"/>
    <w:rsid w:val="511A650F"/>
    <w:rsid w:val="51237D2E"/>
    <w:rsid w:val="51295DBA"/>
    <w:rsid w:val="514229EF"/>
    <w:rsid w:val="515B06D0"/>
    <w:rsid w:val="51764AF1"/>
    <w:rsid w:val="51996737"/>
    <w:rsid w:val="51B408B8"/>
    <w:rsid w:val="51B80848"/>
    <w:rsid w:val="51CC0868"/>
    <w:rsid w:val="51D33CF1"/>
    <w:rsid w:val="51D5340F"/>
    <w:rsid w:val="520B348B"/>
    <w:rsid w:val="52287B99"/>
    <w:rsid w:val="52382F2A"/>
    <w:rsid w:val="52386E3D"/>
    <w:rsid w:val="523A7DD1"/>
    <w:rsid w:val="523B7711"/>
    <w:rsid w:val="524E3378"/>
    <w:rsid w:val="5271774C"/>
    <w:rsid w:val="527A416D"/>
    <w:rsid w:val="528D5323"/>
    <w:rsid w:val="528D7B65"/>
    <w:rsid w:val="5299416C"/>
    <w:rsid w:val="52AA11D3"/>
    <w:rsid w:val="52B61649"/>
    <w:rsid w:val="52DE008D"/>
    <w:rsid w:val="52EE341E"/>
    <w:rsid w:val="52F37FE6"/>
    <w:rsid w:val="52FC1CAF"/>
    <w:rsid w:val="52FE08FA"/>
    <w:rsid w:val="52FF22FE"/>
    <w:rsid w:val="53004672"/>
    <w:rsid w:val="530B071F"/>
    <w:rsid w:val="531A330F"/>
    <w:rsid w:val="532B6CAF"/>
    <w:rsid w:val="53350D91"/>
    <w:rsid w:val="53412644"/>
    <w:rsid w:val="53433903"/>
    <w:rsid w:val="534E7AD3"/>
    <w:rsid w:val="53517A72"/>
    <w:rsid w:val="5361549D"/>
    <w:rsid w:val="536220DA"/>
    <w:rsid w:val="53650637"/>
    <w:rsid w:val="536A5F90"/>
    <w:rsid w:val="537155BE"/>
    <w:rsid w:val="53757C6B"/>
    <w:rsid w:val="537E1075"/>
    <w:rsid w:val="538452A3"/>
    <w:rsid w:val="539A4AC7"/>
    <w:rsid w:val="53A44D07"/>
    <w:rsid w:val="53A46AC8"/>
    <w:rsid w:val="53A56FC8"/>
    <w:rsid w:val="53AB7F1F"/>
    <w:rsid w:val="53AC6F7B"/>
    <w:rsid w:val="53C01F4F"/>
    <w:rsid w:val="53C421A6"/>
    <w:rsid w:val="53EB297B"/>
    <w:rsid w:val="53EC4BF7"/>
    <w:rsid w:val="53F671DE"/>
    <w:rsid w:val="53F758A1"/>
    <w:rsid w:val="540D5A7F"/>
    <w:rsid w:val="542E2BC2"/>
    <w:rsid w:val="54352A96"/>
    <w:rsid w:val="54447390"/>
    <w:rsid w:val="544B514D"/>
    <w:rsid w:val="545E1D01"/>
    <w:rsid w:val="54674051"/>
    <w:rsid w:val="5472334E"/>
    <w:rsid w:val="547F2161"/>
    <w:rsid w:val="54935B8F"/>
    <w:rsid w:val="54994D7E"/>
    <w:rsid w:val="54996B2C"/>
    <w:rsid w:val="549D3677"/>
    <w:rsid w:val="54B03E76"/>
    <w:rsid w:val="54BB2F47"/>
    <w:rsid w:val="54BF230B"/>
    <w:rsid w:val="54CC6227"/>
    <w:rsid w:val="54D10F9B"/>
    <w:rsid w:val="54D47B64"/>
    <w:rsid w:val="54D97871"/>
    <w:rsid w:val="54DC4C6B"/>
    <w:rsid w:val="54EF1BF5"/>
    <w:rsid w:val="550B5550"/>
    <w:rsid w:val="551D586C"/>
    <w:rsid w:val="55200298"/>
    <w:rsid w:val="55335E1B"/>
    <w:rsid w:val="5536079B"/>
    <w:rsid w:val="554B7EF0"/>
    <w:rsid w:val="556F3D99"/>
    <w:rsid w:val="556F788D"/>
    <w:rsid w:val="55720837"/>
    <w:rsid w:val="55860894"/>
    <w:rsid w:val="558F6181"/>
    <w:rsid w:val="55B02DF1"/>
    <w:rsid w:val="55C4407D"/>
    <w:rsid w:val="55C71477"/>
    <w:rsid w:val="55CD5284"/>
    <w:rsid w:val="55D47A00"/>
    <w:rsid w:val="55D5456D"/>
    <w:rsid w:val="55DC290C"/>
    <w:rsid w:val="55DD5EA6"/>
    <w:rsid w:val="55E71B19"/>
    <w:rsid w:val="55EA5D64"/>
    <w:rsid w:val="55F01FA1"/>
    <w:rsid w:val="55FC19B9"/>
    <w:rsid w:val="56130B60"/>
    <w:rsid w:val="56234F28"/>
    <w:rsid w:val="562C1C22"/>
    <w:rsid w:val="5641747C"/>
    <w:rsid w:val="56586573"/>
    <w:rsid w:val="56666B5B"/>
    <w:rsid w:val="56717635"/>
    <w:rsid w:val="56764C4B"/>
    <w:rsid w:val="56990B7C"/>
    <w:rsid w:val="569E1126"/>
    <w:rsid w:val="56A8690E"/>
    <w:rsid w:val="56B51C18"/>
    <w:rsid w:val="56B679AB"/>
    <w:rsid w:val="56B80DEB"/>
    <w:rsid w:val="56D976B4"/>
    <w:rsid w:val="56E0560F"/>
    <w:rsid w:val="56E06E61"/>
    <w:rsid w:val="56E9366F"/>
    <w:rsid w:val="56EF3C74"/>
    <w:rsid w:val="56F653FE"/>
    <w:rsid w:val="57007337"/>
    <w:rsid w:val="570B1AB1"/>
    <w:rsid w:val="57272B15"/>
    <w:rsid w:val="574448FC"/>
    <w:rsid w:val="57561D39"/>
    <w:rsid w:val="575B7AFD"/>
    <w:rsid w:val="576176AA"/>
    <w:rsid w:val="57660D3F"/>
    <w:rsid w:val="5774562F"/>
    <w:rsid w:val="5785783C"/>
    <w:rsid w:val="578C4726"/>
    <w:rsid w:val="578F06BB"/>
    <w:rsid w:val="57A469A0"/>
    <w:rsid w:val="57A557E8"/>
    <w:rsid w:val="57CC4BC2"/>
    <w:rsid w:val="57D10760"/>
    <w:rsid w:val="57D1153D"/>
    <w:rsid w:val="57D77297"/>
    <w:rsid w:val="57FA3774"/>
    <w:rsid w:val="58084A3C"/>
    <w:rsid w:val="582772A7"/>
    <w:rsid w:val="5847689F"/>
    <w:rsid w:val="58496ABB"/>
    <w:rsid w:val="58531B77"/>
    <w:rsid w:val="58564D34"/>
    <w:rsid w:val="585D2975"/>
    <w:rsid w:val="585D4315"/>
    <w:rsid w:val="585E3492"/>
    <w:rsid w:val="585F64F9"/>
    <w:rsid w:val="586F764D"/>
    <w:rsid w:val="587E3341"/>
    <w:rsid w:val="587F428B"/>
    <w:rsid w:val="58843A9C"/>
    <w:rsid w:val="5895585D"/>
    <w:rsid w:val="58B31855"/>
    <w:rsid w:val="58C6004A"/>
    <w:rsid w:val="58CB4787"/>
    <w:rsid w:val="58CF56D8"/>
    <w:rsid w:val="58D31010"/>
    <w:rsid w:val="58D6741E"/>
    <w:rsid w:val="58DB0535"/>
    <w:rsid w:val="58E467E4"/>
    <w:rsid w:val="58E62E0E"/>
    <w:rsid w:val="58EA3D0E"/>
    <w:rsid w:val="58F24A5D"/>
    <w:rsid w:val="58F71269"/>
    <w:rsid w:val="58F72073"/>
    <w:rsid w:val="58FE045E"/>
    <w:rsid w:val="58FE78A6"/>
    <w:rsid w:val="59014CEF"/>
    <w:rsid w:val="59017396"/>
    <w:rsid w:val="59442D7E"/>
    <w:rsid w:val="59561946"/>
    <w:rsid w:val="59670F51"/>
    <w:rsid w:val="596A44F9"/>
    <w:rsid w:val="596C19BB"/>
    <w:rsid w:val="59790BDB"/>
    <w:rsid w:val="597E3F42"/>
    <w:rsid w:val="598653AC"/>
    <w:rsid w:val="59AC10B0"/>
    <w:rsid w:val="59AC3C86"/>
    <w:rsid w:val="59B461B6"/>
    <w:rsid w:val="59B817D3"/>
    <w:rsid w:val="59C11856"/>
    <w:rsid w:val="59C153AB"/>
    <w:rsid w:val="59D42FDA"/>
    <w:rsid w:val="59D70DF6"/>
    <w:rsid w:val="59DA4E01"/>
    <w:rsid w:val="59F64E82"/>
    <w:rsid w:val="5A0A5DD6"/>
    <w:rsid w:val="5A10435C"/>
    <w:rsid w:val="5A111C53"/>
    <w:rsid w:val="5A2654CC"/>
    <w:rsid w:val="5A323A44"/>
    <w:rsid w:val="5A395E66"/>
    <w:rsid w:val="5A476FBE"/>
    <w:rsid w:val="5A484352"/>
    <w:rsid w:val="5A5321A5"/>
    <w:rsid w:val="5A751903"/>
    <w:rsid w:val="5A783688"/>
    <w:rsid w:val="5A845B89"/>
    <w:rsid w:val="5A8734AF"/>
    <w:rsid w:val="5A955FE8"/>
    <w:rsid w:val="5A9D3E45"/>
    <w:rsid w:val="5AA4101D"/>
    <w:rsid w:val="5AAD7751"/>
    <w:rsid w:val="5AB17576"/>
    <w:rsid w:val="5ABA59C8"/>
    <w:rsid w:val="5ABD68E6"/>
    <w:rsid w:val="5ABF73D2"/>
    <w:rsid w:val="5ACB3D8A"/>
    <w:rsid w:val="5ACC12DE"/>
    <w:rsid w:val="5ACE32A8"/>
    <w:rsid w:val="5AE12FDB"/>
    <w:rsid w:val="5AE1508F"/>
    <w:rsid w:val="5AF80256"/>
    <w:rsid w:val="5B110CC9"/>
    <w:rsid w:val="5B136165"/>
    <w:rsid w:val="5B1851F5"/>
    <w:rsid w:val="5B1E5FDD"/>
    <w:rsid w:val="5B1F7B5D"/>
    <w:rsid w:val="5B24736C"/>
    <w:rsid w:val="5B585171"/>
    <w:rsid w:val="5B585B78"/>
    <w:rsid w:val="5B6D62B9"/>
    <w:rsid w:val="5B746CFA"/>
    <w:rsid w:val="5B9A2B59"/>
    <w:rsid w:val="5BA652E6"/>
    <w:rsid w:val="5BC0085A"/>
    <w:rsid w:val="5BC326E1"/>
    <w:rsid w:val="5BE03293"/>
    <w:rsid w:val="5BF03D58"/>
    <w:rsid w:val="5BF20AFB"/>
    <w:rsid w:val="5C1A6BB2"/>
    <w:rsid w:val="5C284A34"/>
    <w:rsid w:val="5C306D31"/>
    <w:rsid w:val="5C37233A"/>
    <w:rsid w:val="5C4557EC"/>
    <w:rsid w:val="5C5355FE"/>
    <w:rsid w:val="5C5A49A5"/>
    <w:rsid w:val="5C6519EA"/>
    <w:rsid w:val="5C6715FE"/>
    <w:rsid w:val="5C6F4105"/>
    <w:rsid w:val="5CBB7F6F"/>
    <w:rsid w:val="5CC248CE"/>
    <w:rsid w:val="5CC826A5"/>
    <w:rsid w:val="5CF1327E"/>
    <w:rsid w:val="5D042FB1"/>
    <w:rsid w:val="5D3A2E77"/>
    <w:rsid w:val="5D442CB4"/>
    <w:rsid w:val="5D4C6846"/>
    <w:rsid w:val="5D746389"/>
    <w:rsid w:val="5D7C3F11"/>
    <w:rsid w:val="5D971C5A"/>
    <w:rsid w:val="5D9D49E0"/>
    <w:rsid w:val="5DA01E9E"/>
    <w:rsid w:val="5DAD3649"/>
    <w:rsid w:val="5DC310BE"/>
    <w:rsid w:val="5DC32E6C"/>
    <w:rsid w:val="5DDF1821"/>
    <w:rsid w:val="5DE2656A"/>
    <w:rsid w:val="5DEA2F91"/>
    <w:rsid w:val="5DF94AE0"/>
    <w:rsid w:val="5DFA5883"/>
    <w:rsid w:val="5E224037"/>
    <w:rsid w:val="5E3146A3"/>
    <w:rsid w:val="5E442F62"/>
    <w:rsid w:val="5E6C2C5B"/>
    <w:rsid w:val="5E6E2DD8"/>
    <w:rsid w:val="5E6E7698"/>
    <w:rsid w:val="5E7251A2"/>
    <w:rsid w:val="5E7C3591"/>
    <w:rsid w:val="5E9842F9"/>
    <w:rsid w:val="5E9D0E18"/>
    <w:rsid w:val="5EA26F25"/>
    <w:rsid w:val="5EA341D7"/>
    <w:rsid w:val="5EA755DE"/>
    <w:rsid w:val="5EAE7678"/>
    <w:rsid w:val="5ED35F0E"/>
    <w:rsid w:val="5EDF7832"/>
    <w:rsid w:val="5EFC1390"/>
    <w:rsid w:val="5EFC3EB6"/>
    <w:rsid w:val="5F00622C"/>
    <w:rsid w:val="5F03335D"/>
    <w:rsid w:val="5F0368C7"/>
    <w:rsid w:val="5F1544E7"/>
    <w:rsid w:val="5F197EE8"/>
    <w:rsid w:val="5F312D8D"/>
    <w:rsid w:val="5F3C4923"/>
    <w:rsid w:val="5F4160B0"/>
    <w:rsid w:val="5F426012"/>
    <w:rsid w:val="5F5A7800"/>
    <w:rsid w:val="5F6368E9"/>
    <w:rsid w:val="5F7811D3"/>
    <w:rsid w:val="5F9A65E6"/>
    <w:rsid w:val="5F9B2627"/>
    <w:rsid w:val="5FA66B60"/>
    <w:rsid w:val="5FAC7B1F"/>
    <w:rsid w:val="5FB5266F"/>
    <w:rsid w:val="5FB80E3D"/>
    <w:rsid w:val="5FB831B4"/>
    <w:rsid w:val="5FD40999"/>
    <w:rsid w:val="5FE5522B"/>
    <w:rsid w:val="5FF03F08"/>
    <w:rsid w:val="5FF2548E"/>
    <w:rsid w:val="5FF313D3"/>
    <w:rsid w:val="60250C35"/>
    <w:rsid w:val="602610FD"/>
    <w:rsid w:val="602808B2"/>
    <w:rsid w:val="602C2F4B"/>
    <w:rsid w:val="602D0A71"/>
    <w:rsid w:val="60307A2A"/>
    <w:rsid w:val="603814FF"/>
    <w:rsid w:val="604109A8"/>
    <w:rsid w:val="60522285"/>
    <w:rsid w:val="605D2617"/>
    <w:rsid w:val="60616CDC"/>
    <w:rsid w:val="60624E53"/>
    <w:rsid w:val="606319E5"/>
    <w:rsid w:val="607A77D8"/>
    <w:rsid w:val="607B3C50"/>
    <w:rsid w:val="608B6567"/>
    <w:rsid w:val="60902A4E"/>
    <w:rsid w:val="60AA3E6F"/>
    <w:rsid w:val="60AE3960"/>
    <w:rsid w:val="60B33F1D"/>
    <w:rsid w:val="60BB607C"/>
    <w:rsid w:val="60CA216B"/>
    <w:rsid w:val="60FF21D9"/>
    <w:rsid w:val="610C0686"/>
    <w:rsid w:val="611063C8"/>
    <w:rsid w:val="611E37D0"/>
    <w:rsid w:val="613021B3"/>
    <w:rsid w:val="61306A6A"/>
    <w:rsid w:val="613253FD"/>
    <w:rsid w:val="61421F29"/>
    <w:rsid w:val="61430950"/>
    <w:rsid w:val="6151078F"/>
    <w:rsid w:val="61521F2D"/>
    <w:rsid w:val="615F221E"/>
    <w:rsid w:val="61637D56"/>
    <w:rsid w:val="61712185"/>
    <w:rsid w:val="618B7207"/>
    <w:rsid w:val="61907E69"/>
    <w:rsid w:val="61A90D68"/>
    <w:rsid w:val="61B43A15"/>
    <w:rsid w:val="61D92C5E"/>
    <w:rsid w:val="61DA0425"/>
    <w:rsid w:val="62065A1D"/>
    <w:rsid w:val="6213792C"/>
    <w:rsid w:val="62145A44"/>
    <w:rsid w:val="621775E2"/>
    <w:rsid w:val="62186578"/>
    <w:rsid w:val="621C0D9D"/>
    <w:rsid w:val="622F7552"/>
    <w:rsid w:val="6250406E"/>
    <w:rsid w:val="626369CC"/>
    <w:rsid w:val="6267666C"/>
    <w:rsid w:val="627D6831"/>
    <w:rsid w:val="62811B1C"/>
    <w:rsid w:val="62A20409"/>
    <w:rsid w:val="62A50B8B"/>
    <w:rsid w:val="62AC0373"/>
    <w:rsid w:val="62B54B44"/>
    <w:rsid w:val="62CE02E9"/>
    <w:rsid w:val="62E045DA"/>
    <w:rsid w:val="62E23D94"/>
    <w:rsid w:val="62E454A1"/>
    <w:rsid w:val="62E541D8"/>
    <w:rsid w:val="62E95123"/>
    <w:rsid w:val="62EF025F"/>
    <w:rsid w:val="62F36E4C"/>
    <w:rsid w:val="62F47F8F"/>
    <w:rsid w:val="62F7233F"/>
    <w:rsid w:val="631B2E02"/>
    <w:rsid w:val="631F3FB4"/>
    <w:rsid w:val="63273E9D"/>
    <w:rsid w:val="63364F75"/>
    <w:rsid w:val="6340438B"/>
    <w:rsid w:val="6353238E"/>
    <w:rsid w:val="63612AB8"/>
    <w:rsid w:val="6379289B"/>
    <w:rsid w:val="637B1AF3"/>
    <w:rsid w:val="637D0978"/>
    <w:rsid w:val="638906B4"/>
    <w:rsid w:val="638968B0"/>
    <w:rsid w:val="638A282C"/>
    <w:rsid w:val="6393508F"/>
    <w:rsid w:val="639A3568"/>
    <w:rsid w:val="63A75341"/>
    <w:rsid w:val="63A85E90"/>
    <w:rsid w:val="63A962DB"/>
    <w:rsid w:val="63AB1A91"/>
    <w:rsid w:val="63B75221"/>
    <w:rsid w:val="63B82D47"/>
    <w:rsid w:val="63C74D38"/>
    <w:rsid w:val="63EA73A4"/>
    <w:rsid w:val="63EE4692"/>
    <w:rsid w:val="63F460F1"/>
    <w:rsid w:val="63FD622D"/>
    <w:rsid w:val="64177A6E"/>
    <w:rsid w:val="641F42FB"/>
    <w:rsid w:val="643F32F9"/>
    <w:rsid w:val="64582686"/>
    <w:rsid w:val="646031C3"/>
    <w:rsid w:val="64673C87"/>
    <w:rsid w:val="64872E45"/>
    <w:rsid w:val="64877733"/>
    <w:rsid w:val="64925346"/>
    <w:rsid w:val="64A170D2"/>
    <w:rsid w:val="64A251DD"/>
    <w:rsid w:val="64BC182A"/>
    <w:rsid w:val="64F46001"/>
    <w:rsid w:val="650242F0"/>
    <w:rsid w:val="65150451"/>
    <w:rsid w:val="65365B2B"/>
    <w:rsid w:val="653F447E"/>
    <w:rsid w:val="65542778"/>
    <w:rsid w:val="655829AF"/>
    <w:rsid w:val="656B70C3"/>
    <w:rsid w:val="657038D9"/>
    <w:rsid w:val="65711400"/>
    <w:rsid w:val="658F4798"/>
    <w:rsid w:val="659B1EBA"/>
    <w:rsid w:val="659C3AAC"/>
    <w:rsid w:val="65A11CE5"/>
    <w:rsid w:val="65A83379"/>
    <w:rsid w:val="65B461E9"/>
    <w:rsid w:val="65BE39A8"/>
    <w:rsid w:val="65C23A09"/>
    <w:rsid w:val="65FB3FBE"/>
    <w:rsid w:val="660109D5"/>
    <w:rsid w:val="66101A71"/>
    <w:rsid w:val="66171FA7"/>
    <w:rsid w:val="66247D11"/>
    <w:rsid w:val="66326DE1"/>
    <w:rsid w:val="663A5C95"/>
    <w:rsid w:val="663B3EC9"/>
    <w:rsid w:val="663F505A"/>
    <w:rsid w:val="665A1E94"/>
    <w:rsid w:val="66736112"/>
    <w:rsid w:val="667F5B5B"/>
    <w:rsid w:val="6694262A"/>
    <w:rsid w:val="66990381"/>
    <w:rsid w:val="66996E60"/>
    <w:rsid w:val="66A870A3"/>
    <w:rsid w:val="66B31B01"/>
    <w:rsid w:val="66CE1E80"/>
    <w:rsid w:val="66DB1226"/>
    <w:rsid w:val="66E362F9"/>
    <w:rsid w:val="66E47FD9"/>
    <w:rsid w:val="66E520A5"/>
    <w:rsid w:val="66F04175"/>
    <w:rsid w:val="66F127F8"/>
    <w:rsid w:val="67071922"/>
    <w:rsid w:val="673B73C0"/>
    <w:rsid w:val="674743C8"/>
    <w:rsid w:val="674E19F8"/>
    <w:rsid w:val="675608B6"/>
    <w:rsid w:val="6760172C"/>
    <w:rsid w:val="67754402"/>
    <w:rsid w:val="677D54ED"/>
    <w:rsid w:val="678B726C"/>
    <w:rsid w:val="67B25E27"/>
    <w:rsid w:val="67B4646D"/>
    <w:rsid w:val="67B464CA"/>
    <w:rsid w:val="67C4383B"/>
    <w:rsid w:val="67D35E1A"/>
    <w:rsid w:val="67D839B8"/>
    <w:rsid w:val="67DB0DB2"/>
    <w:rsid w:val="67F35317"/>
    <w:rsid w:val="67F73E3E"/>
    <w:rsid w:val="68016A6B"/>
    <w:rsid w:val="680201B7"/>
    <w:rsid w:val="68040309"/>
    <w:rsid w:val="68060525"/>
    <w:rsid w:val="68362BFB"/>
    <w:rsid w:val="683D085A"/>
    <w:rsid w:val="683F1130"/>
    <w:rsid w:val="684456A1"/>
    <w:rsid w:val="684C2838"/>
    <w:rsid w:val="685E1363"/>
    <w:rsid w:val="687731D1"/>
    <w:rsid w:val="6878475E"/>
    <w:rsid w:val="688B4E68"/>
    <w:rsid w:val="688E1089"/>
    <w:rsid w:val="68993219"/>
    <w:rsid w:val="689E42BA"/>
    <w:rsid w:val="68A026F3"/>
    <w:rsid w:val="68AF6C13"/>
    <w:rsid w:val="68F25680"/>
    <w:rsid w:val="68FE11FC"/>
    <w:rsid w:val="69074555"/>
    <w:rsid w:val="690E07C7"/>
    <w:rsid w:val="69140A20"/>
    <w:rsid w:val="691B590A"/>
    <w:rsid w:val="69236A65"/>
    <w:rsid w:val="692E469B"/>
    <w:rsid w:val="69315C48"/>
    <w:rsid w:val="694019EC"/>
    <w:rsid w:val="694841AF"/>
    <w:rsid w:val="69584DB4"/>
    <w:rsid w:val="695B5B89"/>
    <w:rsid w:val="696C3D80"/>
    <w:rsid w:val="696D7E94"/>
    <w:rsid w:val="697D0373"/>
    <w:rsid w:val="69821E2D"/>
    <w:rsid w:val="69863787"/>
    <w:rsid w:val="698A5EE4"/>
    <w:rsid w:val="69A27DD9"/>
    <w:rsid w:val="69B30239"/>
    <w:rsid w:val="69C811ED"/>
    <w:rsid w:val="69D33070"/>
    <w:rsid w:val="69E97E75"/>
    <w:rsid w:val="69EF33C0"/>
    <w:rsid w:val="69FB5D9E"/>
    <w:rsid w:val="69FF6FDA"/>
    <w:rsid w:val="6A09542B"/>
    <w:rsid w:val="6A143C4B"/>
    <w:rsid w:val="6A1A3007"/>
    <w:rsid w:val="6A1E645E"/>
    <w:rsid w:val="6A3C6480"/>
    <w:rsid w:val="6A417049"/>
    <w:rsid w:val="6A576E16"/>
    <w:rsid w:val="6A5D6ABC"/>
    <w:rsid w:val="6A7903E5"/>
    <w:rsid w:val="6A8219B9"/>
    <w:rsid w:val="6A822A1B"/>
    <w:rsid w:val="6A8641F2"/>
    <w:rsid w:val="6A9701A5"/>
    <w:rsid w:val="6AA03032"/>
    <w:rsid w:val="6AA54025"/>
    <w:rsid w:val="6AA86FEC"/>
    <w:rsid w:val="6AB06526"/>
    <w:rsid w:val="6ACB20F7"/>
    <w:rsid w:val="6AD54E94"/>
    <w:rsid w:val="6ADA6AC4"/>
    <w:rsid w:val="6ADB11D6"/>
    <w:rsid w:val="6AE12B83"/>
    <w:rsid w:val="6B1A2C3C"/>
    <w:rsid w:val="6B221F4E"/>
    <w:rsid w:val="6B31644D"/>
    <w:rsid w:val="6B486C86"/>
    <w:rsid w:val="6B546244"/>
    <w:rsid w:val="6B554C72"/>
    <w:rsid w:val="6B680BAF"/>
    <w:rsid w:val="6B774DF2"/>
    <w:rsid w:val="6B7834E8"/>
    <w:rsid w:val="6B847AD7"/>
    <w:rsid w:val="6B961F07"/>
    <w:rsid w:val="6B9A2DF9"/>
    <w:rsid w:val="6BA56BC7"/>
    <w:rsid w:val="6BAA11C7"/>
    <w:rsid w:val="6BAA566B"/>
    <w:rsid w:val="6BAC4619"/>
    <w:rsid w:val="6BB118FD"/>
    <w:rsid w:val="6BC60150"/>
    <w:rsid w:val="6BCD2823"/>
    <w:rsid w:val="6BDD15DD"/>
    <w:rsid w:val="6BDF2966"/>
    <w:rsid w:val="6BE86A5F"/>
    <w:rsid w:val="6C053C7D"/>
    <w:rsid w:val="6C0D357A"/>
    <w:rsid w:val="6C186A79"/>
    <w:rsid w:val="6C2076DB"/>
    <w:rsid w:val="6C234DED"/>
    <w:rsid w:val="6C29198B"/>
    <w:rsid w:val="6C3A67D1"/>
    <w:rsid w:val="6C3D2157"/>
    <w:rsid w:val="6C3D2D5C"/>
    <w:rsid w:val="6C4800AA"/>
    <w:rsid w:val="6C4C4B46"/>
    <w:rsid w:val="6C4D28F8"/>
    <w:rsid w:val="6C573E9C"/>
    <w:rsid w:val="6C5C23DC"/>
    <w:rsid w:val="6C5F2DDD"/>
    <w:rsid w:val="6C6D1126"/>
    <w:rsid w:val="6C7672FB"/>
    <w:rsid w:val="6C986334"/>
    <w:rsid w:val="6C9C4FB4"/>
    <w:rsid w:val="6CA35B3A"/>
    <w:rsid w:val="6CA41A5D"/>
    <w:rsid w:val="6CA479DF"/>
    <w:rsid w:val="6CAF588C"/>
    <w:rsid w:val="6CB4638E"/>
    <w:rsid w:val="6CBF3C6A"/>
    <w:rsid w:val="6CBF5306"/>
    <w:rsid w:val="6CC93614"/>
    <w:rsid w:val="6CD7423E"/>
    <w:rsid w:val="6CD930DF"/>
    <w:rsid w:val="6CDC1854"/>
    <w:rsid w:val="6CDE55CC"/>
    <w:rsid w:val="6CE16E6B"/>
    <w:rsid w:val="6CE70FA1"/>
    <w:rsid w:val="6CF05300"/>
    <w:rsid w:val="6CFA6351"/>
    <w:rsid w:val="6CFC3C40"/>
    <w:rsid w:val="6D231231"/>
    <w:rsid w:val="6D266F73"/>
    <w:rsid w:val="6D2F6F7D"/>
    <w:rsid w:val="6D480984"/>
    <w:rsid w:val="6D8079F9"/>
    <w:rsid w:val="6D8C5028"/>
    <w:rsid w:val="6D9B526C"/>
    <w:rsid w:val="6DAA074A"/>
    <w:rsid w:val="6DB13E57"/>
    <w:rsid w:val="6DC245A2"/>
    <w:rsid w:val="6DC71662"/>
    <w:rsid w:val="6DCD5126"/>
    <w:rsid w:val="6DDB6CB0"/>
    <w:rsid w:val="6DE21877"/>
    <w:rsid w:val="6DE52ACD"/>
    <w:rsid w:val="6DF36E56"/>
    <w:rsid w:val="6DFC0B44"/>
    <w:rsid w:val="6E0458E7"/>
    <w:rsid w:val="6E1F5E9D"/>
    <w:rsid w:val="6E212037"/>
    <w:rsid w:val="6E25722B"/>
    <w:rsid w:val="6E263D90"/>
    <w:rsid w:val="6E3B221B"/>
    <w:rsid w:val="6E475779"/>
    <w:rsid w:val="6E51424D"/>
    <w:rsid w:val="6E663C68"/>
    <w:rsid w:val="6E7764EF"/>
    <w:rsid w:val="6E8403F6"/>
    <w:rsid w:val="6E8757F0"/>
    <w:rsid w:val="6E952B9A"/>
    <w:rsid w:val="6EA75E92"/>
    <w:rsid w:val="6EAD447C"/>
    <w:rsid w:val="6EAE5472"/>
    <w:rsid w:val="6EBC069A"/>
    <w:rsid w:val="6ECD7F59"/>
    <w:rsid w:val="6ECF449B"/>
    <w:rsid w:val="6ED975CA"/>
    <w:rsid w:val="6EED7C80"/>
    <w:rsid w:val="6EF03395"/>
    <w:rsid w:val="6EF773A4"/>
    <w:rsid w:val="6F1138E7"/>
    <w:rsid w:val="6F174DC6"/>
    <w:rsid w:val="6F1E2E65"/>
    <w:rsid w:val="6F26325B"/>
    <w:rsid w:val="6F286FD3"/>
    <w:rsid w:val="6F2F2D9E"/>
    <w:rsid w:val="6F3A05FC"/>
    <w:rsid w:val="6F4147D9"/>
    <w:rsid w:val="6F437969"/>
    <w:rsid w:val="6F581F47"/>
    <w:rsid w:val="6F5B0D5A"/>
    <w:rsid w:val="6F5C35EA"/>
    <w:rsid w:val="6F63625D"/>
    <w:rsid w:val="6F6B6A15"/>
    <w:rsid w:val="6F947E4B"/>
    <w:rsid w:val="6F9957DB"/>
    <w:rsid w:val="6FA30BDA"/>
    <w:rsid w:val="6FB21D4C"/>
    <w:rsid w:val="6FB80698"/>
    <w:rsid w:val="6FFD5E0F"/>
    <w:rsid w:val="70025A76"/>
    <w:rsid w:val="70076BE8"/>
    <w:rsid w:val="701021F4"/>
    <w:rsid w:val="701C29A6"/>
    <w:rsid w:val="7024611F"/>
    <w:rsid w:val="702C664F"/>
    <w:rsid w:val="702F7EED"/>
    <w:rsid w:val="7038498C"/>
    <w:rsid w:val="703F45D4"/>
    <w:rsid w:val="70637B96"/>
    <w:rsid w:val="70797317"/>
    <w:rsid w:val="707E201F"/>
    <w:rsid w:val="7099044B"/>
    <w:rsid w:val="709A06E1"/>
    <w:rsid w:val="709D518F"/>
    <w:rsid w:val="709E387E"/>
    <w:rsid w:val="70B76860"/>
    <w:rsid w:val="70C759D3"/>
    <w:rsid w:val="70CD7E32"/>
    <w:rsid w:val="70CF2B23"/>
    <w:rsid w:val="70CF74E9"/>
    <w:rsid w:val="70D70CB1"/>
    <w:rsid w:val="70D80585"/>
    <w:rsid w:val="70FA674D"/>
    <w:rsid w:val="710952C1"/>
    <w:rsid w:val="713420C5"/>
    <w:rsid w:val="71347EB1"/>
    <w:rsid w:val="713954C7"/>
    <w:rsid w:val="713F70AB"/>
    <w:rsid w:val="71452CD8"/>
    <w:rsid w:val="71583F2D"/>
    <w:rsid w:val="7158683A"/>
    <w:rsid w:val="715B2F52"/>
    <w:rsid w:val="7167680B"/>
    <w:rsid w:val="71764F23"/>
    <w:rsid w:val="71881188"/>
    <w:rsid w:val="71946576"/>
    <w:rsid w:val="71946C12"/>
    <w:rsid w:val="71967E84"/>
    <w:rsid w:val="7197629F"/>
    <w:rsid w:val="71A61873"/>
    <w:rsid w:val="71AF4936"/>
    <w:rsid w:val="71B12351"/>
    <w:rsid w:val="71BB4E1E"/>
    <w:rsid w:val="71C511FD"/>
    <w:rsid w:val="71CD79BE"/>
    <w:rsid w:val="71D07496"/>
    <w:rsid w:val="71D75D0F"/>
    <w:rsid w:val="71F437A4"/>
    <w:rsid w:val="721919B3"/>
    <w:rsid w:val="721A6098"/>
    <w:rsid w:val="721D18D3"/>
    <w:rsid w:val="72310D1A"/>
    <w:rsid w:val="7252306F"/>
    <w:rsid w:val="725D6B54"/>
    <w:rsid w:val="7294672D"/>
    <w:rsid w:val="7295497F"/>
    <w:rsid w:val="72986FA0"/>
    <w:rsid w:val="72A17C99"/>
    <w:rsid w:val="72A2709C"/>
    <w:rsid w:val="72A5093A"/>
    <w:rsid w:val="72AD7197"/>
    <w:rsid w:val="72AF6F7E"/>
    <w:rsid w:val="72BD2C86"/>
    <w:rsid w:val="72CD226C"/>
    <w:rsid w:val="72D27981"/>
    <w:rsid w:val="73047407"/>
    <w:rsid w:val="73047904"/>
    <w:rsid w:val="731A4E85"/>
    <w:rsid w:val="73253EFA"/>
    <w:rsid w:val="73353A6C"/>
    <w:rsid w:val="734C1A6A"/>
    <w:rsid w:val="73555EBD"/>
    <w:rsid w:val="735663B7"/>
    <w:rsid w:val="735C5949"/>
    <w:rsid w:val="73671287"/>
    <w:rsid w:val="73737DA5"/>
    <w:rsid w:val="73740A39"/>
    <w:rsid w:val="73783823"/>
    <w:rsid w:val="73820B6A"/>
    <w:rsid w:val="73887B3E"/>
    <w:rsid w:val="73892412"/>
    <w:rsid w:val="73AF2114"/>
    <w:rsid w:val="73AF381F"/>
    <w:rsid w:val="73D47729"/>
    <w:rsid w:val="73E96BCA"/>
    <w:rsid w:val="73EE4A6E"/>
    <w:rsid w:val="741048BC"/>
    <w:rsid w:val="7419513C"/>
    <w:rsid w:val="742E78D4"/>
    <w:rsid w:val="74317498"/>
    <w:rsid w:val="74335A84"/>
    <w:rsid w:val="74367A9C"/>
    <w:rsid w:val="743A6A13"/>
    <w:rsid w:val="74676A28"/>
    <w:rsid w:val="747131CA"/>
    <w:rsid w:val="74714F78"/>
    <w:rsid w:val="747E40B6"/>
    <w:rsid w:val="74AA2238"/>
    <w:rsid w:val="74AC3224"/>
    <w:rsid w:val="74B21065"/>
    <w:rsid w:val="74BB2C83"/>
    <w:rsid w:val="74C01A5C"/>
    <w:rsid w:val="74C0380A"/>
    <w:rsid w:val="74C33758"/>
    <w:rsid w:val="74D476FB"/>
    <w:rsid w:val="74D72451"/>
    <w:rsid w:val="74DE4E5F"/>
    <w:rsid w:val="74EB54AB"/>
    <w:rsid w:val="74F0689A"/>
    <w:rsid w:val="74FF6D43"/>
    <w:rsid w:val="750201A2"/>
    <w:rsid w:val="750E70AC"/>
    <w:rsid w:val="75137DDD"/>
    <w:rsid w:val="751A76AF"/>
    <w:rsid w:val="75241FEA"/>
    <w:rsid w:val="75250574"/>
    <w:rsid w:val="75306BE1"/>
    <w:rsid w:val="753649D0"/>
    <w:rsid w:val="754459E0"/>
    <w:rsid w:val="7550443E"/>
    <w:rsid w:val="755F0BCC"/>
    <w:rsid w:val="75611D9B"/>
    <w:rsid w:val="7561323F"/>
    <w:rsid w:val="756F17F9"/>
    <w:rsid w:val="757E5B9F"/>
    <w:rsid w:val="75825461"/>
    <w:rsid w:val="75907680"/>
    <w:rsid w:val="75916599"/>
    <w:rsid w:val="759926FC"/>
    <w:rsid w:val="75A24276"/>
    <w:rsid w:val="75A966B3"/>
    <w:rsid w:val="75AA231D"/>
    <w:rsid w:val="75AD6340"/>
    <w:rsid w:val="75B90985"/>
    <w:rsid w:val="75DF5F11"/>
    <w:rsid w:val="75E8633A"/>
    <w:rsid w:val="75ED062E"/>
    <w:rsid w:val="76360227"/>
    <w:rsid w:val="76366479"/>
    <w:rsid w:val="76377AFB"/>
    <w:rsid w:val="76393874"/>
    <w:rsid w:val="763F09AA"/>
    <w:rsid w:val="764F12E9"/>
    <w:rsid w:val="764F3FCC"/>
    <w:rsid w:val="7650339F"/>
    <w:rsid w:val="76564426"/>
    <w:rsid w:val="76595CC4"/>
    <w:rsid w:val="76603C9A"/>
    <w:rsid w:val="766B00E5"/>
    <w:rsid w:val="7680773A"/>
    <w:rsid w:val="76832D41"/>
    <w:rsid w:val="768B2C28"/>
    <w:rsid w:val="76BB1CAB"/>
    <w:rsid w:val="76C04050"/>
    <w:rsid w:val="76D67314"/>
    <w:rsid w:val="76E00193"/>
    <w:rsid w:val="76E65049"/>
    <w:rsid w:val="76FA74A7"/>
    <w:rsid w:val="76FB321F"/>
    <w:rsid w:val="77076007"/>
    <w:rsid w:val="770F77AA"/>
    <w:rsid w:val="77183DD1"/>
    <w:rsid w:val="771A36A5"/>
    <w:rsid w:val="771B11CB"/>
    <w:rsid w:val="77413F7E"/>
    <w:rsid w:val="77464076"/>
    <w:rsid w:val="7758241F"/>
    <w:rsid w:val="777A7D22"/>
    <w:rsid w:val="777E28EC"/>
    <w:rsid w:val="77835654"/>
    <w:rsid w:val="7797109C"/>
    <w:rsid w:val="779A2A38"/>
    <w:rsid w:val="779F004E"/>
    <w:rsid w:val="77B4450A"/>
    <w:rsid w:val="77B46E73"/>
    <w:rsid w:val="77D45F4A"/>
    <w:rsid w:val="77E37A12"/>
    <w:rsid w:val="77F42148"/>
    <w:rsid w:val="77FE3468"/>
    <w:rsid w:val="780B1240"/>
    <w:rsid w:val="782347DB"/>
    <w:rsid w:val="78250553"/>
    <w:rsid w:val="783B17B1"/>
    <w:rsid w:val="784E2046"/>
    <w:rsid w:val="78546F0C"/>
    <w:rsid w:val="786778FE"/>
    <w:rsid w:val="789D588A"/>
    <w:rsid w:val="78B65E3A"/>
    <w:rsid w:val="78C95383"/>
    <w:rsid w:val="78D87374"/>
    <w:rsid w:val="78E0091E"/>
    <w:rsid w:val="78EB11BD"/>
    <w:rsid w:val="78EE1C79"/>
    <w:rsid w:val="78F85605"/>
    <w:rsid w:val="78FA66FA"/>
    <w:rsid w:val="79345B6A"/>
    <w:rsid w:val="79424F6E"/>
    <w:rsid w:val="794F33AE"/>
    <w:rsid w:val="795F3706"/>
    <w:rsid w:val="797239CC"/>
    <w:rsid w:val="797F54AB"/>
    <w:rsid w:val="79831473"/>
    <w:rsid w:val="79983E9C"/>
    <w:rsid w:val="7999527A"/>
    <w:rsid w:val="79AF76C5"/>
    <w:rsid w:val="79C25EE1"/>
    <w:rsid w:val="79CE2967"/>
    <w:rsid w:val="79E30EE8"/>
    <w:rsid w:val="79E34934"/>
    <w:rsid w:val="79EA664C"/>
    <w:rsid w:val="79F205CB"/>
    <w:rsid w:val="79F9627A"/>
    <w:rsid w:val="79FC3536"/>
    <w:rsid w:val="79FF6948"/>
    <w:rsid w:val="7A044199"/>
    <w:rsid w:val="7A0657CF"/>
    <w:rsid w:val="7A1F5BDD"/>
    <w:rsid w:val="7A2F3BBF"/>
    <w:rsid w:val="7A2F459A"/>
    <w:rsid w:val="7A322A39"/>
    <w:rsid w:val="7A517022"/>
    <w:rsid w:val="7A6D61E2"/>
    <w:rsid w:val="7A6F5001"/>
    <w:rsid w:val="7A7720A0"/>
    <w:rsid w:val="7A846E66"/>
    <w:rsid w:val="7A8F7F06"/>
    <w:rsid w:val="7A9635B3"/>
    <w:rsid w:val="7AA2343E"/>
    <w:rsid w:val="7AD60EB8"/>
    <w:rsid w:val="7ADA73A4"/>
    <w:rsid w:val="7AE55396"/>
    <w:rsid w:val="7AE66B99"/>
    <w:rsid w:val="7AF34646"/>
    <w:rsid w:val="7AFE508C"/>
    <w:rsid w:val="7B0A3BCA"/>
    <w:rsid w:val="7B1C0EF4"/>
    <w:rsid w:val="7B1E510C"/>
    <w:rsid w:val="7B212805"/>
    <w:rsid w:val="7B234AF2"/>
    <w:rsid w:val="7B31720F"/>
    <w:rsid w:val="7B345AA9"/>
    <w:rsid w:val="7B4048C1"/>
    <w:rsid w:val="7B4C4049"/>
    <w:rsid w:val="7B4C5DF7"/>
    <w:rsid w:val="7B73082F"/>
    <w:rsid w:val="7B7B492E"/>
    <w:rsid w:val="7B98728E"/>
    <w:rsid w:val="7B9A3D1D"/>
    <w:rsid w:val="7BB46FBD"/>
    <w:rsid w:val="7BC62E00"/>
    <w:rsid w:val="7BC73B55"/>
    <w:rsid w:val="7BD04C7A"/>
    <w:rsid w:val="7BE35E2A"/>
    <w:rsid w:val="7BE600FA"/>
    <w:rsid w:val="7BF538C2"/>
    <w:rsid w:val="7BF66C24"/>
    <w:rsid w:val="7BFA1CC7"/>
    <w:rsid w:val="7BFB70B3"/>
    <w:rsid w:val="7C0251DA"/>
    <w:rsid w:val="7C0C0E4A"/>
    <w:rsid w:val="7C0E41D1"/>
    <w:rsid w:val="7C1052F2"/>
    <w:rsid w:val="7C21292C"/>
    <w:rsid w:val="7C2154D6"/>
    <w:rsid w:val="7C2668D9"/>
    <w:rsid w:val="7C32497F"/>
    <w:rsid w:val="7C3C69AE"/>
    <w:rsid w:val="7C5F0445"/>
    <w:rsid w:val="7C631577"/>
    <w:rsid w:val="7C691974"/>
    <w:rsid w:val="7C8A6570"/>
    <w:rsid w:val="7C8B7390"/>
    <w:rsid w:val="7C9B0D0E"/>
    <w:rsid w:val="7CA42B03"/>
    <w:rsid w:val="7CC55E61"/>
    <w:rsid w:val="7CCC5441"/>
    <w:rsid w:val="7CD2318A"/>
    <w:rsid w:val="7CD2702A"/>
    <w:rsid w:val="7CD34C42"/>
    <w:rsid w:val="7CD46B29"/>
    <w:rsid w:val="7CDE3FF9"/>
    <w:rsid w:val="7CE26EBF"/>
    <w:rsid w:val="7CEE3130"/>
    <w:rsid w:val="7CFC08E8"/>
    <w:rsid w:val="7D0E5A5A"/>
    <w:rsid w:val="7D1E1A15"/>
    <w:rsid w:val="7D1F6674"/>
    <w:rsid w:val="7D425704"/>
    <w:rsid w:val="7D475E29"/>
    <w:rsid w:val="7D480B34"/>
    <w:rsid w:val="7D741635"/>
    <w:rsid w:val="7D777A3E"/>
    <w:rsid w:val="7D883F06"/>
    <w:rsid w:val="7D8E6457"/>
    <w:rsid w:val="7D9005BC"/>
    <w:rsid w:val="7D983576"/>
    <w:rsid w:val="7D9F0AD0"/>
    <w:rsid w:val="7DB22BDF"/>
    <w:rsid w:val="7DBA173E"/>
    <w:rsid w:val="7DD12BB7"/>
    <w:rsid w:val="7DF223A2"/>
    <w:rsid w:val="7DFF0955"/>
    <w:rsid w:val="7E0B750E"/>
    <w:rsid w:val="7E1939E8"/>
    <w:rsid w:val="7E1D3A7B"/>
    <w:rsid w:val="7E2400E7"/>
    <w:rsid w:val="7E2822EA"/>
    <w:rsid w:val="7E2A20CE"/>
    <w:rsid w:val="7E355A7B"/>
    <w:rsid w:val="7E455322"/>
    <w:rsid w:val="7E682F48"/>
    <w:rsid w:val="7E6E3E85"/>
    <w:rsid w:val="7E7C7B82"/>
    <w:rsid w:val="7E8F4979"/>
    <w:rsid w:val="7E991353"/>
    <w:rsid w:val="7E9C184B"/>
    <w:rsid w:val="7EA72948"/>
    <w:rsid w:val="7EB31EDB"/>
    <w:rsid w:val="7ED61132"/>
    <w:rsid w:val="7EE70CC0"/>
    <w:rsid w:val="7EEB48DB"/>
    <w:rsid w:val="7EF27444"/>
    <w:rsid w:val="7F185A04"/>
    <w:rsid w:val="7F265C58"/>
    <w:rsid w:val="7F3B240A"/>
    <w:rsid w:val="7F4C4618"/>
    <w:rsid w:val="7F4D13A6"/>
    <w:rsid w:val="7F582CF2"/>
    <w:rsid w:val="7F951B40"/>
    <w:rsid w:val="7F9E0BEB"/>
    <w:rsid w:val="7FA501CC"/>
    <w:rsid w:val="7FA820A8"/>
    <w:rsid w:val="7FAF2DF8"/>
    <w:rsid w:val="7FB90D50"/>
    <w:rsid w:val="7FBE053E"/>
    <w:rsid w:val="7FBF10B0"/>
    <w:rsid w:val="7FF302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3"/>
    <w:autoRedefine/>
    <w:qFormat/>
    <w:uiPriority w:val="0"/>
    <w:pPr>
      <w:keepNext/>
      <w:keepLines/>
      <w:spacing w:before="340" w:after="330" w:line="576" w:lineRule="auto"/>
      <w:outlineLvl w:val="0"/>
    </w:pPr>
    <w:rPr>
      <w:b/>
      <w:bCs/>
      <w:kern w:val="44"/>
      <w:sz w:val="44"/>
      <w:szCs w:val="44"/>
    </w:rPr>
  </w:style>
  <w:style w:type="paragraph" w:styleId="9">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10">
    <w:name w:val="heading 3"/>
    <w:basedOn w:val="1"/>
    <w:next w:val="1"/>
    <w:autoRedefine/>
    <w:qFormat/>
    <w:uiPriority w:val="0"/>
    <w:pPr>
      <w:keepNext/>
      <w:keepLines/>
      <w:spacing w:before="260" w:after="260" w:line="416" w:lineRule="auto"/>
      <w:outlineLvl w:val="2"/>
    </w:pPr>
    <w:rPr>
      <w:b/>
      <w:bCs/>
      <w:sz w:val="32"/>
      <w:szCs w:val="32"/>
    </w:rPr>
  </w:style>
  <w:style w:type="paragraph" w:styleId="11">
    <w:name w:val="heading 4"/>
    <w:basedOn w:val="1"/>
    <w:next w:val="1"/>
    <w:autoRedefine/>
    <w:qFormat/>
    <w:uiPriority w:val="0"/>
    <w:pPr>
      <w:keepNext/>
      <w:keepLines/>
      <w:spacing w:line="360" w:lineRule="auto"/>
      <w:outlineLvl w:val="3"/>
    </w:pPr>
    <w:rPr>
      <w:rFonts w:ascii="Arial" w:hAnsi="Arial"/>
      <w:b/>
      <w:bCs/>
      <w:szCs w:val="28"/>
    </w:rPr>
  </w:style>
  <w:style w:type="paragraph" w:styleId="12">
    <w:name w:val="heading 5"/>
    <w:basedOn w:val="1"/>
    <w:next w:val="1"/>
    <w:autoRedefine/>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36">
    <w:name w:val="Default Paragraph Font"/>
    <w:autoRedefine/>
    <w:semiHidden/>
    <w:unhideWhenUsed/>
    <w:qFormat/>
    <w:uiPriority w:val="1"/>
  </w:style>
  <w:style w:type="table" w:default="1" w:styleId="34">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next w:val="4"/>
    <w:link w:val="75"/>
    <w:autoRedefine/>
    <w:qFormat/>
    <w:uiPriority w:val="0"/>
  </w:style>
  <w:style w:type="paragraph" w:customStyle="1" w:styleId="4">
    <w:name w:val="Default"/>
    <w:next w:val="5"/>
    <w:autoRedefine/>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
    <w:name w:val="大标题"/>
    <w:basedOn w:val="1"/>
    <w:next w:val="6"/>
    <w:autoRedefine/>
    <w:qFormat/>
    <w:uiPriority w:val="0"/>
    <w:pPr>
      <w:jc w:val="center"/>
    </w:pPr>
    <w:rPr>
      <w:rFonts w:ascii="Arial" w:hAnsi="Arial"/>
      <w:b/>
      <w:sz w:val="28"/>
    </w:rPr>
  </w:style>
  <w:style w:type="paragraph" w:styleId="6">
    <w:name w:val="Body Text First Indent 2"/>
    <w:basedOn w:val="7"/>
    <w:autoRedefine/>
    <w:qFormat/>
    <w:uiPriority w:val="0"/>
    <w:pPr>
      <w:ind w:firstLine="420" w:firstLineChars="200"/>
    </w:pPr>
  </w:style>
  <w:style w:type="paragraph" w:styleId="7">
    <w:name w:val="Body Text Indent"/>
    <w:basedOn w:val="1"/>
    <w:next w:val="8"/>
    <w:autoRedefine/>
    <w:qFormat/>
    <w:uiPriority w:val="0"/>
    <w:pPr>
      <w:widowControl/>
      <w:spacing w:beforeAutospacing="1" w:afterAutospacing="1"/>
      <w:jc w:val="left"/>
    </w:pPr>
    <w:rPr>
      <w:rFonts w:ascii="宋体" w:hAnsi="宋体" w:cs="宋体"/>
      <w:kern w:val="0"/>
      <w:sz w:val="24"/>
    </w:rPr>
  </w:style>
  <w:style w:type="paragraph" w:styleId="8">
    <w:name w:val="envelope return"/>
    <w:basedOn w:val="1"/>
    <w:autoRedefine/>
    <w:unhideWhenUsed/>
    <w:qFormat/>
    <w:uiPriority w:val="99"/>
    <w:pPr>
      <w:snapToGrid w:val="0"/>
    </w:pPr>
    <w:rPr>
      <w:rFonts w:ascii="Arial" w:hAnsi="Arial"/>
    </w:rPr>
  </w:style>
  <w:style w:type="paragraph" w:styleId="13">
    <w:name w:val="List Number"/>
    <w:basedOn w:val="1"/>
    <w:autoRedefine/>
    <w:qFormat/>
    <w:uiPriority w:val="0"/>
    <w:pPr>
      <w:widowControl/>
      <w:spacing w:beforeAutospacing="1" w:afterAutospacing="1"/>
      <w:jc w:val="left"/>
    </w:pPr>
    <w:rPr>
      <w:rFonts w:ascii="宋体" w:hAnsi="宋体" w:cs="宋体"/>
      <w:kern w:val="0"/>
      <w:sz w:val="24"/>
    </w:rPr>
  </w:style>
  <w:style w:type="paragraph" w:styleId="14">
    <w:name w:val="Normal Indent"/>
    <w:basedOn w:val="1"/>
    <w:autoRedefine/>
    <w:qFormat/>
    <w:uiPriority w:val="0"/>
    <w:pPr>
      <w:widowControl/>
      <w:spacing w:beforeAutospacing="1" w:afterAutospacing="1"/>
      <w:jc w:val="left"/>
    </w:pPr>
    <w:rPr>
      <w:rFonts w:ascii="宋体" w:hAnsi="宋体" w:cs="宋体"/>
      <w:kern w:val="0"/>
      <w:sz w:val="24"/>
    </w:rPr>
  </w:style>
  <w:style w:type="paragraph" w:styleId="15">
    <w:name w:val="Document Map"/>
    <w:basedOn w:val="1"/>
    <w:link w:val="77"/>
    <w:autoRedefine/>
    <w:qFormat/>
    <w:uiPriority w:val="0"/>
    <w:rPr>
      <w:rFonts w:ascii="宋体" w:hAnsi="Calibri"/>
      <w:sz w:val="18"/>
      <w:szCs w:val="18"/>
    </w:rPr>
  </w:style>
  <w:style w:type="paragraph" w:styleId="16">
    <w:name w:val="annotation text"/>
    <w:basedOn w:val="1"/>
    <w:autoRedefine/>
    <w:qFormat/>
    <w:uiPriority w:val="0"/>
    <w:pPr>
      <w:jc w:val="left"/>
    </w:pPr>
  </w:style>
  <w:style w:type="paragraph" w:styleId="17">
    <w:name w:val="Body Text 3"/>
    <w:basedOn w:val="1"/>
    <w:autoRedefine/>
    <w:qFormat/>
    <w:uiPriority w:val="0"/>
    <w:rPr>
      <w:sz w:val="16"/>
      <w:szCs w:val="16"/>
    </w:rPr>
  </w:style>
  <w:style w:type="paragraph" w:styleId="18">
    <w:name w:val="List 2"/>
    <w:basedOn w:val="1"/>
    <w:autoRedefine/>
    <w:qFormat/>
    <w:uiPriority w:val="0"/>
    <w:pPr>
      <w:ind w:left="100" w:leftChars="200" w:hanging="200" w:hangingChars="200"/>
    </w:pPr>
  </w:style>
  <w:style w:type="paragraph" w:styleId="19">
    <w:name w:val="Block Text"/>
    <w:basedOn w:val="1"/>
    <w:autoRedefine/>
    <w:unhideWhenUsed/>
    <w:qFormat/>
    <w:uiPriority w:val="99"/>
    <w:pPr>
      <w:snapToGrid w:val="0"/>
      <w:spacing w:before="100" w:after="100"/>
      <w:ind w:left="-22" w:leftChars="-8" w:right="-40" w:firstLine="548" w:firstLineChars="196"/>
    </w:pPr>
    <w:rPr>
      <w:rFonts w:ascii="宋体" w:hAnsi="宋体"/>
      <w:sz w:val="28"/>
    </w:rPr>
  </w:style>
  <w:style w:type="paragraph" w:styleId="20">
    <w:name w:val="toc 3"/>
    <w:basedOn w:val="1"/>
    <w:next w:val="1"/>
    <w:autoRedefine/>
    <w:qFormat/>
    <w:uiPriority w:val="0"/>
    <w:pPr>
      <w:tabs>
        <w:tab w:val="left" w:pos="709"/>
        <w:tab w:val="right" w:leader="dot" w:pos="8789"/>
      </w:tabs>
      <w:spacing w:line="400" w:lineRule="atLeast"/>
    </w:pPr>
    <w:rPr>
      <w:rFonts w:ascii="宋体"/>
      <w:kern w:val="0"/>
      <w:szCs w:val="20"/>
    </w:rPr>
  </w:style>
  <w:style w:type="paragraph" w:styleId="21">
    <w:name w:val="Plain Text"/>
    <w:basedOn w:val="1"/>
    <w:autoRedefine/>
    <w:qFormat/>
    <w:uiPriority w:val="0"/>
    <w:pPr>
      <w:widowControl/>
      <w:spacing w:beforeAutospacing="1" w:afterAutospacing="1"/>
      <w:jc w:val="left"/>
    </w:pPr>
    <w:rPr>
      <w:rFonts w:ascii="宋体" w:hAnsi="宋体" w:cs="宋体"/>
      <w:kern w:val="0"/>
      <w:sz w:val="24"/>
    </w:rPr>
  </w:style>
  <w:style w:type="paragraph" w:styleId="22">
    <w:name w:val="Date"/>
    <w:basedOn w:val="1"/>
    <w:next w:val="1"/>
    <w:autoRedefine/>
    <w:qFormat/>
    <w:uiPriority w:val="0"/>
    <w:pPr>
      <w:ind w:left="100" w:leftChars="2500"/>
    </w:pPr>
    <w:rPr>
      <w:rFonts w:ascii="宋体" w:hAnsi="宋体"/>
      <w:sz w:val="28"/>
    </w:rPr>
  </w:style>
  <w:style w:type="paragraph" w:styleId="23">
    <w:name w:val="Body Text Indent 2"/>
    <w:basedOn w:val="1"/>
    <w:autoRedefine/>
    <w:qFormat/>
    <w:uiPriority w:val="0"/>
    <w:pPr>
      <w:spacing w:line="480" w:lineRule="auto"/>
      <w:ind w:left="420" w:leftChars="200"/>
    </w:pPr>
  </w:style>
  <w:style w:type="paragraph" w:styleId="24">
    <w:name w:val="footer"/>
    <w:basedOn w:val="1"/>
    <w:autoRedefine/>
    <w:qFormat/>
    <w:uiPriority w:val="0"/>
    <w:pPr>
      <w:tabs>
        <w:tab w:val="center" w:pos="4153"/>
        <w:tab w:val="right" w:pos="8306"/>
      </w:tabs>
      <w:snapToGrid w:val="0"/>
      <w:jc w:val="left"/>
    </w:pPr>
    <w:rPr>
      <w:sz w:val="18"/>
      <w:szCs w:val="18"/>
    </w:rPr>
  </w:style>
  <w:style w:type="paragraph" w:styleId="2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autoRedefine/>
    <w:qFormat/>
    <w:uiPriority w:val="0"/>
  </w:style>
  <w:style w:type="paragraph" w:styleId="27">
    <w:name w:val="List"/>
    <w:basedOn w:val="1"/>
    <w:autoRedefine/>
    <w:qFormat/>
    <w:uiPriority w:val="0"/>
    <w:pPr>
      <w:ind w:left="200" w:hanging="200" w:hangingChars="200"/>
    </w:pPr>
  </w:style>
  <w:style w:type="paragraph" w:styleId="28">
    <w:name w:val="Body Text 2"/>
    <w:basedOn w:val="1"/>
    <w:next w:val="3"/>
    <w:autoRedefine/>
    <w:qFormat/>
    <w:uiPriority w:val="0"/>
    <w:pPr>
      <w:spacing w:line="480" w:lineRule="auto"/>
    </w:pPr>
  </w:style>
  <w:style w:type="paragraph" w:styleId="29">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szCs w:val="24"/>
    </w:rPr>
  </w:style>
  <w:style w:type="paragraph" w:styleId="30">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31">
    <w:name w:val="Normal (Web)"/>
    <w:basedOn w:val="1"/>
    <w:autoRedefine/>
    <w:qFormat/>
    <w:uiPriority w:val="99"/>
    <w:pPr>
      <w:spacing w:before="100" w:beforeAutospacing="1" w:after="100" w:afterAutospacing="1"/>
      <w:jc w:val="left"/>
    </w:pPr>
    <w:rPr>
      <w:kern w:val="0"/>
      <w:sz w:val="24"/>
    </w:rPr>
  </w:style>
  <w:style w:type="paragraph" w:styleId="32">
    <w:name w:val="Title"/>
    <w:basedOn w:val="1"/>
    <w:autoRedefine/>
    <w:qFormat/>
    <w:uiPriority w:val="0"/>
    <w:pPr>
      <w:jc w:val="center"/>
      <w:outlineLvl w:val="0"/>
    </w:pPr>
    <w:rPr>
      <w:rFonts w:ascii="Arial" w:hAnsi="Arial" w:cs="Arial"/>
      <w:b/>
      <w:bCs/>
      <w:sz w:val="32"/>
      <w:szCs w:val="32"/>
    </w:rPr>
  </w:style>
  <w:style w:type="paragraph" w:styleId="33">
    <w:name w:val="Body Text First Indent"/>
    <w:basedOn w:val="3"/>
    <w:next w:val="6"/>
    <w:autoRedefine/>
    <w:qFormat/>
    <w:uiPriority w:val="0"/>
    <w:pPr>
      <w:spacing w:line="360" w:lineRule="auto"/>
      <w:ind w:firstLine="420" w:firstLineChars="100"/>
    </w:pPr>
    <w:rPr>
      <w:szCs w:val="21"/>
    </w:rPr>
  </w:style>
  <w:style w:type="table" w:styleId="35">
    <w:name w:val="Table Grid"/>
    <w:basedOn w:val="34"/>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7">
    <w:name w:val="Strong"/>
    <w:autoRedefine/>
    <w:qFormat/>
    <w:uiPriority w:val="0"/>
    <w:rPr>
      <w:b/>
      <w:bCs/>
      <w:szCs w:val="24"/>
    </w:rPr>
  </w:style>
  <w:style w:type="character" w:styleId="38">
    <w:name w:val="page number"/>
    <w:basedOn w:val="36"/>
    <w:autoRedefine/>
    <w:qFormat/>
    <w:uiPriority w:val="0"/>
  </w:style>
  <w:style w:type="character" w:styleId="39">
    <w:name w:val="FollowedHyperlink"/>
    <w:autoRedefine/>
    <w:qFormat/>
    <w:uiPriority w:val="0"/>
    <w:rPr>
      <w:color w:val="333333"/>
      <w:szCs w:val="24"/>
      <w:u w:val="none"/>
    </w:rPr>
  </w:style>
  <w:style w:type="character" w:styleId="40">
    <w:name w:val="Emphasis"/>
    <w:basedOn w:val="36"/>
    <w:autoRedefine/>
    <w:qFormat/>
    <w:uiPriority w:val="0"/>
  </w:style>
  <w:style w:type="character" w:styleId="41">
    <w:name w:val="HTML Definition"/>
    <w:basedOn w:val="36"/>
    <w:autoRedefine/>
    <w:qFormat/>
    <w:uiPriority w:val="0"/>
  </w:style>
  <w:style w:type="character" w:styleId="42">
    <w:name w:val="HTML Typewriter"/>
    <w:basedOn w:val="36"/>
    <w:autoRedefine/>
    <w:qFormat/>
    <w:uiPriority w:val="0"/>
    <w:rPr>
      <w:rFonts w:hint="default" w:ascii="monospace" w:hAnsi="monospace" w:eastAsia="monospace" w:cs="monospace"/>
      <w:sz w:val="20"/>
    </w:rPr>
  </w:style>
  <w:style w:type="character" w:styleId="43">
    <w:name w:val="HTML Acronym"/>
    <w:basedOn w:val="36"/>
    <w:autoRedefine/>
    <w:qFormat/>
    <w:uiPriority w:val="0"/>
  </w:style>
  <w:style w:type="character" w:styleId="44">
    <w:name w:val="HTML Variable"/>
    <w:basedOn w:val="36"/>
    <w:autoRedefine/>
    <w:qFormat/>
    <w:uiPriority w:val="0"/>
  </w:style>
  <w:style w:type="character" w:styleId="45">
    <w:name w:val="Hyperlink"/>
    <w:basedOn w:val="36"/>
    <w:autoRedefine/>
    <w:qFormat/>
    <w:uiPriority w:val="0"/>
    <w:rPr>
      <w:color w:val="333333"/>
      <w:szCs w:val="24"/>
      <w:u w:val="none"/>
    </w:rPr>
  </w:style>
  <w:style w:type="character" w:styleId="46">
    <w:name w:val="HTML Code"/>
    <w:basedOn w:val="36"/>
    <w:autoRedefine/>
    <w:qFormat/>
    <w:uiPriority w:val="0"/>
    <w:rPr>
      <w:rFonts w:ascii="monospace" w:hAnsi="monospace" w:eastAsia="monospace" w:cs="monospace"/>
      <w:sz w:val="20"/>
    </w:rPr>
  </w:style>
  <w:style w:type="character" w:styleId="47">
    <w:name w:val="HTML Cite"/>
    <w:basedOn w:val="36"/>
    <w:autoRedefine/>
    <w:qFormat/>
    <w:uiPriority w:val="0"/>
  </w:style>
  <w:style w:type="character" w:styleId="48">
    <w:name w:val="HTML Keyboard"/>
    <w:basedOn w:val="36"/>
    <w:autoRedefine/>
    <w:qFormat/>
    <w:uiPriority w:val="0"/>
    <w:rPr>
      <w:rFonts w:hint="default" w:ascii="monospace" w:hAnsi="monospace" w:eastAsia="monospace" w:cs="monospace"/>
      <w:sz w:val="20"/>
    </w:rPr>
  </w:style>
  <w:style w:type="character" w:styleId="49">
    <w:name w:val="HTML Sample"/>
    <w:basedOn w:val="36"/>
    <w:autoRedefine/>
    <w:qFormat/>
    <w:uiPriority w:val="0"/>
    <w:rPr>
      <w:rFonts w:hint="default" w:ascii="monospace" w:hAnsi="monospace" w:eastAsia="monospace" w:cs="monospace"/>
    </w:rPr>
  </w:style>
  <w:style w:type="paragraph" w:customStyle="1" w:styleId="50">
    <w:name w:val="正文文本缩进 21"/>
    <w:basedOn w:val="1"/>
    <w:autoRedefine/>
    <w:qFormat/>
    <w:uiPriority w:val="0"/>
    <w:pPr>
      <w:ind w:firstLine="570"/>
    </w:pPr>
    <w:rPr>
      <w:sz w:val="32"/>
    </w:rPr>
  </w:style>
  <w:style w:type="paragraph" w:customStyle="1" w:styleId="51">
    <w:name w:val="目录 51"/>
    <w:next w:val="1"/>
    <w:autoRedefine/>
    <w:qFormat/>
    <w:uiPriority w:val="0"/>
    <w:pPr>
      <w:wordWrap w:val="0"/>
      <w:ind w:left="1700"/>
      <w:jc w:val="both"/>
    </w:pPr>
    <w:rPr>
      <w:rFonts w:ascii="Calibri" w:hAnsi="Calibri" w:eastAsia="Calibri" w:cs="Times New Roman"/>
      <w:sz w:val="21"/>
      <w:lang w:val="en-US" w:eastAsia="zh-CN" w:bidi="ar-SA"/>
    </w:rPr>
  </w:style>
  <w:style w:type="paragraph" w:customStyle="1" w:styleId="52">
    <w:name w:val="样式 正文首行缩进 2 + Arial"/>
    <w:basedOn w:val="1"/>
    <w:next w:val="1"/>
    <w:autoRedefine/>
    <w:qFormat/>
    <w:uiPriority w:val="0"/>
    <w:pPr>
      <w:spacing w:after="120" w:line="320" w:lineRule="atLeast"/>
      <w:ind w:firstLine="200" w:firstLineChars="200"/>
    </w:pPr>
    <w:rPr>
      <w:rFonts w:ascii="Arial" w:hAnsi="Arial"/>
      <w:kern w:val="0"/>
    </w:rPr>
  </w:style>
  <w:style w:type="paragraph" w:customStyle="1" w:styleId="53">
    <w:name w:val="No Spacing1"/>
    <w:basedOn w:val="1"/>
    <w:autoRedefine/>
    <w:qFormat/>
    <w:uiPriority w:val="0"/>
    <w:pPr>
      <w:spacing w:line="400" w:lineRule="exact"/>
    </w:pPr>
    <w:rPr>
      <w:sz w:val="24"/>
    </w:rPr>
  </w:style>
  <w:style w:type="paragraph" w:customStyle="1" w:styleId="54">
    <w:name w:val="样式 首行缩进:  2 字符"/>
    <w:basedOn w:val="1"/>
    <w:autoRedefine/>
    <w:qFormat/>
    <w:uiPriority w:val="0"/>
    <w:pPr>
      <w:spacing w:line="360" w:lineRule="auto"/>
      <w:ind w:firstLine="480" w:firstLineChars="200"/>
      <w:jc w:val="left"/>
    </w:pPr>
    <w:rPr>
      <w:rFonts w:ascii="宋体" w:hAnsi="宋体" w:cs="宋体"/>
      <w:color w:val="000000"/>
      <w:sz w:val="24"/>
      <w:szCs w:val="20"/>
    </w:rPr>
  </w:style>
  <w:style w:type="paragraph" w:customStyle="1" w:styleId="55">
    <w:name w:val="Char"/>
    <w:basedOn w:val="1"/>
    <w:autoRedefine/>
    <w:qFormat/>
    <w:uiPriority w:val="0"/>
  </w:style>
  <w:style w:type="paragraph" w:customStyle="1" w:styleId="56">
    <w:name w:val="正文缩进1"/>
    <w:basedOn w:val="1"/>
    <w:autoRedefine/>
    <w:qFormat/>
    <w:uiPriority w:val="0"/>
    <w:pPr>
      <w:widowControl/>
      <w:ind w:firstLine="420"/>
      <w:jc w:val="left"/>
    </w:pPr>
    <w:rPr>
      <w:kern w:val="0"/>
      <w:szCs w:val="20"/>
    </w:rPr>
  </w:style>
  <w:style w:type="paragraph" w:customStyle="1" w:styleId="57">
    <w:name w:val="列出段落2"/>
    <w:basedOn w:val="1"/>
    <w:autoRedefine/>
    <w:qFormat/>
    <w:uiPriority w:val="34"/>
    <w:pPr>
      <w:ind w:firstLine="420" w:firstLineChars="200"/>
    </w:pPr>
  </w:style>
  <w:style w:type="paragraph" w:customStyle="1" w:styleId="58">
    <w:name w:val="plaintext"/>
    <w:basedOn w:val="1"/>
    <w:autoRedefine/>
    <w:qFormat/>
    <w:uiPriority w:val="0"/>
    <w:pPr>
      <w:widowControl/>
      <w:spacing w:beforeAutospacing="1" w:afterAutospacing="1"/>
      <w:jc w:val="left"/>
    </w:pPr>
    <w:rPr>
      <w:rFonts w:ascii="宋体" w:hAnsi="宋体" w:cs="宋体"/>
      <w:kern w:val="0"/>
      <w:sz w:val="24"/>
    </w:rPr>
  </w:style>
  <w:style w:type="paragraph" w:customStyle="1" w:styleId="59">
    <w:name w:val="1"/>
    <w:basedOn w:val="1"/>
    <w:autoRedefine/>
    <w:qFormat/>
    <w:uiPriority w:val="0"/>
    <w:pPr>
      <w:widowControl/>
      <w:spacing w:beforeAutospacing="1" w:afterAutospacing="1"/>
      <w:jc w:val="left"/>
    </w:pPr>
    <w:rPr>
      <w:rFonts w:ascii="宋体" w:hAnsi="宋体" w:cs="宋体"/>
      <w:kern w:val="0"/>
      <w:sz w:val="24"/>
    </w:rPr>
  </w:style>
  <w:style w:type="paragraph" w:styleId="60">
    <w:name w:val="No Spacing"/>
    <w:autoRedefine/>
    <w:qFormat/>
    <w:uiPriority w:val="1"/>
    <w:rPr>
      <w:rFonts w:ascii="Calibri" w:hAnsi="Calibri" w:eastAsia="宋体" w:cs="Times New Roman"/>
      <w:sz w:val="22"/>
      <w:szCs w:val="22"/>
      <w:lang w:val="en-US" w:eastAsia="zh-CN" w:bidi="ar-SA"/>
    </w:rPr>
  </w:style>
  <w:style w:type="paragraph" w:customStyle="1" w:styleId="61">
    <w:name w:val="_Style 2"/>
    <w:basedOn w:val="1"/>
    <w:autoRedefine/>
    <w:qFormat/>
    <w:uiPriority w:val="34"/>
    <w:pPr>
      <w:ind w:firstLine="420" w:firstLineChars="200"/>
    </w:pPr>
    <w:rPr>
      <w:rFonts w:ascii="Calibri" w:hAnsi="Calibri"/>
    </w:rPr>
  </w:style>
  <w:style w:type="paragraph" w:customStyle="1" w:styleId="62">
    <w:name w:val="paracharcharcharcharcharcharcharcharchar1charcharcharchar"/>
    <w:basedOn w:val="1"/>
    <w:autoRedefine/>
    <w:qFormat/>
    <w:uiPriority w:val="0"/>
    <w:pPr>
      <w:widowControl/>
      <w:spacing w:beforeAutospacing="1" w:afterAutospacing="1"/>
      <w:jc w:val="left"/>
    </w:pPr>
    <w:rPr>
      <w:rFonts w:ascii="宋体" w:hAnsi="宋体" w:cs="宋体"/>
      <w:kern w:val="0"/>
      <w:sz w:val="24"/>
    </w:rPr>
  </w:style>
  <w:style w:type="paragraph" w:customStyle="1" w:styleId="63">
    <w:name w:val="样式2"/>
    <w:basedOn w:val="1"/>
    <w:next w:val="1"/>
    <w:autoRedefine/>
    <w:qFormat/>
    <w:uiPriority w:val="0"/>
    <w:pPr>
      <w:spacing w:line="360" w:lineRule="exact"/>
      <w:ind w:left="-107" w:leftChars="-51" w:right="-108" w:firstLine="98" w:firstLineChars="41"/>
      <w:jc w:val="left"/>
    </w:pPr>
    <w:rPr>
      <w:rFonts w:ascii="宋体" w:hAnsi="宋体"/>
    </w:rPr>
  </w:style>
  <w:style w:type="paragraph" w:customStyle="1" w:styleId="64">
    <w:name w:val="Char1"/>
    <w:basedOn w:val="1"/>
    <w:autoRedefine/>
    <w:qFormat/>
    <w:uiPriority w:val="0"/>
  </w:style>
  <w:style w:type="paragraph" w:customStyle="1" w:styleId="65">
    <w:name w:val="p16"/>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6">
    <w:name w:val="Table Paragraph"/>
    <w:basedOn w:val="1"/>
    <w:autoRedefine/>
    <w:qFormat/>
    <w:uiPriority w:val="1"/>
    <w:pPr>
      <w:jc w:val="left"/>
    </w:pPr>
    <w:rPr>
      <w:rFonts w:ascii="宋体" w:hAnsi="宋体" w:cs="宋体"/>
      <w:kern w:val="0"/>
      <w:sz w:val="22"/>
      <w:szCs w:val="22"/>
      <w:lang w:eastAsia="en-US"/>
    </w:rPr>
  </w:style>
  <w:style w:type="paragraph" w:customStyle="1" w:styleId="67">
    <w:name w:val="无间隔1"/>
    <w:basedOn w:val="1"/>
    <w:autoRedefine/>
    <w:qFormat/>
    <w:uiPriority w:val="1"/>
    <w:pPr>
      <w:spacing w:line="400" w:lineRule="exact"/>
    </w:pPr>
    <w:rPr>
      <w:sz w:val="24"/>
    </w:rPr>
  </w:style>
  <w:style w:type="paragraph" w:customStyle="1" w:styleId="68">
    <w:name w:val="正文格式"/>
    <w:autoRedefine/>
    <w:qFormat/>
    <w:uiPriority w:val="0"/>
    <w:pPr>
      <w:widowControl w:val="0"/>
      <w:spacing w:line="360" w:lineRule="auto"/>
      <w:ind w:left="-2" w:leftChars="-1" w:firstLine="422" w:firstLineChars="200"/>
      <w:jc w:val="both"/>
    </w:pPr>
    <w:rPr>
      <w:rFonts w:ascii="宋体" w:hAnsi="宋体" w:eastAsia="宋体" w:cs="Times New Roman"/>
      <w:b/>
      <w:sz w:val="21"/>
      <w:szCs w:val="21"/>
      <w:u w:val="single"/>
      <w:lang w:val="en-US" w:eastAsia="zh-CN" w:bidi="ar-SA"/>
    </w:rPr>
  </w:style>
  <w:style w:type="paragraph" w:customStyle="1" w:styleId="69">
    <w:name w:val="3"/>
    <w:basedOn w:val="1"/>
    <w:autoRedefine/>
    <w:qFormat/>
    <w:uiPriority w:val="0"/>
    <w:pPr>
      <w:widowControl/>
      <w:spacing w:beforeAutospacing="1" w:afterAutospacing="1"/>
      <w:jc w:val="left"/>
    </w:pPr>
    <w:rPr>
      <w:rFonts w:ascii="宋体" w:hAnsi="宋体" w:cs="宋体"/>
      <w:kern w:val="0"/>
      <w:sz w:val="24"/>
    </w:rPr>
  </w:style>
  <w:style w:type="paragraph" w:customStyle="1" w:styleId="70">
    <w:name w:val="列出段落1"/>
    <w:basedOn w:val="1"/>
    <w:autoRedefine/>
    <w:qFormat/>
    <w:uiPriority w:val="34"/>
    <w:pPr>
      <w:ind w:firstLine="420" w:firstLineChars="200"/>
    </w:pPr>
  </w:style>
  <w:style w:type="paragraph" w:customStyle="1" w:styleId="71">
    <w:name w:val="列出段落111"/>
    <w:autoRedefine/>
    <w:qFormat/>
    <w:uiPriority w:val="34"/>
    <w:pPr>
      <w:ind w:firstLine="420" w:firstLineChars="200"/>
    </w:pPr>
    <w:rPr>
      <w:rFonts w:ascii="Times New Roman" w:hAnsi="Times New Roman" w:eastAsia="宋体" w:cs="Times New Roman"/>
      <w:lang w:val="en-US" w:eastAsia="zh-CN" w:bidi="ar-SA"/>
    </w:rPr>
  </w:style>
  <w:style w:type="paragraph" w:customStyle="1" w:styleId="72">
    <w:name w:val="a0"/>
    <w:basedOn w:val="1"/>
    <w:autoRedefine/>
    <w:qFormat/>
    <w:uiPriority w:val="0"/>
    <w:pPr>
      <w:widowControl/>
      <w:spacing w:beforeAutospacing="1" w:afterAutospacing="1"/>
      <w:jc w:val="left"/>
    </w:pPr>
    <w:rPr>
      <w:rFonts w:ascii="宋体" w:hAnsi="宋体" w:cs="宋体"/>
      <w:kern w:val="0"/>
      <w:sz w:val="24"/>
    </w:rPr>
  </w:style>
  <w:style w:type="paragraph" w:customStyle="1" w:styleId="73">
    <w:name w:val="default"/>
    <w:basedOn w:val="1"/>
    <w:autoRedefine/>
    <w:qFormat/>
    <w:uiPriority w:val="0"/>
    <w:pPr>
      <w:widowControl/>
      <w:spacing w:beforeAutospacing="1" w:afterAutospacing="1"/>
      <w:jc w:val="left"/>
    </w:pPr>
    <w:rPr>
      <w:rFonts w:ascii="宋体" w:hAnsi="宋体" w:cs="宋体"/>
      <w:kern w:val="0"/>
      <w:sz w:val="24"/>
    </w:rPr>
  </w:style>
  <w:style w:type="paragraph" w:customStyle="1" w:styleId="74">
    <w:name w:val="列出段落11"/>
    <w:basedOn w:val="1"/>
    <w:autoRedefine/>
    <w:qFormat/>
    <w:uiPriority w:val="0"/>
    <w:pPr>
      <w:ind w:firstLine="420" w:firstLineChars="200"/>
    </w:pPr>
    <w:rPr>
      <w:rFonts w:ascii="Calibri" w:hAnsi="Calibri"/>
      <w:szCs w:val="22"/>
    </w:rPr>
  </w:style>
  <w:style w:type="character" w:customStyle="1" w:styleId="75">
    <w:name w:val="正文文本 Char"/>
    <w:basedOn w:val="36"/>
    <w:link w:val="3"/>
    <w:autoRedefine/>
    <w:qFormat/>
    <w:uiPriority w:val="0"/>
  </w:style>
  <w:style w:type="character" w:customStyle="1" w:styleId="76">
    <w:name w:val="apple-converted-space"/>
    <w:basedOn w:val="36"/>
    <w:autoRedefine/>
    <w:qFormat/>
    <w:uiPriority w:val="0"/>
  </w:style>
  <w:style w:type="character" w:customStyle="1" w:styleId="77">
    <w:name w:val="文档结构图 Char"/>
    <w:link w:val="15"/>
    <w:autoRedefine/>
    <w:qFormat/>
    <w:uiPriority w:val="0"/>
    <w:rPr>
      <w:rFonts w:ascii="宋体"/>
      <w:kern w:val="2"/>
      <w:sz w:val="18"/>
      <w:szCs w:val="18"/>
    </w:rPr>
  </w:style>
  <w:style w:type="character" w:customStyle="1" w:styleId="78">
    <w:name w:val="不明显强调1"/>
    <w:autoRedefine/>
    <w:qFormat/>
    <w:uiPriority w:val="19"/>
    <w:rPr>
      <w:i/>
      <w:iCs/>
      <w:color w:val="7F7F7F"/>
      <w:szCs w:val="24"/>
    </w:rPr>
  </w:style>
  <w:style w:type="character" w:customStyle="1" w:styleId="79">
    <w:name w:val="font71"/>
    <w:basedOn w:val="36"/>
    <w:autoRedefine/>
    <w:qFormat/>
    <w:uiPriority w:val="0"/>
    <w:rPr>
      <w:rFonts w:hint="eastAsia" w:ascii="宋体" w:hAnsi="宋体" w:eastAsia="宋体" w:cs="宋体"/>
      <w:color w:val="000000"/>
      <w:sz w:val="28"/>
      <w:szCs w:val="28"/>
      <w:u w:val="none"/>
    </w:rPr>
  </w:style>
  <w:style w:type="character" w:customStyle="1" w:styleId="80">
    <w:name w:val="font21"/>
    <w:autoRedefine/>
    <w:qFormat/>
    <w:uiPriority w:val="0"/>
    <w:rPr>
      <w:rFonts w:hint="default" w:ascii="Calibri" w:hAnsi="Calibri" w:cs="Calibri"/>
      <w:color w:val="000000"/>
      <w:sz w:val="28"/>
      <w:szCs w:val="28"/>
      <w:u w:val="none"/>
    </w:rPr>
  </w:style>
  <w:style w:type="character" w:customStyle="1" w:styleId="81">
    <w:name w:val="17"/>
    <w:autoRedefine/>
    <w:qFormat/>
    <w:uiPriority w:val="0"/>
    <w:rPr>
      <w:rFonts w:hint="eastAsia" w:ascii="宋体" w:hAnsi="宋体" w:eastAsia="宋体"/>
      <w:color w:val="000000"/>
    </w:rPr>
  </w:style>
  <w:style w:type="character" w:customStyle="1" w:styleId="82">
    <w:name w:val="font91"/>
    <w:autoRedefine/>
    <w:qFormat/>
    <w:uiPriority w:val="0"/>
    <w:rPr>
      <w:rFonts w:hint="eastAsia" w:ascii="宋体" w:hAnsi="宋体" w:eastAsia="宋体" w:cs="宋体"/>
      <w:color w:val="FF0000"/>
      <w:sz w:val="28"/>
      <w:szCs w:val="28"/>
      <w:u w:val="none"/>
    </w:rPr>
  </w:style>
  <w:style w:type="paragraph" w:customStyle="1" w:styleId="83">
    <w:name w:val="p"/>
    <w:basedOn w:val="1"/>
    <w:autoRedefine/>
    <w:qFormat/>
    <w:uiPriority w:val="0"/>
    <w:pPr>
      <w:widowControl/>
      <w:spacing w:line="432" w:lineRule="auto"/>
      <w:jc w:val="left"/>
    </w:pPr>
    <w:rPr>
      <w:rFonts w:ascii="宋体" w:hAnsi="宋体" w:cs="宋体"/>
      <w:kern w:val="0"/>
      <w:sz w:val="24"/>
    </w:rPr>
  </w:style>
  <w:style w:type="paragraph" w:customStyle="1" w:styleId="84">
    <w:name w:val="WPSOffice手动目录 1"/>
    <w:autoRedefine/>
    <w:qFormat/>
    <w:uiPriority w:val="0"/>
    <w:rPr>
      <w:rFonts w:ascii="Times New Roman" w:hAnsi="Times New Roman" w:eastAsia="宋体" w:cs="Times New Roman"/>
      <w:lang w:val="en-US" w:eastAsia="zh-CN" w:bidi="ar-SA"/>
    </w:rPr>
  </w:style>
  <w:style w:type="paragraph" w:customStyle="1" w:styleId="85">
    <w:name w:val="*正文_1"/>
    <w:basedOn w:val="1"/>
    <w:next w:val="1"/>
    <w:autoRedefine/>
    <w:qFormat/>
    <w:uiPriority w:val="0"/>
    <w:pPr>
      <w:widowControl/>
      <w:ind w:firstLine="482"/>
    </w:pPr>
    <w:rPr>
      <w:rFonts w:ascii="微软雅黑" w:hAnsi="微软雅黑" w:eastAsia="微软雅黑"/>
      <w:kern w:val="0"/>
      <w:szCs w:val="20"/>
    </w:rPr>
  </w:style>
  <w:style w:type="paragraph" w:customStyle="1" w:styleId="86">
    <w:name w:val="表格文字"/>
    <w:basedOn w:val="1"/>
    <w:next w:val="3"/>
    <w:autoRedefine/>
    <w:qFormat/>
    <w:uiPriority w:val="0"/>
    <w:pPr>
      <w:adjustRightInd w:val="0"/>
      <w:spacing w:line="420" w:lineRule="atLeast"/>
      <w:jc w:val="left"/>
      <w:textAlignment w:val="baseline"/>
    </w:pPr>
    <w:rPr>
      <w:kern w:val="0"/>
      <w:szCs w:val="20"/>
    </w:rPr>
  </w:style>
  <w:style w:type="character" w:customStyle="1" w:styleId="87">
    <w:name w:val="NormalCharacter"/>
    <w:autoRedefine/>
    <w:semiHidden/>
    <w:qFormat/>
    <w:uiPriority w:val="0"/>
    <w:rPr>
      <w:rFonts w:ascii="Times New Roman" w:hAnsi="Times New Roman" w:eastAsia="宋体" w:cs="Times New Roman"/>
      <w:kern w:val="2"/>
      <w:sz w:val="21"/>
      <w:szCs w:val="24"/>
      <w:lang w:val="en-US" w:eastAsia="zh-CN" w:bidi="ar-SA"/>
    </w:rPr>
  </w:style>
  <w:style w:type="paragraph" w:customStyle="1" w:styleId="88">
    <w:name w:val="列表段落1"/>
    <w:basedOn w:val="1"/>
    <w:autoRedefine/>
    <w:qFormat/>
    <w:uiPriority w:val="34"/>
    <w:pPr>
      <w:widowControl/>
      <w:ind w:firstLine="420"/>
      <w:jc w:val="left"/>
    </w:pPr>
    <w:rPr>
      <w:kern w:val="0"/>
    </w:rPr>
  </w:style>
  <w:style w:type="paragraph" w:styleId="89">
    <w:name w:val="List Paragraph"/>
    <w:basedOn w:val="1"/>
    <w:autoRedefine/>
    <w:qFormat/>
    <w:uiPriority w:val="34"/>
    <w:pPr>
      <w:ind w:firstLine="420" w:firstLineChars="200"/>
    </w:pPr>
  </w:style>
  <w:style w:type="character" w:customStyle="1" w:styleId="90">
    <w:name w:val="hover18"/>
    <w:basedOn w:val="36"/>
    <w:autoRedefine/>
    <w:qFormat/>
    <w:uiPriority w:val="0"/>
  </w:style>
  <w:style w:type="table" w:customStyle="1" w:styleId="91">
    <w:name w:val="Table Normal"/>
    <w:autoRedefine/>
    <w:qFormat/>
    <w:uiPriority w:val="0"/>
    <w:tblPr>
      <w:tblCellMar>
        <w:top w:w="0" w:type="dxa"/>
        <w:left w:w="0" w:type="dxa"/>
        <w:bottom w:w="0" w:type="dxa"/>
        <w:right w:w="0" w:type="dxa"/>
      </w:tblCellMar>
    </w:tblPr>
  </w:style>
  <w:style w:type="paragraph" w:customStyle="1" w:styleId="92">
    <w:name w:val="Table Text"/>
    <w:basedOn w:val="1"/>
    <w:autoRedefine/>
    <w:semiHidden/>
    <w:qFormat/>
    <w:uiPriority w:val="0"/>
    <w:rPr>
      <w:rFonts w:ascii="宋体" w:hAnsi="宋体" w:eastAsia="宋体" w:cs="宋体"/>
      <w:sz w:val="45"/>
      <w:szCs w:val="45"/>
      <w:lang w:val="en-US" w:eastAsia="en-US" w:bidi="ar-SA"/>
    </w:rPr>
  </w:style>
  <w:style w:type="character" w:customStyle="1" w:styleId="93">
    <w:name w:val="font11"/>
    <w:basedOn w:val="36"/>
    <w:autoRedefine/>
    <w:qFormat/>
    <w:uiPriority w:val="0"/>
    <w:rPr>
      <w:rFonts w:ascii="Calibri" w:hAnsi="Calibri" w:cs="Calibri"/>
      <w:color w:val="000000"/>
      <w:sz w:val="24"/>
      <w:szCs w:val="24"/>
      <w:u w:val="none"/>
    </w:rPr>
  </w:style>
  <w:style w:type="paragraph" w:customStyle="1" w:styleId="94">
    <w:name w:val="正文1"/>
    <w:next w:val="1"/>
    <w:autoRedefine/>
    <w:qFormat/>
    <w:uiPriority w:val="0"/>
    <w:pPr>
      <w:widowControl w:val="0"/>
      <w:spacing w:line="360" w:lineRule="auto"/>
      <w:jc w:val="both"/>
    </w:pPr>
    <w:rPr>
      <w:rFonts w:ascii="Calibri" w:hAnsi="Calibri" w:eastAsia="宋体" w:cs="Times New Roman"/>
      <w:sz w:val="24"/>
      <w:szCs w:val="22"/>
      <w:lang w:val="en-US" w:eastAsia="zh-CN" w:bidi="ar-SA"/>
    </w:rPr>
  </w:style>
  <w:style w:type="character" w:customStyle="1" w:styleId="95">
    <w:name w:val="font61"/>
    <w:basedOn w:val="36"/>
    <w:qFormat/>
    <w:uiPriority w:val="0"/>
    <w:rPr>
      <w:rFonts w:ascii="宋体" w:hAnsi="宋体" w:eastAsia="宋体" w:cs="宋体"/>
      <w:color w:val="000000"/>
      <w:sz w:val="24"/>
      <w:szCs w:val="24"/>
      <w:u w:val="none"/>
    </w:rPr>
  </w:style>
  <w:style w:type="character" w:customStyle="1" w:styleId="96">
    <w:name w:val="font81"/>
    <w:basedOn w:val="36"/>
    <w:qFormat/>
    <w:uiPriority w:val="0"/>
    <w:rPr>
      <w:rFonts w:hint="default" w:ascii="Times New Roman" w:hAnsi="Times New Roman" w:cs="Times New Roman"/>
      <w:color w:val="000000"/>
      <w:sz w:val="18"/>
      <w:szCs w:val="18"/>
      <w:u w:val="none"/>
    </w:rPr>
  </w:style>
  <w:style w:type="paragraph" w:customStyle="1" w:styleId="97">
    <w:name w:val="正文-标准"/>
    <w:basedOn w:val="1"/>
    <w:qFormat/>
    <w:uiPriority w:val="0"/>
    <w:pPr>
      <w:autoSpaceDE w:val="0"/>
      <w:autoSpaceDN w:val="0"/>
      <w:adjustRightInd w:val="0"/>
      <w:spacing w:line="360" w:lineRule="exact"/>
      <w:jc w:val="left"/>
    </w:pPr>
    <w:rPr>
      <w:kern w:val="21"/>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28</Pages>
  <Words>11465</Words>
  <Characters>12000</Characters>
  <Lines>50</Lines>
  <Paragraphs>68</Paragraphs>
  <TotalTime>4</TotalTime>
  <ScaleCrop>false</ScaleCrop>
  <LinksUpToDate>false</LinksUpToDate>
  <CharactersWithSpaces>13291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2012-11-07T02:07:00Z</dcterms:created>
  <dc:creator>微软用户</dc:creator>
  <cp:lastModifiedBy>潘艳红</cp:lastModifiedBy>
  <cp:lastPrinted>2021-09-30T00:46:00Z</cp:lastPrinted>
  <dcterms:modified xsi:type="dcterms:W3CDTF">2026-08-10T08:43:19Z</dcterms:modified>
  <dc:title>驻马店市政府采购货物项目</dc:title>
  <cp:revision>1088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6B4FDCA957CB4E82998C2E32247B97ED_13</vt:lpwstr>
  </property>
  <property fmtid="{D5CDD505-2E9C-101B-9397-08002B2CF9AE}" pid="4" name="KSOTemplateDocerSaveRecord">
    <vt:lpwstr>eyJoZGlkIjoiMzU0MTZjMjFkMjFjOGMwYTIzNWEzZDljNjYxZWI0MmYiLCJ1c2VySWQiOiIxNjg0NTc5MjM2In0=</vt:lpwstr>
  </property>
</Properties>
</file>