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4554C">
      <w:pPr>
        <w:spacing w:line="360" w:lineRule="auto"/>
        <w:rPr>
          <w:b/>
          <w:color w:val="auto"/>
          <w:sz w:val="24"/>
        </w:rPr>
      </w:pPr>
      <w:r>
        <w:rPr>
          <w:rFonts w:hint="eastAsia"/>
          <w:b/>
          <w:color w:val="auto"/>
          <w:sz w:val="24"/>
          <w:lang w:eastAsia="zh-CN"/>
        </w:rPr>
        <w:t>修正案</w:t>
      </w:r>
      <w:r>
        <w:rPr>
          <w:rFonts w:hint="eastAsia"/>
          <w:b/>
          <w:color w:val="auto"/>
          <w:sz w:val="24"/>
        </w:rPr>
        <w:t>伦理审查申请表(IEC-C-01</w:t>
      </w:r>
      <w:r>
        <w:rPr>
          <w:rFonts w:hint="eastAsia"/>
          <w:b/>
          <w:color w:val="auto"/>
          <w:sz w:val="24"/>
          <w:lang w:val="en-US" w:eastAsia="zh-CN"/>
        </w:rPr>
        <w:t>1</w:t>
      </w:r>
      <w:r>
        <w:rPr>
          <w:rFonts w:hint="eastAsia"/>
          <w:b/>
          <w:color w:val="auto"/>
          <w:sz w:val="24"/>
        </w:rPr>
        <w:t>-A01-</w:t>
      </w:r>
      <w:r>
        <w:rPr>
          <w:rFonts w:hint="eastAsia"/>
          <w:b/>
          <w:color w:val="auto"/>
          <w:sz w:val="24"/>
          <w:lang w:eastAsia="zh-CN"/>
        </w:rPr>
        <w:t>V</w:t>
      </w:r>
      <w:r>
        <w:rPr>
          <w:rFonts w:hint="eastAsia"/>
          <w:b/>
          <w:color w:val="auto"/>
          <w:sz w:val="24"/>
          <w:lang w:val="en-US" w:eastAsia="zh-CN"/>
        </w:rPr>
        <w:t>5.0</w:t>
      </w:r>
      <w:r>
        <w:rPr>
          <w:rFonts w:hint="eastAsia"/>
          <w:b/>
          <w:color w:val="auto"/>
          <w:sz w:val="24"/>
        </w:rPr>
        <w:t>)</w:t>
      </w:r>
    </w:p>
    <w:p w14:paraId="78389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  <w:lang w:eastAsia="zh-CN"/>
        </w:rPr>
        <w:t>修正案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>伦理审查申请表</w:t>
      </w: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607"/>
        <w:gridCol w:w="5594"/>
      </w:tblGrid>
      <w:tr w14:paraId="1C23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C4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项目（编号）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A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77A9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0D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申办者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E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1908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D9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NMPA批件号（或临床试验批件号）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6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47EB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D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临床研究单位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6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350B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承担科室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6E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018C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A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主要研究者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77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1738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4E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科室项目管理员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0EFD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9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伦理审查批件号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68D7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FE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有效期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B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4592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11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1. 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修正案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内容（请选择）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（请选择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sym w:font="Wingdings" w:char="F0FC"/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所有可能的选项）</w:t>
            </w:r>
          </w:p>
          <w:p w14:paraId="4CB072BB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2985"/>
                <w:tab w:val="left" w:pos="6150"/>
                <w:tab w:val="left" w:pos="63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□试验参与者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的年龄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□试验参与者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人数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□试验参与者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的人群或来源</w:t>
            </w:r>
          </w:p>
          <w:p w14:paraId="17A70A78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2985"/>
                <w:tab w:val="left" w:pos="4077"/>
                <w:tab w:val="left" w:pos="5685"/>
                <w:tab w:val="left" w:pos="57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□试验参与者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报酬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程序/方法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知情同意书</w:t>
            </w:r>
          </w:p>
          <w:p w14:paraId="72A21DE1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3585"/>
                <w:tab w:val="left" w:pos="6060"/>
                <w:tab w:val="left" w:pos="6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知情同意/重新知情同意的程序        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研究现场 </w:t>
            </w:r>
          </w:p>
          <w:p w14:paraId="4A656ADB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3585"/>
                <w:tab w:val="left" w:pos="6060"/>
                <w:tab w:val="left" w:pos="6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研究组人员    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□试验参与者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招募/广告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研究器械或设施</w:t>
            </w:r>
          </w:p>
          <w:p w14:paraId="0E228EEC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3585"/>
                <w:tab w:val="left" w:pos="6060"/>
                <w:tab w:val="left" w:pos="6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申办者/发起者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病例报告表（CRF）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 ☐ 研究者手册</w:t>
            </w:r>
          </w:p>
          <w:p w14:paraId="50F12C60">
            <w:pPr>
              <w:keepNext w:val="0"/>
              <w:keepLines w:val="0"/>
              <w:pageBreakBefore w:val="0"/>
              <w:widowControl w:val="0"/>
              <w:tabs>
                <w:tab w:val="left" w:pos="413"/>
                <w:tab w:val="left" w:pos="3585"/>
                <w:tab w:val="left" w:pos="6060"/>
                <w:tab w:val="left" w:pos="6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其他，请说明</w:t>
            </w:r>
            <w:r>
              <w:rPr>
                <w:rFonts w:hint="eastAsia" w:ascii="宋体" w:hAnsi="宋体"/>
                <w:color w:val="auto"/>
                <w:sz w:val="21"/>
                <w:szCs w:val="21"/>
                <w:u w:val="single"/>
              </w:rPr>
              <w:t xml:space="preserve">                          .</w:t>
            </w:r>
          </w:p>
        </w:tc>
      </w:tr>
      <w:tr w14:paraId="6617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06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2. 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说明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修正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的原因</w:t>
            </w:r>
          </w:p>
        </w:tc>
      </w:tr>
      <w:tr w14:paraId="0E8F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0021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62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4630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7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4320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2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3. 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修正是否改变研究风险级别，从而改变研究的风险</w:t>
            </w:r>
            <w:r>
              <w:rPr>
                <w:b/>
                <w:color w:val="auto"/>
                <w:sz w:val="21"/>
                <w:szCs w:val="21"/>
              </w:rPr>
              <w:t>/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收益比？请说明：</w:t>
            </w:r>
          </w:p>
        </w:tc>
      </w:tr>
      <w:tr w14:paraId="2D48D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F4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是，请说明：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                          .</w:t>
            </w:r>
          </w:p>
        </w:tc>
      </w:tr>
      <w:tr w14:paraId="7643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B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4. 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修正案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是否改变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</w:rPr>
              <w:t>参加研究的持续时间或花费？</w:t>
            </w:r>
          </w:p>
        </w:tc>
      </w:tr>
      <w:tr w14:paraId="2E1D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B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是，请说明：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                          .</w:t>
            </w:r>
          </w:p>
        </w:tc>
      </w:tr>
      <w:tr w14:paraId="4A1A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B8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5. 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</w:rPr>
              <w:t>研究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是否已经开始，如果已经开始，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</w:rPr>
              <w:t>请说明</w:t>
            </w:r>
            <w:r>
              <w:rPr>
                <w:rFonts w:hint="eastAsia" w:ascii="宋体" w:hAnsi="宋体"/>
                <w:b/>
                <w:color w:val="auto"/>
                <w:sz w:val="21"/>
                <w:szCs w:val="21"/>
                <w:lang w:val="en-US" w:eastAsia="zh-CN"/>
              </w:rPr>
              <w:t>本次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修正是否对已经纳入的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试验参与者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造成影响以及如何影响</w:t>
            </w:r>
          </w:p>
        </w:tc>
      </w:tr>
      <w:tr w14:paraId="5D73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15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688B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56B9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F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7D798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1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6. 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修正案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是否有新增加的预期不良反应？</w:t>
            </w:r>
          </w:p>
        </w:tc>
      </w:tr>
      <w:tr w14:paraId="7E7A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3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是，请说明：</w:t>
            </w:r>
            <w:r>
              <w:rPr>
                <w:rFonts w:hint="eastAsia" w:ascii="宋体" w:hAnsi="宋体"/>
                <w:color w:val="auto"/>
                <w:sz w:val="21"/>
                <w:szCs w:val="21"/>
                <w:u w:val="single"/>
              </w:rPr>
              <w:t xml:space="preserve">                          .</w:t>
            </w:r>
          </w:p>
        </w:tc>
      </w:tr>
      <w:tr w14:paraId="465C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7. 修正案是否涉及数据采集、存储、传输或处理方式的变更？（此为重点关注项）</w:t>
            </w:r>
          </w:p>
        </w:tc>
      </w:tr>
      <w:tr w14:paraId="4366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是，请详细说明（例如：是否引入新的电子数据采集系统、是否更换云存储服务器、是否涉及数据传输至第三方机构、是否更改了数据脱敏/去标识化的处理方式等）：</w:t>
            </w:r>
          </w:p>
          <w:p w14:paraId="46E2F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</w:p>
          <w:p w14:paraId="66ABE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若选择“是”，请回答：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 该变更是否会增加受试者个人隐私数据的泄露风险？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否，已采取充分的加密/脱敏保护措施。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是，可能增加风险，需伦理审查委员会重点评估（申请人在此需补充风险控制措施及应对预案）。</w:t>
            </w:r>
          </w:p>
        </w:tc>
      </w:tr>
      <w:tr w14:paraId="349D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52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8. 是否已获得组长单位伦理审查批件？</w:t>
            </w:r>
          </w:p>
        </w:tc>
      </w:tr>
      <w:tr w14:paraId="17A6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5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否（本中心作为组长/牵头单位）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☐ 是，批件编号/日期：____________________（注：若已获组长单位批件，部分文件可参照其审查方式灵活处理）</w:t>
            </w:r>
          </w:p>
        </w:tc>
      </w:tr>
      <w:tr w14:paraId="6708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E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9. 申请人承诺与确认：</w:t>
            </w:r>
          </w:p>
        </w:tc>
      </w:tr>
      <w:tr w14:paraId="7AB2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46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本人确认已按照SOP要求，对修改部分进行了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阴影/划线标记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，并同时提交了修改后的正式版本。本人承诺本修正案未改变受试者的风险/受益比（如已改变，已在第3项中详细说明）。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如涉及数据变更，本人承诺数据采集、存储、传输和处理过程已符合《个人信息保护法》及新版GCP的相关规定。</w:t>
            </w:r>
          </w:p>
        </w:tc>
      </w:tr>
      <w:tr w14:paraId="1B0E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F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申请人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主要研究者</w:t>
            </w:r>
            <w:r>
              <w:rPr>
                <w:rFonts w:hint="eastAsia"/>
                <w:b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/>
                <w:b/>
                <w:color w:val="auto"/>
                <w:sz w:val="21"/>
                <w:szCs w:val="21"/>
              </w:rPr>
              <w:t>签字</w:t>
            </w:r>
          </w:p>
        </w:tc>
        <w:tc>
          <w:tcPr>
            <w:tcW w:w="5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</w:p>
        </w:tc>
      </w:tr>
      <w:tr w14:paraId="35AB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C8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日期</w:t>
            </w:r>
          </w:p>
        </w:tc>
        <w:tc>
          <w:tcPr>
            <w:tcW w:w="6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1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>
              <w:rPr>
                <w:color w:val="auto"/>
                <w:sz w:val="21"/>
                <w:szCs w:val="21"/>
              </w:rPr>
              <w:t xml:space="preserve">         </w:t>
            </w:r>
            <w:r>
              <w:rPr>
                <w:rFonts w:hint="eastAsia"/>
                <w:color w:val="auto"/>
                <w:sz w:val="21"/>
                <w:szCs w:val="21"/>
              </w:rPr>
              <w:t>月</w:t>
            </w:r>
            <w:r>
              <w:rPr>
                <w:color w:val="auto"/>
                <w:sz w:val="21"/>
                <w:szCs w:val="21"/>
              </w:rPr>
              <w:t xml:space="preserve">         </w:t>
            </w:r>
            <w:r>
              <w:rPr>
                <w:rFonts w:hint="eastAsia"/>
                <w:color w:val="auto"/>
                <w:sz w:val="21"/>
                <w:szCs w:val="21"/>
              </w:rPr>
              <w:t>日</w:t>
            </w:r>
          </w:p>
        </w:tc>
      </w:tr>
      <w:tr w14:paraId="522BF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BD7E3">
            <w:pPr>
              <w:spacing w:line="300" w:lineRule="auto"/>
              <w:ind w:left="-90" w:leftChars="-43" w:firstLine="105" w:firstLineChars="49"/>
              <w:rPr>
                <w:rFonts w:cs="宋体"/>
                <w:b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b/>
                <w:color w:val="auto"/>
                <w:spacing w:val="2"/>
                <w:sz w:val="21"/>
                <w:szCs w:val="21"/>
              </w:rPr>
              <w:t>以下由</w:t>
            </w:r>
            <w:r>
              <w:rPr>
                <w:rFonts w:hint="eastAsia" w:cs="宋体"/>
                <w:b/>
                <w:color w:val="auto"/>
                <w:spacing w:val="2"/>
                <w:sz w:val="21"/>
                <w:szCs w:val="21"/>
                <w:lang w:eastAsia="zh-CN"/>
              </w:rPr>
              <w:t>伦理审查委员会</w:t>
            </w:r>
            <w:r>
              <w:rPr>
                <w:rFonts w:hint="eastAsia" w:cs="宋体"/>
                <w:b/>
                <w:color w:val="auto"/>
                <w:spacing w:val="2"/>
                <w:sz w:val="21"/>
                <w:szCs w:val="21"/>
              </w:rPr>
              <w:t>填写</w:t>
            </w:r>
          </w:p>
        </w:tc>
      </w:tr>
      <w:tr w14:paraId="3CB19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33AE">
            <w:pPr>
              <w:spacing w:line="300" w:lineRule="auto"/>
              <w:rPr>
                <w:rFonts w:cs="宋体"/>
                <w:b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受理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>秘书签名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__________________    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>日期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______________________</w:t>
            </w:r>
          </w:p>
        </w:tc>
      </w:tr>
      <w:tr w14:paraId="489F0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CA44C">
            <w:pPr>
              <w:spacing w:line="300" w:lineRule="auto"/>
              <w:ind w:left="-90"/>
              <w:rPr>
                <w:rFonts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主审委员审查：</w:t>
            </w:r>
          </w:p>
          <w:p w14:paraId="70878914">
            <w:pPr>
              <w:spacing w:line="300" w:lineRule="auto"/>
              <w:ind w:left="-90"/>
              <w:rPr>
                <w:rFonts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        建议审查方式</w:t>
            </w:r>
          </w:p>
          <w:p w14:paraId="4BD5FF0A">
            <w:pPr>
              <w:spacing w:line="300" w:lineRule="auto"/>
              <w:ind w:left="-90"/>
              <w:rPr>
                <w:rFonts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         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会议审查</w:t>
            </w:r>
          </w:p>
          <w:p w14:paraId="5AAD10E5">
            <w:pPr>
              <w:spacing w:line="300" w:lineRule="auto"/>
              <w:ind w:left="-90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       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快速审查</w:t>
            </w:r>
            <w:bookmarkStart w:id="0" w:name="_GoBack"/>
            <w:bookmarkEnd w:id="0"/>
          </w:p>
          <w:p w14:paraId="5CD59816">
            <w:pPr>
              <w:spacing w:line="300" w:lineRule="auto"/>
              <w:ind w:left="-90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</w:p>
          <w:p w14:paraId="29D0A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审查决定：</w:t>
            </w:r>
          </w:p>
          <w:p w14:paraId="56986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 w:firstLine="428" w:firstLineChars="2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□ 批准</w:t>
            </w:r>
          </w:p>
          <w:p w14:paraId="48D15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 w:firstLine="428" w:firstLineChars="2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□ 修改后批准</w:t>
            </w:r>
          </w:p>
          <w:p w14:paraId="5099E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 w:firstLine="428" w:firstLineChars="2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□ 修改后再审（须转为会议审查）</w:t>
            </w:r>
          </w:p>
          <w:p w14:paraId="79226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 w:firstLine="428" w:firstLineChars="2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□ 不批准（须转为会议审查）</w:t>
            </w:r>
          </w:p>
          <w:p w14:paraId="4CE90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840" w:leftChars="400" w:firstLine="428" w:firstLineChars="200"/>
              <w:textAlignment w:val="auto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□ 暂停或终止研究（须转为会议审查）</w:t>
            </w:r>
          </w:p>
          <w:p w14:paraId="51C69176">
            <w:pPr>
              <w:spacing w:line="300" w:lineRule="auto"/>
              <w:ind w:left="-90"/>
              <w:rPr>
                <w:rFonts w:hint="eastAsia" w:cs="宋体"/>
                <w:color w:val="auto"/>
                <w:spacing w:val="2"/>
                <w:sz w:val="21"/>
                <w:szCs w:val="21"/>
              </w:rPr>
            </w:pPr>
          </w:p>
          <w:p w14:paraId="47FC4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420" w:leftChars="200"/>
              <w:textAlignment w:val="auto"/>
              <w:rPr>
                <w:rFonts w:cs="宋体"/>
                <w:color w:val="auto"/>
                <w:spacing w:val="2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具体意见：</w:t>
            </w:r>
          </w:p>
          <w:p w14:paraId="4911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cs="宋体"/>
                <w:color w:val="auto"/>
                <w:spacing w:val="2"/>
                <w:sz w:val="21"/>
                <w:szCs w:val="21"/>
              </w:rPr>
            </w:pPr>
          </w:p>
          <w:p w14:paraId="55D04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420" w:leftChars="200"/>
              <w:textAlignment w:val="auto"/>
              <w:rPr>
                <w:rFonts w:cs="宋体"/>
                <w:color w:val="auto"/>
                <w:spacing w:val="2"/>
                <w:sz w:val="21"/>
                <w:szCs w:val="21"/>
              </w:rPr>
            </w:pPr>
          </w:p>
          <w:p w14:paraId="16694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="420" w:leftChars="200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   主审委员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>签名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 xml:space="preserve">________________    </w:t>
            </w:r>
            <w:r>
              <w:rPr>
                <w:rFonts w:hint="eastAsia" w:hAnsi="宋体" w:cs="宋体"/>
                <w:color w:val="auto"/>
                <w:spacing w:val="2"/>
                <w:sz w:val="21"/>
                <w:szCs w:val="21"/>
              </w:rPr>
              <w:t>日期</w:t>
            </w:r>
            <w:r>
              <w:rPr>
                <w:rFonts w:hint="eastAsia" w:cs="宋体"/>
                <w:color w:val="auto"/>
                <w:spacing w:val="2"/>
                <w:sz w:val="21"/>
                <w:szCs w:val="21"/>
              </w:rPr>
              <w:t>_____________________</w:t>
            </w:r>
          </w:p>
        </w:tc>
      </w:tr>
    </w:tbl>
    <w:p w14:paraId="580AB6B4">
      <w:pPr>
        <w:rPr>
          <w:color w:val="auto"/>
        </w:rPr>
      </w:pPr>
    </w:p>
    <w:p w14:paraId="2F4CB8BD"/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B78CA">
    <w:pPr>
      <w:pStyle w:val="17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3EE99">
    <w:pPr>
      <w:pStyle w:val="18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 w:ascii="Times New Roman" w:hAnsi="Times New Roman"/>
      </w:rPr>
      <w:t>IEC-C-01</w:t>
    </w:r>
    <w:r>
      <w:rPr>
        <w:rFonts w:hint="eastAsia"/>
        <w:lang w:val="en-US" w:eastAsia="zh-CN"/>
      </w:rPr>
      <w:t>1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46F3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52BD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957FC2"/>
    <w:rsid w:val="01BA053E"/>
    <w:rsid w:val="01C42B8B"/>
    <w:rsid w:val="02A52D67"/>
    <w:rsid w:val="02CE01A5"/>
    <w:rsid w:val="033C7B4F"/>
    <w:rsid w:val="038F0263"/>
    <w:rsid w:val="03903AE7"/>
    <w:rsid w:val="03942A31"/>
    <w:rsid w:val="03D25855"/>
    <w:rsid w:val="03D65C63"/>
    <w:rsid w:val="04DE21B6"/>
    <w:rsid w:val="04FD0162"/>
    <w:rsid w:val="050250E9"/>
    <w:rsid w:val="0543399A"/>
    <w:rsid w:val="05D13AC9"/>
    <w:rsid w:val="077E1A2E"/>
    <w:rsid w:val="07B54E57"/>
    <w:rsid w:val="07C021AF"/>
    <w:rsid w:val="07CA6A21"/>
    <w:rsid w:val="08163245"/>
    <w:rsid w:val="0817778D"/>
    <w:rsid w:val="08207CF2"/>
    <w:rsid w:val="083B16CD"/>
    <w:rsid w:val="097A09E3"/>
    <w:rsid w:val="09F25D5F"/>
    <w:rsid w:val="0A1B0F4E"/>
    <w:rsid w:val="0ADD6C61"/>
    <w:rsid w:val="0AF32ECD"/>
    <w:rsid w:val="0B2649B7"/>
    <w:rsid w:val="0B52745A"/>
    <w:rsid w:val="0CCD26E3"/>
    <w:rsid w:val="0D4912D9"/>
    <w:rsid w:val="0D6C56B8"/>
    <w:rsid w:val="0DAC149F"/>
    <w:rsid w:val="0DC624A8"/>
    <w:rsid w:val="0E807D4C"/>
    <w:rsid w:val="0E884F40"/>
    <w:rsid w:val="0F454F8E"/>
    <w:rsid w:val="0F656151"/>
    <w:rsid w:val="0F885CA3"/>
    <w:rsid w:val="0FC97A9B"/>
    <w:rsid w:val="10016849"/>
    <w:rsid w:val="10743471"/>
    <w:rsid w:val="10BC3A5F"/>
    <w:rsid w:val="11167533"/>
    <w:rsid w:val="11291336"/>
    <w:rsid w:val="11CE706E"/>
    <w:rsid w:val="11D402A7"/>
    <w:rsid w:val="124A4004"/>
    <w:rsid w:val="125D526F"/>
    <w:rsid w:val="12867DFA"/>
    <w:rsid w:val="132D60B6"/>
    <w:rsid w:val="138459D2"/>
    <w:rsid w:val="13A66F04"/>
    <w:rsid w:val="144204BF"/>
    <w:rsid w:val="14A0576E"/>
    <w:rsid w:val="154F0566"/>
    <w:rsid w:val="1583643A"/>
    <w:rsid w:val="15B230C0"/>
    <w:rsid w:val="15BB29D2"/>
    <w:rsid w:val="1631177A"/>
    <w:rsid w:val="163B0AEA"/>
    <w:rsid w:val="16E15B36"/>
    <w:rsid w:val="176862B9"/>
    <w:rsid w:val="17CB7A6F"/>
    <w:rsid w:val="180D6236"/>
    <w:rsid w:val="1815568F"/>
    <w:rsid w:val="181B6E25"/>
    <w:rsid w:val="181F06C4"/>
    <w:rsid w:val="18665E7E"/>
    <w:rsid w:val="18713897"/>
    <w:rsid w:val="18CD30A7"/>
    <w:rsid w:val="19C17984"/>
    <w:rsid w:val="1A283F89"/>
    <w:rsid w:val="1AF55659"/>
    <w:rsid w:val="1B4C60EF"/>
    <w:rsid w:val="1B586FF5"/>
    <w:rsid w:val="1B666D00"/>
    <w:rsid w:val="1B9613EA"/>
    <w:rsid w:val="1BCB2DA2"/>
    <w:rsid w:val="1BF105C9"/>
    <w:rsid w:val="1C281B11"/>
    <w:rsid w:val="1C29062A"/>
    <w:rsid w:val="1C304633"/>
    <w:rsid w:val="1C4A1A87"/>
    <w:rsid w:val="1C972642"/>
    <w:rsid w:val="1D2B7B0B"/>
    <w:rsid w:val="1D4E55A7"/>
    <w:rsid w:val="1DD604DE"/>
    <w:rsid w:val="1E2B1DB5"/>
    <w:rsid w:val="1E73323B"/>
    <w:rsid w:val="1EE137C7"/>
    <w:rsid w:val="1EF65C58"/>
    <w:rsid w:val="1EF65EF6"/>
    <w:rsid w:val="1F26383F"/>
    <w:rsid w:val="1F610B8A"/>
    <w:rsid w:val="1FC019CA"/>
    <w:rsid w:val="1FE741BD"/>
    <w:rsid w:val="202F37BE"/>
    <w:rsid w:val="20AA3B3C"/>
    <w:rsid w:val="216D57E7"/>
    <w:rsid w:val="23130AEE"/>
    <w:rsid w:val="231A50A3"/>
    <w:rsid w:val="237B3E42"/>
    <w:rsid w:val="238A2EEC"/>
    <w:rsid w:val="24816344"/>
    <w:rsid w:val="24B03B5D"/>
    <w:rsid w:val="257B2BAE"/>
    <w:rsid w:val="25A73A13"/>
    <w:rsid w:val="25DF19BF"/>
    <w:rsid w:val="25FD7B6A"/>
    <w:rsid w:val="26051C44"/>
    <w:rsid w:val="26345740"/>
    <w:rsid w:val="26724F14"/>
    <w:rsid w:val="27054C5E"/>
    <w:rsid w:val="27AE0BD0"/>
    <w:rsid w:val="27BD73F5"/>
    <w:rsid w:val="2801136F"/>
    <w:rsid w:val="281F15E6"/>
    <w:rsid w:val="28BC1F5F"/>
    <w:rsid w:val="28CF3B76"/>
    <w:rsid w:val="28D725A1"/>
    <w:rsid w:val="28F32043"/>
    <w:rsid w:val="29107568"/>
    <w:rsid w:val="29177E0C"/>
    <w:rsid w:val="29F23503"/>
    <w:rsid w:val="2A4C661A"/>
    <w:rsid w:val="2A8F4398"/>
    <w:rsid w:val="2B326508"/>
    <w:rsid w:val="2B48310F"/>
    <w:rsid w:val="2B527CDC"/>
    <w:rsid w:val="2BA07051"/>
    <w:rsid w:val="2BA204AF"/>
    <w:rsid w:val="2BD11C89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8F1814"/>
    <w:rsid w:val="308A649E"/>
    <w:rsid w:val="30BA6D84"/>
    <w:rsid w:val="314138FA"/>
    <w:rsid w:val="314A7D51"/>
    <w:rsid w:val="31565C05"/>
    <w:rsid w:val="31AE37B4"/>
    <w:rsid w:val="31C51E2E"/>
    <w:rsid w:val="31DF50A9"/>
    <w:rsid w:val="338C301A"/>
    <w:rsid w:val="33E621A9"/>
    <w:rsid w:val="34857F7B"/>
    <w:rsid w:val="348A1163"/>
    <w:rsid w:val="34FA25E4"/>
    <w:rsid w:val="350026BC"/>
    <w:rsid w:val="35995E1E"/>
    <w:rsid w:val="359F0C3E"/>
    <w:rsid w:val="35AF114F"/>
    <w:rsid w:val="364554DD"/>
    <w:rsid w:val="364D3926"/>
    <w:rsid w:val="367D1606"/>
    <w:rsid w:val="36C94D6E"/>
    <w:rsid w:val="37D45922"/>
    <w:rsid w:val="385B709E"/>
    <w:rsid w:val="3888244C"/>
    <w:rsid w:val="389F6485"/>
    <w:rsid w:val="38AE3203"/>
    <w:rsid w:val="38B93DC5"/>
    <w:rsid w:val="39237ACB"/>
    <w:rsid w:val="39EA7E2F"/>
    <w:rsid w:val="3A08550A"/>
    <w:rsid w:val="3A20597D"/>
    <w:rsid w:val="3A9948FB"/>
    <w:rsid w:val="3AA60379"/>
    <w:rsid w:val="3AB725F5"/>
    <w:rsid w:val="3AB962FE"/>
    <w:rsid w:val="3B510FBD"/>
    <w:rsid w:val="3B5E05B5"/>
    <w:rsid w:val="3B620744"/>
    <w:rsid w:val="3BAE7642"/>
    <w:rsid w:val="3BCB62E9"/>
    <w:rsid w:val="3BEC4ABF"/>
    <w:rsid w:val="3CAB2E91"/>
    <w:rsid w:val="3D5A50D2"/>
    <w:rsid w:val="3DAB0DAD"/>
    <w:rsid w:val="3DBC635F"/>
    <w:rsid w:val="3F0A4526"/>
    <w:rsid w:val="3F180E14"/>
    <w:rsid w:val="3F1F5683"/>
    <w:rsid w:val="3F6A5E19"/>
    <w:rsid w:val="404A39B1"/>
    <w:rsid w:val="405E6B02"/>
    <w:rsid w:val="412C1F7C"/>
    <w:rsid w:val="41B16A4B"/>
    <w:rsid w:val="41C226C9"/>
    <w:rsid w:val="41DB2FFE"/>
    <w:rsid w:val="426B25D4"/>
    <w:rsid w:val="42D73F8A"/>
    <w:rsid w:val="43A34095"/>
    <w:rsid w:val="43D94A66"/>
    <w:rsid w:val="43DF1796"/>
    <w:rsid w:val="44DB1E54"/>
    <w:rsid w:val="45AF4585"/>
    <w:rsid w:val="45CA01EC"/>
    <w:rsid w:val="46733805"/>
    <w:rsid w:val="46C77931"/>
    <w:rsid w:val="47DD2FA1"/>
    <w:rsid w:val="482232CE"/>
    <w:rsid w:val="482B6CCE"/>
    <w:rsid w:val="48AA455C"/>
    <w:rsid w:val="48C51D74"/>
    <w:rsid w:val="49047ECE"/>
    <w:rsid w:val="496A3954"/>
    <w:rsid w:val="4A477739"/>
    <w:rsid w:val="4A8A3813"/>
    <w:rsid w:val="4AB77724"/>
    <w:rsid w:val="4AE922E8"/>
    <w:rsid w:val="4BA44460"/>
    <w:rsid w:val="4BD368C5"/>
    <w:rsid w:val="4C087FCB"/>
    <w:rsid w:val="4C0B1510"/>
    <w:rsid w:val="4C3D5C0E"/>
    <w:rsid w:val="4D333749"/>
    <w:rsid w:val="4DA05B20"/>
    <w:rsid w:val="4DC62DB4"/>
    <w:rsid w:val="4E4D39E3"/>
    <w:rsid w:val="4ED16940"/>
    <w:rsid w:val="4F196F13"/>
    <w:rsid w:val="4F7815E6"/>
    <w:rsid w:val="4F812992"/>
    <w:rsid w:val="50615016"/>
    <w:rsid w:val="5069763E"/>
    <w:rsid w:val="50A56CB1"/>
    <w:rsid w:val="51114222"/>
    <w:rsid w:val="51B64A1D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7A1529"/>
    <w:rsid w:val="55FD149D"/>
    <w:rsid w:val="56A63783"/>
    <w:rsid w:val="56E32F23"/>
    <w:rsid w:val="578C1E78"/>
    <w:rsid w:val="57A63A5E"/>
    <w:rsid w:val="57C00874"/>
    <w:rsid w:val="58017371"/>
    <w:rsid w:val="58306B5A"/>
    <w:rsid w:val="58682C37"/>
    <w:rsid w:val="588E127C"/>
    <w:rsid w:val="594E22EA"/>
    <w:rsid w:val="59AA4258"/>
    <w:rsid w:val="59B004F8"/>
    <w:rsid w:val="5A9A613F"/>
    <w:rsid w:val="5AF15CAE"/>
    <w:rsid w:val="5B322A36"/>
    <w:rsid w:val="5B614B12"/>
    <w:rsid w:val="5B751975"/>
    <w:rsid w:val="5B7A6F8C"/>
    <w:rsid w:val="5BBA55DA"/>
    <w:rsid w:val="5C20232D"/>
    <w:rsid w:val="5CC53B48"/>
    <w:rsid w:val="5CCB5E94"/>
    <w:rsid w:val="5D834805"/>
    <w:rsid w:val="5E293134"/>
    <w:rsid w:val="5E2D7688"/>
    <w:rsid w:val="5E8C3CE0"/>
    <w:rsid w:val="5F8C78AA"/>
    <w:rsid w:val="5FA104DD"/>
    <w:rsid w:val="605F496D"/>
    <w:rsid w:val="60A47A5D"/>
    <w:rsid w:val="60BA4FC1"/>
    <w:rsid w:val="60C2753E"/>
    <w:rsid w:val="611777EE"/>
    <w:rsid w:val="61215987"/>
    <w:rsid w:val="61A86601"/>
    <w:rsid w:val="61C55405"/>
    <w:rsid w:val="621421A5"/>
    <w:rsid w:val="62251F1F"/>
    <w:rsid w:val="626C4FB8"/>
    <w:rsid w:val="62725FBE"/>
    <w:rsid w:val="627769A9"/>
    <w:rsid w:val="62E80D13"/>
    <w:rsid w:val="63C74D38"/>
    <w:rsid w:val="63FE29C9"/>
    <w:rsid w:val="640C0D3D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39553B"/>
    <w:rsid w:val="663C7448"/>
    <w:rsid w:val="664B09CF"/>
    <w:rsid w:val="66D07A07"/>
    <w:rsid w:val="66D25ECE"/>
    <w:rsid w:val="67200DF2"/>
    <w:rsid w:val="673D01AE"/>
    <w:rsid w:val="6814614D"/>
    <w:rsid w:val="68845596"/>
    <w:rsid w:val="68B63CF9"/>
    <w:rsid w:val="68E0459C"/>
    <w:rsid w:val="68E33B25"/>
    <w:rsid w:val="68FF6EAB"/>
    <w:rsid w:val="69EF5E88"/>
    <w:rsid w:val="69F939FA"/>
    <w:rsid w:val="6A9A7E1F"/>
    <w:rsid w:val="6A9E28E4"/>
    <w:rsid w:val="6B814558"/>
    <w:rsid w:val="6B9B2216"/>
    <w:rsid w:val="6C334D13"/>
    <w:rsid w:val="6C791F6F"/>
    <w:rsid w:val="6D6856AB"/>
    <w:rsid w:val="6DFA4688"/>
    <w:rsid w:val="6EFA1CD9"/>
    <w:rsid w:val="6F4A74A4"/>
    <w:rsid w:val="6F934992"/>
    <w:rsid w:val="6F993712"/>
    <w:rsid w:val="6FB70357"/>
    <w:rsid w:val="6FF90841"/>
    <w:rsid w:val="70463DEA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582FBC"/>
    <w:rsid w:val="727B7999"/>
    <w:rsid w:val="73293BEC"/>
    <w:rsid w:val="736D7EFF"/>
    <w:rsid w:val="73A016D5"/>
    <w:rsid w:val="74E4574A"/>
    <w:rsid w:val="7526200C"/>
    <w:rsid w:val="75803660"/>
    <w:rsid w:val="75864A53"/>
    <w:rsid w:val="75EB3717"/>
    <w:rsid w:val="761F1063"/>
    <w:rsid w:val="76692823"/>
    <w:rsid w:val="76843742"/>
    <w:rsid w:val="7694749C"/>
    <w:rsid w:val="769E7B7B"/>
    <w:rsid w:val="76BE285E"/>
    <w:rsid w:val="76E557A9"/>
    <w:rsid w:val="777B32BA"/>
    <w:rsid w:val="77D148D4"/>
    <w:rsid w:val="77DE2925"/>
    <w:rsid w:val="77EE4130"/>
    <w:rsid w:val="780305DD"/>
    <w:rsid w:val="78AE785F"/>
    <w:rsid w:val="794516B5"/>
    <w:rsid w:val="79471DA2"/>
    <w:rsid w:val="797F7E64"/>
    <w:rsid w:val="79C362DC"/>
    <w:rsid w:val="79D73ACF"/>
    <w:rsid w:val="79F44681"/>
    <w:rsid w:val="7AE15B29"/>
    <w:rsid w:val="7AFE7F3F"/>
    <w:rsid w:val="7B002BB2"/>
    <w:rsid w:val="7B4038F6"/>
    <w:rsid w:val="7BA7370E"/>
    <w:rsid w:val="7BE037CD"/>
    <w:rsid w:val="7BFA548C"/>
    <w:rsid w:val="7C366A42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C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99"/>
    <w:pPr>
      <w:ind w:left="2520" w:leftChars="1200"/>
    </w:pPr>
  </w:style>
  <w:style w:type="paragraph" w:styleId="7">
    <w:name w:val="Normal Indent"/>
    <w:basedOn w:val="1"/>
    <w:unhideWhenUsed/>
    <w:qFormat/>
    <w:uiPriority w:val="0"/>
    <w:pPr>
      <w:ind w:firstLine="420" w:firstLineChars="200"/>
    </w:pPr>
  </w:style>
  <w:style w:type="paragraph" w:styleId="8">
    <w:name w:val="annotation text"/>
    <w:basedOn w:val="1"/>
    <w:link w:val="49"/>
    <w:semiHidden/>
    <w:qFormat/>
    <w:uiPriority w:val="99"/>
    <w:pPr>
      <w:jc w:val="left"/>
    </w:pPr>
  </w:style>
  <w:style w:type="paragraph" w:styleId="9">
    <w:name w:val="Body Text Indent"/>
    <w:basedOn w:val="1"/>
    <w:link w:val="38"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qFormat/>
    <w:uiPriority w:val="99"/>
    <w:pPr>
      <w:ind w:left="1680" w:leftChars="800"/>
    </w:pPr>
  </w:style>
  <w:style w:type="paragraph" w:styleId="11">
    <w:name w:val="toc 3"/>
    <w:basedOn w:val="1"/>
    <w:next w:val="1"/>
    <w:qFormat/>
    <w:uiPriority w:val="39"/>
    <w:pPr>
      <w:ind w:left="840" w:leftChars="400"/>
    </w:pPr>
  </w:style>
  <w:style w:type="paragraph" w:styleId="12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3">
    <w:name w:val="toc 8"/>
    <w:basedOn w:val="1"/>
    <w:next w:val="1"/>
    <w:qFormat/>
    <w:uiPriority w:val="99"/>
    <w:pPr>
      <w:ind w:left="2940" w:leftChars="1400"/>
    </w:pPr>
  </w:style>
  <w:style w:type="paragraph" w:styleId="14">
    <w:name w:val="Date"/>
    <w:basedOn w:val="1"/>
    <w:next w:val="1"/>
    <w:link w:val="45"/>
    <w:qFormat/>
    <w:uiPriority w:val="0"/>
    <w:pPr>
      <w:spacing w:line="360" w:lineRule="auto"/>
    </w:pPr>
    <w:rPr>
      <w:b/>
      <w:sz w:val="28"/>
      <w:szCs w:val="20"/>
    </w:rPr>
  </w:style>
  <w:style w:type="paragraph" w:styleId="15">
    <w:name w:val="Body Text Indent 2"/>
    <w:basedOn w:val="1"/>
    <w:link w:val="41"/>
    <w:unhideWhenUsed/>
    <w:qFormat/>
    <w:uiPriority w:val="99"/>
    <w:pPr>
      <w:spacing w:after="120" w:line="480" w:lineRule="auto"/>
      <w:ind w:left="420" w:leftChars="200"/>
    </w:pPr>
  </w:style>
  <w:style w:type="paragraph" w:styleId="16">
    <w:name w:val="Balloon Text"/>
    <w:basedOn w:val="1"/>
    <w:link w:val="48"/>
    <w:semiHidden/>
    <w:qFormat/>
    <w:uiPriority w:val="99"/>
    <w:rPr>
      <w:rFonts w:ascii="Heiti SC Light" w:eastAsia="Times New Roman"/>
      <w:sz w:val="18"/>
      <w:szCs w:val="18"/>
    </w:rPr>
  </w:style>
  <w:style w:type="paragraph" w:styleId="17">
    <w:name w:val="footer"/>
    <w:basedOn w:val="1"/>
    <w:link w:val="4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</w:style>
  <w:style w:type="paragraph" w:styleId="20">
    <w:name w:val="toc 4"/>
    <w:basedOn w:val="1"/>
    <w:next w:val="1"/>
    <w:qFormat/>
    <w:uiPriority w:val="99"/>
    <w:pPr>
      <w:ind w:left="1260" w:leftChars="600"/>
    </w:pPr>
  </w:style>
  <w:style w:type="paragraph" w:styleId="21">
    <w:name w:val="Subtitle"/>
    <w:basedOn w:val="1"/>
    <w:link w:val="56"/>
    <w:qFormat/>
    <w:locked/>
    <w:uiPriority w:val="0"/>
    <w:pPr>
      <w:jc w:val="center"/>
    </w:pPr>
    <w:rPr>
      <w:b/>
      <w:bCs/>
    </w:rPr>
  </w:style>
  <w:style w:type="paragraph" w:styleId="22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3">
    <w:name w:val="toc 6"/>
    <w:basedOn w:val="1"/>
    <w:next w:val="1"/>
    <w:qFormat/>
    <w:uiPriority w:val="99"/>
    <w:pPr>
      <w:ind w:left="2100" w:leftChars="1000"/>
    </w:pPr>
  </w:style>
  <w:style w:type="paragraph" w:styleId="24">
    <w:name w:val="toc 2"/>
    <w:basedOn w:val="1"/>
    <w:next w:val="1"/>
    <w:qFormat/>
    <w:uiPriority w:val="39"/>
    <w:pPr>
      <w:ind w:left="420" w:leftChars="200"/>
    </w:pPr>
  </w:style>
  <w:style w:type="paragraph" w:styleId="25">
    <w:name w:val="toc 9"/>
    <w:basedOn w:val="1"/>
    <w:next w:val="1"/>
    <w:qFormat/>
    <w:uiPriority w:val="99"/>
    <w:pPr>
      <w:ind w:left="3360" w:leftChars="1600"/>
    </w:pPr>
  </w:style>
  <w:style w:type="paragraph" w:styleId="26">
    <w:name w:val="Body Text 2"/>
    <w:basedOn w:val="1"/>
    <w:link w:val="37"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8">
    <w:name w:val="Title"/>
    <w:basedOn w:val="1"/>
    <w:link w:val="47"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9">
    <w:name w:val="annotation subject"/>
    <w:basedOn w:val="8"/>
    <w:next w:val="8"/>
    <w:link w:val="44"/>
    <w:semiHidden/>
    <w:qFormat/>
    <w:uiPriority w:val="99"/>
    <w:rPr>
      <w:b/>
      <w:bCs/>
    </w:rPr>
  </w:style>
  <w:style w:type="table" w:styleId="31">
    <w:name w:val="Table Grid"/>
    <w:basedOn w:val="30"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page number"/>
    <w:qFormat/>
    <w:uiPriority w:val="99"/>
    <w:rPr>
      <w:rFonts w:cs="Times New Roman"/>
    </w:rPr>
  </w:style>
  <w:style w:type="character" w:styleId="34">
    <w:name w:val="Hyperlink"/>
    <w:basedOn w:val="3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6"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9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qFormat/>
    <w:uiPriority w:val="0"/>
  </w:style>
  <w:style w:type="character" w:customStyle="1" w:styleId="40">
    <w:name w:val="页脚 Char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5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8"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9"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4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8"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6"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8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2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qFormat/>
    <w:uiPriority w:val="34"/>
    <w:pPr>
      <w:ind w:firstLine="420" w:firstLineChars="200"/>
    </w:pPr>
  </w:style>
  <w:style w:type="paragraph" w:styleId="5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2"/>
    <w:link w:val="21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2"/>
    <w:link w:val="58"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948</Words>
  <Characters>1077</Characters>
  <Lines>1</Lines>
  <Paragraphs>1</Paragraphs>
  <TotalTime>0</TotalTime>
  <ScaleCrop>false</ScaleCrop>
  <LinksUpToDate>false</LinksUpToDate>
  <CharactersWithSpaces>1356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2023-06-01T09:43:00Z</cp:lastPrinted>
  <dcterms:modified xsi:type="dcterms:W3CDTF">2026-09-09T01:52:11Z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