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C611CEB">
      <w:pPr>
        <w:pStyle w:val="20"/>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eastAsia" w:ascii="宋体" w:hAnsi="宋体" w:eastAsia="宋体" w:cs="宋体"/>
          <w:b/>
          <w:bCs/>
          <w:color w:val="auto"/>
          <w:sz w:val="52"/>
          <w:szCs w:val="52"/>
          <w:highlight w:val="none"/>
          <w:lang w:val="en-US" w:eastAsia="zh-CN"/>
        </w:rPr>
      </w:pPr>
      <w:bookmarkStart w:id="0" w:name="_Toc22804073"/>
      <w:bookmarkEnd w:id="0"/>
      <w:bookmarkStart w:id="1" w:name="_Toc22953395"/>
      <w:bookmarkEnd w:id="1"/>
    </w:p>
    <w:p w14:paraId="0C735D19">
      <w:pPr>
        <w:pStyle w:val="20"/>
        <w:keepNext w:val="0"/>
        <w:keepLines w:val="0"/>
        <w:pageBreakBefore w:val="0"/>
        <w:widowControl w:val="0"/>
        <w:kinsoku/>
        <w:wordWrap/>
        <w:overflowPunct/>
        <w:topLinePunct w:val="0"/>
        <w:autoSpaceDE/>
        <w:autoSpaceDN/>
        <w:bidi w:val="0"/>
        <w:adjustRightInd/>
        <w:snapToGrid/>
        <w:spacing w:before="157" w:beforeLines="50" w:line="240" w:lineRule="auto"/>
        <w:jc w:val="center"/>
        <w:textAlignment w:val="auto"/>
        <w:rPr>
          <w:rFonts w:hint="eastAsia" w:ascii="宋体" w:hAnsi="宋体" w:eastAsia="宋体" w:cs="宋体"/>
          <w:b/>
          <w:bCs/>
          <w:color w:val="auto"/>
          <w:sz w:val="48"/>
          <w:szCs w:val="48"/>
          <w:highlight w:val="none"/>
          <w:lang w:val="en-US" w:eastAsia="zh-CN"/>
        </w:rPr>
      </w:pPr>
      <w:r>
        <w:rPr>
          <w:rFonts w:hint="eastAsia" w:cs="宋体"/>
          <w:b/>
          <w:bCs/>
          <w:color w:val="auto"/>
          <w:sz w:val="48"/>
          <w:szCs w:val="48"/>
          <w:highlight w:val="none"/>
          <w:lang w:val="en-US" w:eastAsia="zh-CN"/>
        </w:rPr>
        <w:t>驻马店市中心医院妇儿院区安防系统维保及安防设施常用配件采购项目（二次）</w:t>
      </w:r>
    </w:p>
    <w:p w14:paraId="43B7407E">
      <w:pPr>
        <w:pStyle w:val="20"/>
        <w:bidi w:val="0"/>
        <w:jc w:val="center"/>
        <w:rPr>
          <w:rStyle w:val="45"/>
          <w:rFonts w:hint="eastAsia" w:cs="宋体"/>
          <w:b/>
          <w:bCs/>
          <w:color w:val="auto"/>
          <w:sz w:val="44"/>
          <w:szCs w:val="44"/>
          <w:highlight w:val="none"/>
          <w:lang w:val="en-US" w:eastAsia="zh-CN"/>
        </w:rPr>
      </w:pPr>
    </w:p>
    <w:p w14:paraId="3041D311">
      <w:pPr>
        <w:pStyle w:val="20"/>
        <w:bidi w:val="0"/>
        <w:jc w:val="center"/>
        <w:rPr>
          <w:rStyle w:val="45"/>
          <w:rFonts w:hint="eastAsia" w:cs="宋体"/>
          <w:b/>
          <w:bCs/>
          <w:color w:val="auto"/>
          <w:sz w:val="44"/>
          <w:szCs w:val="44"/>
          <w:highlight w:val="none"/>
          <w:lang w:val="en-US" w:eastAsia="zh-CN"/>
        </w:rPr>
      </w:pPr>
    </w:p>
    <w:p w14:paraId="72164425">
      <w:pPr>
        <w:pStyle w:val="20"/>
        <w:bidi w:val="0"/>
        <w:jc w:val="center"/>
        <w:rPr>
          <w:rStyle w:val="45"/>
          <w:rFonts w:hint="eastAsia" w:ascii="方正公文小标宋" w:hAnsi="方正公文小标宋" w:eastAsia="方正公文小标宋" w:cs="方正公文小标宋"/>
          <w:b w:val="0"/>
          <w:bCs w:val="0"/>
          <w:color w:val="auto"/>
          <w:sz w:val="56"/>
          <w:szCs w:val="56"/>
          <w:highlight w:val="none"/>
        </w:rPr>
      </w:pPr>
      <w:r>
        <w:rPr>
          <w:rStyle w:val="45"/>
          <w:rFonts w:hint="eastAsia" w:ascii="方正公文小标宋" w:hAnsi="方正公文小标宋" w:eastAsia="方正公文小标宋" w:cs="方正公文小标宋"/>
          <w:b w:val="0"/>
          <w:bCs w:val="0"/>
          <w:color w:val="auto"/>
          <w:sz w:val="56"/>
          <w:szCs w:val="56"/>
          <w:highlight w:val="none"/>
          <w:lang w:val="en-US" w:eastAsia="zh-CN"/>
        </w:rPr>
        <w:t>竞争性磋商</w:t>
      </w:r>
      <w:r>
        <w:rPr>
          <w:rStyle w:val="45"/>
          <w:rFonts w:hint="eastAsia" w:ascii="方正公文小标宋" w:hAnsi="方正公文小标宋" w:eastAsia="方正公文小标宋" w:cs="方正公文小标宋"/>
          <w:b w:val="0"/>
          <w:bCs w:val="0"/>
          <w:color w:val="auto"/>
          <w:sz w:val="56"/>
          <w:szCs w:val="56"/>
          <w:highlight w:val="none"/>
        </w:rPr>
        <w:t>文件</w:t>
      </w:r>
    </w:p>
    <w:p w14:paraId="44E388B3">
      <w:pPr>
        <w:pStyle w:val="20"/>
        <w:bidi w:val="0"/>
        <w:jc w:val="center"/>
        <w:rPr>
          <w:rStyle w:val="45"/>
          <w:rFonts w:hint="eastAsia" w:ascii="宋体" w:hAnsi="宋体" w:eastAsia="宋体" w:cs="宋体"/>
          <w:b/>
          <w:bCs/>
          <w:color w:val="auto"/>
          <w:sz w:val="48"/>
          <w:szCs w:val="48"/>
          <w:highlight w:val="none"/>
        </w:rPr>
      </w:pPr>
    </w:p>
    <w:p w14:paraId="158E927F">
      <w:pPr>
        <w:pStyle w:val="20"/>
        <w:bidi w:val="0"/>
        <w:jc w:val="center"/>
        <w:rPr>
          <w:rStyle w:val="45"/>
          <w:rFonts w:hint="eastAsia" w:ascii="宋体" w:hAnsi="宋体" w:eastAsia="宋体" w:cs="宋体"/>
          <w:b/>
          <w:bCs/>
          <w:color w:val="auto"/>
          <w:sz w:val="48"/>
          <w:szCs w:val="48"/>
          <w:highlight w:val="none"/>
        </w:rPr>
      </w:pPr>
    </w:p>
    <w:p w14:paraId="5ABC8E99">
      <w:pPr>
        <w:pStyle w:val="20"/>
        <w:bidi w:val="0"/>
        <w:jc w:val="center"/>
        <w:rPr>
          <w:rStyle w:val="45"/>
          <w:rFonts w:hint="eastAsia" w:ascii="宋体" w:hAnsi="宋体" w:eastAsia="宋体" w:cs="宋体"/>
          <w:b/>
          <w:bCs/>
          <w:color w:val="auto"/>
          <w:sz w:val="48"/>
          <w:szCs w:val="48"/>
          <w:highlight w:val="none"/>
        </w:rPr>
      </w:pPr>
    </w:p>
    <w:p w14:paraId="7B1AF9DD">
      <w:pPr>
        <w:tabs>
          <w:tab w:val="left" w:pos="2700"/>
          <w:tab w:val="left" w:pos="2880"/>
          <w:tab w:val="left" w:pos="3060"/>
          <w:tab w:val="left" w:pos="7560"/>
        </w:tabs>
        <w:snapToGrid w:val="0"/>
        <w:spacing w:line="480" w:lineRule="auto"/>
        <w:rPr>
          <w:rFonts w:hint="eastAsia" w:ascii="宋体" w:hAnsi="宋体" w:eastAsia="宋体" w:cs="宋体"/>
          <w:b/>
          <w:bCs/>
          <w:color w:val="auto"/>
          <w:spacing w:val="-10"/>
          <w:sz w:val="34"/>
          <w:szCs w:val="34"/>
          <w:highlight w:val="none"/>
          <w:lang w:val="en-US" w:eastAsia="zh-CN"/>
        </w:rPr>
      </w:pPr>
    </w:p>
    <w:p w14:paraId="658E6190">
      <w:pPr>
        <w:tabs>
          <w:tab w:val="left" w:pos="2700"/>
          <w:tab w:val="left" w:pos="2880"/>
          <w:tab w:val="left" w:pos="3060"/>
          <w:tab w:val="left" w:pos="7560"/>
        </w:tabs>
        <w:snapToGrid w:val="0"/>
        <w:spacing w:line="480" w:lineRule="auto"/>
        <w:ind w:firstLine="1928" w:firstLineChars="600"/>
        <w:rPr>
          <w:rFonts w:hint="eastAsia" w:ascii="宋体" w:hAnsi="宋体" w:cs="宋体"/>
          <w:b/>
          <w:bCs/>
          <w:color w:val="auto"/>
          <w:spacing w:val="-10"/>
          <w:sz w:val="34"/>
          <w:szCs w:val="34"/>
          <w:highlight w:val="none"/>
          <w:lang w:val="en-US" w:eastAsia="zh-CN"/>
        </w:rPr>
      </w:pPr>
      <w:r>
        <w:rPr>
          <w:rFonts w:hint="eastAsia" w:ascii="宋体" w:hAnsi="宋体" w:cs="宋体"/>
          <w:b/>
          <w:bCs/>
          <w:color w:val="auto"/>
          <w:spacing w:val="-10"/>
          <w:sz w:val="34"/>
          <w:szCs w:val="34"/>
          <w:highlight w:val="none"/>
          <w:lang w:val="en-US" w:eastAsia="zh-CN"/>
        </w:rPr>
        <w:t>采   购   人：驻马店市中心医院</w:t>
      </w:r>
    </w:p>
    <w:p w14:paraId="52889C6C">
      <w:pPr>
        <w:tabs>
          <w:tab w:val="left" w:pos="2700"/>
          <w:tab w:val="left" w:pos="2880"/>
          <w:tab w:val="left" w:pos="3060"/>
          <w:tab w:val="left" w:pos="7560"/>
        </w:tabs>
        <w:snapToGrid w:val="0"/>
        <w:spacing w:line="480" w:lineRule="auto"/>
        <w:ind w:firstLine="1928" w:firstLineChars="600"/>
        <w:rPr>
          <w:rFonts w:hint="eastAsia" w:ascii="宋体" w:hAnsi="宋体" w:eastAsia="宋体" w:cs="宋体"/>
          <w:b/>
          <w:bCs/>
          <w:color w:val="auto"/>
          <w:spacing w:val="-10"/>
          <w:sz w:val="34"/>
          <w:szCs w:val="34"/>
          <w:highlight w:val="none"/>
          <w:lang w:val="en-US" w:eastAsia="zh-CN"/>
        </w:rPr>
      </w:pPr>
      <w:r>
        <w:rPr>
          <w:rFonts w:hint="eastAsia" w:ascii="宋体" w:hAnsi="宋体" w:eastAsia="宋体" w:cs="宋体"/>
          <w:b/>
          <w:bCs/>
          <w:color w:val="auto"/>
          <w:spacing w:val="-10"/>
          <w:sz w:val="34"/>
          <w:szCs w:val="34"/>
          <w:highlight w:val="none"/>
          <w:lang w:val="en-US" w:eastAsia="zh-CN"/>
        </w:rPr>
        <w:t>采购代理机构：河南锦隆招标代理有限公司</w:t>
      </w:r>
    </w:p>
    <w:p w14:paraId="4FCBE59C">
      <w:pPr>
        <w:tabs>
          <w:tab w:val="left" w:pos="2700"/>
          <w:tab w:val="left" w:pos="2880"/>
          <w:tab w:val="left" w:pos="3060"/>
          <w:tab w:val="left" w:pos="7560"/>
        </w:tabs>
        <w:snapToGrid w:val="0"/>
        <w:spacing w:line="480" w:lineRule="auto"/>
        <w:ind w:firstLine="1928" w:firstLineChars="600"/>
        <w:jc w:val="both"/>
        <w:rPr>
          <w:rFonts w:hint="default" w:ascii="宋体" w:hAnsi="宋体" w:eastAsia="宋体" w:cs="宋体"/>
          <w:b/>
          <w:bCs/>
          <w:color w:val="auto"/>
          <w:spacing w:val="-10"/>
          <w:sz w:val="34"/>
          <w:szCs w:val="34"/>
          <w:highlight w:val="none"/>
          <w:lang w:val="en-US" w:eastAsia="zh-CN"/>
        </w:rPr>
      </w:pPr>
      <w:r>
        <w:rPr>
          <w:rFonts w:hint="eastAsia" w:ascii="宋体" w:hAnsi="宋体" w:eastAsia="宋体" w:cs="宋体"/>
          <w:b/>
          <w:bCs/>
          <w:color w:val="auto"/>
          <w:spacing w:val="-10"/>
          <w:sz w:val="34"/>
          <w:szCs w:val="34"/>
          <w:highlight w:val="none"/>
          <w:lang w:val="en-US" w:eastAsia="zh-CN"/>
        </w:rPr>
        <w:t>日        期：202</w:t>
      </w:r>
      <w:r>
        <w:rPr>
          <w:rFonts w:hint="eastAsia" w:ascii="宋体" w:hAnsi="宋体" w:cs="宋体"/>
          <w:b/>
          <w:bCs/>
          <w:color w:val="auto"/>
          <w:spacing w:val="-10"/>
          <w:sz w:val="34"/>
          <w:szCs w:val="34"/>
          <w:highlight w:val="none"/>
          <w:lang w:val="en-US" w:eastAsia="zh-CN"/>
        </w:rPr>
        <w:t>6</w:t>
      </w:r>
      <w:r>
        <w:rPr>
          <w:rFonts w:hint="eastAsia" w:ascii="宋体" w:hAnsi="宋体" w:eastAsia="宋体" w:cs="宋体"/>
          <w:b/>
          <w:bCs/>
          <w:color w:val="auto"/>
          <w:spacing w:val="-10"/>
          <w:sz w:val="34"/>
          <w:szCs w:val="34"/>
          <w:highlight w:val="none"/>
          <w:lang w:val="en-US" w:eastAsia="zh-CN"/>
        </w:rPr>
        <w:t>年</w:t>
      </w:r>
      <w:r>
        <w:rPr>
          <w:rFonts w:hint="eastAsia" w:ascii="宋体" w:hAnsi="宋体" w:cs="宋体"/>
          <w:b/>
          <w:bCs/>
          <w:color w:val="auto"/>
          <w:spacing w:val="-10"/>
          <w:sz w:val="34"/>
          <w:szCs w:val="34"/>
          <w:highlight w:val="none"/>
          <w:lang w:val="en-US" w:eastAsia="zh-CN"/>
        </w:rPr>
        <w:t>09</w:t>
      </w:r>
      <w:r>
        <w:rPr>
          <w:rFonts w:hint="eastAsia" w:ascii="宋体" w:hAnsi="宋体" w:eastAsia="宋体" w:cs="宋体"/>
          <w:b/>
          <w:bCs/>
          <w:color w:val="auto"/>
          <w:spacing w:val="-10"/>
          <w:sz w:val="34"/>
          <w:szCs w:val="34"/>
          <w:highlight w:val="none"/>
          <w:lang w:val="en-US" w:eastAsia="zh-CN"/>
        </w:rPr>
        <w:t>月</w:t>
      </w:r>
    </w:p>
    <w:p w14:paraId="11E7A050">
      <w:pPr>
        <w:tabs>
          <w:tab w:val="left" w:pos="2505"/>
          <w:tab w:val="center" w:pos="4535"/>
        </w:tabs>
        <w:snapToGrid w:val="0"/>
        <w:spacing w:line="480" w:lineRule="auto"/>
        <w:jc w:val="center"/>
        <w:rPr>
          <w:rFonts w:hint="eastAsia" w:ascii="宋体" w:hAnsi="宋体" w:eastAsia="宋体" w:cs="宋体"/>
          <w:b/>
          <w:color w:val="auto"/>
          <w:sz w:val="36"/>
          <w:szCs w:val="36"/>
          <w:highlight w:val="none"/>
        </w:rPr>
        <w:sectPr>
          <w:pgSz w:w="11923" w:h="16838"/>
          <w:pgMar w:top="1304" w:right="1417" w:bottom="992" w:left="1417" w:header="720" w:footer="720" w:gutter="0"/>
          <w:pgNumType w:fmt="decimal" w:start="1"/>
          <w:cols w:space="720" w:num="1"/>
          <w:docGrid w:type="lines" w:linePitch="312" w:charSpace="0"/>
        </w:sectPr>
      </w:pPr>
    </w:p>
    <w:p w14:paraId="24C943CC">
      <w:pPr>
        <w:rPr>
          <w:rFonts w:hint="eastAsia" w:ascii="宋体" w:hAnsi="宋体" w:eastAsia="宋体" w:cs="宋体"/>
          <w:bCs/>
          <w:color w:val="auto"/>
          <w:sz w:val="24"/>
          <w:highlight w:val="none"/>
        </w:rPr>
      </w:pPr>
    </w:p>
    <w:p w14:paraId="5FE7AB9D">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目录</w:t>
      </w:r>
    </w:p>
    <w:p w14:paraId="6C886C89">
      <w:pPr>
        <w:pStyle w:val="54"/>
        <w:rPr>
          <w:rFonts w:hint="eastAsia" w:ascii="宋体" w:hAnsi="宋体" w:eastAsia="宋体" w:cs="宋体"/>
          <w:color w:val="auto"/>
          <w:highlight w:val="none"/>
        </w:rPr>
      </w:pPr>
    </w:p>
    <w:p w14:paraId="5621469A">
      <w:pPr>
        <w:pStyle w:val="26"/>
        <w:keepNext w:val="0"/>
        <w:keepLines w:val="0"/>
        <w:pageBreakBefore w:val="0"/>
        <w:widowControl w:val="0"/>
        <w:tabs>
          <w:tab w:val="right" w:leader="dot" w:pos="8958"/>
        </w:tabs>
        <w:kinsoku/>
        <w:wordWrap/>
        <w:overflowPunct/>
        <w:topLinePunct w:val="0"/>
        <w:autoSpaceDE/>
        <w:autoSpaceDN/>
        <w:bidi w:val="0"/>
        <w:adjustRightInd/>
        <w:snapToGrid/>
        <w:spacing w:line="500" w:lineRule="exact"/>
        <w:textAlignment w:val="auto"/>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TOC \o "1-1" \h \u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_Toc26528 </w:instrText>
      </w:r>
      <w:r>
        <w:rPr>
          <w:rFonts w:hint="eastAsia" w:ascii="宋体" w:hAnsi="宋体" w:eastAsia="宋体" w:cs="宋体"/>
          <w:bCs/>
          <w:color w:val="auto"/>
          <w:szCs w:val="32"/>
          <w:highlight w:val="none"/>
        </w:rPr>
        <w:fldChar w:fldCharType="separate"/>
      </w:r>
      <w:r>
        <w:rPr>
          <w:rFonts w:hint="eastAsia" w:ascii="宋体" w:hAnsi="宋体" w:eastAsia="宋体" w:cs="宋体"/>
          <w:color w:val="auto"/>
          <w:szCs w:val="32"/>
          <w:highlight w:val="none"/>
        </w:rPr>
        <w:t xml:space="preserve">第一章  </w:t>
      </w:r>
      <w:r>
        <w:rPr>
          <w:rFonts w:hint="eastAsia" w:ascii="宋体" w:hAnsi="宋体" w:eastAsia="宋体" w:cs="宋体"/>
          <w:color w:val="auto"/>
          <w:szCs w:val="32"/>
          <w:highlight w:val="none"/>
          <w:lang w:val="en-US" w:eastAsia="zh-CN"/>
        </w:rPr>
        <w:t>竞争性磋商</w:t>
      </w:r>
      <w:r>
        <w:rPr>
          <w:rFonts w:hint="eastAsia" w:ascii="宋体" w:hAnsi="宋体" w:eastAsia="宋体" w:cs="宋体"/>
          <w:color w:val="auto"/>
          <w:szCs w:val="32"/>
          <w:highlight w:val="none"/>
        </w:rPr>
        <w:t>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_Toc26528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w:t>
      </w:r>
      <w:r>
        <w:rPr>
          <w:rFonts w:hint="eastAsia" w:ascii="宋体" w:hAnsi="宋体" w:eastAsia="宋体" w:cs="宋体"/>
          <w:color w:val="auto"/>
          <w:highlight w:val="none"/>
        </w:rPr>
        <w:fldChar w:fldCharType="end"/>
      </w:r>
      <w:r>
        <w:rPr>
          <w:rFonts w:hint="eastAsia" w:ascii="宋体" w:hAnsi="宋体" w:eastAsia="宋体" w:cs="宋体"/>
          <w:bCs/>
          <w:color w:val="auto"/>
          <w:szCs w:val="32"/>
          <w:highlight w:val="none"/>
        </w:rPr>
        <w:fldChar w:fldCharType="end"/>
      </w:r>
    </w:p>
    <w:p w14:paraId="78C5A8E5">
      <w:pPr>
        <w:pStyle w:val="26"/>
        <w:keepNext w:val="0"/>
        <w:keepLines w:val="0"/>
        <w:pageBreakBefore w:val="0"/>
        <w:widowControl w:val="0"/>
        <w:tabs>
          <w:tab w:val="right" w:leader="dot" w:pos="8958"/>
        </w:tabs>
        <w:kinsoku/>
        <w:wordWrap/>
        <w:overflowPunct/>
        <w:topLinePunct w:val="0"/>
        <w:autoSpaceDE/>
        <w:autoSpaceDN/>
        <w:bidi w:val="0"/>
        <w:adjustRightInd/>
        <w:snapToGrid/>
        <w:spacing w:line="500" w:lineRule="exact"/>
        <w:textAlignment w:val="auto"/>
        <w:rPr>
          <w:rFonts w:hint="eastAsia" w:ascii="宋体" w:hAnsi="宋体" w:eastAsia="宋体" w:cs="宋体"/>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_Toc19124 </w:instrText>
      </w:r>
      <w:r>
        <w:rPr>
          <w:rFonts w:hint="eastAsia" w:ascii="宋体" w:hAnsi="宋体" w:eastAsia="宋体" w:cs="宋体"/>
          <w:bCs/>
          <w:color w:val="auto"/>
          <w:szCs w:val="32"/>
          <w:highlight w:val="none"/>
        </w:rPr>
        <w:fldChar w:fldCharType="separate"/>
      </w:r>
      <w:r>
        <w:rPr>
          <w:rFonts w:hint="eastAsia" w:ascii="宋体" w:hAnsi="宋体" w:eastAsia="宋体" w:cs="宋体"/>
          <w:color w:val="auto"/>
          <w:szCs w:val="32"/>
          <w:highlight w:val="none"/>
        </w:rPr>
        <w:t xml:space="preserve">第二章  </w:t>
      </w:r>
      <w:r>
        <w:rPr>
          <w:rFonts w:hint="eastAsia" w:ascii="宋体" w:hAnsi="宋体" w:eastAsia="宋体" w:cs="宋体"/>
          <w:color w:val="auto"/>
          <w:szCs w:val="32"/>
          <w:highlight w:val="none"/>
          <w:lang w:eastAsia="zh-CN"/>
        </w:rPr>
        <w:t>采购</w:t>
      </w:r>
      <w:r>
        <w:rPr>
          <w:rFonts w:hint="eastAsia" w:ascii="宋体" w:hAnsi="宋体" w:eastAsia="宋体" w:cs="宋体"/>
          <w:color w:val="auto"/>
          <w:szCs w:val="32"/>
          <w:highlight w:val="none"/>
        </w:rPr>
        <w:t>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_Toc19124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w:t>
      </w:r>
      <w:r>
        <w:rPr>
          <w:rFonts w:hint="eastAsia" w:ascii="宋体" w:hAnsi="宋体" w:eastAsia="宋体" w:cs="宋体"/>
          <w:color w:val="auto"/>
          <w:highlight w:val="none"/>
        </w:rPr>
        <w:fldChar w:fldCharType="end"/>
      </w:r>
      <w:r>
        <w:rPr>
          <w:rFonts w:hint="eastAsia" w:ascii="宋体" w:hAnsi="宋体" w:eastAsia="宋体" w:cs="宋体"/>
          <w:bCs/>
          <w:color w:val="auto"/>
          <w:szCs w:val="32"/>
          <w:highlight w:val="none"/>
        </w:rPr>
        <w:fldChar w:fldCharType="end"/>
      </w:r>
    </w:p>
    <w:p w14:paraId="2B55758C">
      <w:pPr>
        <w:pStyle w:val="26"/>
        <w:keepNext w:val="0"/>
        <w:keepLines w:val="0"/>
        <w:pageBreakBefore w:val="0"/>
        <w:widowControl w:val="0"/>
        <w:tabs>
          <w:tab w:val="right" w:leader="dot" w:pos="8958"/>
        </w:tabs>
        <w:kinsoku/>
        <w:wordWrap/>
        <w:overflowPunct/>
        <w:topLinePunct w:val="0"/>
        <w:autoSpaceDE/>
        <w:autoSpaceDN/>
        <w:bidi w:val="0"/>
        <w:adjustRightInd/>
        <w:snapToGrid/>
        <w:spacing w:line="500" w:lineRule="exact"/>
        <w:textAlignment w:val="auto"/>
        <w:rPr>
          <w:rFonts w:hint="eastAsia" w:ascii="宋体" w:hAnsi="宋体" w:eastAsia="宋体" w:cs="宋体"/>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_Toc8501 </w:instrText>
      </w:r>
      <w:r>
        <w:rPr>
          <w:rFonts w:hint="eastAsia" w:ascii="宋体" w:hAnsi="宋体" w:eastAsia="宋体" w:cs="宋体"/>
          <w:bCs/>
          <w:color w:val="auto"/>
          <w:szCs w:val="32"/>
          <w:highlight w:val="none"/>
        </w:rPr>
        <w:fldChar w:fldCharType="separate"/>
      </w:r>
      <w:r>
        <w:rPr>
          <w:rFonts w:hint="eastAsia" w:ascii="宋体" w:hAnsi="宋体" w:eastAsia="宋体" w:cs="宋体"/>
          <w:bCs/>
          <w:color w:val="auto"/>
          <w:szCs w:val="32"/>
          <w:highlight w:val="none"/>
        </w:rPr>
        <w:t xml:space="preserve">第三章  </w:t>
      </w:r>
      <w:r>
        <w:rPr>
          <w:rFonts w:hint="eastAsia" w:ascii="宋体" w:hAnsi="宋体" w:eastAsia="宋体" w:cs="宋体"/>
          <w:bCs/>
          <w:color w:val="auto"/>
          <w:szCs w:val="32"/>
          <w:highlight w:val="none"/>
          <w:lang w:eastAsia="zh-CN"/>
        </w:rPr>
        <w:t>供应商</w:t>
      </w:r>
      <w:r>
        <w:rPr>
          <w:rFonts w:hint="eastAsia" w:ascii="宋体" w:hAnsi="宋体" w:eastAsia="宋体" w:cs="宋体"/>
          <w:bCs/>
          <w:color w:val="auto"/>
          <w:szCs w:val="32"/>
          <w:highlight w:val="none"/>
        </w:rPr>
        <w:t>须知</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_Toc8501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w:t>
      </w:r>
      <w:r>
        <w:rPr>
          <w:rFonts w:hint="eastAsia" w:ascii="宋体" w:hAnsi="宋体" w:eastAsia="宋体" w:cs="宋体"/>
          <w:color w:val="auto"/>
          <w:highlight w:val="none"/>
        </w:rPr>
        <w:fldChar w:fldCharType="end"/>
      </w:r>
      <w:r>
        <w:rPr>
          <w:rFonts w:hint="eastAsia" w:ascii="宋体" w:hAnsi="宋体" w:eastAsia="宋体" w:cs="宋体"/>
          <w:bCs/>
          <w:color w:val="auto"/>
          <w:szCs w:val="32"/>
          <w:highlight w:val="none"/>
        </w:rPr>
        <w:fldChar w:fldCharType="end"/>
      </w:r>
    </w:p>
    <w:p w14:paraId="31D52CE9">
      <w:pPr>
        <w:pStyle w:val="26"/>
        <w:keepNext w:val="0"/>
        <w:keepLines w:val="0"/>
        <w:pageBreakBefore w:val="0"/>
        <w:widowControl w:val="0"/>
        <w:tabs>
          <w:tab w:val="right" w:leader="dot" w:pos="8958"/>
        </w:tabs>
        <w:kinsoku/>
        <w:wordWrap/>
        <w:overflowPunct/>
        <w:topLinePunct w:val="0"/>
        <w:autoSpaceDE/>
        <w:autoSpaceDN/>
        <w:bidi w:val="0"/>
        <w:adjustRightInd/>
        <w:snapToGrid/>
        <w:spacing w:line="500" w:lineRule="exact"/>
        <w:textAlignment w:val="auto"/>
        <w:rPr>
          <w:rFonts w:hint="eastAsia" w:ascii="宋体" w:hAnsi="宋体" w:eastAsia="宋体" w:cs="宋体"/>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_Toc31399 </w:instrText>
      </w:r>
      <w:r>
        <w:rPr>
          <w:rFonts w:hint="eastAsia" w:ascii="宋体" w:hAnsi="宋体" w:eastAsia="宋体" w:cs="宋体"/>
          <w:bCs/>
          <w:color w:val="auto"/>
          <w:szCs w:val="32"/>
          <w:highlight w:val="none"/>
        </w:rPr>
        <w:fldChar w:fldCharType="separate"/>
      </w:r>
      <w:r>
        <w:rPr>
          <w:rFonts w:hint="eastAsia" w:ascii="宋体" w:hAnsi="宋体" w:eastAsia="宋体" w:cs="宋体"/>
          <w:bCs/>
          <w:color w:val="auto"/>
          <w:kern w:val="0"/>
          <w:szCs w:val="32"/>
          <w:highlight w:val="none"/>
        </w:rPr>
        <w:t>第四章  评标办法及评分标准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_Toc31399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18</w:t>
      </w:r>
      <w:r>
        <w:rPr>
          <w:rFonts w:hint="eastAsia" w:ascii="宋体" w:hAnsi="宋体" w:eastAsia="宋体" w:cs="宋体"/>
          <w:color w:val="auto"/>
          <w:highlight w:val="none"/>
        </w:rPr>
        <w:fldChar w:fldCharType="end"/>
      </w:r>
      <w:r>
        <w:rPr>
          <w:rFonts w:hint="eastAsia" w:ascii="宋体" w:hAnsi="宋体" w:eastAsia="宋体" w:cs="宋体"/>
          <w:bCs/>
          <w:color w:val="auto"/>
          <w:szCs w:val="32"/>
          <w:highlight w:val="none"/>
        </w:rPr>
        <w:fldChar w:fldCharType="end"/>
      </w:r>
    </w:p>
    <w:p w14:paraId="5C59EEF9">
      <w:pPr>
        <w:pStyle w:val="26"/>
        <w:keepNext w:val="0"/>
        <w:keepLines w:val="0"/>
        <w:pageBreakBefore w:val="0"/>
        <w:widowControl w:val="0"/>
        <w:tabs>
          <w:tab w:val="right" w:leader="dot" w:pos="8958"/>
        </w:tabs>
        <w:kinsoku/>
        <w:wordWrap/>
        <w:overflowPunct/>
        <w:topLinePunct w:val="0"/>
        <w:autoSpaceDE/>
        <w:autoSpaceDN/>
        <w:bidi w:val="0"/>
        <w:adjustRightInd/>
        <w:snapToGrid/>
        <w:spacing w:line="500" w:lineRule="exact"/>
        <w:textAlignment w:val="auto"/>
        <w:rPr>
          <w:rFonts w:hint="eastAsia" w:ascii="宋体" w:hAnsi="宋体" w:eastAsia="宋体" w:cs="宋体"/>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_Toc11904 </w:instrText>
      </w:r>
      <w:r>
        <w:rPr>
          <w:rFonts w:hint="eastAsia" w:ascii="宋体" w:hAnsi="宋体" w:eastAsia="宋体" w:cs="宋体"/>
          <w:bCs/>
          <w:color w:val="auto"/>
          <w:szCs w:val="32"/>
          <w:highlight w:val="none"/>
        </w:rPr>
        <w:fldChar w:fldCharType="separate"/>
      </w:r>
      <w:r>
        <w:rPr>
          <w:rFonts w:hint="eastAsia" w:ascii="宋体" w:hAnsi="宋体" w:eastAsia="宋体" w:cs="宋体"/>
          <w:color w:val="auto"/>
          <w:szCs w:val="28"/>
          <w:highlight w:val="none"/>
        </w:rPr>
        <w:t>第五章  采购合同</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_Toc11904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20</w:t>
      </w:r>
      <w:r>
        <w:rPr>
          <w:rFonts w:hint="eastAsia" w:ascii="宋体" w:hAnsi="宋体" w:eastAsia="宋体" w:cs="宋体"/>
          <w:color w:val="auto"/>
          <w:highlight w:val="none"/>
        </w:rPr>
        <w:fldChar w:fldCharType="end"/>
      </w:r>
      <w:r>
        <w:rPr>
          <w:rFonts w:hint="eastAsia" w:ascii="宋体" w:hAnsi="宋体" w:eastAsia="宋体" w:cs="宋体"/>
          <w:bCs/>
          <w:color w:val="auto"/>
          <w:szCs w:val="32"/>
          <w:highlight w:val="none"/>
        </w:rPr>
        <w:fldChar w:fldCharType="end"/>
      </w:r>
    </w:p>
    <w:p w14:paraId="399D6560">
      <w:pPr>
        <w:pStyle w:val="26"/>
        <w:keepNext w:val="0"/>
        <w:keepLines w:val="0"/>
        <w:pageBreakBefore w:val="0"/>
        <w:widowControl w:val="0"/>
        <w:tabs>
          <w:tab w:val="right" w:leader="dot" w:pos="8958"/>
        </w:tabs>
        <w:kinsoku/>
        <w:wordWrap/>
        <w:overflowPunct/>
        <w:topLinePunct w:val="0"/>
        <w:autoSpaceDE/>
        <w:autoSpaceDN/>
        <w:bidi w:val="0"/>
        <w:adjustRightInd/>
        <w:snapToGrid/>
        <w:spacing w:line="500" w:lineRule="exact"/>
        <w:textAlignment w:val="auto"/>
        <w:rPr>
          <w:color w:val="auto"/>
          <w:highlight w:val="none"/>
        </w:rPr>
      </w:pPr>
      <w:r>
        <w:rPr>
          <w:rFonts w:hint="eastAsia" w:ascii="宋体" w:hAnsi="宋体" w:eastAsia="宋体" w:cs="宋体"/>
          <w:bCs/>
          <w:color w:val="auto"/>
          <w:szCs w:val="32"/>
          <w:highlight w:val="none"/>
        </w:rPr>
        <w:fldChar w:fldCharType="begin"/>
      </w:r>
      <w:r>
        <w:rPr>
          <w:rFonts w:hint="eastAsia" w:ascii="宋体" w:hAnsi="宋体" w:eastAsia="宋体" w:cs="宋体"/>
          <w:bCs/>
          <w:color w:val="auto"/>
          <w:szCs w:val="32"/>
          <w:highlight w:val="none"/>
        </w:rPr>
        <w:instrText xml:space="preserve"> HYPERLINK \l _Toc18702 </w:instrText>
      </w:r>
      <w:r>
        <w:rPr>
          <w:rFonts w:hint="eastAsia" w:ascii="宋体" w:hAnsi="宋体" w:eastAsia="宋体" w:cs="宋体"/>
          <w:bCs/>
          <w:color w:val="auto"/>
          <w:szCs w:val="32"/>
          <w:highlight w:val="none"/>
        </w:rPr>
        <w:fldChar w:fldCharType="separate"/>
      </w:r>
      <w:r>
        <w:rPr>
          <w:rFonts w:hint="eastAsia" w:ascii="宋体" w:hAnsi="宋体" w:eastAsia="宋体" w:cs="宋体"/>
          <w:color w:val="auto"/>
          <w:szCs w:val="32"/>
          <w:highlight w:val="none"/>
        </w:rPr>
        <w:t xml:space="preserve">第六章  </w:t>
      </w:r>
      <w:r>
        <w:rPr>
          <w:rFonts w:hint="eastAsia" w:ascii="宋体" w:hAnsi="宋体" w:eastAsia="宋体" w:cs="宋体"/>
          <w:color w:val="auto"/>
          <w:szCs w:val="32"/>
          <w:highlight w:val="none"/>
          <w:lang w:val="en-US" w:eastAsia="zh-CN"/>
        </w:rPr>
        <w:t>响应</w:t>
      </w:r>
      <w:r>
        <w:rPr>
          <w:rFonts w:hint="eastAsia" w:ascii="宋体" w:hAnsi="宋体" w:eastAsia="宋体" w:cs="宋体"/>
          <w:color w:val="auto"/>
          <w:szCs w:val="32"/>
          <w:highlight w:val="none"/>
        </w:rPr>
        <w:t>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_Toc18702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21</w:t>
      </w:r>
      <w:r>
        <w:rPr>
          <w:rFonts w:hint="eastAsia" w:ascii="宋体" w:hAnsi="宋体" w:eastAsia="宋体" w:cs="宋体"/>
          <w:color w:val="auto"/>
          <w:highlight w:val="none"/>
        </w:rPr>
        <w:fldChar w:fldCharType="end"/>
      </w:r>
      <w:r>
        <w:rPr>
          <w:rFonts w:hint="eastAsia" w:ascii="宋体" w:hAnsi="宋体" w:eastAsia="宋体" w:cs="宋体"/>
          <w:bCs/>
          <w:color w:val="auto"/>
          <w:szCs w:val="32"/>
          <w:highlight w:val="none"/>
        </w:rPr>
        <w:fldChar w:fldCharType="end"/>
      </w:r>
    </w:p>
    <w:p w14:paraId="583C03D8">
      <w:pPr>
        <w:pStyle w:val="84"/>
        <w:keepNext w:val="0"/>
        <w:keepLines w:val="0"/>
        <w:pageBreakBefore w:val="0"/>
        <w:tabs>
          <w:tab w:val="right" w:leader="dot" w:pos="8300"/>
        </w:tabs>
        <w:kinsoku/>
        <w:wordWrap/>
        <w:overflowPunct/>
        <w:topLinePunct w:val="0"/>
        <w:autoSpaceDE/>
        <w:autoSpaceDN/>
        <w:bidi w:val="0"/>
        <w:adjustRightInd/>
        <w:snapToGrid w:val="0"/>
        <w:spacing w:line="360" w:lineRule="auto"/>
        <w:textAlignment w:val="auto"/>
        <w:rPr>
          <w:rFonts w:hint="eastAsia" w:ascii="宋体" w:hAnsi="宋体" w:eastAsia="宋体" w:cs="宋体"/>
          <w:color w:val="auto"/>
          <w:sz w:val="32"/>
          <w:szCs w:val="32"/>
          <w:highlight w:val="none"/>
        </w:rPr>
      </w:pPr>
      <w:r>
        <w:rPr>
          <w:rFonts w:hint="eastAsia" w:ascii="宋体" w:hAnsi="宋体" w:eastAsia="宋体" w:cs="宋体"/>
          <w:bCs/>
          <w:color w:val="auto"/>
          <w:szCs w:val="32"/>
          <w:highlight w:val="none"/>
        </w:rPr>
        <w:fldChar w:fldCharType="end"/>
      </w:r>
    </w:p>
    <w:p w14:paraId="2DB3124A">
      <w:pPr>
        <w:spacing w:line="440" w:lineRule="exact"/>
        <w:rPr>
          <w:rFonts w:hint="eastAsia" w:ascii="宋体" w:hAnsi="宋体" w:eastAsia="宋体" w:cs="宋体"/>
          <w:b/>
          <w:color w:val="auto"/>
          <w:sz w:val="32"/>
          <w:szCs w:val="32"/>
          <w:highlight w:val="none"/>
        </w:rPr>
      </w:pPr>
    </w:p>
    <w:p w14:paraId="1EB37B1F">
      <w:pPr>
        <w:spacing w:line="360" w:lineRule="auto"/>
        <w:ind w:firstLine="2409" w:firstLineChars="600"/>
        <w:rPr>
          <w:rFonts w:hint="eastAsia" w:ascii="宋体" w:hAnsi="宋体" w:eastAsia="宋体" w:cs="宋体"/>
          <w:b/>
          <w:color w:val="auto"/>
          <w:sz w:val="40"/>
          <w:szCs w:val="40"/>
          <w:highlight w:val="none"/>
        </w:rPr>
        <w:sectPr>
          <w:headerReference r:id="rId3" w:type="default"/>
          <w:footerReference r:id="rId4" w:type="default"/>
          <w:pgSz w:w="11906" w:h="16838"/>
          <w:pgMar w:top="1417" w:right="1474" w:bottom="1417" w:left="1474" w:header="851" w:footer="624" w:gutter="0"/>
          <w:pgNumType w:fmt="decimal" w:start="1"/>
          <w:cols w:space="720" w:num="1"/>
          <w:docGrid w:type="lines" w:linePitch="319" w:charSpace="0"/>
        </w:sectPr>
      </w:pPr>
    </w:p>
    <w:p w14:paraId="507E5BEB">
      <w:pPr>
        <w:spacing w:line="360" w:lineRule="auto"/>
        <w:jc w:val="center"/>
        <w:outlineLvl w:val="0"/>
        <w:rPr>
          <w:rFonts w:hint="eastAsia" w:ascii="宋体" w:hAnsi="宋体" w:eastAsia="宋体" w:cs="宋体"/>
          <w:b/>
          <w:color w:val="auto"/>
          <w:sz w:val="32"/>
          <w:szCs w:val="32"/>
          <w:highlight w:val="none"/>
        </w:rPr>
      </w:pPr>
      <w:bookmarkStart w:id="2" w:name="_Toc26528"/>
      <w:r>
        <w:rPr>
          <w:rFonts w:hint="eastAsia" w:ascii="宋体" w:hAnsi="宋体" w:eastAsia="宋体" w:cs="宋体"/>
          <w:b/>
          <w:color w:val="auto"/>
          <w:sz w:val="32"/>
          <w:szCs w:val="32"/>
          <w:highlight w:val="none"/>
        </w:rPr>
        <w:t xml:space="preserve">第一章  </w:t>
      </w:r>
      <w:r>
        <w:rPr>
          <w:rFonts w:hint="eastAsia" w:ascii="宋体" w:hAnsi="宋体" w:eastAsia="宋体" w:cs="宋体"/>
          <w:b/>
          <w:color w:val="auto"/>
          <w:sz w:val="32"/>
          <w:szCs w:val="32"/>
          <w:highlight w:val="none"/>
          <w:lang w:val="en-US" w:eastAsia="zh-CN"/>
        </w:rPr>
        <w:t>竞争性磋商采购</w:t>
      </w:r>
      <w:r>
        <w:rPr>
          <w:rFonts w:hint="eastAsia" w:ascii="宋体" w:hAnsi="宋体" w:eastAsia="宋体" w:cs="宋体"/>
          <w:b/>
          <w:color w:val="auto"/>
          <w:sz w:val="32"/>
          <w:szCs w:val="32"/>
          <w:highlight w:val="none"/>
        </w:rPr>
        <w:t>公告</w:t>
      </w:r>
      <w:bookmarkEnd w:id="2"/>
    </w:p>
    <w:p w14:paraId="6C730A6D">
      <w:pPr>
        <w:keepNext w:val="0"/>
        <w:keepLines w:val="0"/>
        <w:pageBreakBefore w:val="0"/>
        <w:widowControl/>
        <w:kinsoku/>
        <w:wordWrap/>
        <w:overflowPunct/>
        <w:topLinePunct w:val="0"/>
        <w:autoSpaceDE/>
        <w:autoSpaceDN/>
        <w:bidi w:val="0"/>
        <w:adjustRightInd w:val="0"/>
        <w:snapToGrid w:val="0"/>
        <w:spacing w:afterAutospacing="0" w:line="324" w:lineRule="auto"/>
        <w:jc w:val="center"/>
        <w:textAlignment w:val="auto"/>
        <w:rPr>
          <w:rFonts w:hint="eastAsia" w:ascii="宋体" w:hAnsi="宋体" w:eastAsia="宋体" w:cs="宋体"/>
          <w:b/>
          <w:bCs w:val="0"/>
          <w:color w:val="auto"/>
          <w:kern w:val="0"/>
          <w:sz w:val="28"/>
          <w:szCs w:val="28"/>
          <w:highlight w:val="none"/>
        </w:rPr>
      </w:pPr>
      <w:r>
        <w:rPr>
          <w:rFonts w:hint="eastAsia" w:ascii="宋体" w:hAnsi="宋体" w:cs="宋体"/>
          <w:b/>
          <w:bCs w:val="0"/>
          <w:color w:val="auto"/>
          <w:kern w:val="0"/>
          <w:sz w:val="28"/>
          <w:szCs w:val="28"/>
          <w:highlight w:val="none"/>
          <w:u w:val="none"/>
          <w:lang w:val="en-US" w:eastAsia="zh-CN"/>
        </w:rPr>
        <w:t>驻马店市中心医院妇儿院区安防系统维保及安防设施常用配件采购项目（二次）</w:t>
      </w:r>
      <w:r>
        <w:rPr>
          <w:rFonts w:hint="eastAsia" w:ascii="宋体" w:hAnsi="宋体" w:eastAsia="宋体" w:cs="宋体"/>
          <w:b/>
          <w:bCs w:val="0"/>
          <w:color w:val="auto"/>
          <w:kern w:val="0"/>
          <w:sz w:val="28"/>
          <w:szCs w:val="28"/>
          <w:highlight w:val="none"/>
          <w:u w:val="none"/>
          <w:lang w:val="en-US" w:eastAsia="zh-CN"/>
        </w:rPr>
        <w:t>竞争性磋商</w:t>
      </w:r>
      <w:r>
        <w:rPr>
          <w:rFonts w:hint="eastAsia" w:ascii="宋体" w:hAnsi="宋体" w:eastAsia="宋体" w:cs="宋体"/>
          <w:b/>
          <w:bCs w:val="0"/>
          <w:color w:val="auto"/>
          <w:kern w:val="0"/>
          <w:sz w:val="28"/>
          <w:szCs w:val="28"/>
          <w:highlight w:val="none"/>
        </w:rPr>
        <w:t>公告</w:t>
      </w:r>
    </w:p>
    <w:p w14:paraId="0FE28867">
      <w:pPr>
        <w:keepNext w:val="0"/>
        <w:keepLines w:val="0"/>
        <w:pageBreakBefore w:val="0"/>
        <w:kinsoku/>
        <w:overflowPunct/>
        <w:topLinePunct w:val="0"/>
        <w:autoSpaceDE/>
        <w:autoSpaceDN/>
        <w:bidi w:val="0"/>
        <w:snapToGrid w:val="0"/>
        <w:spacing w:line="324"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32"/>
          <w:highlight w:val="none"/>
        </w:rPr>
        <w:t>驻马店市中心医院现对</w:t>
      </w:r>
      <w:r>
        <w:rPr>
          <w:rFonts w:hint="eastAsia" w:ascii="宋体" w:hAnsi="宋体" w:cs="宋体"/>
          <w:color w:val="auto"/>
          <w:sz w:val="24"/>
          <w:szCs w:val="32"/>
          <w:highlight w:val="none"/>
          <w:u w:val="single"/>
          <w:lang w:val="en-US" w:eastAsia="zh-CN"/>
        </w:rPr>
        <w:t>驻马店市中心医院妇儿院区安防系统维保及安防设施常用配件采购项目（二次）</w:t>
      </w:r>
      <w:r>
        <w:rPr>
          <w:rFonts w:hint="eastAsia" w:ascii="宋体" w:hAnsi="宋体" w:eastAsia="宋体" w:cs="宋体"/>
          <w:color w:val="auto"/>
          <w:sz w:val="24"/>
          <w:szCs w:val="32"/>
          <w:highlight w:val="none"/>
        </w:rPr>
        <w:t>进行院内</w:t>
      </w:r>
      <w:r>
        <w:rPr>
          <w:rFonts w:hint="eastAsia" w:ascii="宋体" w:hAnsi="宋体" w:eastAsia="宋体" w:cs="宋体"/>
          <w:color w:val="auto"/>
          <w:sz w:val="24"/>
          <w:szCs w:val="32"/>
          <w:highlight w:val="none"/>
          <w:lang w:val="en-US" w:eastAsia="zh-CN"/>
        </w:rPr>
        <w:t>竞争性磋商</w:t>
      </w:r>
      <w:r>
        <w:rPr>
          <w:rFonts w:hint="eastAsia" w:ascii="宋体" w:hAnsi="宋体" w:eastAsia="宋体" w:cs="宋体"/>
          <w:color w:val="auto"/>
          <w:sz w:val="24"/>
          <w:szCs w:val="32"/>
          <w:highlight w:val="none"/>
        </w:rPr>
        <w:t>采购，欢迎符合资格条件的供应商前来</w:t>
      </w:r>
      <w:r>
        <w:rPr>
          <w:rFonts w:hint="eastAsia" w:ascii="宋体" w:hAnsi="宋体" w:eastAsia="宋体" w:cs="宋体"/>
          <w:color w:val="auto"/>
          <w:sz w:val="24"/>
          <w:szCs w:val="32"/>
          <w:highlight w:val="none"/>
          <w:lang w:val="en-US" w:eastAsia="zh-CN"/>
        </w:rPr>
        <w:t>报名并</w:t>
      </w:r>
      <w:r>
        <w:rPr>
          <w:rFonts w:hint="eastAsia" w:ascii="宋体" w:hAnsi="宋体" w:eastAsia="宋体" w:cs="宋体"/>
          <w:color w:val="auto"/>
          <w:sz w:val="24"/>
          <w:szCs w:val="24"/>
          <w:highlight w:val="none"/>
        </w:rPr>
        <w:t>获取</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p>
    <w:p w14:paraId="1CE5C737">
      <w:pPr>
        <w:keepNext w:val="0"/>
        <w:keepLines w:val="0"/>
        <w:pageBreakBefore w:val="0"/>
        <w:widowControl/>
        <w:kinsoku/>
        <w:overflowPunct/>
        <w:topLinePunct w:val="0"/>
        <w:autoSpaceDE/>
        <w:autoSpaceDN/>
        <w:bidi w:val="0"/>
        <w:snapToGrid w:val="0"/>
        <w:spacing w:before="0" w:after="0" w:line="324" w:lineRule="auto"/>
        <w:jc w:val="left"/>
        <w:textAlignment w:val="auto"/>
        <w:outlineLvl w:val="1"/>
        <w:rPr>
          <w:rFonts w:hint="eastAsia" w:ascii="宋体" w:hAnsi="宋体" w:eastAsia="宋体" w:cs="宋体"/>
          <w:b/>
          <w:bCs/>
          <w:color w:val="auto"/>
          <w:kern w:val="2"/>
          <w:sz w:val="24"/>
          <w:szCs w:val="24"/>
          <w:highlight w:val="none"/>
          <w:shd w:val="clear" w:color="auto" w:fill="FFFFFF"/>
          <w:lang w:val="en-US" w:eastAsia="zh-CN" w:bidi="ar-SA"/>
        </w:rPr>
      </w:pPr>
      <w:r>
        <w:rPr>
          <w:rFonts w:hint="eastAsia" w:ascii="宋体" w:hAnsi="宋体" w:eastAsia="宋体" w:cs="宋体"/>
          <w:b/>
          <w:bCs/>
          <w:color w:val="auto"/>
          <w:kern w:val="2"/>
          <w:sz w:val="24"/>
          <w:szCs w:val="24"/>
          <w:highlight w:val="none"/>
          <w:shd w:val="clear" w:color="auto" w:fill="FFFFFF"/>
          <w:lang w:val="en-US" w:eastAsia="zh-CN" w:bidi="ar-SA"/>
        </w:rPr>
        <w:t>一、项目基本情况</w:t>
      </w:r>
    </w:p>
    <w:p w14:paraId="440F3ACB">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1、</w:t>
      </w:r>
      <w:r>
        <w:rPr>
          <w:rFonts w:hint="eastAsia" w:ascii="宋体" w:hAnsi="宋体" w:eastAsia="宋体" w:cs="宋体"/>
          <w:color w:val="auto"/>
          <w:sz w:val="24"/>
          <w:szCs w:val="24"/>
          <w:highlight w:val="none"/>
          <w:shd w:val="clear" w:color="auto" w:fill="FFFFFF"/>
          <w:lang w:val="en-US" w:eastAsia="zh-CN"/>
        </w:rPr>
        <w:t>采购</w:t>
      </w:r>
      <w:r>
        <w:rPr>
          <w:rFonts w:hint="eastAsia" w:ascii="宋体" w:hAnsi="宋体" w:eastAsia="宋体" w:cs="宋体"/>
          <w:color w:val="auto"/>
          <w:sz w:val="24"/>
          <w:szCs w:val="24"/>
          <w:highlight w:val="none"/>
          <w:shd w:val="clear" w:color="auto" w:fill="FFFFFF"/>
        </w:rPr>
        <w:t>项目名称：</w:t>
      </w:r>
      <w:r>
        <w:rPr>
          <w:rFonts w:hint="eastAsia" w:ascii="宋体" w:hAnsi="宋体" w:cs="宋体"/>
          <w:color w:val="auto"/>
          <w:sz w:val="24"/>
          <w:szCs w:val="24"/>
          <w:highlight w:val="none"/>
          <w:shd w:val="clear" w:color="auto" w:fill="FFFFFF"/>
          <w:lang w:val="en-US" w:eastAsia="zh-CN"/>
        </w:rPr>
        <w:t>驻马店市中心医院妇儿院区安防系统维保及安防设施常用配件采购项目（二次）</w:t>
      </w:r>
      <w:r>
        <w:rPr>
          <w:rFonts w:hint="eastAsia" w:ascii="宋体" w:hAnsi="宋体" w:eastAsia="宋体" w:cs="宋体"/>
          <w:color w:val="auto"/>
          <w:sz w:val="24"/>
          <w:szCs w:val="24"/>
          <w:highlight w:val="none"/>
          <w:shd w:val="clear" w:color="auto" w:fill="FFFFFF"/>
          <w:lang w:eastAsia="zh-CN"/>
        </w:rPr>
        <w:t>；</w:t>
      </w:r>
    </w:p>
    <w:p w14:paraId="642E45D6">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rPr>
        <w:t>2、采购需求</w:t>
      </w:r>
      <w:r>
        <w:rPr>
          <w:rFonts w:hint="eastAsia" w:ascii="宋体" w:hAnsi="宋体" w:eastAsia="宋体" w:cs="宋体"/>
          <w:color w:val="auto"/>
          <w:sz w:val="24"/>
          <w:szCs w:val="24"/>
          <w:highlight w:val="none"/>
          <w:shd w:val="clear" w:color="auto" w:fill="FFFFFF"/>
          <w:lang w:eastAsia="zh-CN"/>
        </w:rPr>
        <w:t>：具体详见磋商文件第二章采购需求；</w:t>
      </w:r>
    </w:p>
    <w:p w14:paraId="4E6B5DBD">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3</w:t>
      </w:r>
      <w:bookmarkStart w:id="3" w:name="_Toc26725"/>
      <w:r>
        <w:rPr>
          <w:rFonts w:hint="eastAsia" w:ascii="宋体" w:hAnsi="宋体" w:eastAsia="宋体" w:cs="宋体"/>
          <w:color w:val="auto"/>
          <w:sz w:val="24"/>
          <w:szCs w:val="24"/>
          <w:highlight w:val="none"/>
          <w:shd w:val="clear" w:color="auto" w:fill="FFFFFF"/>
        </w:rPr>
        <w:t>、预算金额：</w:t>
      </w:r>
      <w:r>
        <w:rPr>
          <w:rFonts w:hint="eastAsia" w:ascii="宋体" w:hAnsi="宋体" w:cs="宋体"/>
          <w:color w:val="auto"/>
          <w:sz w:val="24"/>
          <w:szCs w:val="24"/>
          <w:highlight w:val="none"/>
          <w:shd w:val="clear" w:color="auto" w:fill="FFFFFF"/>
          <w:lang w:val="en-US" w:eastAsia="zh-CN"/>
        </w:rPr>
        <w:t>21万元；</w:t>
      </w:r>
    </w:p>
    <w:p w14:paraId="20C42964">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default"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4</w:t>
      </w:r>
      <w:r>
        <w:rPr>
          <w:rFonts w:hint="eastAsia" w:ascii="宋体" w:hAnsi="宋体" w:cs="宋体"/>
          <w:color w:val="auto"/>
          <w:sz w:val="24"/>
          <w:szCs w:val="24"/>
          <w:highlight w:val="none"/>
          <w:shd w:val="clear" w:color="auto" w:fill="FFFFFF"/>
          <w:lang w:val="en-US" w:eastAsia="zh-CN"/>
        </w:rPr>
        <w:t>、服务期限</w:t>
      </w:r>
      <w:r>
        <w:rPr>
          <w:rFonts w:hint="eastAsia" w:ascii="宋体" w:hAnsi="宋体" w:eastAsia="宋体" w:cs="宋体"/>
          <w:color w:val="auto"/>
          <w:sz w:val="24"/>
          <w:szCs w:val="24"/>
          <w:highlight w:val="none"/>
          <w:shd w:val="clear" w:color="auto" w:fill="FFFFFF"/>
          <w:lang w:val="en-US" w:eastAsia="zh-CN"/>
        </w:rPr>
        <w:t>：</w:t>
      </w:r>
      <w:r>
        <w:rPr>
          <w:rFonts w:hint="eastAsia" w:ascii="宋体" w:hAnsi="宋体" w:cs="宋体"/>
          <w:color w:val="auto"/>
          <w:sz w:val="24"/>
          <w:szCs w:val="24"/>
          <w:highlight w:val="none"/>
          <w:shd w:val="clear" w:color="auto" w:fill="FFFFFF"/>
          <w:lang w:val="en-US" w:eastAsia="zh-CN"/>
        </w:rPr>
        <w:t>一年；</w:t>
      </w:r>
    </w:p>
    <w:p w14:paraId="03CB2157">
      <w:pPr>
        <w:keepNext w:val="0"/>
        <w:keepLines w:val="0"/>
        <w:pageBreakBefore w:val="0"/>
        <w:widowControl/>
        <w:kinsoku/>
        <w:overflowPunct/>
        <w:topLinePunct w:val="0"/>
        <w:autoSpaceDE/>
        <w:autoSpaceDN/>
        <w:bidi w:val="0"/>
        <w:snapToGrid w:val="0"/>
        <w:spacing w:before="0" w:after="0" w:line="324" w:lineRule="auto"/>
        <w:jc w:val="left"/>
        <w:textAlignment w:val="auto"/>
        <w:outlineLvl w:val="1"/>
        <w:rPr>
          <w:rFonts w:hint="eastAsia" w:ascii="宋体" w:hAnsi="宋体" w:eastAsia="宋体" w:cs="宋体"/>
          <w:b/>
          <w:bCs/>
          <w:color w:val="auto"/>
          <w:kern w:val="2"/>
          <w:sz w:val="24"/>
          <w:szCs w:val="24"/>
          <w:highlight w:val="none"/>
          <w:shd w:val="clear" w:color="auto" w:fill="FFFFFF"/>
          <w:lang w:val="en-US" w:eastAsia="zh-CN" w:bidi="ar-SA"/>
        </w:rPr>
      </w:pPr>
      <w:bookmarkStart w:id="4" w:name="_Toc16639"/>
      <w:bookmarkStart w:id="5" w:name="_Toc27704"/>
      <w:bookmarkStart w:id="6" w:name="_Toc18607"/>
      <w:bookmarkStart w:id="7" w:name="_Toc23626"/>
      <w:r>
        <w:rPr>
          <w:rFonts w:hint="eastAsia" w:ascii="宋体" w:hAnsi="宋体" w:eastAsia="宋体" w:cs="宋体"/>
          <w:b/>
          <w:bCs/>
          <w:color w:val="auto"/>
          <w:kern w:val="2"/>
          <w:sz w:val="24"/>
          <w:szCs w:val="24"/>
          <w:highlight w:val="none"/>
          <w:shd w:val="clear" w:color="auto" w:fill="FFFFFF"/>
          <w:lang w:val="en-US" w:eastAsia="zh-CN" w:bidi="ar-SA"/>
        </w:rPr>
        <w:t>二、</w:t>
      </w:r>
      <w:bookmarkEnd w:id="3"/>
      <w:bookmarkEnd w:id="4"/>
      <w:bookmarkEnd w:id="5"/>
      <w:bookmarkEnd w:id="6"/>
      <w:bookmarkEnd w:id="7"/>
      <w:r>
        <w:rPr>
          <w:rFonts w:hint="eastAsia" w:ascii="宋体" w:hAnsi="宋体" w:eastAsia="宋体" w:cs="宋体"/>
          <w:b/>
          <w:bCs/>
          <w:color w:val="auto"/>
          <w:kern w:val="2"/>
          <w:sz w:val="24"/>
          <w:szCs w:val="24"/>
          <w:highlight w:val="none"/>
          <w:shd w:val="clear" w:color="auto" w:fill="FFFFFF"/>
          <w:lang w:val="en-US" w:eastAsia="zh-CN" w:bidi="ar-SA"/>
        </w:rPr>
        <w:t>供应商资格要求：</w:t>
      </w:r>
    </w:p>
    <w:p w14:paraId="740DCAF2">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cs="宋体"/>
          <w:color w:val="auto"/>
          <w:sz w:val="24"/>
          <w:szCs w:val="24"/>
          <w:highlight w:val="none"/>
          <w:shd w:val="clear" w:color="auto" w:fill="FFFFFF"/>
          <w:lang w:val="en-US" w:eastAsia="zh-CN"/>
        </w:rPr>
      </w:pPr>
      <w:bookmarkStart w:id="8" w:name="_Toc30643"/>
      <w:bookmarkStart w:id="9" w:name="_Toc7823"/>
      <w:bookmarkStart w:id="10" w:name="_Toc30971"/>
      <w:bookmarkStart w:id="11" w:name="_Toc9562"/>
      <w:bookmarkStart w:id="12" w:name="_Toc23395"/>
      <w:r>
        <w:rPr>
          <w:rFonts w:hint="eastAsia" w:ascii="宋体" w:hAnsi="宋体" w:eastAsia="宋体" w:cs="宋体"/>
          <w:color w:val="auto"/>
          <w:sz w:val="24"/>
          <w:szCs w:val="24"/>
          <w:highlight w:val="none"/>
          <w:shd w:val="clear" w:color="auto" w:fill="FFFFFF"/>
          <w:lang w:val="en-US" w:eastAsia="zh-CN"/>
        </w:rPr>
        <w:t>1、具有独立承担民事责任</w:t>
      </w:r>
      <w:r>
        <w:rPr>
          <w:rFonts w:hint="eastAsia" w:ascii="宋体" w:hAnsi="宋体" w:cs="宋体"/>
          <w:color w:val="auto"/>
          <w:sz w:val="24"/>
          <w:szCs w:val="24"/>
          <w:highlight w:val="none"/>
          <w:shd w:val="clear" w:color="auto" w:fill="FFFFFF"/>
          <w:lang w:val="en-US" w:eastAsia="zh-CN"/>
        </w:rPr>
        <w:t>的</w:t>
      </w:r>
      <w:r>
        <w:rPr>
          <w:rFonts w:hint="eastAsia" w:ascii="宋体" w:hAnsi="宋体" w:eastAsia="宋体" w:cs="宋体"/>
          <w:color w:val="auto"/>
          <w:sz w:val="24"/>
          <w:szCs w:val="24"/>
          <w:highlight w:val="none"/>
          <w:shd w:val="clear" w:color="auto" w:fill="FFFFFF"/>
          <w:lang w:val="en-US" w:eastAsia="zh-CN"/>
        </w:rPr>
        <w:t>能力</w:t>
      </w:r>
      <w:r>
        <w:rPr>
          <w:rFonts w:hint="eastAsia" w:ascii="宋体" w:hAnsi="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lang w:val="en-US" w:eastAsia="zh-CN"/>
        </w:rPr>
        <w:t>提供营业执照或其他证明材料</w:t>
      </w:r>
      <w:r>
        <w:rPr>
          <w:rFonts w:hint="eastAsia" w:ascii="宋体" w:hAnsi="宋体" w:cs="宋体"/>
          <w:color w:val="auto"/>
          <w:sz w:val="24"/>
          <w:szCs w:val="24"/>
          <w:highlight w:val="none"/>
          <w:shd w:val="clear" w:color="auto" w:fill="FFFFFF"/>
          <w:lang w:val="en-US" w:eastAsia="zh-CN"/>
        </w:rPr>
        <w:t>）；</w:t>
      </w:r>
    </w:p>
    <w:p w14:paraId="6722F338">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2、具有良好的商业信誉和健全的财务会计制度</w:t>
      </w:r>
      <w:r>
        <w:rPr>
          <w:rFonts w:hint="eastAsia" w:ascii="宋体" w:hAnsi="宋体" w:cs="宋体"/>
          <w:color w:val="auto"/>
          <w:sz w:val="24"/>
          <w:szCs w:val="24"/>
          <w:highlight w:val="none"/>
          <w:shd w:val="clear" w:color="auto" w:fill="FFFFFF"/>
          <w:lang w:val="en-US" w:eastAsia="zh-CN"/>
        </w:rPr>
        <w:t>（提供经审计的2025年</w:t>
      </w:r>
      <w:r>
        <w:rPr>
          <w:rFonts w:hint="eastAsia" w:ascii="宋体" w:hAnsi="宋体" w:eastAsia="宋体" w:cs="宋体"/>
          <w:color w:val="auto"/>
          <w:sz w:val="24"/>
          <w:szCs w:val="24"/>
          <w:highlight w:val="none"/>
          <w:shd w:val="clear" w:color="auto" w:fill="FFFFFF"/>
          <w:lang w:val="en-US" w:eastAsia="zh-CN"/>
        </w:rPr>
        <w:t>度财务报告或者其基本开户银行出具的资信证明</w:t>
      </w:r>
      <w:r>
        <w:rPr>
          <w:rFonts w:hint="eastAsia" w:ascii="宋体" w:hAnsi="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lang w:val="en-US" w:eastAsia="zh-CN"/>
        </w:rPr>
        <w:t>；</w:t>
      </w:r>
    </w:p>
    <w:p w14:paraId="65E6AB11">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3、具有依法缴纳税收和社会保障资金的良好记录（提供</w:t>
      </w:r>
      <w:r>
        <w:rPr>
          <w:rFonts w:hint="eastAsia" w:ascii="宋体" w:hAnsi="宋体" w:eastAsia="宋体" w:cs="宋体"/>
          <w:color w:val="auto"/>
          <w:sz w:val="24"/>
          <w:szCs w:val="24"/>
          <w:highlight w:val="none"/>
          <w:shd w:val="clear" w:color="auto" w:fill="FFFFFF"/>
          <w:lang w:val="en-US" w:eastAsia="zh-CN"/>
        </w:rPr>
        <w:t>采购活动近六个月任意一个月的依法缴纳税收和缴纳</w:t>
      </w:r>
      <w:r>
        <w:rPr>
          <w:rFonts w:hint="eastAsia" w:ascii="宋体" w:hAnsi="宋体" w:cs="宋体"/>
          <w:color w:val="auto"/>
          <w:sz w:val="24"/>
          <w:szCs w:val="24"/>
          <w:highlight w:val="none"/>
          <w:shd w:val="clear" w:color="auto" w:fill="FFFFFF"/>
          <w:lang w:val="en-US" w:eastAsia="zh-CN"/>
        </w:rPr>
        <w:t>社保</w:t>
      </w:r>
      <w:r>
        <w:rPr>
          <w:rFonts w:hint="eastAsia" w:ascii="宋体" w:hAnsi="宋体" w:eastAsia="宋体" w:cs="宋体"/>
          <w:color w:val="auto"/>
          <w:sz w:val="24"/>
          <w:szCs w:val="24"/>
          <w:highlight w:val="none"/>
          <w:shd w:val="clear" w:color="auto" w:fill="FFFFFF"/>
          <w:lang w:val="en-US" w:eastAsia="zh-CN"/>
        </w:rPr>
        <w:t>的</w:t>
      </w:r>
      <w:r>
        <w:rPr>
          <w:rFonts w:hint="eastAsia" w:ascii="宋体" w:hAnsi="宋体" w:cs="宋体"/>
          <w:color w:val="auto"/>
          <w:sz w:val="24"/>
          <w:szCs w:val="24"/>
          <w:highlight w:val="none"/>
          <w:shd w:val="clear" w:color="auto" w:fill="FFFFFF"/>
          <w:lang w:val="en-US" w:eastAsia="zh-CN"/>
        </w:rPr>
        <w:t>证明</w:t>
      </w:r>
      <w:r>
        <w:rPr>
          <w:rFonts w:hint="eastAsia" w:ascii="宋体" w:hAnsi="宋体" w:eastAsia="宋体" w:cs="宋体"/>
          <w:color w:val="auto"/>
          <w:sz w:val="24"/>
          <w:szCs w:val="24"/>
          <w:highlight w:val="none"/>
          <w:shd w:val="clear" w:color="auto" w:fill="FFFFFF"/>
          <w:lang w:val="en-US" w:eastAsia="zh-CN"/>
        </w:rPr>
        <w:t>；依法免税或不需要缴纳社会保障资金的，应提供相应文件证明其依法免税或不需要缴纳社会保障资金</w:t>
      </w:r>
      <w:r>
        <w:rPr>
          <w:rFonts w:hint="eastAsia" w:ascii="宋体" w:hAnsi="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lang w:val="en-US" w:eastAsia="zh-CN"/>
        </w:rPr>
        <w:t>。</w:t>
      </w:r>
    </w:p>
    <w:p w14:paraId="011E7EC9">
      <w:pPr>
        <w:keepNext w:val="0"/>
        <w:keepLines w:val="0"/>
        <w:pageBreakBefore w:val="0"/>
        <w:widowControl/>
        <w:tabs>
          <w:tab w:val="left" w:pos="840"/>
        </w:tabs>
        <w:kinsoku/>
        <w:overflowPunct/>
        <w:topLinePunct w:val="0"/>
        <w:autoSpaceDE/>
        <w:autoSpaceDN/>
        <w:bidi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4</w:t>
      </w:r>
      <w:r>
        <w:rPr>
          <w:rFonts w:hint="eastAsia" w:ascii="宋体" w:hAnsi="宋体" w:eastAsia="宋体" w:cs="宋体"/>
          <w:color w:val="auto"/>
          <w:sz w:val="24"/>
          <w:szCs w:val="24"/>
          <w:highlight w:val="none"/>
          <w:shd w:val="clear" w:color="auto" w:fill="FFFFFF"/>
          <w:lang w:val="en-US" w:eastAsia="zh-CN"/>
        </w:rPr>
        <w:t>、具有履行合同所必需的设备和专业技术能力（提供书面</w:t>
      </w:r>
      <w:r>
        <w:rPr>
          <w:rFonts w:hint="eastAsia" w:ascii="宋体" w:hAnsi="宋体" w:cs="宋体"/>
          <w:color w:val="auto"/>
          <w:sz w:val="24"/>
          <w:szCs w:val="24"/>
          <w:highlight w:val="none"/>
          <w:shd w:val="clear" w:color="auto" w:fill="FFFFFF"/>
          <w:lang w:val="en-US" w:eastAsia="zh-CN"/>
        </w:rPr>
        <w:t>承诺</w:t>
      </w:r>
      <w:r>
        <w:rPr>
          <w:rFonts w:hint="eastAsia" w:ascii="宋体" w:hAnsi="宋体" w:eastAsia="宋体" w:cs="宋体"/>
          <w:color w:val="auto"/>
          <w:sz w:val="24"/>
          <w:szCs w:val="24"/>
          <w:highlight w:val="none"/>
          <w:shd w:val="clear" w:color="auto" w:fill="FFFFFF"/>
          <w:lang w:val="en-US" w:eastAsia="zh-CN"/>
        </w:rPr>
        <w:t>函）；</w:t>
      </w:r>
    </w:p>
    <w:p w14:paraId="218C98F6">
      <w:pPr>
        <w:keepNext w:val="0"/>
        <w:keepLines w:val="0"/>
        <w:pageBreakBefore w:val="0"/>
        <w:widowControl/>
        <w:tabs>
          <w:tab w:val="left" w:pos="840"/>
        </w:tabs>
        <w:kinsoku/>
        <w:overflowPunct/>
        <w:topLinePunct w:val="0"/>
        <w:autoSpaceDE/>
        <w:autoSpaceDN/>
        <w:bidi w:val="0"/>
        <w:snapToGrid w:val="0"/>
        <w:spacing w:line="360" w:lineRule="auto"/>
        <w:ind w:firstLine="480" w:firstLineChars="200"/>
        <w:jc w:val="left"/>
        <w:textAlignment w:val="auto"/>
        <w:rPr>
          <w:rFonts w:hint="eastAsia"/>
          <w:color w:val="auto"/>
          <w:sz w:val="24"/>
          <w:szCs w:val="32"/>
          <w:highlight w:val="none"/>
          <w:lang w:val="en-US" w:eastAsia="zh-CN"/>
        </w:rPr>
      </w:pPr>
      <w:r>
        <w:rPr>
          <w:rFonts w:hint="eastAsia" w:ascii="宋体" w:hAnsi="宋体" w:cs="宋体"/>
          <w:color w:val="auto"/>
          <w:sz w:val="24"/>
          <w:szCs w:val="24"/>
          <w:highlight w:val="none"/>
          <w:shd w:val="clear" w:color="auto" w:fill="FFFFFF"/>
          <w:lang w:val="en-US" w:eastAsia="zh-CN"/>
        </w:rPr>
        <w:t>5</w:t>
      </w:r>
      <w:r>
        <w:rPr>
          <w:rFonts w:hint="eastAsia" w:ascii="宋体" w:hAnsi="宋体" w:eastAsia="宋体" w:cs="宋体"/>
          <w:color w:val="auto"/>
          <w:sz w:val="24"/>
          <w:szCs w:val="24"/>
          <w:highlight w:val="none"/>
          <w:shd w:val="clear" w:color="auto" w:fill="FFFFFF"/>
          <w:lang w:val="en-US" w:eastAsia="zh-CN"/>
        </w:rPr>
        <w:t>、参加本采购活动前三年内，在经营活动中没有重大违法记录（提供书面</w:t>
      </w:r>
      <w:r>
        <w:rPr>
          <w:rFonts w:hint="eastAsia" w:ascii="宋体" w:hAnsi="宋体" w:cs="宋体"/>
          <w:color w:val="auto"/>
          <w:sz w:val="24"/>
          <w:szCs w:val="24"/>
          <w:highlight w:val="none"/>
          <w:shd w:val="clear" w:color="auto" w:fill="FFFFFF"/>
          <w:lang w:val="en-US" w:eastAsia="zh-CN"/>
        </w:rPr>
        <w:t>承诺</w:t>
      </w:r>
      <w:r>
        <w:rPr>
          <w:rFonts w:hint="eastAsia" w:ascii="宋体" w:hAnsi="宋体" w:eastAsia="宋体" w:cs="宋体"/>
          <w:color w:val="auto"/>
          <w:sz w:val="24"/>
          <w:szCs w:val="24"/>
          <w:highlight w:val="none"/>
          <w:shd w:val="clear" w:color="auto" w:fill="FFFFFF"/>
          <w:lang w:val="en-US" w:eastAsia="zh-CN"/>
        </w:rPr>
        <w:t>函）；</w:t>
      </w:r>
    </w:p>
    <w:p w14:paraId="03A408EC">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lang w:val="en-US" w:eastAsia="zh-CN"/>
        </w:rPr>
        <w:t>、根据《关于在政</w:t>
      </w:r>
      <w:bookmarkStart w:id="79" w:name="_GoBack"/>
      <w:bookmarkEnd w:id="79"/>
      <w:r>
        <w:rPr>
          <w:rFonts w:hint="eastAsia" w:ascii="宋体" w:hAnsi="宋体" w:eastAsia="宋体" w:cs="宋体"/>
          <w:color w:val="auto"/>
          <w:sz w:val="24"/>
          <w:szCs w:val="24"/>
          <w:highlight w:val="none"/>
          <w:shd w:val="clear" w:color="auto" w:fill="FFFFFF"/>
          <w:lang w:val="en-US" w:eastAsia="zh-CN"/>
        </w:rPr>
        <w:t>府采购活动中查询及使用信用记录有关问题的通知》（财库【2016】125号）的规定，对列入失信被执行人、重大税收违法失信主体、政府采购严重违法失信行为记录名单的供应商，拒绝参与本项目政府采购活动（提供在“信用中国”、“中国政府采购网”等网站查询的相关材料并加盖公章，查询内容为在“信用中国”网站及其跳转网站中查询“失信被执行人”和“重大税收违法失信主体名单”，在“中国政府采购网”查询“政府采购严重违法失信行为记录名单”，无以上记录的供应商方可参加本次磋商活动）；供应商提供的仅做为信用参考，以采购人或采购代理机构查询结果为准</w:t>
      </w:r>
      <w:r>
        <w:rPr>
          <w:rFonts w:hint="eastAsia" w:ascii="宋体" w:hAnsi="宋体" w:cs="宋体"/>
          <w:color w:val="auto"/>
          <w:sz w:val="24"/>
          <w:szCs w:val="24"/>
          <w:highlight w:val="none"/>
          <w:shd w:val="clear" w:color="auto" w:fill="FFFFFF"/>
          <w:lang w:val="en-US" w:eastAsia="zh-CN"/>
        </w:rPr>
        <w:t>。</w:t>
      </w:r>
    </w:p>
    <w:p w14:paraId="18218AED">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lang w:val="en-US" w:eastAsia="zh-CN"/>
        </w:rPr>
        <w:t>、单位负责人为同一人或者存在直接控股、管理关系的不同供应商，不得参加同一合同项下的磋商（</w:t>
      </w:r>
      <w:r>
        <w:rPr>
          <w:rFonts w:hint="eastAsia" w:ascii="宋体" w:hAnsi="宋体" w:eastAsia="宋体" w:cs="宋体"/>
          <w:color w:val="auto"/>
          <w:kern w:val="0"/>
          <w:sz w:val="24"/>
          <w:szCs w:val="24"/>
          <w:highlight w:val="none"/>
          <w:lang w:val="en-US" w:eastAsia="zh-CN"/>
        </w:rPr>
        <w:t>提供承诺</w:t>
      </w:r>
      <w:r>
        <w:rPr>
          <w:rFonts w:hint="eastAsia" w:ascii="宋体" w:hAnsi="宋体" w:cs="宋体"/>
          <w:color w:val="auto"/>
          <w:kern w:val="0"/>
          <w:sz w:val="24"/>
          <w:szCs w:val="24"/>
          <w:highlight w:val="none"/>
          <w:lang w:val="en-US" w:eastAsia="zh-CN"/>
        </w:rPr>
        <w:t>函</w:t>
      </w:r>
      <w:r>
        <w:rPr>
          <w:rFonts w:hint="eastAsia" w:ascii="宋体" w:hAnsi="宋体" w:eastAsia="宋体" w:cs="宋体"/>
          <w:color w:val="auto"/>
          <w:sz w:val="24"/>
          <w:szCs w:val="24"/>
          <w:highlight w:val="none"/>
          <w:shd w:val="clear" w:color="auto" w:fill="FFFFFF"/>
          <w:lang w:val="en-US" w:eastAsia="zh-CN"/>
        </w:rPr>
        <w:t>）。</w:t>
      </w:r>
    </w:p>
    <w:p w14:paraId="523822FE">
      <w:pPr>
        <w:keepNext w:val="0"/>
        <w:keepLines w:val="0"/>
        <w:pageBreakBefore w:val="0"/>
        <w:widowControl/>
        <w:numPr>
          <w:ilvl w:val="0"/>
          <w:numId w:val="0"/>
        </w:numPr>
        <w:kinsoku/>
        <w:overflowPunct/>
        <w:topLinePunct w:val="0"/>
        <w:autoSpaceDE/>
        <w:autoSpaceDN/>
        <w:bidi w:val="0"/>
        <w:snapToGrid w:val="0"/>
        <w:spacing w:before="0" w:after="0" w:line="324" w:lineRule="auto"/>
        <w:ind w:firstLine="480" w:firstLineChars="200"/>
        <w:jc w:val="left"/>
        <w:textAlignment w:val="auto"/>
        <w:outlineLvl w:val="1"/>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8</w:t>
      </w:r>
      <w:r>
        <w:rPr>
          <w:rFonts w:hint="eastAsia" w:ascii="宋体" w:hAnsi="宋体" w:eastAsia="宋体" w:cs="宋体"/>
          <w:color w:val="auto"/>
          <w:sz w:val="24"/>
          <w:szCs w:val="24"/>
          <w:highlight w:val="none"/>
          <w:shd w:val="clear" w:color="auto" w:fill="FFFFFF"/>
          <w:lang w:val="en-US" w:eastAsia="zh-CN"/>
        </w:rPr>
        <w:t>、不接受联合体磋商。</w:t>
      </w:r>
    </w:p>
    <w:p w14:paraId="784D075B">
      <w:pPr>
        <w:keepNext w:val="0"/>
        <w:keepLines w:val="0"/>
        <w:pageBreakBefore w:val="0"/>
        <w:widowControl/>
        <w:numPr>
          <w:ilvl w:val="0"/>
          <w:numId w:val="0"/>
        </w:numPr>
        <w:kinsoku/>
        <w:overflowPunct/>
        <w:topLinePunct w:val="0"/>
        <w:autoSpaceDE/>
        <w:autoSpaceDN/>
        <w:bidi w:val="0"/>
        <w:snapToGrid w:val="0"/>
        <w:spacing w:before="0" w:after="0" w:line="324" w:lineRule="auto"/>
        <w:jc w:val="left"/>
        <w:textAlignment w:val="auto"/>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三、获取采购文件</w:t>
      </w:r>
      <w:bookmarkEnd w:id="8"/>
      <w:bookmarkEnd w:id="9"/>
      <w:bookmarkEnd w:id="10"/>
      <w:bookmarkEnd w:id="11"/>
      <w:bookmarkEnd w:id="12"/>
    </w:p>
    <w:p w14:paraId="638A410B">
      <w:pPr>
        <w:keepNext w:val="0"/>
        <w:keepLines w:val="0"/>
        <w:pageBreakBefore w:val="0"/>
        <w:widowControl/>
        <w:kinsoku/>
        <w:overflowPunct/>
        <w:topLinePunct w:val="0"/>
        <w:autoSpaceDE/>
        <w:autoSpaceDN/>
        <w:bidi w:val="0"/>
        <w:adjustRightInd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rPr>
      </w:pPr>
      <w:r>
        <w:rPr>
          <w:rFonts w:hint="eastAsia" w:ascii="宋体" w:hAnsi="宋体" w:eastAsia="宋体" w:cs="宋体"/>
          <w:color w:val="auto"/>
          <w:sz w:val="24"/>
          <w:szCs w:val="24"/>
          <w:highlight w:val="none"/>
          <w:shd w:val="clear" w:color="auto" w:fill="FFFFFF"/>
        </w:rPr>
        <w:t>1</w:t>
      </w:r>
      <w:r>
        <w:rPr>
          <w:rFonts w:hint="eastAsia" w:ascii="宋体" w:hAnsi="宋体" w:eastAsia="宋体" w:cs="宋体"/>
          <w:color w:val="auto"/>
          <w:sz w:val="24"/>
          <w:szCs w:val="24"/>
          <w:highlight w:val="none"/>
          <w:shd w:val="clear" w:color="auto" w:fill="FFFFFF"/>
          <w:lang w:val="en-US" w:eastAsia="zh-CN"/>
        </w:rPr>
        <w:t>. 报名</w:t>
      </w:r>
      <w:r>
        <w:rPr>
          <w:rFonts w:hint="eastAsia" w:ascii="宋体" w:hAnsi="宋体" w:eastAsia="宋体" w:cs="宋体"/>
          <w:color w:val="auto"/>
          <w:sz w:val="24"/>
          <w:szCs w:val="24"/>
          <w:highlight w:val="none"/>
          <w:shd w:val="clear" w:color="auto" w:fill="FFFFFF"/>
        </w:rPr>
        <w:t>时间：202</w:t>
      </w:r>
      <w:r>
        <w:rPr>
          <w:rFonts w:hint="eastAsia" w:ascii="宋体" w:hAnsi="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rPr>
        <w:t>年</w:t>
      </w:r>
      <w:r>
        <w:rPr>
          <w:rFonts w:hint="eastAsia" w:ascii="宋体" w:hAnsi="宋体" w:cs="宋体"/>
          <w:color w:val="auto"/>
          <w:sz w:val="24"/>
          <w:szCs w:val="24"/>
          <w:highlight w:val="none"/>
          <w:shd w:val="clear" w:color="auto" w:fill="FFFFFF"/>
          <w:lang w:val="en-US" w:eastAsia="zh-CN"/>
        </w:rPr>
        <w:t>9</w:t>
      </w:r>
      <w:r>
        <w:rPr>
          <w:rFonts w:hint="eastAsia" w:ascii="宋体" w:hAnsi="宋体" w:eastAsia="宋体" w:cs="宋体"/>
          <w:color w:val="auto"/>
          <w:sz w:val="24"/>
          <w:szCs w:val="24"/>
          <w:highlight w:val="none"/>
          <w:shd w:val="clear" w:color="auto" w:fill="FFFFFF"/>
        </w:rPr>
        <w:t>月</w:t>
      </w:r>
      <w:r>
        <w:rPr>
          <w:rFonts w:hint="eastAsia" w:ascii="宋体" w:hAnsi="宋体" w:cs="宋体"/>
          <w:color w:val="auto"/>
          <w:sz w:val="24"/>
          <w:szCs w:val="24"/>
          <w:highlight w:val="none"/>
          <w:shd w:val="clear" w:color="auto" w:fill="FFFFFF"/>
          <w:lang w:val="en-US" w:eastAsia="zh-CN"/>
        </w:rPr>
        <w:t>14</w:t>
      </w:r>
      <w:r>
        <w:rPr>
          <w:rFonts w:hint="eastAsia" w:ascii="宋体" w:hAnsi="宋体" w:eastAsia="宋体" w:cs="宋体"/>
          <w:color w:val="auto"/>
          <w:sz w:val="24"/>
          <w:szCs w:val="24"/>
          <w:highlight w:val="none"/>
          <w:shd w:val="clear" w:color="auto" w:fill="FFFFFF"/>
        </w:rPr>
        <w:t>日-202</w:t>
      </w:r>
      <w:r>
        <w:rPr>
          <w:rFonts w:hint="eastAsia" w:ascii="宋体" w:hAnsi="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rPr>
        <w:t>年</w:t>
      </w:r>
      <w:r>
        <w:rPr>
          <w:rFonts w:hint="eastAsia" w:ascii="宋体" w:hAnsi="宋体" w:cs="宋体"/>
          <w:color w:val="auto"/>
          <w:sz w:val="24"/>
          <w:szCs w:val="24"/>
          <w:highlight w:val="none"/>
          <w:shd w:val="clear" w:color="auto" w:fill="FFFFFF"/>
          <w:lang w:val="en-US" w:eastAsia="zh-CN"/>
        </w:rPr>
        <w:t>9</w:t>
      </w:r>
      <w:r>
        <w:rPr>
          <w:rFonts w:hint="eastAsia" w:ascii="宋体" w:hAnsi="宋体" w:eastAsia="宋体" w:cs="宋体"/>
          <w:color w:val="auto"/>
          <w:sz w:val="24"/>
          <w:szCs w:val="24"/>
          <w:highlight w:val="none"/>
          <w:shd w:val="clear" w:color="auto" w:fill="FFFFFF"/>
        </w:rPr>
        <w:t>月</w:t>
      </w:r>
      <w:r>
        <w:rPr>
          <w:rFonts w:hint="eastAsia" w:ascii="宋体" w:hAnsi="宋体" w:cs="宋体"/>
          <w:color w:val="auto"/>
          <w:sz w:val="24"/>
          <w:szCs w:val="24"/>
          <w:highlight w:val="none"/>
          <w:shd w:val="clear" w:color="auto" w:fill="FFFFFF"/>
          <w:lang w:val="en-US" w:eastAsia="zh-CN"/>
        </w:rPr>
        <w:t>16</w:t>
      </w:r>
      <w:r>
        <w:rPr>
          <w:rFonts w:hint="eastAsia" w:ascii="宋体" w:hAnsi="宋体" w:eastAsia="宋体" w:cs="宋体"/>
          <w:color w:val="auto"/>
          <w:sz w:val="24"/>
          <w:szCs w:val="24"/>
          <w:highlight w:val="none"/>
          <w:shd w:val="clear" w:color="auto" w:fill="FFFFFF"/>
        </w:rPr>
        <w:t>日，上午</w:t>
      </w:r>
      <w:r>
        <w:rPr>
          <w:rFonts w:hint="eastAsia" w:ascii="宋体" w:hAnsi="宋体" w:eastAsia="宋体" w:cs="宋体"/>
          <w:color w:val="auto"/>
          <w:sz w:val="24"/>
          <w:szCs w:val="24"/>
          <w:highlight w:val="none"/>
          <w:shd w:val="clear" w:color="auto" w:fill="FFFFFF"/>
          <w:lang w:val="en-US" w:eastAsia="zh-CN"/>
        </w:rPr>
        <w:t>0</w:t>
      </w:r>
      <w:r>
        <w:rPr>
          <w:rFonts w:hint="eastAsia" w:ascii="宋体" w:hAnsi="宋体" w:eastAsia="宋体" w:cs="宋体"/>
          <w:color w:val="auto"/>
          <w:sz w:val="24"/>
          <w:szCs w:val="24"/>
          <w:highlight w:val="none"/>
          <w:shd w:val="clear" w:color="auto" w:fill="FFFFFF"/>
        </w:rPr>
        <w:t>8：</w:t>
      </w:r>
      <w:r>
        <w:rPr>
          <w:rFonts w:hint="eastAsia" w:ascii="宋体" w:hAnsi="宋体" w:cs="宋体"/>
          <w:color w:val="auto"/>
          <w:sz w:val="24"/>
          <w:szCs w:val="24"/>
          <w:highlight w:val="none"/>
          <w:shd w:val="clear" w:color="auto" w:fill="FFFFFF"/>
          <w:lang w:val="en-US" w:eastAsia="zh-CN"/>
        </w:rPr>
        <w:t>00</w:t>
      </w:r>
      <w:r>
        <w:rPr>
          <w:rFonts w:hint="eastAsia" w:ascii="宋体" w:hAnsi="宋体" w:eastAsia="宋体" w:cs="宋体"/>
          <w:color w:val="auto"/>
          <w:sz w:val="24"/>
          <w:szCs w:val="24"/>
          <w:highlight w:val="none"/>
          <w:shd w:val="clear" w:color="auto" w:fill="FFFFFF"/>
        </w:rPr>
        <w:t>-</w:t>
      </w:r>
      <w:r>
        <w:rPr>
          <w:rFonts w:hint="eastAsia" w:ascii="宋体" w:hAnsi="宋体" w:cs="宋体"/>
          <w:color w:val="auto"/>
          <w:sz w:val="24"/>
          <w:szCs w:val="24"/>
          <w:highlight w:val="none"/>
          <w:shd w:val="clear" w:color="auto" w:fill="FFFFFF"/>
          <w:lang w:val="en-US" w:eastAsia="zh-CN"/>
        </w:rPr>
        <w:t>下午</w:t>
      </w:r>
      <w:r>
        <w:rPr>
          <w:rFonts w:hint="eastAsia" w:ascii="宋体" w:hAnsi="宋体" w:eastAsia="宋体" w:cs="宋体"/>
          <w:color w:val="auto"/>
          <w:sz w:val="24"/>
          <w:szCs w:val="24"/>
          <w:highlight w:val="none"/>
          <w:shd w:val="clear" w:color="auto" w:fill="FFFFFF"/>
        </w:rPr>
        <w:t>1</w:t>
      </w:r>
      <w:r>
        <w:rPr>
          <w:rFonts w:hint="eastAsia" w:ascii="宋体" w:hAnsi="宋体" w:cs="宋体"/>
          <w:color w:val="auto"/>
          <w:sz w:val="24"/>
          <w:szCs w:val="24"/>
          <w:highlight w:val="none"/>
          <w:shd w:val="clear" w:color="auto" w:fill="FFFFFF"/>
          <w:lang w:val="en-US" w:eastAsia="zh-CN"/>
        </w:rPr>
        <w:t>7</w:t>
      </w:r>
      <w:r>
        <w:rPr>
          <w:rFonts w:hint="eastAsia" w:ascii="宋体" w:hAnsi="宋体" w:eastAsia="宋体" w:cs="宋体"/>
          <w:color w:val="auto"/>
          <w:sz w:val="24"/>
          <w:szCs w:val="24"/>
          <w:highlight w:val="none"/>
          <w:shd w:val="clear" w:color="auto" w:fill="FFFFFF"/>
        </w:rPr>
        <w:t>:</w:t>
      </w:r>
      <w:r>
        <w:rPr>
          <w:rFonts w:hint="eastAsia" w:ascii="宋体" w:hAnsi="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0（北京时间，法定节假日除外）</w:t>
      </w:r>
      <w:r>
        <w:rPr>
          <w:rFonts w:hint="eastAsia" w:ascii="宋体" w:hAnsi="宋体" w:eastAsia="宋体" w:cs="宋体"/>
          <w:color w:val="auto"/>
          <w:sz w:val="24"/>
          <w:szCs w:val="24"/>
          <w:highlight w:val="none"/>
          <w:shd w:val="clear" w:color="auto" w:fill="FFFFFF"/>
          <w:lang w:val="en-US" w:eastAsia="zh-CN"/>
        </w:rPr>
        <w:t>。</w:t>
      </w:r>
    </w:p>
    <w:p w14:paraId="035BF3FE">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2. 凡报名成功的供应商无故不来参与投标的，列入我院黑名单，一年内不得参与我院任何采购活动。</w:t>
      </w:r>
    </w:p>
    <w:p w14:paraId="381837FA">
      <w:pPr>
        <w:keepNext w:val="0"/>
        <w:keepLines w:val="0"/>
        <w:pageBreakBefore w:val="0"/>
        <w:widowControl/>
        <w:kinsoku/>
        <w:wordWrap w:val="0"/>
        <w:overflowPunct/>
        <w:topLinePunct w:val="0"/>
        <w:autoSpaceDE/>
        <w:autoSpaceDN/>
        <w:bidi w:val="0"/>
        <w:snapToGrid w:val="0"/>
        <w:spacing w:before="0" w:beforeAutospacing="0" w:after="0" w:afterAutospacing="0" w:line="324" w:lineRule="auto"/>
        <w:ind w:left="0" w:leftChars="0" w:firstLine="480" w:firstLineChars="200"/>
        <w:jc w:val="left"/>
        <w:textAlignment w:val="auto"/>
        <w:rPr>
          <w:rFonts w:hint="eastAsia" w:ascii="宋体" w:hAnsi="宋体" w:eastAsia="宋体" w:cs="宋体"/>
          <w:color w:val="auto"/>
          <w:kern w:val="0"/>
          <w:sz w:val="24"/>
          <w:szCs w:val="24"/>
          <w:highlight w:val="none"/>
          <w:u w:val="singl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3. 采购文件获取方式：供应商须把填写完整的报名登记表及本磋商公告第二项供应商资格要求中需提供加盖单位公章的相关资料扫描件按序排版为PDF格式文件，发送至以下邮箱：</w:t>
      </w:r>
      <w:r>
        <w:rPr>
          <w:rFonts w:hint="eastAsia" w:ascii="宋体" w:hAnsi="宋体" w:eastAsia="宋体" w:cs="宋体"/>
          <w:color w:val="auto"/>
          <w:kern w:val="0"/>
          <w:sz w:val="24"/>
          <w:szCs w:val="24"/>
          <w:highlight w:val="none"/>
          <w:shd w:val="clear" w:color="auto" w:fill="FFFFFF"/>
          <w:lang w:val="en-US" w:eastAsia="zh-CN" w:bidi="ar-SA"/>
        </w:rPr>
        <w:fldChar w:fldCharType="begin"/>
      </w:r>
      <w:r>
        <w:rPr>
          <w:rFonts w:hint="eastAsia" w:ascii="宋体" w:hAnsi="宋体" w:eastAsia="宋体" w:cs="宋体"/>
          <w:color w:val="auto"/>
          <w:kern w:val="0"/>
          <w:sz w:val="24"/>
          <w:szCs w:val="24"/>
          <w:highlight w:val="none"/>
          <w:shd w:val="clear" w:color="auto" w:fill="FFFFFF"/>
          <w:lang w:val="en-US" w:eastAsia="zh-CN" w:bidi="ar-SA"/>
        </w:rPr>
        <w:instrText xml:space="preserve"> HYPERLINK "mailto:hnwxzb2@163.com并标明XX" </w:instrText>
      </w:r>
      <w:r>
        <w:rPr>
          <w:rFonts w:hint="eastAsia" w:ascii="宋体" w:hAnsi="宋体" w:eastAsia="宋体" w:cs="宋体"/>
          <w:color w:val="auto"/>
          <w:kern w:val="0"/>
          <w:sz w:val="24"/>
          <w:szCs w:val="24"/>
          <w:highlight w:val="none"/>
          <w:shd w:val="clear" w:color="auto" w:fill="FFFFFF"/>
          <w:lang w:val="en-US" w:eastAsia="zh-CN" w:bidi="ar-SA"/>
        </w:rPr>
        <w:fldChar w:fldCharType="separate"/>
      </w:r>
      <w:r>
        <w:rPr>
          <w:rFonts w:hint="eastAsia" w:ascii="宋体" w:hAnsi="宋体" w:cs="宋体"/>
          <w:color w:val="auto"/>
          <w:kern w:val="0"/>
          <w:sz w:val="24"/>
          <w:szCs w:val="24"/>
          <w:highlight w:val="none"/>
          <w:shd w:val="clear" w:color="auto" w:fill="FFFFFF"/>
          <w:lang w:val="en-US" w:eastAsia="zh-CN" w:bidi="ar-SA"/>
        </w:rPr>
        <w:t>RYUKA454526784@163</w:t>
      </w:r>
      <w:r>
        <w:rPr>
          <w:rFonts w:hint="eastAsia" w:ascii="宋体" w:hAnsi="宋体" w:eastAsia="宋体" w:cs="宋体"/>
          <w:color w:val="auto"/>
          <w:kern w:val="0"/>
          <w:sz w:val="24"/>
          <w:szCs w:val="24"/>
          <w:highlight w:val="none"/>
          <w:shd w:val="clear" w:color="auto" w:fill="FFFFFF"/>
          <w:lang w:val="en-US" w:eastAsia="zh-CN" w:bidi="ar-SA"/>
        </w:rPr>
        <w:t>.com,并标明</w:t>
      </w:r>
      <w:r>
        <w:rPr>
          <w:rFonts w:hint="eastAsia" w:ascii="宋体" w:hAnsi="宋体" w:cs="宋体"/>
          <w:color w:val="auto"/>
          <w:kern w:val="0"/>
          <w:sz w:val="24"/>
          <w:szCs w:val="24"/>
          <w:highlight w:val="none"/>
          <w:shd w:val="clear" w:color="auto" w:fill="FFFFFF"/>
          <w:lang w:val="en-US" w:eastAsia="zh-CN" w:bidi="ar-SA"/>
        </w:rPr>
        <w:t>“</w:t>
      </w:r>
      <w:r>
        <w:rPr>
          <w:rFonts w:hint="eastAsia" w:ascii="宋体" w:hAnsi="宋体" w:eastAsia="宋体" w:cs="宋体"/>
          <w:color w:val="auto"/>
          <w:kern w:val="0"/>
          <w:sz w:val="24"/>
          <w:szCs w:val="24"/>
          <w:highlight w:val="none"/>
          <w:shd w:val="clear" w:color="auto" w:fill="FFFFFF"/>
          <w:lang w:val="en-US" w:eastAsia="zh-CN" w:bidi="ar-SA"/>
        </w:rPr>
        <w:t>XX公司XX</w:t>
      </w:r>
      <w:r>
        <w:rPr>
          <w:rFonts w:hint="eastAsia" w:ascii="宋体" w:hAnsi="宋体" w:eastAsia="宋体" w:cs="宋体"/>
          <w:color w:val="auto"/>
          <w:kern w:val="0"/>
          <w:sz w:val="24"/>
          <w:szCs w:val="24"/>
          <w:highlight w:val="none"/>
          <w:shd w:val="clear" w:color="auto" w:fill="FFFFFF"/>
          <w:lang w:val="en-US" w:eastAsia="zh-CN" w:bidi="ar-SA"/>
        </w:rPr>
        <w:fldChar w:fldCharType="end"/>
      </w:r>
      <w:r>
        <w:rPr>
          <w:rFonts w:hint="eastAsia" w:ascii="宋体" w:hAnsi="宋体" w:eastAsia="宋体" w:cs="宋体"/>
          <w:color w:val="auto"/>
          <w:kern w:val="0"/>
          <w:sz w:val="24"/>
          <w:szCs w:val="24"/>
          <w:highlight w:val="none"/>
          <w:shd w:val="clear" w:color="auto" w:fill="FFFFFF"/>
          <w:lang w:val="en-US" w:eastAsia="zh-CN" w:bidi="ar-SA"/>
        </w:rPr>
        <w:t>项目</w:t>
      </w:r>
      <w:r>
        <w:rPr>
          <w:rFonts w:hint="eastAsia" w:ascii="宋体" w:hAnsi="宋体" w:cs="宋体"/>
          <w:color w:val="auto"/>
          <w:kern w:val="0"/>
          <w:sz w:val="24"/>
          <w:szCs w:val="24"/>
          <w:highlight w:val="none"/>
          <w:shd w:val="clear" w:color="auto" w:fill="FFFFFF"/>
          <w:lang w:val="en-US" w:eastAsia="zh-CN" w:bidi="ar-SA"/>
        </w:rPr>
        <w:t>+联系人及电话”</w:t>
      </w:r>
      <w:r>
        <w:rPr>
          <w:rFonts w:hint="eastAsia" w:ascii="宋体" w:hAnsi="宋体" w:eastAsia="宋体" w:cs="宋体"/>
          <w:color w:val="auto"/>
          <w:kern w:val="0"/>
          <w:sz w:val="24"/>
          <w:szCs w:val="24"/>
          <w:highlight w:val="none"/>
          <w:shd w:val="clear" w:color="auto" w:fill="FFFFFF"/>
          <w:lang w:val="en-US" w:eastAsia="zh-CN" w:bidi="ar-SA"/>
        </w:rPr>
        <w:t>。</w:t>
      </w:r>
    </w:p>
    <w:p w14:paraId="2BF4F091">
      <w:pPr>
        <w:keepNext w:val="0"/>
        <w:keepLines w:val="0"/>
        <w:pageBreakBefore w:val="0"/>
        <w:widowControl/>
        <w:kinsoku/>
        <w:wordWrap w:val="0"/>
        <w:overflowPunct/>
        <w:topLinePunct w:val="0"/>
        <w:autoSpaceDE/>
        <w:autoSpaceDN/>
        <w:bidi w:val="0"/>
        <w:snapToGrid w:val="0"/>
        <w:spacing w:before="0" w:beforeAutospacing="0" w:after="0" w:afterAutospacing="0" w:line="324" w:lineRule="auto"/>
        <w:ind w:left="420" w:left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4. 报名表：请从附件中下载。</w:t>
      </w:r>
    </w:p>
    <w:p w14:paraId="2B7675CF">
      <w:pPr>
        <w:keepNext w:val="0"/>
        <w:keepLines w:val="0"/>
        <w:pageBreakBefore w:val="0"/>
        <w:widowControl/>
        <w:kinsoku/>
        <w:overflowPunct/>
        <w:topLinePunct w:val="0"/>
        <w:autoSpaceDE/>
        <w:autoSpaceDN/>
        <w:bidi w:val="0"/>
        <w:snapToGrid w:val="0"/>
        <w:spacing w:before="0" w:after="0" w:line="324" w:lineRule="auto"/>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13" w:name="_Toc15111"/>
      <w:bookmarkStart w:id="14" w:name="_Toc25869"/>
      <w:bookmarkStart w:id="15" w:name="_Toc10738"/>
      <w:bookmarkStart w:id="16" w:name="_Toc27480"/>
      <w:bookmarkStart w:id="17" w:name="_Toc15135"/>
      <w:r>
        <w:rPr>
          <w:rFonts w:hint="eastAsia" w:ascii="宋体" w:hAnsi="宋体" w:eastAsia="宋体" w:cs="宋体"/>
          <w:b/>
          <w:bCs/>
          <w:color w:val="auto"/>
          <w:kern w:val="2"/>
          <w:sz w:val="24"/>
          <w:szCs w:val="24"/>
          <w:highlight w:val="none"/>
          <w:shd w:val="clear" w:color="auto" w:fill="FFFFFF"/>
          <w:lang w:val="en-US" w:eastAsia="zh-CN" w:bidi="ar-SA"/>
        </w:rPr>
        <w:t>四、磋商截止时间及地点</w:t>
      </w:r>
      <w:bookmarkEnd w:id="13"/>
      <w:bookmarkEnd w:id="14"/>
      <w:bookmarkEnd w:id="15"/>
      <w:bookmarkEnd w:id="16"/>
      <w:bookmarkEnd w:id="17"/>
    </w:p>
    <w:p w14:paraId="7D796AB0">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1. 时间：</w:t>
      </w:r>
      <w:r>
        <w:rPr>
          <w:rFonts w:hint="eastAsia" w:ascii="宋体" w:hAnsi="宋体" w:eastAsia="宋体" w:cs="宋体"/>
          <w:color w:val="auto"/>
          <w:sz w:val="24"/>
          <w:szCs w:val="24"/>
          <w:highlight w:val="none"/>
          <w:shd w:val="clear" w:color="auto" w:fill="auto"/>
          <w:lang w:val="en-US" w:eastAsia="zh-CN"/>
        </w:rPr>
        <w:t>另行通知</w:t>
      </w:r>
      <w:r>
        <w:rPr>
          <w:rFonts w:hint="eastAsia" w:ascii="宋体" w:hAnsi="宋体" w:eastAsia="宋体" w:cs="宋体"/>
          <w:color w:val="auto"/>
          <w:kern w:val="0"/>
          <w:sz w:val="24"/>
          <w:szCs w:val="24"/>
          <w:highlight w:val="none"/>
          <w:shd w:val="clear" w:color="auto" w:fill="FFFFFF"/>
          <w:lang w:val="en-US" w:eastAsia="zh-CN" w:bidi="ar-SA"/>
        </w:rPr>
        <w:t>。</w:t>
      </w:r>
    </w:p>
    <w:p w14:paraId="3D8C4AFF">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2. 地点：</w:t>
      </w:r>
      <w:r>
        <w:rPr>
          <w:rFonts w:hint="eastAsia" w:ascii="宋体" w:hAnsi="宋体" w:eastAsia="宋体" w:cs="宋体"/>
          <w:color w:val="auto"/>
          <w:sz w:val="24"/>
          <w:szCs w:val="24"/>
          <w:highlight w:val="none"/>
          <w:shd w:val="clear" w:color="auto" w:fill="auto"/>
          <w:lang w:val="en-US" w:eastAsia="zh-CN"/>
        </w:rPr>
        <w:t>另行通知</w:t>
      </w:r>
      <w:r>
        <w:rPr>
          <w:rFonts w:hint="eastAsia" w:ascii="宋体" w:hAnsi="宋体" w:eastAsia="宋体" w:cs="宋体"/>
          <w:color w:val="auto"/>
          <w:kern w:val="0"/>
          <w:sz w:val="24"/>
          <w:szCs w:val="24"/>
          <w:highlight w:val="none"/>
          <w:shd w:val="clear" w:color="auto" w:fill="FFFFFF"/>
          <w:lang w:val="en-US" w:eastAsia="zh-CN" w:bidi="ar-SA"/>
        </w:rPr>
        <w:t>。</w:t>
      </w:r>
    </w:p>
    <w:p w14:paraId="51BE6284">
      <w:pPr>
        <w:keepNext w:val="0"/>
        <w:keepLines w:val="0"/>
        <w:pageBreakBefore w:val="0"/>
        <w:widowControl/>
        <w:kinsoku/>
        <w:overflowPunct/>
        <w:topLinePunct w:val="0"/>
        <w:autoSpaceDE/>
        <w:autoSpaceDN/>
        <w:bidi w:val="0"/>
        <w:snapToGrid w:val="0"/>
        <w:spacing w:before="0" w:after="0" w:line="324" w:lineRule="auto"/>
        <w:jc w:val="left"/>
        <w:textAlignment w:val="auto"/>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shd w:val="clear" w:color="auto" w:fill="FFFFFF"/>
          <w:lang w:val="en-US" w:eastAsia="zh-CN" w:bidi="ar-SA"/>
        </w:rPr>
        <w:t>五、磋商时间及地点</w:t>
      </w:r>
    </w:p>
    <w:p w14:paraId="52FEDFC3">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1. 时间：</w:t>
      </w:r>
      <w:r>
        <w:rPr>
          <w:rFonts w:hint="eastAsia" w:ascii="宋体" w:hAnsi="宋体" w:eastAsia="宋体" w:cs="宋体"/>
          <w:color w:val="auto"/>
          <w:sz w:val="24"/>
          <w:szCs w:val="24"/>
          <w:highlight w:val="none"/>
          <w:shd w:val="clear" w:color="auto" w:fill="auto"/>
          <w:lang w:val="en-US" w:eastAsia="zh-CN"/>
        </w:rPr>
        <w:t>另行通知</w:t>
      </w:r>
      <w:r>
        <w:rPr>
          <w:rFonts w:hint="eastAsia" w:ascii="宋体" w:hAnsi="宋体" w:eastAsia="宋体" w:cs="宋体"/>
          <w:color w:val="auto"/>
          <w:kern w:val="0"/>
          <w:sz w:val="24"/>
          <w:szCs w:val="24"/>
          <w:highlight w:val="none"/>
          <w:shd w:val="clear" w:color="auto" w:fill="FFFFFF"/>
          <w:lang w:val="en-US" w:eastAsia="zh-CN" w:bidi="ar-SA"/>
        </w:rPr>
        <w:t>。</w:t>
      </w:r>
    </w:p>
    <w:p w14:paraId="4454039B">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2. 地点：</w:t>
      </w:r>
      <w:r>
        <w:rPr>
          <w:rFonts w:hint="eastAsia" w:ascii="宋体" w:hAnsi="宋体" w:eastAsia="宋体" w:cs="宋体"/>
          <w:color w:val="auto"/>
          <w:sz w:val="24"/>
          <w:szCs w:val="24"/>
          <w:highlight w:val="none"/>
          <w:shd w:val="clear" w:color="auto" w:fill="auto"/>
          <w:lang w:val="en-US" w:eastAsia="zh-CN"/>
        </w:rPr>
        <w:t>另行通知</w:t>
      </w:r>
      <w:r>
        <w:rPr>
          <w:rFonts w:hint="eastAsia" w:ascii="宋体" w:hAnsi="宋体" w:eastAsia="宋体" w:cs="宋体"/>
          <w:color w:val="auto"/>
          <w:kern w:val="0"/>
          <w:sz w:val="24"/>
          <w:szCs w:val="24"/>
          <w:highlight w:val="none"/>
          <w:shd w:val="clear" w:color="auto" w:fill="FFFFFF"/>
          <w:lang w:val="en-US" w:eastAsia="zh-CN" w:bidi="ar-SA"/>
        </w:rPr>
        <w:t>。</w:t>
      </w:r>
    </w:p>
    <w:p w14:paraId="3D456729">
      <w:pPr>
        <w:keepNext w:val="0"/>
        <w:keepLines w:val="0"/>
        <w:pageBreakBefore w:val="0"/>
        <w:widowControl/>
        <w:kinsoku/>
        <w:overflowPunct/>
        <w:topLinePunct w:val="0"/>
        <w:autoSpaceDE/>
        <w:autoSpaceDN/>
        <w:bidi w:val="0"/>
        <w:snapToGrid w:val="0"/>
        <w:spacing w:before="0" w:after="0" w:line="324" w:lineRule="auto"/>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18" w:name="_Toc30918"/>
      <w:bookmarkStart w:id="19" w:name="_Toc29784"/>
      <w:bookmarkStart w:id="20" w:name="_Toc6523"/>
      <w:bookmarkStart w:id="21" w:name="_Toc20287"/>
      <w:r>
        <w:rPr>
          <w:rFonts w:hint="eastAsia" w:ascii="宋体" w:hAnsi="宋体" w:eastAsia="宋体" w:cs="宋体"/>
          <w:b/>
          <w:bCs/>
          <w:color w:val="auto"/>
          <w:kern w:val="2"/>
          <w:sz w:val="24"/>
          <w:szCs w:val="24"/>
          <w:highlight w:val="none"/>
          <w:shd w:val="clear" w:color="auto" w:fill="FFFFFF"/>
          <w:lang w:val="en-US" w:eastAsia="zh-CN" w:bidi="ar-SA"/>
        </w:rPr>
        <w:t>六、发布公告的媒介及</w:t>
      </w:r>
      <w:r>
        <w:rPr>
          <w:rFonts w:hint="eastAsia" w:ascii="宋体" w:hAnsi="宋体" w:eastAsia="宋体" w:cs="宋体"/>
          <w:b/>
          <w:bCs/>
          <w:color w:val="auto"/>
          <w:sz w:val="24"/>
          <w:szCs w:val="24"/>
          <w:highlight w:val="none"/>
          <w:shd w:val="clear" w:color="auto" w:fill="auto"/>
          <w:lang w:val="en-US" w:eastAsia="zh-CN"/>
        </w:rPr>
        <w:t>采购</w:t>
      </w:r>
      <w:r>
        <w:rPr>
          <w:rFonts w:hint="eastAsia" w:ascii="宋体" w:hAnsi="宋体" w:eastAsia="宋体" w:cs="宋体"/>
          <w:b/>
          <w:bCs/>
          <w:color w:val="auto"/>
          <w:kern w:val="2"/>
          <w:sz w:val="24"/>
          <w:szCs w:val="24"/>
          <w:highlight w:val="none"/>
          <w:shd w:val="clear" w:color="auto" w:fill="FFFFFF"/>
          <w:lang w:val="en-US" w:eastAsia="zh-CN" w:bidi="ar-SA"/>
        </w:rPr>
        <w:t>公告期限</w:t>
      </w:r>
      <w:bookmarkEnd w:id="18"/>
      <w:bookmarkEnd w:id="19"/>
      <w:bookmarkEnd w:id="20"/>
      <w:bookmarkEnd w:id="21"/>
    </w:p>
    <w:p w14:paraId="33415FE6">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本次</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kern w:val="0"/>
          <w:sz w:val="24"/>
          <w:szCs w:val="24"/>
          <w:highlight w:val="none"/>
          <w:shd w:val="clear" w:color="auto" w:fill="FFFFFF"/>
          <w:lang w:val="en-US" w:eastAsia="zh-CN" w:bidi="ar-SA"/>
        </w:rPr>
        <w:t>公告在《驻马店市中心医院》院内网</w:t>
      </w:r>
      <w:r>
        <w:rPr>
          <w:rFonts w:hint="eastAsia" w:ascii="宋体" w:hAnsi="宋体" w:eastAsia="宋体" w:cs="宋体"/>
          <w:color w:val="auto"/>
          <w:sz w:val="24"/>
          <w:szCs w:val="24"/>
          <w:highlight w:val="none"/>
          <w:shd w:val="clear" w:color="auto" w:fill="auto"/>
        </w:rPr>
        <w:t>上发布</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采购</w:t>
      </w:r>
      <w:r>
        <w:rPr>
          <w:rFonts w:hint="eastAsia" w:ascii="宋体" w:hAnsi="宋体" w:eastAsia="宋体" w:cs="宋体"/>
          <w:color w:val="auto"/>
          <w:sz w:val="24"/>
          <w:szCs w:val="24"/>
          <w:highlight w:val="none"/>
          <w:shd w:val="clear" w:color="auto" w:fill="auto"/>
          <w:lang w:eastAsia="zh-CN"/>
        </w:rPr>
        <w:t>公告期限为</w:t>
      </w:r>
      <w:r>
        <w:rPr>
          <w:rFonts w:hint="eastAsia" w:ascii="宋体" w:hAnsi="宋体" w:eastAsia="宋体" w:cs="宋体"/>
          <w:color w:val="auto"/>
          <w:sz w:val="24"/>
          <w:szCs w:val="24"/>
          <w:highlight w:val="none"/>
          <w:shd w:val="clear" w:color="auto" w:fill="auto"/>
          <w:lang w:val="en-US" w:eastAsia="zh-CN"/>
        </w:rPr>
        <w:t>三</w:t>
      </w:r>
      <w:r>
        <w:rPr>
          <w:rFonts w:hint="eastAsia" w:ascii="宋体" w:hAnsi="宋体" w:eastAsia="宋体" w:cs="宋体"/>
          <w:color w:val="auto"/>
          <w:sz w:val="24"/>
          <w:szCs w:val="24"/>
          <w:highlight w:val="none"/>
          <w:shd w:val="clear" w:color="auto" w:fill="auto"/>
          <w:lang w:eastAsia="zh-CN"/>
        </w:rPr>
        <w:t>个工作日</w:t>
      </w:r>
      <w:r>
        <w:rPr>
          <w:rFonts w:hint="eastAsia" w:ascii="宋体" w:hAnsi="宋体" w:eastAsia="宋体" w:cs="宋体"/>
          <w:color w:val="auto"/>
          <w:kern w:val="0"/>
          <w:sz w:val="24"/>
          <w:szCs w:val="24"/>
          <w:highlight w:val="none"/>
          <w:shd w:val="clear" w:color="auto" w:fill="FFFFFF"/>
          <w:lang w:val="en-US" w:eastAsia="zh-CN" w:bidi="ar-SA"/>
        </w:rPr>
        <w:t>。</w:t>
      </w:r>
      <w:bookmarkStart w:id="22" w:name="_Toc35393795"/>
      <w:bookmarkStart w:id="23" w:name="_Toc35393626"/>
    </w:p>
    <w:bookmarkEnd w:id="22"/>
    <w:bookmarkEnd w:id="23"/>
    <w:p w14:paraId="5E12EA47">
      <w:pPr>
        <w:keepNext w:val="0"/>
        <w:keepLines w:val="0"/>
        <w:pageBreakBefore w:val="0"/>
        <w:widowControl/>
        <w:kinsoku/>
        <w:overflowPunct/>
        <w:topLinePunct w:val="0"/>
        <w:autoSpaceDE/>
        <w:autoSpaceDN/>
        <w:bidi w:val="0"/>
        <w:snapToGrid w:val="0"/>
        <w:spacing w:before="0" w:after="0" w:line="324" w:lineRule="auto"/>
        <w:jc w:val="left"/>
        <w:textAlignment w:val="auto"/>
        <w:outlineLvl w:val="1"/>
        <w:rPr>
          <w:rFonts w:hint="eastAsia" w:ascii="宋体" w:hAnsi="宋体" w:eastAsia="宋体" w:cs="宋体"/>
          <w:b/>
          <w:bCs/>
          <w:color w:val="auto"/>
          <w:kern w:val="2"/>
          <w:sz w:val="24"/>
          <w:szCs w:val="24"/>
          <w:highlight w:val="none"/>
          <w:lang w:val="en-US" w:eastAsia="zh-CN" w:bidi="ar-SA"/>
        </w:rPr>
      </w:pPr>
      <w:bookmarkStart w:id="24" w:name="_Toc16291"/>
      <w:bookmarkStart w:id="25" w:name="_Toc24274"/>
      <w:bookmarkStart w:id="26" w:name="_Toc3604"/>
      <w:bookmarkStart w:id="27" w:name="_Toc27370"/>
      <w:bookmarkStart w:id="28" w:name="_Toc31928"/>
      <w:r>
        <w:rPr>
          <w:rFonts w:hint="eastAsia" w:ascii="宋体" w:hAnsi="宋体" w:eastAsia="宋体" w:cs="宋体"/>
          <w:b/>
          <w:bCs/>
          <w:color w:val="auto"/>
          <w:kern w:val="2"/>
          <w:sz w:val="24"/>
          <w:szCs w:val="24"/>
          <w:highlight w:val="none"/>
          <w:shd w:val="clear" w:color="auto" w:fill="FFFFFF"/>
          <w:lang w:val="en-US" w:eastAsia="zh-CN" w:bidi="ar-SA"/>
        </w:rPr>
        <w:t>七、</w:t>
      </w:r>
      <w:bookmarkEnd w:id="24"/>
      <w:bookmarkEnd w:id="25"/>
      <w:bookmarkEnd w:id="26"/>
      <w:bookmarkEnd w:id="27"/>
      <w:bookmarkEnd w:id="28"/>
      <w:r>
        <w:rPr>
          <w:rFonts w:hint="eastAsia" w:ascii="宋体" w:hAnsi="宋体" w:eastAsia="宋体" w:cs="宋体"/>
          <w:b/>
          <w:bCs/>
          <w:color w:val="auto"/>
          <w:kern w:val="2"/>
          <w:sz w:val="24"/>
          <w:szCs w:val="24"/>
          <w:highlight w:val="none"/>
          <w:shd w:val="clear" w:color="auto" w:fill="FFFFFF"/>
          <w:lang w:val="en-US" w:eastAsia="zh-CN" w:bidi="ar-SA"/>
        </w:rPr>
        <w:t>凡对本次招标提出询问，请按照以下方式联系</w:t>
      </w:r>
    </w:p>
    <w:p w14:paraId="468744B1">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1.采购人：驻马店市中心医院</w:t>
      </w:r>
    </w:p>
    <w:p w14:paraId="3389D957">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地址：驻马店市中华大道747号</w:t>
      </w:r>
    </w:p>
    <w:p w14:paraId="56DBFFAD">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联系人：陈先生</w:t>
      </w:r>
    </w:p>
    <w:p w14:paraId="6126721D">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电话：0396-2726379</w:t>
      </w:r>
    </w:p>
    <w:p w14:paraId="2700C873">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2.采购代理机构：河南锦隆招标代理有限公司</w:t>
      </w:r>
    </w:p>
    <w:p w14:paraId="71F4CEB5">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地址：驻马店市置地大道与天中山大道交叉口西北侧甲壳虫商业楼6021</w:t>
      </w:r>
    </w:p>
    <w:p w14:paraId="04FA86FF">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联系人：陈女士</w:t>
      </w:r>
    </w:p>
    <w:p w14:paraId="333AAA0D">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联系方式：0396-2615559</w:t>
      </w:r>
    </w:p>
    <w:p w14:paraId="2BB15010">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3.监督部门：驻马店市中心医院纪检监察室</w:t>
      </w:r>
    </w:p>
    <w:p w14:paraId="5BB2E390">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监督电话：0396-2726678</w:t>
      </w:r>
    </w:p>
    <w:p w14:paraId="189E5960">
      <w:pPr>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right"/>
        <w:textAlignment w:val="auto"/>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驻马店市中心医院采购科</w:t>
      </w:r>
    </w:p>
    <w:p w14:paraId="2B5979AB">
      <w:pPr>
        <w:pStyle w:val="31"/>
        <w:keepNext w:val="0"/>
        <w:keepLines w:val="0"/>
        <w:pageBreakBefore w:val="0"/>
        <w:widowControl/>
        <w:kinsoku/>
        <w:overflowPunct/>
        <w:topLinePunct w:val="0"/>
        <w:autoSpaceDE/>
        <w:autoSpaceDN/>
        <w:bidi w:val="0"/>
        <w:snapToGrid w:val="0"/>
        <w:spacing w:before="0" w:beforeAutospacing="0" w:after="0" w:afterAutospacing="0" w:line="324" w:lineRule="auto"/>
        <w:ind w:firstLine="480" w:firstLineChars="200"/>
        <w:jc w:val="center"/>
        <w:textAlignment w:val="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kern w:val="0"/>
          <w:sz w:val="24"/>
          <w:szCs w:val="24"/>
          <w:highlight w:val="non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rPr>
        <w:t>202</w:t>
      </w:r>
      <w:r>
        <w:rPr>
          <w:rFonts w:hint="eastAsia" w:ascii="宋体" w:hAnsi="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rPr>
        <w:t>年</w:t>
      </w:r>
      <w:r>
        <w:rPr>
          <w:rFonts w:hint="eastAsia" w:ascii="宋体" w:hAnsi="宋体" w:cs="宋体"/>
          <w:color w:val="auto"/>
          <w:sz w:val="24"/>
          <w:szCs w:val="24"/>
          <w:highlight w:val="none"/>
          <w:shd w:val="clear" w:color="auto" w:fill="FFFFFF"/>
          <w:lang w:val="en-US" w:eastAsia="zh-CN"/>
        </w:rPr>
        <w:t>9</w:t>
      </w:r>
      <w:r>
        <w:rPr>
          <w:rFonts w:hint="eastAsia" w:ascii="宋体" w:hAnsi="宋体" w:eastAsia="宋体" w:cs="宋体"/>
          <w:color w:val="auto"/>
          <w:sz w:val="24"/>
          <w:szCs w:val="24"/>
          <w:highlight w:val="none"/>
          <w:shd w:val="clear" w:color="auto" w:fill="FFFFFF"/>
        </w:rPr>
        <w:t>月</w:t>
      </w:r>
      <w:r>
        <w:rPr>
          <w:rFonts w:hint="eastAsia" w:ascii="宋体" w:hAnsi="宋体" w:cs="宋体"/>
          <w:color w:val="auto"/>
          <w:sz w:val="24"/>
          <w:szCs w:val="24"/>
          <w:highlight w:val="none"/>
          <w:shd w:val="clear" w:color="auto" w:fill="FFFFFF"/>
          <w:lang w:val="en-US" w:eastAsia="zh-CN"/>
        </w:rPr>
        <w:t>11</w:t>
      </w:r>
      <w:r>
        <w:rPr>
          <w:rFonts w:hint="eastAsia" w:ascii="宋体" w:hAnsi="宋体" w:eastAsia="宋体" w:cs="宋体"/>
          <w:color w:val="auto"/>
          <w:sz w:val="24"/>
          <w:szCs w:val="24"/>
          <w:highlight w:val="none"/>
          <w:shd w:val="clear" w:color="auto" w:fill="FFFFFF"/>
        </w:rPr>
        <w:t>日</w:t>
      </w:r>
    </w:p>
    <w:p w14:paraId="1C0E0222">
      <w:pPr>
        <w:rPr>
          <w:rFonts w:hint="eastAsia" w:ascii="宋体" w:hAnsi="宋体" w:eastAsia="宋体" w:cs="宋体"/>
          <w:b/>
          <w:color w:val="auto"/>
          <w:sz w:val="32"/>
          <w:szCs w:val="32"/>
          <w:highlight w:val="none"/>
        </w:rPr>
      </w:pPr>
      <w:bookmarkStart w:id="29" w:name="_Toc23793"/>
      <w:bookmarkStart w:id="30" w:name="_Toc29890"/>
      <w:r>
        <w:rPr>
          <w:rFonts w:hint="eastAsia" w:ascii="宋体" w:hAnsi="宋体" w:eastAsia="宋体" w:cs="宋体"/>
          <w:b/>
          <w:color w:val="auto"/>
          <w:sz w:val="32"/>
          <w:szCs w:val="32"/>
          <w:highlight w:val="none"/>
        </w:rPr>
        <w:br w:type="page"/>
      </w:r>
    </w:p>
    <w:p w14:paraId="32464726">
      <w:pPr>
        <w:widowControl/>
        <w:spacing w:line="360" w:lineRule="auto"/>
        <w:ind w:firstLine="643" w:firstLineChars="200"/>
        <w:jc w:val="center"/>
        <w:outlineLvl w:val="0"/>
        <w:rPr>
          <w:rFonts w:hint="eastAsia" w:ascii="宋体" w:hAnsi="宋体" w:eastAsia="宋体" w:cs="宋体"/>
          <w:b/>
          <w:color w:val="auto"/>
          <w:sz w:val="32"/>
          <w:szCs w:val="32"/>
          <w:highlight w:val="none"/>
        </w:rPr>
      </w:pPr>
      <w:bookmarkStart w:id="31" w:name="_Toc19124"/>
      <w:r>
        <w:rPr>
          <w:rFonts w:hint="eastAsia" w:ascii="宋体" w:hAnsi="宋体" w:eastAsia="宋体" w:cs="宋体"/>
          <w:b/>
          <w:color w:val="auto"/>
          <w:sz w:val="32"/>
          <w:szCs w:val="32"/>
          <w:highlight w:val="none"/>
        </w:rPr>
        <w:t xml:space="preserve">第二章  </w:t>
      </w:r>
      <w:r>
        <w:rPr>
          <w:rFonts w:hint="eastAsia" w:ascii="宋体" w:hAnsi="宋体" w:eastAsia="宋体" w:cs="宋体"/>
          <w:b/>
          <w:color w:val="auto"/>
          <w:sz w:val="32"/>
          <w:szCs w:val="32"/>
          <w:highlight w:val="none"/>
          <w:lang w:eastAsia="zh-CN"/>
        </w:rPr>
        <w:t>采购</w:t>
      </w:r>
      <w:r>
        <w:rPr>
          <w:rFonts w:hint="eastAsia" w:ascii="宋体" w:hAnsi="宋体" w:eastAsia="宋体" w:cs="宋体"/>
          <w:b/>
          <w:color w:val="auto"/>
          <w:sz w:val="32"/>
          <w:szCs w:val="32"/>
          <w:highlight w:val="none"/>
        </w:rPr>
        <w:t>需求</w:t>
      </w:r>
      <w:bookmarkEnd w:id="31"/>
      <w:bookmarkStart w:id="32" w:name="_Toc9989"/>
      <w:bookmarkStart w:id="33" w:name="_Toc31536"/>
      <w:bookmarkStart w:id="34" w:name="_Toc23610"/>
    </w:p>
    <w:bookmarkEnd w:id="29"/>
    <w:bookmarkEnd w:id="30"/>
    <w:bookmarkEnd w:id="32"/>
    <w:bookmarkEnd w:id="33"/>
    <w:bookmarkEnd w:id="34"/>
    <w:p w14:paraId="3052BC61">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i w:val="0"/>
          <w:iCs/>
          <w:color w:val="auto"/>
          <w:sz w:val="24"/>
          <w:szCs w:val="24"/>
          <w:highlight w:val="none"/>
          <w:u w:val="none"/>
          <w:lang w:val="en-US" w:eastAsia="zh-CN"/>
        </w:rPr>
      </w:pPr>
      <w:r>
        <w:rPr>
          <w:rFonts w:hint="eastAsia" w:ascii="宋体" w:hAnsi="宋体" w:eastAsia="宋体" w:cs="宋体"/>
          <w:b/>
          <w:bCs/>
          <w:i w:val="0"/>
          <w:iCs/>
          <w:color w:val="auto"/>
          <w:sz w:val="24"/>
          <w:szCs w:val="24"/>
          <w:highlight w:val="none"/>
          <w:u w:val="none"/>
          <w:lang w:val="en-US" w:eastAsia="zh-CN"/>
        </w:rPr>
        <w:t>项目名称：</w:t>
      </w:r>
      <w:r>
        <w:rPr>
          <w:rFonts w:hint="eastAsia" w:ascii="宋体" w:hAnsi="宋体" w:cs="宋体"/>
          <w:b w:val="0"/>
          <w:bCs w:val="0"/>
          <w:i w:val="0"/>
          <w:iCs/>
          <w:color w:val="auto"/>
          <w:sz w:val="24"/>
          <w:szCs w:val="24"/>
          <w:highlight w:val="none"/>
          <w:u w:val="none"/>
          <w:lang w:val="en-US" w:eastAsia="zh-CN"/>
        </w:rPr>
        <w:t>驻马店市中心医院妇儿院区安防系统维保及安防设施常用配件采购项目（二次）</w:t>
      </w:r>
    </w:p>
    <w:p w14:paraId="774013EF">
      <w:pPr>
        <w:pStyle w:val="7"/>
        <w:keepNext w:val="0"/>
        <w:keepLines w:val="0"/>
        <w:pageBreakBefore w:val="0"/>
        <w:widowControl/>
        <w:numPr>
          <w:ilvl w:val="0"/>
          <w:numId w:val="0"/>
        </w:numPr>
        <w:kinsoku/>
        <w:wordWrap/>
        <w:overflowPunct/>
        <w:topLinePunct w:val="0"/>
        <w:autoSpaceDE/>
        <w:autoSpaceDN/>
        <w:bidi w:val="0"/>
        <w:adjustRightInd/>
        <w:snapToGrid w:val="0"/>
        <w:spacing w:beforeAutospacing="0" w:afterAutospacing="0" w:line="360" w:lineRule="auto"/>
        <w:jc w:val="both"/>
        <w:textAlignment w:val="auto"/>
        <w:rPr>
          <w:rFonts w:hint="eastAsia" w:ascii="宋体" w:hAnsi="宋体" w:eastAsia="宋体" w:cs="宋体"/>
          <w:b/>
          <w:bCs/>
          <w:color w:val="auto"/>
          <w:kern w:val="2"/>
          <w:sz w:val="24"/>
          <w:szCs w:val="24"/>
          <w:highlight w:val="none"/>
          <w:lang w:val="en-US" w:eastAsia="zh-CN" w:bidi="ar-SA"/>
        </w:rPr>
      </w:pPr>
      <w:r>
        <w:rPr>
          <w:rFonts w:hint="eastAsia" w:cs="宋体"/>
          <w:b/>
          <w:bCs/>
          <w:color w:val="auto"/>
          <w:kern w:val="2"/>
          <w:sz w:val="24"/>
          <w:szCs w:val="24"/>
          <w:highlight w:val="none"/>
          <w:lang w:val="en-US" w:eastAsia="zh-CN" w:bidi="ar-SA"/>
        </w:rPr>
        <w:t>一、</w:t>
      </w:r>
      <w:r>
        <w:rPr>
          <w:rFonts w:hint="eastAsia" w:ascii="宋体" w:hAnsi="宋体" w:eastAsia="宋体" w:cs="宋体"/>
          <w:b/>
          <w:bCs/>
          <w:color w:val="auto"/>
          <w:kern w:val="2"/>
          <w:sz w:val="24"/>
          <w:szCs w:val="24"/>
          <w:highlight w:val="none"/>
          <w:lang w:val="en-US" w:eastAsia="zh-CN" w:bidi="ar-SA"/>
        </w:rPr>
        <w:t>采购标的清单：</w:t>
      </w:r>
    </w:p>
    <w:tbl>
      <w:tblPr>
        <w:tblStyle w:val="35"/>
        <w:tblW w:w="8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8"/>
        <w:gridCol w:w="1887"/>
        <w:gridCol w:w="1783"/>
        <w:gridCol w:w="1800"/>
        <w:gridCol w:w="1086"/>
        <w:gridCol w:w="1273"/>
      </w:tblGrid>
      <w:tr w14:paraId="1B36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968" w:type="dxa"/>
            <w:vAlign w:val="center"/>
          </w:tcPr>
          <w:p w14:paraId="7BB03108">
            <w:pPr>
              <w:pStyle w:val="7"/>
              <w:keepNext w:val="0"/>
              <w:keepLines w:val="0"/>
              <w:pageBreakBefore w:val="0"/>
              <w:widowControl w:val="0"/>
              <w:kinsoku/>
              <w:wordWrap/>
              <w:overflowPunct/>
              <w:topLinePunct w:val="0"/>
              <w:autoSpaceDE/>
              <w:autoSpaceDN/>
              <w:bidi w:val="0"/>
              <w:adjustRightInd/>
              <w:snapToGrid/>
              <w:spacing w:before="0" w:beforeAutospacing="0" w:after="0" w:line="400" w:lineRule="exact"/>
              <w:ind w:left="0" w:leftChars="0" w:firstLine="0" w:firstLineChars="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序号</w:t>
            </w:r>
          </w:p>
        </w:tc>
        <w:tc>
          <w:tcPr>
            <w:tcW w:w="1887" w:type="dxa"/>
            <w:vAlign w:val="center"/>
          </w:tcPr>
          <w:p w14:paraId="63A6E1BA">
            <w:pPr>
              <w:pStyle w:val="7"/>
              <w:keepNext w:val="0"/>
              <w:keepLines w:val="0"/>
              <w:pageBreakBefore w:val="0"/>
              <w:widowControl w:val="0"/>
              <w:kinsoku/>
              <w:wordWrap/>
              <w:overflowPunct/>
              <w:topLinePunct w:val="0"/>
              <w:autoSpaceDE/>
              <w:autoSpaceDN/>
              <w:bidi w:val="0"/>
              <w:adjustRightInd/>
              <w:snapToGrid/>
              <w:spacing w:before="0" w:beforeAutospacing="0" w:after="0" w:line="400" w:lineRule="exact"/>
              <w:ind w:left="0" w:leftChars="0" w:firstLine="0" w:firstLineChars="0"/>
              <w:jc w:val="center"/>
              <w:textAlignment w:val="auto"/>
              <w:rPr>
                <w:rFonts w:hint="eastAsia" w:cs="宋体"/>
                <w:b/>
                <w:bCs/>
                <w:color w:val="auto"/>
                <w:sz w:val="24"/>
                <w:szCs w:val="24"/>
                <w:highlight w:val="none"/>
                <w:lang w:val="en-US" w:eastAsia="zh-CN"/>
              </w:rPr>
            </w:pPr>
            <w:r>
              <w:rPr>
                <w:rFonts w:hint="eastAsia" w:cs="宋体"/>
                <w:b/>
                <w:bCs/>
                <w:color w:val="auto"/>
                <w:sz w:val="24"/>
                <w:szCs w:val="24"/>
                <w:highlight w:val="none"/>
                <w:lang w:val="en-US" w:eastAsia="zh-CN"/>
              </w:rPr>
              <w:t>设备</w:t>
            </w:r>
            <w:r>
              <w:rPr>
                <w:rFonts w:hint="eastAsia" w:ascii="宋体" w:hAnsi="宋体" w:eastAsia="宋体" w:cs="宋体"/>
                <w:b/>
                <w:bCs/>
                <w:color w:val="auto"/>
                <w:sz w:val="24"/>
                <w:szCs w:val="24"/>
                <w:highlight w:val="none"/>
              </w:rPr>
              <w:t>名称</w:t>
            </w:r>
          </w:p>
        </w:tc>
        <w:tc>
          <w:tcPr>
            <w:tcW w:w="1783" w:type="dxa"/>
            <w:vAlign w:val="center"/>
          </w:tcPr>
          <w:p w14:paraId="526E1859">
            <w:pPr>
              <w:pStyle w:val="7"/>
              <w:keepNext w:val="0"/>
              <w:keepLines w:val="0"/>
              <w:pageBreakBefore w:val="0"/>
              <w:widowControl w:val="0"/>
              <w:kinsoku/>
              <w:wordWrap/>
              <w:overflowPunct/>
              <w:topLinePunct w:val="0"/>
              <w:autoSpaceDE/>
              <w:autoSpaceDN/>
              <w:bidi w:val="0"/>
              <w:adjustRightInd/>
              <w:snapToGrid/>
              <w:spacing w:before="0" w:beforeAutospacing="0" w:after="0" w:line="400" w:lineRule="exact"/>
              <w:ind w:left="0" w:leftChars="0" w:firstLine="0" w:firstLineChars="0"/>
              <w:jc w:val="center"/>
              <w:textAlignment w:val="auto"/>
              <w:rPr>
                <w:rFonts w:hint="default" w:cs="宋体"/>
                <w:b/>
                <w:bCs/>
                <w:color w:val="auto"/>
                <w:sz w:val="24"/>
                <w:szCs w:val="24"/>
                <w:highlight w:val="none"/>
                <w:lang w:val="en-US" w:eastAsia="zh-CN"/>
              </w:rPr>
            </w:pPr>
            <w:r>
              <w:rPr>
                <w:rFonts w:hint="eastAsia" w:ascii="宋体" w:hAnsi="宋体" w:eastAsia="宋体" w:cs="宋体"/>
                <w:b/>
                <w:bCs/>
                <w:color w:val="auto"/>
                <w:sz w:val="24"/>
                <w:szCs w:val="24"/>
                <w:highlight w:val="none"/>
              </w:rPr>
              <w:t>资金预算</w:t>
            </w:r>
          </w:p>
        </w:tc>
        <w:tc>
          <w:tcPr>
            <w:tcW w:w="1800" w:type="dxa"/>
            <w:vAlign w:val="center"/>
          </w:tcPr>
          <w:p w14:paraId="1304C167">
            <w:pPr>
              <w:pStyle w:val="7"/>
              <w:keepNext w:val="0"/>
              <w:keepLines w:val="0"/>
              <w:pageBreakBefore w:val="0"/>
              <w:widowControl w:val="0"/>
              <w:kinsoku/>
              <w:wordWrap/>
              <w:overflowPunct/>
              <w:topLinePunct w:val="0"/>
              <w:autoSpaceDE/>
              <w:autoSpaceDN/>
              <w:bidi w:val="0"/>
              <w:adjustRightInd/>
              <w:snapToGrid/>
              <w:spacing w:before="0" w:beforeAutospacing="0" w:after="0" w:line="400" w:lineRule="exact"/>
              <w:ind w:left="0" w:leftChars="0" w:firstLine="0" w:firstLineChars="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资金性质</w:t>
            </w:r>
          </w:p>
        </w:tc>
        <w:tc>
          <w:tcPr>
            <w:tcW w:w="1086" w:type="dxa"/>
            <w:vAlign w:val="center"/>
          </w:tcPr>
          <w:p w14:paraId="2AF52A7A">
            <w:pPr>
              <w:pStyle w:val="7"/>
              <w:keepNext w:val="0"/>
              <w:keepLines w:val="0"/>
              <w:pageBreakBefore w:val="0"/>
              <w:widowControl w:val="0"/>
              <w:kinsoku/>
              <w:wordWrap/>
              <w:overflowPunct/>
              <w:topLinePunct w:val="0"/>
              <w:autoSpaceDE/>
              <w:autoSpaceDN/>
              <w:bidi w:val="0"/>
              <w:adjustRightInd/>
              <w:snapToGrid/>
              <w:spacing w:before="0" w:beforeAutospacing="0" w:after="0" w:line="400" w:lineRule="exact"/>
              <w:ind w:left="0" w:leftChars="0" w:firstLine="0" w:firstLineChars="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lang w:val="en-US" w:eastAsia="zh-CN"/>
              </w:rPr>
              <w:t>单位</w:t>
            </w:r>
          </w:p>
        </w:tc>
        <w:tc>
          <w:tcPr>
            <w:tcW w:w="1273" w:type="dxa"/>
            <w:vAlign w:val="center"/>
          </w:tcPr>
          <w:p w14:paraId="78A9F1D6">
            <w:pPr>
              <w:pStyle w:val="7"/>
              <w:keepNext w:val="0"/>
              <w:keepLines w:val="0"/>
              <w:pageBreakBefore w:val="0"/>
              <w:widowControl w:val="0"/>
              <w:kinsoku/>
              <w:wordWrap/>
              <w:overflowPunct/>
              <w:topLinePunct w:val="0"/>
              <w:autoSpaceDE/>
              <w:autoSpaceDN/>
              <w:bidi w:val="0"/>
              <w:adjustRightInd/>
              <w:snapToGrid/>
              <w:spacing w:before="0" w:beforeAutospacing="0" w:after="0" w:line="400" w:lineRule="exact"/>
              <w:ind w:left="0" w:leftChars="0" w:firstLine="0" w:firstLineChars="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color w:val="auto"/>
                <w:sz w:val="24"/>
                <w:szCs w:val="24"/>
                <w:highlight w:val="none"/>
              </w:rPr>
              <w:t>数量</w:t>
            </w:r>
          </w:p>
        </w:tc>
      </w:tr>
      <w:tr w14:paraId="6C669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968" w:type="dxa"/>
            <w:shd w:val="clear" w:color="auto" w:fill="auto"/>
            <w:vAlign w:val="center"/>
          </w:tcPr>
          <w:p w14:paraId="7E2267BB">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1</w:t>
            </w:r>
          </w:p>
        </w:tc>
        <w:tc>
          <w:tcPr>
            <w:tcW w:w="1887" w:type="dxa"/>
            <w:shd w:val="clear" w:color="auto" w:fill="auto"/>
            <w:vAlign w:val="center"/>
          </w:tcPr>
          <w:p w14:paraId="32751584">
            <w:pPr>
              <w:spacing w:line="560" w:lineRule="exact"/>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安防系统维保</w:t>
            </w:r>
          </w:p>
        </w:tc>
        <w:tc>
          <w:tcPr>
            <w:tcW w:w="1783" w:type="dxa"/>
            <w:shd w:val="clear" w:color="auto" w:fill="auto"/>
            <w:vAlign w:val="center"/>
          </w:tcPr>
          <w:p w14:paraId="26AB1AEA">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6万元</w:t>
            </w:r>
          </w:p>
        </w:tc>
        <w:tc>
          <w:tcPr>
            <w:tcW w:w="1800" w:type="dxa"/>
            <w:shd w:val="clear" w:color="auto" w:fill="auto"/>
            <w:vAlign w:val="center"/>
          </w:tcPr>
          <w:p w14:paraId="65066930">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自筹</w:t>
            </w:r>
          </w:p>
        </w:tc>
        <w:tc>
          <w:tcPr>
            <w:tcW w:w="1086" w:type="dxa"/>
            <w:shd w:val="clear" w:color="auto" w:fill="auto"/>
            <w:vAlign w:val="center"/>
          </w:tcPr>
          <w:p w14:paraId="2D610A1B">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1</w:t>
            </w:r>
          </w:p>
        </w:tc>
        <w:tc>
          <w:tcPr>
            <w:tcW w:w="1273" w:type="dxa"/>
            <w:shd w:val="clear" w:color="auto" w:fill="auto"/>
            <w:vAlign w:val="center"/>
          </w:tcPr>
          <w:p w14:paraId="6E5A7B3B">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1</w:t>
            </w:r>
          </w:p>
        </w:tc>
      </w:tr>
      <w:tr w14:paraId="21277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jc w:val="center"/>
        </w:trPr>
        <w:tc>
          <w:tcPr>
            <w:tcW w:w="968" w:type="dxa"/>
            <w:shd w:val="clear" w:color="auto" w:fill="auto"/>
            <w:vAlign w:val="center"/>
          </w:tcPr>
          <w:p w14:paraId="47569EB6">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2</w:t>
            </w:r>
          </w:p>
        </w:tc>
        <w:tc>
          <w:tcPr>
            <w:tcW w:w="1887" w:type="dxa"/>
            <w:shd w:val="clear" w:color="auto" w:fill="auto"/>
            <w:vAlign w:val="center"/>
          </w:tcPr>
          <w:p w14:paraId="3A298224">
            <w:pPr>
              <w:spacing w:line="560" w:lineRule="exact"/>
              <w:jc w:val="both"/>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安防设施常用配件</w:t>
            </w:r>
          </w:p>
        </w:tc>
        <w:tc>
          <w:tcPr>
            <w:tcW w:w="1783" w:type="dxa"/>
            <w:shd w:val="clear" w:color="auto" w:fill="auto"/>
            <w:vAlign w:val="center"/>
          </w:tcPr>
          <w:p w14:paraId="7AED6CFE">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万元</w:t>
            </w:r>
          </w:p>
        </w:tc>
        <w:tc>
          <w:tcPr>
            <w:tcW w:w="1800" w:type="dxa"/>
            <w:shd w:val="clear" w:color="auto" w:fill="auto"/>
            <w:vAlign w:val="center"/>
          </w:tcPr>
          <w:p w14:paraId="3F7851D3">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自筹</w:t>
            </w:r>
          </w:p>
        </w:tc>
        <w:tc>
          <w:tcPr>
            <w:tcW w:w="1086" w:type="dxa"/>
            <w:shd w:val="clear" w:color="auto" w:fill="auto"/>
            <w:vAlign w:val="center"/>
          </w:tcPr>
          <w:p w14:paraId="698690F8">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1</w:t>
            </w:r>
          </w:p>
        </w:tc>
        <w:tc>
          <w:tcPr>
            <w:tcW w:w="1273" w:type="dxa"/>
            <w:shd w:val="clear" w:color="auto" w:fill="auto"/>
            <w:vAlign w:val="center"/>
          </w:tcPr>
          <w:p w14:paraId="1D594C63">
            <w:pPr>
              <w:spacing w:line="560" w:lineRule="exact"/>
              <w:jc w:val="center"/>
              <w:rPr>
                <w:rFonts w:hint="eastAsia" w:asciiTheme="minorEastAsia" w:hAnsiTheme="minorEastAsia" w:eastAsiaTheme="minorEastAsia" w:cstheme="minorEastAsia"/>
                <w:color w:val="auto"/>
                <w:sz w:val="24"/>
                <w:szCs w:val="24"/>
                <w:highlight w:val="none"/>
                <w:vertAlign w:val="baseline"/>
                <w:lang w:val="en-US" w:eastAsia="zh-CN"/>
              </w:rPr>
            </w:pPr>
            <w:r>
              <w:rPr>
                <w:rFonts w:hint="eastAsia" w:asciiTheme="minorEastAsia" w:hAnsiTheme="minorEastAsia" w:eastAsiaTheme="minorEastAsia" w:cstheme="minorEastAsia"/>
                <w:sz w:val="24"/>
                <w:szCs w:val="24"/>
              </w:rPr>
              <w:t>1</w:t>
            </w:r>
          </w:p>
        </w:tc>
      </w:tr>
      <w:tr w14:paraId="54F64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968" w:type="dxa"/>
            <w:shd w:val="clear" w:color="auto" w:fill="auto"/>
            <w:vAlign w:val="center"/>
          </w:tcPr>
          <w:p w14:paraId="109263FC">
            <w:pPr>
              <w:keepNext w:val="0"/>
              <w:keepLines w:val="0"/>
              <w:pageBreakBefore w:val="0"/>
              <w:widowControl w:val="0"/>
              <w:numPr>
                <w:ilvl w:val="0"/>
                <w:numId w:val="0"/>
              </w:numPr>
              <w:kinsoku/>
              <w:wordWrap/>
              <w:overflowPunct/>
              <w:topLinePunct w:val="0"/>
              <w:autoSpaceDE/>
              <w:autoSpaceDN/>
              <w:bidi w:val="0"/>
              <w:adjustRightInd/>
              <w:snapToGrid/>
              <w:spacing w:beforeAutospacing="0" w:line="56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sz w:val="24"/>
                <w:szCs w:val="24"/>
              </w:rPr>
              <w:t>合计</w:t>
            </w:r>
          </w:p>
        </w:tc>
        <w:tc>
          <w:tcPr>
            <w:tcW w:w="7829" w:type="dxa"/>
            <w:gridSpan w:val="5"/>
            <w:shd w:val="clear" w:color="auto" w:fill="auto"/>
            <w:vAlign w:val="center"/>
          </w:tcPr>
          <w:p w14:paraId="69AC9F31">
            <w:pPr>
              <w:keepNext w:val="0"/>
              <w:keepLines w:val="0"/>
              <w:pageBreakBefore w:val="0"/>
              <w:widowControl w:val="0"/>
              <w:numPr>
                <w:ilvl w:val="0"/>
                <w:numId w:val="0"/>
              </w:numPr>
              <w:kinsoku/>
              <w:wordWrap/>
              <w:overflowPunct/>
              <w:topLinePunct w:val="0"/>
              <w:autoSpaceDE/>
              <w:autoSpaceDN/>
              <w:bidi w:val="0"/>
              <w:adjustRightInd/>
              <w:snapToGrid/>
              <w:spacing w:beforeAutospacing="0" w:line="560" w:lineRule="exact"/>
              <w:ind w:firstLine="2168" w:firstLineChars="900"/>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cs="宋体"/>
                <w:b/>
                <w:bCs/>
                <w:sz w:val="24"/>
                <w:szCs w:val="24"/>
                <w:lang w:val="en-US" w:eastAsia="zh-CN"/>
              </w:rPr>
              <w:t>21</w:t>
            </w:r>
            <w:r>
              <w:rPr>
                <w:rFonts w:hint="eastAsia" w:ascii="宋体" w:hAnsi="宋体" w:eastAsia="宋体" w:cs="宋体"/>
                <w:b/>
                <w:bCs/>
                <w:sz w:val="24"/>
                <w:szCs w:val="24"/>
              </w:rPr>
              <w:t>万元</w:t>
            </w:r>
          </w:p>
        </w:tc>
      </w:tr>
      <w:tr w14:paraId="73FD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68" w:type="dxa"/>
            <w:shd w:val="clear" w:color="auto" w:fill="auto"/>
            <w:vAlign w:val="center"/>
          </w:tcPr>
          <w:p w14:paraId="568EAAAD">
            <w:pPr>
              <w:keepNext w:val="0"/>
              <w:keepLines w:val="0"/>
              <w:pageBreakBefore w:val="0"/>
              <w:widowControl w:val="0"/>
              <w:numPr>
                <w:ilvl w:val="0"/>
                <w:numId w:val="0"/>
              </w:numPr>
              <w:kinsoku/>
              <w:wordWrap/>
              <w:overflowPunct/>
              <w:topLinePunct w:val="0"/>
              <w:autoSpaceDE/>
              <w:autoSpaceDN/>
              <w:bidi w:val="0"/>
              <w:adjustRightInd/>
              <w:snapToGrid/>
              <w:spacing w:beforeAutospacing="0" w:line="560" w:lineRule="exact"/>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b/>
                <w:bCs/>
                <w:sz w:val="24"/>
                <w:szCs w:val="24"/>
              </w:rPr>
              <w:t>备注</w:t>
            </w:r>
          </w:p>
        </w:tc>
        <w:tc>
          <w:tcPr>
            <w:tcW w:w="7829" w:type="dxa"/>
            <w:gridSpan w:val="5"/>
            <w:shd w:val="clear" w:color="auto" w:fill="auto"/>
            <w:vAlign w:val="center"/>
          </w:tcPr>
          <w:p w14:paraId="087A3D70">
            <w:pPr>
              <w:keepNext w:val="0"/>
              <w:keepLines w:val="0"/>
              <w:pageBreakBefore w:val="0"/>
              <w:widowControl w:val="0"/>
              <w:numPr>
                <w:ilvl w:val="0"/>
                <w:numId w:val="0"/>
              </w:numPr>
              <w:kinsoku/>
              <w:wordWrap/>
              <w:overflowPunct/>
              <w:topLinePunct w:val="0"/>
              <w:autoSpaceDE/>
              <w:autoSpaceDN/>
              <w:bidi w:val="0"/>
              <w:adjustRightInd/>
              <w:snapToGrid/>
              <w:spacing w:beforeAutospacing="0" w:line="560" w:lineRule="exact"/>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sz w:val="24"/>
                <w:szCs w:val="24"/>
              </w:rPr>
              <w:t>安防设施常用配件据实结算</w:t>
            </w:r>
          </w:p>
        </w:tc>
      </w:tr>
    </w:tbl>
    <w:p w14:paraId="2463D753">
      <w:pPr>
        <w:numPr>
          <w:ilvl w:val="0"/>
          <w:numId w:val="0"/>
        </w:numPr>
        <w:spacing w:line="192" w:lineRule="auto"/>
        <w:rPr>
          <w:rFonts w:hint="eastAsia" w:ascii="宋体" w:hAnsi="宋体" w:eastAsia="宋体" w:cs="宋体"/>
          <w:b/>
          <w:bCs/>
          <w:color w:val="auto"/>
          <w:kern w:val="2"/>
          <w:sz w:val="24"/>
          <w:szCs w:val="24"/>
          <w:highlight w:val="none"/>
          <w:lang w:val="en-US" w:eastAsia="zh-CN" w:bidi="ar-SA"/>
        </w:rPr>
      </w:pPr>
    </w:p>
    <w:p w14:paraId="10E84755">
      <w:pPr>
        <w:numPr>
          <w:ilvl w:val="0"/>
          <w:numId w:val="0"/>
        </w:numPr>
        <w:spacing w:line="192" w:lineRule="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en-US" w:eastAsia="zh-CN" w:bidi="ar-SA"/>
        </w:rPr>
        <w:t>技术要求：</w:t>
      </w:r>
    </w:p>
    <w:p w14:paraId="65B0C2A4">
      <w:pPr>
        <w:keepNext w:val="0"/>
        <w:keepLines w:val="0"/>
        <w:pageBreakBefore w:val="0"/>
        <w:widowControl/>
        <w:kinsoku/>
        <w:wordWrap/>
        <w:overflowPunct/>
        <w:topLinePunct w:val="0"/>
        <w:autoSpaceDE/>
        <w:autoSpaceDN/>
        <w:bidi w:val="0"/>
        <w:adjustRightInd/>
        <w:snapToGrid/>
        <w:spacing w:line="360" w:lineRule="auto"/>
        <w:ind w:firstLine="626" w:firstLineChars="261"/>
        <w:textAlignment w:val="auto"/>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lang w:val="en-US" w:eastAsia="zh-CN"/>
        </w:rPr>
        <w:t>1.</w:t>
      </w:r>
      <w:r>
        <w:rPr>
          <w:rFonts w:hint="eastAsia" w:asciiTheme="minorEastAsia" w:hAnsiTheme="minorEastAsia" w:eastAsiaTheme="minorEastAsia" w:cstheme="minorEastAsia"/>
          <w:sz w:val="24"/>
          <w:szCs w:val="24"/>
          <w:u w:val="none"/>
        </w:rPr>
        <w:t>视频监控系统：1158路摄像机（含人脸识别摄像机、行为分析摄像机、电梯专用摄像机等）及配套传输设备（交换机、光模块、光纤收发器等）、存储设备（48 盘位存储服务器、监控硬盘等）和显示设备（LCD显示屏、解码器等）维护保养和安防管理系统平台的升级和维护。</w:t>
      </w:r>
    </w:p>
    <w:p w14:paraId="4927FB7F">
      <w:pPr>
        <w:keepNext w:val="0"/>
        <w:keepLines w:val="0"/>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lang w:val="en-US" w:eastAsia="zh-CN"/>
        </w:rPr>
        <w:t>2.</w:t>
      </w:r>
      <w:r>
        <w:rPr>
          <w:rFonts w:hint="eastAsia" w:asciiTheme="minorEastAsia" w:hAnsiTheme="minorEastAsia" w:eastAsiaTheme="minorEastAsia" w:cstheme="minorEastAsia"/>
          <w:sz w:val="24"/>
          <w:szCs w:val="24"/>
          <w:u w:val="none"/>
        </w:rPr>
        <w:t>入侵报警系统：11套入侵报警设备，包含入侵像机、防入侵门磁、防入侵红外探测器和网络接警主机的检修与调试。</w:t>
      </w:r>
    </w:p>
    <w:p w14:paraId="1DE822E3">
      <w:pPr>
        <w:keepNext w:val="0"/>
        <w:keepLines w:val="0"/>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sz w:val="24"/>
          <w:szCs w:val="24"/>
          <w:u w:val="none"/>
          <w:lang w:val="en-US" w:eastAsia="zh-CN"/>
        </w:rPr>
        <w:t>3.</w:t>
      </w:r>
      <w:r>
        <w:rPr>
          <w:rFonts w:hint="eastAsia" w:asciiTheme="minorEastAsia" w:hAnsiTheme="minorEastAsia" w:eastAsiaTheme="minorEastAsia" w:cstheme="minorEastAsia"/>
          <w:sz w:val="24"/>
          <w:szCs w:val="24"/>
          <w:u w:val="none"/>
        </w:rPr>
        <w:t>车辆进出管理系统：6套车辆进出管理系统，包含车辆识别摄像机、直杆道闸、高速闸机（含补光灯、防砸雷达、显示装置等配件）的机械与电控系统维护保养。​</w:t>
      </w:r>
    </w:p>
    <w:p w14:paraId="6D8F1995">
      <w:pPr>
        <w:keepNext w:val="0"/>
        <w:keepLines w:val="0"/>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sz w:val="24"/>
          <w:szCs w:val="24"/>
          <w:u w:val="none"/>
          <w:lang w:val="en-US" w:eastAsia="zh-CN"/>
        </w:rPr>
        <w:t>4.</w:t>
      </w:r>
      <w:r>
        <w:rPr>
          <w:rFonts w:hint="eastAsia" w:asciiTheme="minorEastAsia" w:hAnsiTheme="minorEastAsia" w:eastAsiaTheme="minorEastAsia" w:cstheme="minorEastAsia"/>
          <w:sz w:val="24"/>
          <w:szCs w:val="24"/>
          <w:u w:val="none"/>
        </w:rPr>
        <w:t>一键报警系统：1套，包含238个警按钮点位、报警主机、基站的信号传输等设施的维护</w:t>
      </w:r>
      <w:r>
        <w:rPr>
          <w:rFonts w:hint="eastAsia" w:asciiTheme="minorEastAsia" w:hAnsiTheme="minorEastAsia" w:eastAsiaTheme="minorEastAsia" w:cstheme="minorEastAsia"/>
          <w:b w:val="0"/>
          <w:bCs w:val="0"/>
          <w:sz w:val="24"/>
          <w:szCs w:val="24"/>
          <w:u w:val="none"/>
        </w:rPr>
        <w:t>保养。</w:t>
      </w:r>
    </w:p>
    <w:p w14:paraId="1F1ACC27">
      <w:pPr>
        <w:keepNext w:val="0"/>
        <w:keepLines w:val="0"/>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u w:val="none"/>
          <w:lang w:val="en-US" w:eastAsia="zh-CN"/>
        </w:rPr>
        <w:t>5.背景音乐系统：1套，包含服务器、功放、拾音器、喇叭。</w:t>
      </w:r>
    </w:p>
    <w:p w14:paraId="25D54F09">
      <w:pPr>
        <w:keepNext w:val="0"/>
        <w:keepLines w:val="0"/>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val="en-US" w:eastAsia="zh-CN"/>
        </w:rPr>
        <w:t>6.</w:t>
      </w:r>
      <w:r>
        <w:rPr>
          <w:rFonts w:hint="eastAsia" w:asciiTheme="minorEastAsia" w:hAnsiTheme="minorEastAsia" w:eastAsiaTheme="minorEastAsia" w:cstheme="minorEastAsia"/>
          <w:b w:val="0"/>
          <w:bCs w:val="0"/>
          <w:sz w:val="24"/>
          <w:szCs w:val="24"/>
          <w:u w:val="none"/>
        </w:rPr>
        <w:t>其他配套设施：镀锌管线路、电源线、屏蔽线、PDU 插排、空气开关等辅助设备的隐患排查与修复。</w:t>
      </w:r>
    </w:p>
    <w:p w14:paraId="4F9B49F7">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p>
    <w:p w14:paraId="59E431C0">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p>
    <w:p w14:paraId="3FFA7B43">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val="en-US" w:eastAsia="zh-CN"/>
        </w:rPr>
        <w:t>7.</w:t>
      </w:r>
      <w:r>
        <w:rPr>
          <w:rFonts w:hint="eastAsia" w:asciiTheme="minorEastAsia" w:hAnsiTheme="minorEastAsia" w:eastAsiaTheme="minorEastAsia" w:cstheme="minorEastAsia"/>
          <w:b w:val="0"/>
          <w:bCs w:val="0"/>
          <w:sz w:val="24"/>
          <w:szCs w:val="24"/>
          <w:u w:val="none"/>
        </w:rPr>
        <w:t>基础维保服务​</w:t>
      </w:r>
    </w:p>
    <w:p w14:paraId="2607D1FE">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lang w:val="en-US" w:eastAsia="zh-CN"/>
        </w:rPr>
        <w:t>1</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定期巡检：每月不少于 2 次全面巡检，记录设备运行状态（如摄像机图像清晰度、服务器存储容量、道闸起降灵敏度等），提交《巡查报告》。每季度对传输网络进行性能测试（如带宽利用率、链路稳定性），确保视频流无卡顿、无丢包。</w:t>
      </w:r>
    </w:p>
    <w:p w14:paraId="150FBB18">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lang w:val="en-US" w:eastAsia="zh-CN"/>
        </w:rPr>
        <w:t>2</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故障响应：提供 7×24 小时故障报修服务，接到报修后2 小时内抵达现场，4 小时内恢复关键设备（如人脸识别服务器、核心交换机）运行，普通故障不超过 4小时解决。设备损坏需采购设备更换的，在设备货到后 4 小时内排除故障</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w:t>
      </w:r>
    </w:p>
    <w:p w14:paraId="17894C95">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lang w:val="en-US" w:eastAsia="zh-CN"/>
        </w:rPr>
        <w:t>3</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设备维护：清洁摄像机镜头、道闸传感器等易积尘部件，每年不少于 4 次。校验入侵报警系统误报率，确保人 / 车侦测准确率≥95%，过滤非人/非车误报率≥98%。测试道闸防砸功能，确保防砸雷达触发响应时间≤0.1 秒，避免误触伤人。​</w:t>
      </w:r>
    </w:p>
    <w:p w14:paraId="094BA0D6">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lang w:val="en-US" w:eastAsia="zh-CN"/>
        </w:rPr>
        <w:t>4</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年度计划：制定年度维保计划并执行，确保所有设施维护覆盖率100%，设备完好率≥98%。</w:t>
      </w:r>
    </w:p>
    <w:p w14:paraId="3565E7C4">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lang w:val="en-US" w:eastAsia="zh-CN"/>
        </w:rPr>
        <w:t>5</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人员培训：每季度对安防值班人员进行1次技能培训（含设备操作、故障识别、应急流程等）。</w:t>
      </w:r>
    </w:p>
    <w:p w14:paraId="2179229F">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val="en-US" w:eastAsia="zh-CN"/>
        </w:rPr>
        <w:t>8.</w:t>
      </w:r>
      <w:r>
        <w:rPr>
          <w:rFonts w:hint="eastAsia" w:asciiTheme="minorEastAsia" w:hAnsiTheme="minorEastAsia" w:eastAsiaTheme="minorEastAsia" w:cstheme="minorEastAsia"/>
          <w:b w:val="0"/>
          <w:bCs w:val="0"/>
          <w:sz w:val="24"/>
          <w:szCs w:val="24"/>
          <w:u w:val="none"/>
        </w:rPr>
        <w:t>系统优化与升级​</w:t>
      </w:r>
    </w:p>
    <w:p w14:paraId="3F31EE20">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lang w:val="en-US" w:eastAsia="zh-CN"/>
        </w:rPr>
        <w:t>1</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软件支持：免费提供各系统的升级服务，确保系统对医院复杂场景（如戴口罩、强光环境）的人脸检测准确率≥90%。后续端口、扩充平台路数等由中标方承担。定期更新入侵报警系统数据库，兼容新型报警传感器协议。​</w:t>
      </w:r>
    </w:p>
    <w:p w14:paraId="79891C96">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lang w:val="en-US" w:eastAsia="zh-CN"/>
        </w:rPr>
        <w:t>2</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硬件扩容：当存储服务器容量低于 20% 时，提前 7 天预警并提供扩容方案（如增加硬盘、优化录像存储策略）。对老化线缆（如六类网线、RVVP 屏蔽线）进行抽样检测，每年抽检比例不低于 10%，发现衰减超标及时更换。​</w:t>
      </w:r>
    </w:p>
    <w:p w14:paraId="1C1A93F7">
      <w:pPr>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val="en-US" w:eastAsia="zh-CN"/>
        </w:rPr>
        <w:t>9.</w:t>
      </w:r>
      <w:r>
        <w:rPr>
          <w:rFonts w:hint="eastAsia" w:asciiTheme="minorEastAsia" w:hAnsiTheme="minorEastAsia" w:eastAsiaTheme="minorEastAsia" w:cstheme="minorEastAsia"/>
          <w:b w:val="0"/>
          <w:bCs w:val="0"/>
          <w:sz w:val="24"/>
          <w:szCs w:val="24"/>
          <w:u w:val="none"/>
        </w:rPr>
        <w:t>应急与文档管理​</w:t>
      </w:r>
    </w:p>
    <w:p w14:paraId="42AB2CBE">
      <w:pPr>
        <w:pageBreakBefore w:val="0"/>
        <w:widowControl/>
        <w:kinsoku/>
        <w:wordWrap/>
        <w:overflowPunct/>
        <w:topLinePunct w:val="0"/>
        <w:autoSpaceDE/>
        <w:autoSpaceDN/>
        <w:bidi w:val="0"/>
        <w:adjustRightInd/>
        <w:snapToGrid/>
        <w:spacing w:line="360" w:lineRule="auto"/>
        <w:ind w:firstLine="420" w:firstLineChars="0"/>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lang w:val="en-US" w:eastAsia="zh-CN"/>
        </w:rPr>
        <w:t>1</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应急预案：制定《安防系统故障应急处置方案》，每半年组织一次模拟演练（如核心交换机故障切换、停电状态下道闸手动操作）。</w:t>
      </w:r>
    </w:p>
    <w:p w14:paraId="3BE04FD6">
      <w:pPr>
        <w:pageBreakBefore w:val="0"/>
        <w:kinsoku/>
        <w:wordWrap/>
        <w:overflowPunct/>
        <w:topLinePunct w:val="0"/>
        <w:autoSpaceDE/>
        <w:autoSpaceDN/>
        <w:bidi w:val="0"/>
        <w:adjustRightInd/>
        <w:snapToGrid/>
        <w:spacing w:line="360" w:lineRule="auto"/>
        <w:ind w:firstLine="420" w:firstLineChars="0"/>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lang w:val="en-US" w:eastAsia="zh-CN"/>
        </w:rPr>
        <w:t>2</w:t>
      </w:r>
      <w:r>
        <w:rPr>
          <w:rFonts w:hint="eastAsia" w:asciiTheme="minorEastAsia" w:hAnsiTheme="minorEastAsia" w:eastAsiaTheme="minorEastAsia" w:cstheme="minorEastAsia"/>
          <w:b w:val="0"/>
          <w:bCs w:val="0"/>
          <w:sz w:val="24"/>
          <w:szCs w:val="24"/>
          <w:u w:val="none"/>
          <w:lang w:eastAsia="zh-CN"/>
        </w:rPr>
        <w:t>）</w:t>
      </w:r>
      <w:r>
        <w:rPr>
          <w:rFonts w:hint="eastAsia" w:asciiTheme="minorEastAsia" w:hAnsiTheme="minorEastAsia" w:eastAsiaTheme="minorEastAsia" w:cstheme="minorEastAsia"/>
          <w:b w:val="0"/>
          <w:bCs w:val="0"/>
          <w:sz w:val="24"/>
          <w:szCs w:val="24"/>
          <w:u w:val="none"/>
        </w:rPr>
        <w:t>档案管理：建立《设备维保档案》，记录每次维护的时间、内容、更换配件型号及数量，维保期结束后提交纸质与电子档报告。</w:t>
      </w:r>
    </w:p>
    <w:p w14:paraId="2763A447">
      <w:pPr>
        <w:pageBreakBefore w:val="0"/>
        <w:kinsoku/>
        <w:wordWrap/>
        <w:overflowPunct/>
        <w:topLinePunct w:val="0"/>
        <w:autoSpaceDE/>
        <w:autoSpaceDN/>
        <w:bidi w:val="0"/>
        <w:adjustRightInd/>
        <w:snapToGrid/>
        <w:spacing w:line="360" w:lineRule="auto"/>
        <w:ind w:firstLine="528" w:firstLineChars="220"/>
        <w:textAlignment w:val="auto"/>
        <w:rPr>
          <w:rFonts w:hint="eastAsia" w:asciiTheme="minorEastAsia" w:hAnsiTheme="minorEastAsia" w:eastAsiaTheme="minorEastAsia" w:cstheme="minorEastAsia"/>
          <w:b w:val="0"/>
          <w:bCs w:val="0"/>
          <w:sz w:val="24"/>
          <w:szCs w:val="24"/>
          <w:u w:val="none"/>
        </w:rPr>
      </w:pPr>
      <w:r>
        <w:rPr>
          <w:rFonts w:hint="eastAsia" w:asciiTheme="minorEastAsia" w:hAnsiTheme="minorEastAsia" w:eastAsiaTheme="minorEastAsia" w:cstheme="minorEastAsia"/>
          <w:b w:val="0"/>
          <w:bCs w:val="0"/>
          <w:sz w:val="24"/>
          <w:szCs w:val="24"/>
          <w:u w:val="none"/>
          <w:lang w:val="en-US" w:eastAsia="zh-CN"/>
        </w:rPr>
        <w:t>10.</w:t>
      </w:r>
      <w:r>
        <w:rPr>
          <w:rFonts w:hint="eastAsia" w:asciiTheme="minorEastAsia" w:hAnsiTheme="minorEastAsia" w:eastAsiaTheme="minorEastAsia" w:cstheme="minorEastAsia"/>
          <w:b w:val="0"/>
          <w:bCs w:val="0"/>
          <w:sz w:val="24"/>
          <w:szCs w:val="24"/>
          <w:u w:val="none"/>
        </w:rPr>
        <w:t>兼容性：所有配件需适配主流安防设备，不得限定特定品牌或型号。</w:t>
      </w:r>
      <w:r>
        <w:rPr>
          <w:rFonts w:hint="eastAsia" w:asciiTheme="minorEastAsia" w:hAnsiTheme="minorEastAsia" w:eastAsiaTheme="minorEastAsia" w:cstheme="minorEastAsia"/>
          <w:b/>
          <w:bCs/>
          <w:sz w:val="24"/>
          <w:szCs w:val="24"/>
          <w:u w:val="none"/>
        </w:rPr>
        <w:t>妇儿院区现有安防系统设备为大华产品，要考虑系统兼容性。</w:t>
      </w:r>
    </w:p>
    <w:p w14:paraId="4CC912C7">
      <w:pPr>
        <w:keepNext w:val="0"/>
        <w:keepLines w:val="0"/>
        <w:pageBreakBefore w:val="0"/>
        <w:widowControl/>
        <w:kinsoku/>
        <w:wordWrap/>
        <w:overflowPunct/>
        <w:topLinePunct w:val="0"/>
        <w:autoSpaceDE/>
        <w:autoSpaceDN/>
        <w:bidi w:val="0"/>
        <w:adjustRightInd/>
        <w:snapToGrid/>
        <w:spacing w:line="360" w:lineRule="auto"/>
        <w:ind w:firstLine="386" w:firstLineChars="161"/>
        <w:textAlignment w:val="auto"/>
        <w:rPr>
          <w:rFonts w:hint="eastAsia" w:asciiTheme="minorEastAsia" w:hAnsiTheme="minorEastAsia" w:eastAsiaTheme="minorEastAsia" w:cstheme="minorEastAsia"/>
          <w:sz w:val="24"/>
          <w:szCs w:val="24"/>
          <w:u w:val="none"/>
        </w:rPr>
      </w:pPr>
      <w:r>
        <w:rPr>
          <w:rFonts w:hint="eastAsia" w:asciiTheme="minorEastAsia" w:hAnsiTheme="minorEastAsia" w:eastAsiaTheme="minorEastAsia" w:cstheme="minorEastAsia"/>
          <w:b w:val="0"/>
          <w:bCs w:val="0"/>
          <w:sz w:val="24"/>
          <w:szCs w:val="24"/>
          <w:u w:val="none"/>
          <w:lang w:val="en-US" w:eastAsia="zh-CN"/>
        </w:rPr>
        <w:t>1</w:t>
      </w:r>
      <w:r>
        <w:rPr>
          <w:rFonts w:hint="eastAsia" w:asciiTheme="minorEastAsia" w:hAnsiTheme="minorEastAsia" w:eastAsiaTheme="minorEastAsia" w:cstheme="minorEastAsia"/>
          <w:sz w:val="24"/>
          <w:szCs w:val="24"/>
          <w:u w:val="none"/>
          <w:lang w:val="en-US" w:eastAsia="zh-CN"/>
        </w:rPr>
        <w:t>1.</w:t>
      </w:r>
      <w:r>
        <w:rPr>
          <w:rFonts w:hint="eastAsia" w:asciiTheme="minorEastAsia" w:hAnsiTheme="minorEastAsia" w:eastAsiaTheme="minorEastAsia" w:cstheme="minorEastAsia"/>
          <w:sz w:val="24"/>
          <w:szCs w:val="24"/>
          <w:u w:val="none"/>
        </w:rPr>
        <w:t>性能标准：电子类配件（如电源适配器、硬盘）需符合国家或行业安全认证（如3C认证）。线材类（网线、电源线）需提供阻燃检测报告。</w:t>
      </w:r>
    </w:p>
    <w:p w14:paraId="56F98ABB">
      <w:pPr>
        <w:rPr>
          <w:rFonts w:hint="eastAsia"/>
        </w:rPr>
      </w:pPr>
    </w:p>
    <w:p w14:paraId="6BB6DF56">
      <w:pPr>
        <w:rPr>
          <w:rFonts w:hint="eastAsia"/>
          <w:lang w:val="en-US" w:eastAsia="zh-CN"/>
        </w:rPr>
      </w:pPr>
    </w:p>
    <w:p w14:paraId="322ED492">
      <w:pPr>
        <w:jc w:val="center"/>
        <w:outlineLvl w:val="0"/>
        <w:rPr>
          <w:rFonts w:hint="eastAsia" w:ascii="黑体" w:hAnsi="黑体" w:eastAsia="黑体" w:cs="黑体"/>
          <w:b/>
          <w:bCs/>
          <w:color w:val="000000"/>
          <w:kern w:val="0"/>
          <w:sz w:val="28"/>
          <w:szCs w:val="28"/>
        </w:rPr>
      </w:pPr>
      <w:bookmarkStart w:id="35" w:name="_Toc8501"/>
      <w:r>
        <w:rPr>
          <w:rFonts w:hint="eastAsia" w:ascii="黑体" w:hAnsi="黑体" w:eastAsia="黑体" w:cs="黑体"/>
          <w:b/>
          <w:bCs/>
          <w:color w:val="000000"/>
          <w:kern w:val="0"/>
          <w:sz w:val="28"/>
          <w:szCs w:val="28"/>
        </w:rPr>
        <w:t>驻马店市中心医院妇儿院区安防常用配件</w:t>
      </w:r>
      <w:r>
        <w:rPr>
          <w:rFonts w:hint="eastAsia" w:ascii="黑体" w:hAnsi="黑体" w:eastAsia="黑体" w:cs="黑体"/>
          <w:b/>
          <w:bCs/>
          <w:color w:val="000000"/>
          <w:kern w:val="0"/>
          <w:sz w:val="28"/>
          <w:szCs w:val="28"/>
          <w:highlight w:val="none"/>
          <w:lang w:val="en-US" w:eastAsia="zh-CN"/>
        </w:rPr>
        <w:t>配置及控制价</w:t>
      </w:r>
      <w:r>
        <w:rPr>
          <w:rFonts w:hint="eastAsia" w:ascii="黑体" w:hAnsi="黑体" w:eastAsia="黑体" w:cs="黑体"/>
          <w:b/>
          <w:bCs/>
          <w:color w:val="000000"/>
          <w:kern w:val="0"/>
          <w:sz w:val="28"/>
          <w:szCs w:val="28"/>
          <w:highlight w:val="none"/>
        </w:rPr>
        <w:t>清单</w:t>
      </w:r>
    </w:p>
    <w:tbl>
      <w:tblPr>
        <w:tblStyle w:val="34"/>
        <w:tblW w:w="9240" w:type="dxa"/>
        <w:tblInd w:w="93" w:type="dxa"/>
        <w:tblLayout w:type="autofit"/>
        <w:tblCellMar>
          <w:top w:w="0" w:type="dxa"/>
          <w:left w:w="108" w:type="dxa"/>
          <w:bottom w:w="0" w:type="dxa"/>
          <w:right w:w="108" w:type="dxa"/>
        </w:tblCellMar>
      </w:tblPr>
      <w:tblGrid>
        <w:gridCol w:w="744"/>
        <w:gridCol w:w="465"/>
        <w:gridCol w:w="986"/>
        <w:gridCol w:w="4026"/>
        <w:gridCol w:w="436"/>
        <w:gridCol w:w="436"/>
        <w:gridCol w:w="1002"/>
        <w:gridCol w:w="1145"/>
      </w:tblGrid>
      <w:tr w14:paraId="58432391">
        <w:tblPrEx>
          <w:tblCellMar>
            <w:top w:w="0" w:type="dxa"/>
            <w:left w:w="108" w:type="dxa"/>
            <w:bottom w:w="0" w:type="dxa"/>
            <w:right w:w="108" w:type="dxa"/>
          </w:tblCellMar>
        </w:tblPrEx>
        <w:trPr>
          <w:trHeight w:val="720" w:hRule="atLeast"/>
        </w:trPr>
        <w:tc>
          <w:tcPr>
            <w:tcW w:w="760" w:type="dxa"/>
            <w:tcBorders>
              <w:top w:val="single" w:color="000000" w:sz="8" w:space="0"/>
              <w:left w:val="single" w:color="000000" w:sz="8" w:space="0"/>
              <w:bottom w:val="single" w:color="000000" w:sz="4" w:space="0"/>
              <w:right w:val="single" w:color="000000" w:sz="4" w:space="0"/>
            </w:tcBorders>
            <w:vAlign w:val="center"/>
          </w:tcPr>
          <w:p w14:paraId="0E0EC79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类别</w:t>
            </w:r>
          </w:p>
        </w:tc>
        <w:tc>
          <w:tcPr>
            <w:tcW w:w="467" w:type="dxa"/>
            <w:tcBorders>
              <w:top w:val="single" w:color="000000" w:sz="8" w:space="0"/>
              <w:left w:val="single" w:color="000000" w:sz="4" w:space="0"/>
              <w:bottom w:val="single" w:color="000000" w:sz="4" w:space="0"/>
              <w:right w:val="single" w:color="000000" w:sz="4" w:space="0"/>
            </w:tcBorders>
            <w:vAlign w:val="center"/>
          </w:tcPr>
          <w:p w14:paraId="680B284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序号</w:t>
            </w:r>
          </w:p>
        </w:tc>
        <w:tc>
          <w:tcPr>
            <w:tcW w:w="916" w:type="dxa"/>
            <w:tcBorders>
              <w:top w:val="single" w:color="000000" w:sz="8" w:space="0"/>
              <w:left w:val="single" w:color="000000" w:sz="4" w:space="0"/>
              <w:bottom w:val="single" w:color="000000" w:sz="4" w:space="0"/>
              <w:right w:val="single" w:color="000000" w:sz="4" w:space="0"/>
            </w:tcBorders>
            <w:vAlign w:val="center"/>
          </w:tcPr>
          <w:p w14:paraId="0F14BF0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名称</w:t>
            </w:r>
          </w:p>
        </w:tc>
        <w:tc>
          <w:tcPr>
            <w:tcW w:w="4109" w:type="dxa"/>
            <w:tcBorders>
              <w:top w:val="single" w:color="000000" w:sz="8" w:space="0"/>
              <w:left w:val="single" w:color="000000" w:sz="4" w:space="0"/>
              <w:bottom w:val="single" w:color="000000" w:sz="4" w:space="0"/>
              <w:right w:val="single" w:color="000000" w:sz="4" w:space="0"/>
            </w:tcBorders>
            <w:vAlign w:val="center"/>
          </w:tcPr>
          <w:p w14:paraId="29F2235A">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规格型号/技术参数</w:t>
            </w:r>
          </w:p>
        </w:tc>
        <w:tc>
          <w:tcPr>
            <w:tcW w:w="416" w:type="dxa"/>
            <w:tcBorders>
              <w:top w:val="single" w:color="000000" w:sz="8" w:space="0"/>
              <w:left w:val="single" w:color="000000" w:sz="4" w:space="0"/>
              <w:bottom w:val="single" w:color="000000" w:sz="4" w:space="0"/>
              <w:right w:val="single" w:color="000000" w:sz="4" w:space="0"/>
            </w:tcBorders>
            <w:vAlign w:val="center"/>
          </w:tcPr>
          <w:p w14:paraId="4942EE1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单位</w:t>
            </w:r>
          </w:p>
        </w:tc>
        <w:tc>
          <w:tcPr>
            <w:tcW w:w="416" w:type="dxa"/>
            <w:tcBorders>
              <w:top w:val="single" w:color="000000" w:sz="8" w:space="0"/>
              <w:left w:val="single" w:color="000000" w:sz="4" w:space="0"/>
              <w:bottom w:val="single" w:color="000000" w:sz="4" w:space="0"/>
              <w:right w:val="single" w:color="000000" w:sz="4" w:space="0"/>
            </w:tcBorders>
            <w:vAlign w:val="center"/>
          </w:tcPr>
          <w:p w14:paraId="27B3C8C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数量</w:t>
            </w:r>
          </w:p>
        </w:tc>
        <w:tc>
          <w:tcPr>
            <w:tcW w:w="1003" w:type="dxa"/>
            <w:tcBorders>
              <w:top w:val="single" w:color="000000" w:sz="8" w:space="0"/>
              <w:left w:val="single" w:color="000000" w:sz="4" w:space="0"/>
              <w:bottom w:val="single" w:color="000000" w:sz="4" w:space="0"/>
              <w:right w:val="single" w:color="000000" w:sz="4" w:space="0"/>
            </w:tcBorders>
            <w:vAlign w:val="center"/>
          </w:tcPr>
          <w:p w14:paraId="3729985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综合单价（元）</w:t>
            </w:r>
          </w:p>
        </w:tc>
        <w:tc>
          <w:tcPr>
            <w:tcW w:w="1153" w:type="dxa"/>
            <w:tcBorders>
              <w:top w:val="single" w:color="000000" w:sz="8" w:space="0"/>
              <w:left w:val="single" w:color="000000" w:sz="4" w:space="0"/>
              <w:bottom w:val="single" w:color="000000" w:sz="4" w:space="0"/>
              <w:right w:val="single" w:color="000000" w:sz="4" w:space="0"/>
            </w:tcBorders>
            <w:vAlign w:val="center"/>
          </w:tcPr>
          <w:p w14:paraId="51C6F21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合计</w:t>
            </w:r>
          </w:p>
        </w:tc>
      </w:tr>
      <w:tr w14:paraId="7248DD31">
        <w:tblPrEx>
          <w:tblCellMar>
            <w:top w:w="0" w:type="dxa"/>
            <w:left w:w="108" w:type="dxa"/>
            <w:bottom w:w="0" w:type="dxa"/>
            <w:right w:w="108" w:type="dxa"/>
          </w:tblCellMar>
        </w:tblPrEx>
        <w:trPr>
          <w:trHeight w:val="1421" w:hRule="atLeast"/>
        </w:trPr>
        <w:tc>
          <w:tcPr>
            <w:tcW w:w="760" w:type="dxa"/>
            <w:vMerge w:val="restart"/>
            <w:tcBorders>
              <w:top w:val="single" w:color="000000" w:sz="4" w:space="0"/>
              <w:left w:val="single" w:color="000000" w:sz="8" w:space="0"/>
              <w:bottom w:val="single" w:color="000000" w:sz="4" w:space="0"/>
              <w:right w:val="single" w:color="000000" w:sz="4" w:space="0"/>
            </w:tcBorders>
            <w:vAlign w:val="center"/>
          </w:tcPr>
          <w:p w14:paraId="22B85422">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视频监控系统</w:t>
            </w:r>
          </w:p>
        </w:tc>
        <w:tc>
          <w:tcPr>
            <w:tcW w:w="467" w:type="dxa"/>
            <w:tcBorders>
              <w:top w:val="single" w:color="000000" w:sz="4" w:space="0"/>
              <w:left w:val="single" w:color="000000" w:sz="4" w:space="0"/>
              <w:bottom w:val="single" w:color="000000" w:sz="4" w:space="0"/>
              <w:right w:val="single" w:color="000000" w:sz="4" w:space="0"/>
            </w:tcBorders>
            <w:vAlign w:val="center"/>
          </w:tcPr>
          <w:p w14:paraId="148069C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916" w:type="dxa"/>
            <w:tcBorders>
              <w:top w:val="single" w:color="000000" w:sz="4" w:space="0"/>
              <w:left w:val="single" w:color="000000" w:sz="4" w:space="0"/>
              <w:bottom w:val="single" w:color="000000" w:sz="4" w:space="0"/>
              <w:right w:val="single" w:color="000000" w:sz="4" w:space="0"/>
            </w:tcBorders>
            <w:vAlign w:val="center"/>
          </w:tcPr>
          <w:p w14:paraId="1D65DCF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智能门禁一体机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67D9DC7F">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面板外观尺寸7 寸，分辨率≥1024×600，支持活体检测、IC 卡 / 密码复合认证，摄像头像素≥200 万，防护等级 IP65设备支持口罩检测模式，可配置提醒戴口罩或强制戴口罩模式，同时可关联门禁控制</w:t>
            </w:r>
          </w:p>
        </w:tc>
        <w:tc>
          <w:tcPr>
            <w:tcW w:w="416" w:type="dxa"/>
            <w:tcBorders>
              <w:top w:val="single" w:color="000000" w:sz="4" w:space="0"/>
              <w:left w:val="single" w:color="000000" w:sz="4" w:space="0"/>
              <w:bottom w:val="single" w:color="000000" w:sz="4" w:space="0"/>
              <w:right w:val="single" w:color="000000" w:sz="4" w:space="0"/>
            </w:tcBorders>
            <w:vAlign w:val="center"/>
          </w:tcPr>
          <w:p w14:paraId="2BECD0E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3716DC7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313F9E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1196.94 </w:t>
            </w:r>
          </w:p>
        </w:tc>
        <w:tc>
          <w:tcPr>
            <w:tcW w:w="1153" w:type="dxa"/>
            <w:tcBorders>
              <w:top w:val="single" w:color="000000" w:sz="4" w:space="0"/>
              <w:left w:val="single" w:color="000000" w:sz="4" w:space="0"/>
              <w:bottom w:val="single" w:color="000000" w:sz="4" w:space="0"/>
              <w:right w:val="single" w:color="000000" w:sz="4" w:space="0"/>
            </w:tcBorders>
            <w:vAlign w:val="center"/>
          </w:tcPr>
          <w:p w14:paraId="3066C96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1196.94 </w:t>
            </w:r>
          </w:p>
        </w:tc>
      </w:tr>
      <w:tr w14:paraId="1699A578">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705A85CD">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BCC03F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w:t>
            </w:r>
          </w:p>
        </w:tc>
        <w:tc>
          <w:tcPr>
            <w:tcW w:w="916" w:type="dxa"/>
            <w:tcBorders>
              <w:top w:val="single" w:color="000000" w:sz="4" w:space="0"/>
              <w:left w:val="single" w:color="000000" w:sz="4" w:space="0"/>
              <w:bottom w:val="single" w:color="000000" w:sz="4" w:space="0"/>
              <w:right w:val="single" w:color="000000" w:sz="4" w:space="0"/>
            </w:tcBorders>
            <w:vAlign w:val="center"/>
          </w:tcPr>
          <w:p w14:paraId="3CC18D6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人脸识别摄像机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685B4EE2">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分辨率≥400W像素，支持对运动人脸进行检测、跟踪、抓拍、评分、筛选，输出最优的人脸抓图，最多同时检测≥20张人脸。</w:t>
            </w:r>
          </w:p>
        </w:tc>
        <w:tc>
          <w:tcPr>
            <w:tcW w:w="416" w:type="dxa"/>
            <w:tcBorders>
              <w:top w:val="single" w:color="000000" w:sz="4" w:space="0"/>
              <w:left w:val="single" w:color="000000" w:sz="4" w:space="0"/>
              <w:bottom w:val="single" w:color="000000" w:sz="4" w:space="0"/>
              <w:right w:val="single" w:color="000000" w:sz="4" w:space="0"/>
            </w:tcBorders>
            <w:vAlign w:val="center"/>
          </w:tcPr>
          <w:p w14:paraId="11EE2E7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7979301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3936F0A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1605.70 </w:t>
            </w:r>
          </w:p>
        </w:tc>
        <w:tc>
          <w:tcPr>
            <w:tcW w:w="1153" w:type="dxa"/>
            <w:tcBorders>
              <w:top w:val="single" w:color="000000" w:sz="4" w:space="0"/>
              <w:left w:val="single" w:color="000000" w:sz="4" w:space="0"/>
              <w:bottom w:val="single" w:color="000000" w:sz="4" w:space="0"/>
              <w:right w:val="single" w:color="000000" w:sz="4" w:space="0"/>
            </w:tcBorders>
            <w:vAlign w:val="center"/>
          </w:tcPr>
          <w:p w14:paraId="0BBAC16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1605.70 </w:t>
            </w:r>
          </w:p>
        </w:tc>
      </w:tr>
      <w:tr w14:paraId="446C2F8B">
        <w:tblPrEx>
          <w:tblCellMar>
            <w:top w:w="0" w:type="dxa"/>
            <w:left w:w="108" w:type="dxa"/>
            <w:bottom w:w="0" w:type="dxa"/>
            <w:right w:w="108" w:type="dxa"/>
          </w:tblCellMar>
        </w:tblPrEx>
        <w:trPr>
          <w:trHeight w:val="96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1F6DB068">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E15480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w:t>
            </w:r>
          </w:p>
        </w:tc>
        <w:tc>
          <w:tcPr>
            <w:tcW w:w="916" w:type="dxa"/>
            <w:tcBorders>
              <w:top w:val="single" w:color="000000" w:sz="4" w:space="0"/>
              <w:left w:val="single" w:color="000000" w:sz="4" w:space="0"/>
              <w:bottom w:val="single" w:color="000000" w:sz="4" w:space="0"/>
              <w:right w:val="single" w:color="000000" w:sz="4" w:space="0"/>
            </w:tcBorders>
            <w:vAlign w:val="center"/>
          </w:tcPr>
          <w:p w14:paraId="2178B12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行为分析摄像机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2E31B828">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分辨率≥400万像素 1/1.8" 星光级，行为分析：越界侦测,区域入侵侦测,进入/离开区域侦测,徘徊侦测,人员聚集侦测,快速运动侦测,停车侦测,物品遗留/拿取侦测；</w:t>
            </w:r>
          </w:p>
        </w:tc>
        <w:tc>
          <w:tcPr>
            <w:tcW w:w="416" w:type="dxa"/>
            <w:tcBorders>
              <w:top w:val="single" w:color="000000" w:sz="4" w:space="0"/>
              <w:left w:val="single" w:color="000000" w:sz="4" w:space="0"/>
              <w:bottom w:val="single" w:color="000000" w:sz="4" w:space="0"/>
              <w:right w:val="single" w:color="000000" w:sz="4" w:space="0"/>
            </w:tcBorders>
            <w:vAlign w:val="center"/>
          </w:tcPr>
          <w:p w14:paraId="4472A1D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7CB7574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09BEBA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1181.09 </w:t>
            </w:r>
          </w:p>
        </w:tc>
        <w:tc>
          <w:tcPr>
            <w:tcW w:w="1153" w:type="dxa"/>
            <w:tcBorders>
              <w:top w:val="single" w:color="000000" w:sz="4" w:space="0"/>
              <w:left w:val="single" w:color="000000" w:sz="4" w:space="0"/>
              <w:bottom w:val="single" w:color="000000" w:sz="4" w:space="0"/>
              <w:right w:val="single" w:color="000000" w:sz="4" w:space="0"/>
            </w:tcBorders>
            <w:vAlign w:val="center"/>
          </w:tcPr>
          <w:p w14:paraId="18AD1E3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1181.09 </w:t>
            </w:r>
          </w:p>
        </w:tc>
      </w:tr>
      <w:tr w14:paraId="36DF0B90">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0568B700">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D4123C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w:t>
            </w:r>
          </w:p>
        </w:tc>
        <w:tc>
          <w:tcPr>
            <w:tcW w:w="916" w:type="dxa"/>
            <w:tcBorders>
              <w:top w:val="single" w:color="000000" w:sz="4" w:space="0"/>
              <w:left w:val="single" w:color="000000" w:sz="4" w:space="0"/>
              <w:bottom w:val="single" w:color="000000" w:sz="4" w:space="0"/>
              <w:right w:val="single" w:color="000000" w:sz="4" w:space="0"/>
            </w:tcBorders>
            <w:vAlign w:val="center"/>
          </w:tcPr>
          <w:p w14:paraId="6705C27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电梯专用摄像机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6302F64C">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分辨率≥400万像素，抗物理遮挡设计，支持移动物体智能识别（如电动车辆检测）。</w:t>
            </w:r>
          </w:p>
        </w:tc>
        <w:tc>
          <w:tcPr>
            <w:tcW w:w="416" w:type="dxa"/>
            <w:tcBorders>
              <w:top w:val="single" w:color="000000" w:sz="4" w:space="0"/>
              <w:left w:val="single" w:color="000000" w:sz="4" w:space="0"/>
              <w:bottom w:val="single" w:color="000000" w:sz="4" w:space="0"/>
              <w:right w:val="single" w:color="000000" w:sz="4" w:space="0"/>
            </w:tcBorders>
            <w:vAlign w:val="center"/>
          </w:tcPr>
          <w:p w14:paraId="03AFA6F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04A6088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0A2345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524.21 </w:t>
            </w:r>
          </w:p>
        </w:tc>
        <w:tc>
          <w:tcPr>
            <w:tcW w:w="1153" w:type="dxa"/>
            <w:tcBorders>
              <w:top w:val="single" w:color="000000" w:sz="4" w:space="0"/>
              <w:left w:val="single" w:color="000000" w:sz="4" w:space="0"/>
              <w:bottom w:val="single" w:color="000000" w:sz="4" w:space="0"/>
              <w:right w:val="single" w:color="000000" w:sz="4" w:space="0"/>
            </w:tcBorders>
            <w:vAlign w:val="center"/>
          </w:tcPr>
          <w:p w14:paraId="19BE5C1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524.21 </w:t>
            </w:r>
          </w:p>
        </w:tc>
      </w:tr>
      <w:tr w14:paraId="462EADD2">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25CB51CE">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40E120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w:t>
            </w:r>
          </w:p>
        </w:tc>
        <w:tc>
          <w:tcPr>
            <w:tcW w:w="916" w:type="dxa"/>
            <w:tcBorders>
              <w:top w:val="single" w:color="000000" w:sz="4" w:space="0"/>
              <w:left w:val="single" w:color="000000" w:sz="4" w:space="0"/>
              <w:bottom w:val="single" w:color="000000" w:sz="4" w:space="0"/>
              <w:right w:val="single" w:color="000000" w:sz="4" w:space="0"/>
            </w:tcBorders>
            <w:vAlign w:val="center"/>
          </w:tcPr>
          <w:p w14:paraId="2AD7116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火灾预警摄像机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17C37B5B">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分辨率≥400W像素，可感知高温、差温进行报警，探测距离不低于50米</w:t>
            </w:r>
          </w:p>
        </w:tc>
        <w:tc>
          <w:tcPr>
            <w:tcW w:w="416" w:type="dxa"/>
            <w:tcBorders>
              <w:top w:val="single" w:color="000000" w:sz="4" w:space="0"/>
              <w:left w:val="single" w:color="000000" w:sz="4" w:space="0"/>
              <w:bottom w:val="single" w:color="000000" w:sz="4" w:space="0"/>
              <w:right w:val="single" w:color="000000" w:sz="4" w:space="0"/>
            </w:tcBorders>
            <w:vAlign w:val="center"/>
          </w:tcPr>
          <w:p w14:paraId="41600AD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1C8D414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20D68A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3500.00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07759DA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3500.00 </w:t>
            </w:r>
          </w:p>
        </w:tc>
      </w:tr>
      <w:tr w14:paraId="4EC536BA">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07CF1F12">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2FE7977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w:t>
            </w:r>
          </w:p>
        </w:tc>
        <w:tc>
          <w:tcPr>
            <w:tcW w:w="916" w:type="dxa"/>
            <w:tcBorders>
              <w:top w:val="single" w:color="000000" w:sz="4" w:space="0"/>
              <w:left w:val="single" w:color="000000" w:sz="4" w:space="0"/>
              <w:bottom w:val="single" w:color="000000" w:sz="4" w:space="0"/>
              <w:right w:val="single" w:color="000000" w:sz="4" w:space="0"/>
            </w:tcBorders>
            <w:vAlign w:val="center"/>
          </w:tcPr>
          <w:p w14:paraId="62AB2E6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火灾预警摄像机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5C1F6A99">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分辨率≥400W像素，可感知高温、差温进行报警，探测距离不低于3米</w:t>
            </w:r>
          </w:p>
        </w:tc>
        <w:tc>
          <w:tcPr>
            <w:tcW w:w="416" w:type="dxa"/>
            <w:tcBorders>
              <w:top w:val="single" w:color="000000" w:sz="4" w:space="0"/>
              <w:left w:val="single" w:color="000000" w:sz="4" w:space="0"/>
              <w:bottom w:val="single" w:color="000000" w:sz="4" w:space="0"/>
              <w:right w:val="single" w:color="000000" w:sz="4" w:space="0"/>
            </w:tcBorders>
            <w:vAlign w:val="center"/>
          </w:tcPr>
          <w:p w14:paraId="3C49593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64F10A9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E31359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1497.17 </w:t>
            </w:r>
          </w:p>
        </w:tc>
        <w:tc>
          <w:tcPr>
            <w:tcW w:w="1153" w:type="dxa"/>
            <w:tcBorders>
              <w:top w:val="single" w:color="000000" w:sz="4" w:space="0"/>
              <w:left w:val="single" w:color="000000" w:sz="4" w:space="0"/>
              <w:bottom w:val="single" w:color="000000" w:sz="4" w:space="0"/>
              <w:right w:val="single" w:color="000000" w:sz="4" w:space="0"/>
            </w:tcBorders>
            <w:vAlign w:val="center"/>
          </w:tcPr>
          <w:p w14:paraId="10E2257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1497.17 </w:t>
            </w:r>
          </w:p>
        </w:tc>
      </w:tr>
      <w:tr w14:paraId="754A2983">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7ED1633F">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1D9546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w:t>
            </w:r>
          </w:p>
        </w:tc>
        <w:tc>
          <w:tcPr>
            <w:tcW w:w="916" w:type="dxa"/>
            <w:tcBorders>
              <w:top w:val="single" w:color="000000" w:sz="4" w:space="0"/>
              <w:left w:val="single" w:color="000000" w:sz="4" w:space="0"/>
              <w:bottom w:val="single" w:color="000000" w:sz="4" w:space="0"/>
              <w:right w:val="single" w:color="000000" w:sz="4" w:space="0"/>
            </w:tcBorders>
            <w:vAlign w:val="center"/>
          </w:tcPr>
          <w:p w14:paraId="49870E0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7寸高速球机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5D3278B0">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支持区域入侵侦测，越界侦测，支持23倍光学变倍，16倍数字变倍。　</w:t>
            </w:r>
          </w:p>
        </w:tc>
        <w:tc>
          <w:tcPr>
            <w:tcW w:w="416" w:type="dxa"/>
            <w:tcBorders>
              <w:top w:val="single" w:color="000000" w:sz="4" w:space="0"/>
              <w:left w:val="single" w:color="000000" w:sz="4" w:space="0"/>
              <w:bottom w:val="single" w:color="000000" w:sz="4" w:space="0"/>
              <w:right w:val="single" w:color="000000" w:sz="4" w:space="0"/>
            </w:tcBorders>
            <w:vAlign w:val="center"/>
          </w:tcPr>
          <w:p w14:paraId="744CD6B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42D6486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31A579E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2559.63 </w:t>
            </w:r>
          </w:p>
        </w:tc>
        <w:tc>
          <w:tcPr>
            <w:tcW w:w="1153" w:type="dxa"/>
            <w:tcBorders>
              <w:top w:val="single" w:color="000000" w:sz="4" w:space="0"/>
              <w:left w:val="single" w:color="000000" w:sz="4" w:space="0"/>
              <w:bottom w:val="single" w:color="000000" w:sz="4" w:space="0"/>
              <w:right w:val="single" w:color="000000" w:sz="4" w:space="0"/>
            </w:tcBorders>
            <w:vAlign w:val="center"/>
          </w:tcPr>
          <w:p w14:paraId="344279D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2559.63 </w:t>
            </w:r>
          </w:p>
        </w:tc>
      </w:tr>
      <w:tr w14:paraId="54AE4E5F">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39278E10">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3D81BEE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w:t>
            </w:r>
          </w:p>
        </w:tc>
        <w:tc>
          <w:tcPr>
            <w:tcW w:w="916" w:type="dxa"/>
            <w:tcBorders>
              <w:top w:val="single" w:color="000000" w:sz="4" w:space="0"/>
              <w:left w:val="single" w:color="000000" w:sz="4" w:space="0"/>
              <w:bottom w:val="single" w:color="000000" w:sz="4" w:space="0"/>
              <w:right w:val="single" w:color="000000" w:sz="4" w:space="0"/>
            </w:tcBorders>
            <w:vAlign w:val="center"/>
          </w:tcPr>
          <w:p w14:paraId="358460A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集中供电电源</w:t>
            </w:r>
          </w:p>
        </w:tc>
        <w:tc>
          <w:tcPr>
            <w:tcW w:w="4109" w:type="dxa"/>
            <w:tcBorders>
              <w:top w:val="single" w:color="000000" w:sz="4" w:space="0"/>
              <w:left w:val="single" w:color="000000" w:sz="4" w:space="0"/>
              <w:bottom w:val="single" w:color="000000" w:sz="4" w:space="0"/>
              <w:right w:val="single" w:color="000000" w:sz="4" w:space="0"/>
            </w:tcBorders>
            <w:vAlign w:val="center"/>
          </w:tcPr>
          <w:p w14:paraId="327CD93C">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30A12V需具备过压、过流、过热保护功能，效率≥85%，</w:t>
            </w:r>
          </w:p>
        </w:tc>
        <w:tc>
          <w:tcPr>
            <w:tcW w:w="416" w:type="dxa"/>
            <w:tcBorders>
              <w:top w:val="single" w:color="000000" w:sz="4" w:space="0"/>
              <w:left w:val="single" w:color="000000" w:sz="4" w:space="0"/>
              <w:bottom w:val="single" w:color="000000" w:sz="4" w:space="0"/>
              <w:right w:val="single" w:color="000000" w:sz="4" w:space="0"/>
            </w:tcBorders>
            <w:vAlign w:val="center"/>
          </w:tcPr>
          <w:p w14:paraId="7AA6A23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65AA2CD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C87F12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300.30 </w:t>
            </w:r>
          </w:p>
        </w:tc>
        <w:tc>
          <w:tcPr>
            <w:tcW w:w="1153" w:type="dxa"/>
            <w:tcBorders>
              <w:top w:val="single" w:color="000000" w:sz="4" w:space="0"/>
              <w:left w:val="single" w:color="000000" w:sz="4" w:space="0"/>
              <w:bottom w:val="single" w:color="000000" w:sz="4" w:space="0"/>
              <w:right w:val="single" w:color="000000" w:sz="4" w:space="0"/>
            </w:tcBorders>
            <w:vAlign w:val="center"/>
          </w:tcPr>
          <w:p w14:paraId="163A467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300.30 </w:t>
            </w:r>
          </w:p>
        </w:tc>
      </w:tr>
      <w:tr w14:paraId="229EC749">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3E01781D">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969D61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9</w:t>
            </w:r>
          </w:p>
        </w:tc>
        <w:tc>
          <w:tcPr>
            <w:tcW w:w="916" w:type="dxa"/>
            <w:tcBorders>
              <w:top w:val="single" w:color="000000" w:sz="4" w:space="0"/>
              <w:left w:val="single" w:color="000000" w:sz="4" w:space="0"/>
              <w:bottom w:val="single" w:color="000000" w:sz="4" w:space="0"/>
              <w:right w:val="single" w:color="000000" w:sz="4" w:space="0"/>
            </w:tcBorders>
            <w:vAlign w:val="center"/>
          </w:tcPr>
          <w:p w14:paraId="4C46025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集中供电电源</w:t>
            </w:r>
          </w:p>
        </w:tc>
        <w:tc>
          <w:tcPr>
            <w:tcW w:w="4109" w:type="dxa"/>
            <w:tcBorders>
              <w:top w:val="single" w:color="000000" w:sz="4" w:space="0"/>
              <w:left w:val="single" w:color="000000" w:sz="4" w:space="0"/>
              <w:bottom w:val="single" w:color="000000" w:sz="4" w:space="0"/>
              <w:right w:val="single" w:color="000000" w:sz="4" w:space="0"/>
            </w:tcBorders>
            <w:vAlign w:val="center"/>
          </w:tcPr>
          <w:p w14:paraId="34D5D931">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20A12V支持短路保护与自动恢复功能，待机功耗≤1W，适应宽电压输入（100-240VAC）</w:t>
            </w:r>
          </w:p>
        </w:tc>
        <w:tc>
          <w:tcPr>
            <w:tcW w:w="416" w:type="dxa"/>
            <w:tcBorders>
              <w:top w:val="single" w:color="000000" w:sz="4" w:space="0"/>
              <w:left w:val="single" w:color="000000" w:sz="4" w:space="0"/>
              <w:bottom w:val="single" w:color="000000" w:sz="4" w:space="0"/>
              <w:right w:val="single" w:color="000000" w:sz="4" w:space="0"/>
            </w:tcBorders>
            <w:vAlign w:val="center"/>
          </w:tcPr>
          <w:p w14:paraId="0AFA0F1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362264A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07B954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249.55 </w:t>
            </w:r>
          </w:p>
        </w:tc>
        <w:tc>
          <w:tcPr>
            <w:tcW w:w="1153" w:type="dxa"/>
            <w:tcBorders>
              <w:top w:val="single" w:color="000000" w:sz="4" w:space="0"/>
              <w:left w:val="single" w:color="000000" w:sz="4" w:space="0"/>
              <w:bottom w:val="single" w:color="000000" w:sz="4" w:space="0"/>
              <w:right w:val="single" w:color="000000" w:sz="4" w:space="0"/>
            </w:tcBorders>
            <w:vAlign w:val="center"/>
          </w:tcPr>
          <w:p w14:paraId="001AE3B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249.55 </w:t>
            </w:r>
          </w:p>
        </w:tc>
      </w:tr>
      <w:tr w14:paraId="284EB263">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40501343">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AFFCE1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10</w:t>
            </w:r>
          </w:p>
        </w:tc>
        <w:tc>
          <w:tcPr>
            <w:tcW w:w="916" w:type="dxa"/>
            <w:tcBorders>
              <w:top w:val="single" w:color="000000" w:sz="4" w:space="0"/>
              <w:left w:val="single" w:color="000000" w:sz="4" w:space="0"/>
              <w:bottom w:val="single" w:color="000000" w:sz="4" w:space="0"/>
              <w:right w:val="single" w:color="000000" w:sz="4" w:space="0"/>
            </w:tcBorders>
            <w:vAlign w:val="center"/>
          </w:tcPr>
          <w:p w14:paraId="2292905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集中供电电源</w:t>
            </w:r>
          </w:p>
        </w:tc>
        <w:tc>
          <w:tcPr>
            <w:tcW w:w="4109" w:type="dxa"/>
            <w:tcBorders>
              <w:top w:val="single" w:color="000000" w:sz="4" w:space="0"/>
              <w:left w:val="single" w:color="000000" w:sz="4" w:space="0"/>
              <w:bottom w:val="single" w:color="000000" w:sz="4" w:space="0"/>
              <w:right w:val="single" w:color="000000" w:sz="4" w:space="0"/>
            </w:tcBorders>
            <w:vAlign w:val="center"/>
          </w:tcPr>
          <w:p w14:paraId="6BB82BB9">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10A12V内置 EMI 滤波电路，符合 CE/FCC 认证标准，工作温度 - 10℃~50℃</w:t>
            </w:r>
          </w:p>
        </w:tc>
        <w:tc>
          <w:tcPr>
            <w:tcW w:w="416" w:type="dxa"/>
            <w:tcBorders>
              <w:top w:val="single" w:color="000000" w:sz="4" w:space="0"/>
              <w:left w:val="single" w:color="000000" w:sz="4" w:space="0"/>
              <w:bottom w:val="single" w:color="000000" w:sz="4" w:space="0"/>
              <w:right w:val="single" w:color="000000" w:sz="4" w:space="0"/>
            </w:tcBorders>
            <w:vAlign w:val="center"/>
          </w:tcPr>
          <w:p w14:paraId="13725B6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252980B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43BE7D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170.01 </w:t>
            </w:r>
          </w:p>
        </w:tc>
        <w:tc>
          <w:tcPr>
            <w:tcW w:w="1153" w:type="dxa"/>
            <w:tcBorders>
              <w:top w:val="single" w:color="000000" w:sz="4" w:space="0"/>
              <w:left w:val="single" w:color="000000" w:sz="4" w:space="0"/>
              <w:bottom w:val="single" w:color="000000" w:sz="4" w:space="0"/>
              <w:right w:val="single" w:color="000000" w:sz="4" w:space="0"/>
            </w:tcBorders>
            <w:vAlign w:val="center"/>
          </w:tcPr>
          <w:p w14:paraId="4938EFA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170.01 </w:t>
            </w:r>
          </w:p>
        </w:tc>
      </w:tr>
      <w:tr w14:paraId="4AC15F11">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6E1E35D6">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804439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11</w:t>
            </w:r>
          </w:p>
        </w:tc>
        <w:tc>
          <w:tcPr>
            <w:tcW w:w="916" w:type="dxa"/>
            <w:tcBorders>
              <w:top w:val="single" w:color="000000" w:sz="4" w:space="0"/>
              <w:left w:val="single" w:color="000000" w:sz="4" w:space="0"/>
              <w:bottom w:val="single" w:color="000000" w:sz="4" w:space="0"/>
              <w:right w:val="single" w:color="000000" w:sz="4" w:space="0"/>
            </w:tcBorders>
            <w:vAlign w:val="center"/>
          </w:tcPr>
          <w:p w14:paraId="76A19A3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网络摄像机立杆</w:t>
            </w:r>
          </w:p>
        </w:tc>
        <w:tc>
          <w:tcPr>
            <w:tcW w:w="4109" w:type="dxa"/>
            <w:tcBorders>
              <w:top w:val="single" w:color="000000" w:sz="4" w:space="0"/>
              <w:left w:val="single" w:color="000000" w:sz="4" w:space="0"/>
              <w:bottom w:val="single" w:color="000000" w:sz="4" w:space="0"/>
              <w:right w:val="single" w:color="000000" w:sz="4" w:space="0"/>
            </w:tcBorders>
            <w:vAlign w:val="center"/>
          </w:tcPr>
          <w:p w14:paraId="30A74B0A">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高度3.5 米材质为 Q235 热镀锌钢材，壁厚≥3mm，含底座法兰盘，表面喷塑处理，抗风等级≥8 级</w:t>
            </w:r>
          </w:p>
        </w:tc>
        <w:tc>
          <w:tcPr>
            <w:tcW w:w="416" w:type="dxa"/>
            <w:tcBorders>
              <w:top w:val="single" w:color="000000" w:sz="4" w:space="0"/>
              <w:left w:val="single" w:color="000000" w:sz="4" w:space="0"/>
              <w:bottom w:val="single" w:color="000000" w:sz="4" w:space="0"/>
              <w:right w:val="single" w:color="000000" w:sz="4" w:space="0"/>
            </w:tcBorders>
            <w:vAlign w:val="center"/>
          </w:tcPr>
          <w:p w14:paraId="1CF684B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根</w:t>
            </w:r>
          </w:p>
        </w:tc>
        <w:tc>
          <w:tcPr>
            <w:tcW w:w="416" w:type="dxa"/>
            <w:tcBorders>
              <w:top w:val="single" w:color="000000" w:sz="4" w:space="0"/>
              <w:left w:val="single" w:color="000000" w:sz="4" w:space="0"/>
              <w:bottom w:val="single" w:color="000000" w:sz="4" w:space="0"/>
              <w:right w:val="single" w:color="000000" w:sz="4" w:space="0"/>
            </w:tcBorders>
            <w:vAlign w:val="center"/>
          </w:tcPr>
          <w:p w14:paraId="384D4DC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8AD65B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551.36 </w:t>
            </w:r>
          </w:p>
        </w:tc>
        <w:tc>
          <w:tcPr>
            <w:tcW w:w="1153" w:type="dxa"/>
            <w:tcBorders>
              <w:top w:val="single" w:color="000000" w:sz="4" w:space="0"/>
              <w:left w:val="single" w:color="000000" w:sz="4" w:space="0"/>
              <w:bottom w:val="single" w:color="000000" w:sz="4" w:space="0"/>
              <w:right w:val="single" w:color="000000" w:sz="4" w:space="0"/>
            </w:tcBorders>
            <w:vAlign w:val="center"/>
          </w:tcPr>
          <w:p w14:paraId="7F25086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551.36 </w:t>
            </w:r>
          </w:p>
        </w:tc>
      </w:tr>
      <w:tr w14:paraId="3B45C5A2">
        <w:tblPrEx>
          <w:tblCellMar>
            <w:top w:w="0" w:type="dxa"/>
            <w:left w:w="108" w:type="dxa"/>
            <w:bottom w:w="0" w:type="dxa"/>
            <w:right w:w="108" w:type="dxa"/>
          </w:tblCellMar>
        </w:tblPrEx>
        <w:trPr>
          <w:trHeight w:val="735"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7768F9CC">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143F32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12</w:t>
            </w:r>
          </w:p>
        </w:tc>
        <w:tc>
          <w:tcPr>
            <w:tcW w:w="916" w:type="dxa"/>
            <w:tcBorders>
              <w:top w:val="single" w:color="000000" w:sz="4" w:space="0"/>
              <w:left w:val="single" w:color="000000" w:sz="4" w:space="0"/>
              <w:bottom w:val="single" w:color="000000" w:sz="4" w:space="0"/>
              <w:right w:val="single" w:color="000000" w:sz="4" w:space="0"/>
            </w:tcBorders>
            <w:vAlign w:val="center"/>
          </w:tcPr>
          <w:p w14:paraId="76D41CA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LCD 屏</w:t>
            </w:r>
          </w:p>
        </w:tc>
        <w:tc>
          <w:tcPr>
            <w:tcW w:w="4109" w:type="dxa"/>
            <w:tcBorders>
              <w:top w:val="single" w:color="000000" w:sz="4" w:space="0"/>
              <w:left w:val="single" w:color="000000" w:sz="4" w:space="0"/>
              <w:bottom w:val="single" w:color="000000" w:sz="4" w:space="0"/>
              <w:right w:val="single" w:color="000000" w:sz="4" w:space="0"/>
            </w:tcBorders>
            <w:vAlign w:val="center"/>
          </w:tcPr>
          <w:p w14:paraId="425CD5D7">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55寸，分辨率1920×1080，亮度350cd/m</w:t>
            </w:r>
            <w:r>
              <w:rPr>
                <w:rStyle w:val="98"/>
                <w:rFonts w:hint="eastAsia" w:asciiTheme="minorEastAsia" w:hAnsiTheme="minorEastAsia" w:eastAsiaTheme="minorEastAsia" w:cstheme="minorEastAsia"/>
                <w:sz w:val="22"/>
                <w:szCs w:val="22"/>
              </w:rPr>
              <w:t>²</w:t>
            </w:r>
            <w:r>
              <w:rPr>
                <w:rStyle w:val="79"/>
                <w:rFonts w:hint="eastAsia" w:asciiTheme="minorEastAsia" w:hAnsiTheme="minorEastAsia" w:eastAsiaTheme="minorEastAsia" w:cstheme="minorEastAsia"/>
                <w:sz w:val="22"/>
                <w:szCs w:val="22"/>
              </w:rPr>
              <w:t>，对比度3000:1，支持 HDMI/VGA 双接口，含壁挂支架</w:t>
            </w:r>
          </w:p>
        </w:tc>
        <w:tc>
          <w:tcPr>
            <w:tcW w:w="416" w:type="dxa"/>
            <w:tcBorders>
              <w:top w:val="single" w:color="000000" w:sz="4" w:space="0"/>
              <w:left w:val="single" w:color="000000" w:sz="4" w:space="0"/>
              <w:bottom w:val="single" w:color="000000" w:sz="4" w:space="0"/>
              <w:right w:val="single" w:color="000000" w:sz="4" w:space="0"/>
            </w:tcBorders>
            <w:vAlign w:val="center"/>
          </w:tcPr>
          <w:p w14:paraId="7E846D8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16" w:type="dxa"/>
            <w:tcBorders>
              <w:top w:val="single" w:color="000000" w:sz="4" w:space="0"/>
              <w:left w:val="single" w:color="000000" w:sz="4" w:space="0"/>
              <w:bottom w:val="single" w:color="000000" w:sz="4" w:space="0"/>
              <w:right w:val="single" w:color="000000" w:sz="4" w:space="0"/>
            </w:tcBorders>
            <w:vAlign w:val="center"/>
          </w:tcPr>
          <w:p w14:paraId="396B88E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D6FAEE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4401.30 </w:t>
            </w:r>
          </w:p>
        </w:tc>
        <w:tc>
          <w:tcPr>
            <w:tcW w:w="1153" w:type="dxa"/>
            <w:tcBorders>
              <w:top w:val="single" w:color="000000" w:sz="4" w:space="0"/>
              <w:left w:val="single" w:color="000000" w:sz="4" w:space="0"/>
              <w:bottom w:val="single" w:color="000000" w:sz="4" w:space="0"/>
              <w:right w:val="single" w:color="000000" w:sz="4" w:space="0"/>
            </w:tcBorders>
            <w:vAlign w:val="center"/>
          </w:tcPr>
          <w:p w14:paraId="7095BB7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4401.30 </w:t>
            </w:r>
          </w:p>
        </w:tc>
      </w:tr>
      <w:tr w14:paraId="1B7F9792">
        <w:tblPrEx>
          <w:tblCellMar>
            <w:top w:w="0" w:type="dxa"/>
            <w:left w:w="108" w:type="dxa"/>
            <w:bottom w:w="0" w:type="dxa"/>
            <w:right w:w="108" w:type="dxa"/>
          </w:tblCellMar>
        </w:tblPrEx>
        <w:trPr>
          <w:trHeight w:val="76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7EBBA600">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7FDC392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13</w:t>
            </w:r>
          </w:p>
        </w:tc>
        <w:tc>
          <w:tcPr>
            <w:tcW w:w="916" w:type="dxa"/>
            <w:tcBorders>
              <w:top w:val="single" w:color="000000" w:sz="4" w:space="0"/>
              <w:left w:val="single" w:color="000000" w:sz="4" w:space="0"/>
              <w:bottom w:val="single" w:color="000000" w:sz="4" w:space="0"/>
              <w:right w:val="single" w:color="000000" w:sz="4" w:space="0"/>
            </w:tcBorders>
            <w:vAlign w:val="center"/>
          </w:tcPr>
          <w:p w14:paraId="3E89370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网络桥接器</w:t>
            </w:r>
          </w:p>
        </w:tc>
        <w:tc>
          <w:tcPr>
            <w:tcW w:w="4109" w:type="dxa"/>
            <w:tcBorders>
              <w:top w:val="single" w:color="000000" w:sz="4" w:space="0"/>
              <w:left w:val="single" w:color="000000" w:sz="4" w:space="0"/>
              <w:bottom w:val="single" w:color="000000" w:sz="4" w:space="0"/>
              <w:right w:val="single" w:color="000000" w:sz="4" w:space="0"/>
            </w:tcBorders>
            <w:vAlign w:val="center"/>
          </w:tcPr>
          <w:p w14:paraId="3111DC3E">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千兆，支持 802.11ac 协议，传输速率≥1200Mbps，含防水外壳，适应 - 30℃~60℃工作环境</w:t>
            </w:r>
          </w:p>
        </w:tc>
        <w:tc>
          <w:tcPr>
            <w:tcW w:w="416" w:type="dxa"/>
            <w:tcBorders>
              <w:top w:val="single" w:color="000000" w:sz="4" w:space="0"/>
              <w:left w:val="single" w:color="000000" w:sz="4" w:space="0"/>
              <w:bottom w:val="single" w:color="000000" w:sz="4" w:space="0"/>
              <w:right w:val="single" w:color="000000" w:sz="4" w:space="0"/>
            </w:tcBorders>
            <w:vAlign w:val="center"/>
          </w:tcPr>
          <w:p w14:paraId="153B0D4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对</w:t>
            </w:r>
          </w:p>
        </w:tc>
        <w:tc>
          <w:tcPr>
            <w:tcW w:w="416" w:type="dxa"/>
            <w:tcBorders>
              <w:top w:val="single" w:color="000000" w:sz="4" w:space="0"/>
              <w:left w:val="single" w:color="000000" w:sz="4" w:space="0"/>
              <w:bottom w:val="single" w:color="000000" w:sz="4" w:space="0"/>
              <w:right w:val="single" w:color="000000" w:sz="4" w:space="0"/>
            </w:tcBorders>
            <w:vAlign w:val="center"/>
          </w:tcPr>
          <w:p w14:paraId="1579B6C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965195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622.05 </w:t>
            </w:r>
          </w:p>
        </w:tc>
        <w:tc>
          <w:tcPr>
            <w:tcW w:w="1153" w:type="dxa"/>
            <w:tcBorders>
              <w:top w:val="single" w:color="000000" w:sz="4" w:space="0"/>
              <w:left w:val="single" w:color="000000" w:sz="4" w:space="0"/>
              <w:bottom w:val="single" w:color="000000" w:sz="4" w:space="0"/>
              <w:right w:val="single" w:color="000000" w:sz="4" w:space="0"/>
            </w:tcBorders>
            <w:vAlign w:val="center"/>
          </w:tcPr>
          <w:p w14:paraId="368B5D1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622.05 </w:t>
            </w:r>
          </w:p>
        </w:tc>
      </w:tr>
      <w:tr w14:paraId="3A59294E">
        <w:tblPrEx>
          <w:tblCellMar>
            <w:top w:w="0" w:type="dxa"/>
            <w:left w:w="108" w:type="dxa"/>
            <w:bottom w:w="0" w:type="dxa"/>
            <w:right w:w="108" w:type="dxa"/>
          </w:tblCellMar>
        </w:tblPrEx>
        <w:trPr>
          <w:trHeight w:val="96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08E68FD0">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027D4E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14</w:t>
            </w:r>
          </w:p>
        </w:tc>
        <w:tc>
          <w:tcPr>
            <w:tcW w:w="916" w:type="dxa"/>
            <w:tcBorders>
              <w:top w:val="single" w:color="000000" w:sz="4" w:space="0"/>
              <w:left w:val="single" w:color="000000" w:sz="4" w:space="0"/>
              <w:bottom w:val="single" w:color="000000" w:sz="4" w:space="0"/>
              <w:right w:val="single" w:color="000000" w:sz="4" w:space="0"/>
            </w:tcBorders>
            <w:vAlign w:val="center"/>
          </w:tcPr>
          <w:p w14:paraId="631ED66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控制室安防监控操作台</w:t>
            </w:r>
          </w:p>
        </w:tc>
        <w:tc>
          <w:tcPr>
            <w:tcW w:w="4109" w:type="dxa"/>
            <w:tcBorders>
              <w:top w:val="single" w:color="000000" w:sz="4" w:space="0"/>
              <w:left w:val="single" w:color="000000" w:sz="4" w:space="0"/>
              <w:bottom w:val="single" w:color="000000" w:sz="4" w:space="0"/>
              <w:right w:val="single" w:color="000000" w:sz="4" w:space="0"/>
            </w:tcBorders>
            <w:vAlign w:val="center"/>
          </w:tcPr>
          <w:p w14:paraId="31139092">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主体框架冷轧钢板厚度1.5mm，表面防静电喷塑处理，含可调节层板，尺寸1200×800×750mm（长x宽x高）</w:t>
            </w:r>
          </w:p>
        </w:tc>
        <w:tc>
          <w:tcPr>
            <w:tcW w:w="416" w:type="dxa"/>
            <w:tcBorders>
              <w:top w:val="single" w:color="000000" w:sz="4" w:space="0"/>
              <w:left w:val="single" w:color="000000" w:sz="4" w:space="0"/>
              <w:bottom w:val="single" w:color="000000" w:sz="4" w:space="0"/>
              <w:right w:val="single" w:color="000000" w:sz="4" w:space="0"/>
            </w:tcBorders>
            <w:vAlign w:val="center"/>
          </w:tcPr>
          <w:p w14:paraId="569E0D8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联</w:t>
            </w:r>
          </w:p>
        </w:tc>
        <w:tc>
          <w:tcPr>
            <w:tcW w:w="416" w:type="dxa"/>
            <w:tcBorders>
              <w:top w:val="single" w:color="000000" w:sz="4" w:space="0"/>
              <w:left w:val="single" w:color="000000" w:sz="4" w:space="0"/>
              <w:bottom w:val="single" w:color="000000" w:sz="4" w:space="0"/>
              <w:right w:val="single" w:color="000000" w:sz="4" w:space="0"/>
            </w:tcBorders>
            <w:vAlign w:val="center"/>
          </w:tcPr>
          <w:p w14:paraId="0878C6E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C72AEB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600.00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76A5311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600.00 </w:t>
            </w:r>
          </w:p>
        </w:tc>
      </w:tr>
      <w:tr w14:paraId="5A1AABAE">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0992692F">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0D9ED5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15</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73F8F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1光8电交换机千兆</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27F43">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8口10/100/1000M自适应电口，2个100M/1G SFP光口</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8DFE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2133052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3D59676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1159.96 </w:t>
            </w:r>
          </w:p>
        </w:tc>
        <w:tc>
          <w:tcPr>
            <w:tcW w:w="1153" w:type="dxa"/>
            <w:tcBorders>
              <w:top w:val="single" w:color="000000" w:sz="4" w:space="0"/>
              <w:left w:val="single" w:color="000000" w:sz="4" w:space="0"/>
              <w:bottom w:val="single" w:color="000000" w:sz="4" w:space="0"/>
              <w:right w:val="single" w:color="000000" w:sz="4" w:space="0"/>
            </w:tcBorders>
            <w:vAlign w:val="center"/>
          </w:tcPr>
          <w:p w14:paraId="29E1E4F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1159.96 </w:t>
            </w:r>
          </w:p>
        </w:tc>
      </w:tr>
      <w:tr w14:paraId="3D1D4DC7">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4C391005">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428798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16</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B884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8口POE交换机百兆</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83A9A">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 口 10/100/1000M 自适应电口，2 个 100M/1G SFP 光口，支持 VLAN 划分、端口镜像等功能</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CF6D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4E07831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13C8DC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994.02 </w:t>
            </w:r>
          </w:p>
        </w:tc>
        <w:tc>
          <w:tcPr>
            <w:tcW w:w="1153" w:type="dxa"/>
            <w:tcBorders>
              <w:top w:val="single" w:color="000000" w:sz="4" w:space="0"/>
              <w:left w:val="single" w:color="000000" w:sz="4" w:space="0"/>
              <w:bottom w:val="single" w:color="000000" w:sz="4" w:space="0"/>
              <w:right w:val="single" w:color="000000" w:sz="4" w:space="0"/>
            </w:tcBorders>
            <w:vAlign w:val="center"/>
          </w:tcPr>
          <w:p w14:paraId="5B17DA4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994.02 </w:t>
            </w:r>
          </w:p>
        </w:tc>
      </w:tr>
      <w:tr w14:paraId="0E0A21E5">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283D946D">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D73D7D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17</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2D10F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24口POE交换机千兆</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0280D">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 个千兆 PoE 电口，单口最大供电功率≥30W，总功率≥700W，支持 IEEE 802.3af/at 标准</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D322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31BA855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B9A661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2401.47 </w:t>
            </w:r>
          </w:p>
        </w:tc>
        <w:tc>
          <w:tcPr>
            <w:tcW w:w="1153" w:type="dxa"/>
            <w:tcBorders>
              <w:top w:val="single" w:color="000000" w:sz="4" w:space="0"/>
              <w:left w:val="single" w:color="000000" w:sz="4" w:space="0"/>
              <w:bottom w:val="single" w:color="000000" w:sz="4" w:space="0"/>
              <w:right w:val="single" w:color="000000" w:sz="4" w:space="0"/>
            </w:tcBorders>
            <w:vAlign w:val="center"/>
          </w:tcPr>
          <w:p w14:paraId="4D4C955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2401.47 </w:t>
            </w:r>
          </w:p>
        </w:tc>
      </w:tr>
      <w:tr w14:paraId="64FD456C">
        <w:tblPrEx>
          <w:tblCellMar>
            <w:top w:w="0" w:type="dxa"/>
            <w:left w:w="108" w:type="dxa"/>
            <w:bottom w:w="0" w:type="dxa"/>
            <w:right w:w="108" w:type="dxa"/>
          </w:tblCellMar>
        </w:tblPrEx>
        <w:trPr>
          <w:trHeight w:val="27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35C30843">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620C36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18</w:t>
            </w:r>
          </w:p>
        </w:tc>
        <w:tc>
          <w:tcPr>
            <w:tcW w:w="916" w:type="dxa"/>
            <w:tcBorders>
              <w:top w:val="single" w:color="000000" w:sz="4" w:space="0"/>
              <w:left w:val="single" w:color="000000" w:sz="4" w:space="0"/>
              <w:bottom w:val="single" w:color="000000" w:sz="4" w:space="0"/>
              <w:right w:val="single" w:color="000000" w:sz="4" w:space="0"/>
            </w:tcBorders>
            <w:vAlign w:val="center"/>
          </w:tcPr>
          <w:p w14:paraId="01F5818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交换机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42766DC9">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8×10/100/1000M自适应电口</w:t>
            </w:r>
          </w:p>
        </w:tc>
        <w:tc>
          <w:tcPr>
            <w:tcW w:w="416" w:type="dxa"/>
            <w:tcBorders>
              <w:top w:val="single" w:color="000000" w:sz="4" w:space="0"/>
              <w:left w:val="single" w:color="000000" w:sz="4" w:space="0"/>
              <w:bottom w:val="single" w:color="000000" w:sz="4" w:space="0"/>
              <w:right w:val="single" w:color="000000" w:sz="4" w:space="0"/>
            </w:tcBorders>
            <w:vAlign w:val="center"/>
          </w:tcPr>
          <w:p w14:paraId="545E80C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487F2B1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1A4A7D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360.00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34C7831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360.00 </w:t>
            </w:r>
          </w:p>
        </w:tc>
      </w:tr>
      <w:tr w14:paraId="0353D173">
        <w:tblPrEx>
          <w:tblCellMar>
            <w:top w:w="0" w:type="dxa"/>
            <w:left w:w="108" w:type="dxa"/>
            <w:bottom w:w="0" w:type="dxa"/>
            <w:right w:w="108" w:type="dxa"/>
          </w:tblCellMar>
        </w:tblPrEx>
        <w:trPr>
          <w:trHeight w:val="27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635D3D4A">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B051FC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19</w:t>
            </w:r>
          </w:p>
        </w:tc>
        <w:tc>
          <w:tcPr>
            <w:tcW w:w="916" w:type="dxa"/>
            <w:tcBorders>
              <w:top w:val="single" w:color="000000" w:sz="4" w:space="0"/>
              <w:left w:val="single" w:color="000000" w:sz="4" w:space="0"/>
              <w:bottom w:val="single" w:color="000000" w:sz="4" w:space="0"/>
              <w:right w:val="single" w:color="000000" w:sz="4" w:space="0"/>
            </w:tcBorders>
            <w:vAlign w:val="center"/>
          </w:tcPr>
          <w:p w14:paraId="5EA1756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交换机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7321D545">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16×10/100/1000M自适应电口</w:t>
            </w:r>
          </w:p>
        </w:tc>
        <w:tc>
          <w:tcPr>
            <w:tcW w:w="416" w:type="dxa"/>
            <w:tcBorders>
              <w:top w:val="single" w:color="000000" w:sz="4" w:space="0"/>
              <w:left w:val="single" w:color="000000" w:sz="4" w:space="0"/>
              <w:bottom w:val="single" w:color="000000" w:sz="4" w:space="0"/>
              <w:right w:val="single" w:color="000000" w:sz="4" w:space="0"/>
            </w:tcBorders>
            <w:vAlign w:val="center"/>
          </w:tcPr>
          <w:p w14:paraId="73FFA4A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315BE2B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D14ACA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949.99 </w:t>
            </w:r>
          </w:p>
        </w:tc>
        <w:tc>
          <w:tcPr>
            <w:tcW w:w="1153" w:type="dxa"/>
            <w:tcBorders>
              <w:top w:val="single" w:color="000000" w:sz="4" w:space="0"/>
              <w:left w:val="single" w:color="000000" w:sz="4" w:space="0"/>
              <w:bottom w:val="single" w:color="000000" w:sz="4" w:space="0"/>
              <w:right w:val="single" w:color="000000" w:sz="4" w:space="0"/>
            </w:tcBorders>
            <w:vAlign w:val="center"/>
          </w:tcPr>
          <w:p w14:paraId="0D2FF19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949.99 </w:t>
            </w:r>
          </w:p>
        </w:tc>
      </w:tr>
      <w:tr w14:paraId="226E3E04">
        <w:tblPrEx>
          <w:tblCellMar>
            <w:top w:w="0" w:type="dxa"/>
            <w:left w:w="108" w:type="dxa"/>
            <w:bottom w:w="0" w:type="dxa"/>
            <w:right w:w="108" w:type="dxa"/>
          </w:tblCellMar>
        </w:tblPrEx>
        <w:trPr>
          <w:trHeight w:val="76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4196E6F8">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52788C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20</w:t>
            </w:r>
          </w:p>
        </w:tc>
        <w:tc>
          <w:tcPr>
            <w:tcW w:w="916" w:type="dxa"/>
            <w:tcBorders>
              <w:top w:val="single" w:color="000000" w:sz="4" w:space="0"/>
              <w:left w:val="single" w:color="000000" w:sz="4" w:space="0"/>
              <w:bottom w:val="single" w:color="000000" w:sz="4" w:space="0"/>
              <w:right w:val="single" w:color="000000" w:sz="4" w:space="0"/>
            </w:tcBorders>
            <w:vAlign w:val="center"/>
          </w:tcPr>
          <w:p w14:paraId="68B7B64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交换机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6AD89629">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24×10/100/1000M自适应电口</w:t>
            </w:r>
          </w:p>
        </w:tc>
        <w:tc>
          <w:tcPr>
            <w:tcW w:w="416" w:type="dxa"/>
            <w:tcBorders>
              <w:top w:val="single" w:color="000000" w:sz="4" w:space="0"/>
              <w:left w:val="single" w:color="000000" w:sz="4" w:space="0"/>
              <w:bottom w:val="single" w:color="000000" w:sz="4" w:space="0"/>
              <w:right w:val="single" w:color="000000" w:sz="4" w:space="0"/>
            </w:tcBorders>
            <w:vAlign w:val="center"/>
          </w:tcPr>
          <w:p w14:paraId="120590F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7A97271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3C4D6D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2123.87 </w:t>
            </w:r>
          </w:p>
        </w:tc>
        <w:tc>
          <w:tcPr>
            <w:tcW w:w="1153" w:type="dxa"/>
            <w:tcBorders>
              <w:top w:val="single" w:color="000000" w:sz="4" w:space="0"/>
              <w:left w:val="single" w:color="000000" w:sz="4" w:space="0"/>
              <w:bottom w:val="single" w:color="000000" w:sz="4" w:space="0"/>
              <w:right w:val="single" w:color="000000" w:sz="4" w:space="0"/>
            </w:tcBorders>
            <w:vAlign w:val="center"/>
          </w:tcPr>
          <w:p w14:paraId="01728BE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2123.87 </w:t>
            </w:r>
          </w:p>
        </w:tc>
      </w:tr>
      <w:tr w14:paraId="5B1E294A">
        <w:tblPrEx>
          <w:tblCellMar>
            <w:top w:w="0" w:type="dxa"/>
            <w:left w:w="108" w:type="dxa"/>
            <w:bottom w:w="0" w:type="dxa"/>
            <w:right w:w="108" w:type="dxa"/>
          </w:tblCellMar>
        </w:tblPrEx>
        <w:trPr>
          <w:trHeight w:val="76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7A4DE728">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9A9EEB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21</w:t>
            </w:r>
          </w:p>
        </w:tc>
        <w:tc>
          <w:tcPr>
            <w:tcW w:w="916" w:type="dxa"/>
            <w:tcBorders>
              <w:top w:val="single" w:color="000000" w:sz="4" w:space="0"/>
              <w:left w:val="single" w:color="000000" w:sz="4" w:space="0"/>
              <w:bottom w:val="single" w:color="000000" w:sz="4" w:space="0"/>
              <w:right w:val="single" w:color="000000" w:sz="4" w:space="0"/>
            </w:tcBorders>
            <w:vAlign w:val="center"/>
          </w:tcPr>
          <w:p w14:paraId="2737CA6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光模块</w:t>
            </w:r>
          </w:p>
        </w:tc>
        <w:tc>
          <w:tcPr>
            <w:tcW w:w="4109" w:type="dxa"/>
            <w:tcBorders>
              <w:top w:val="single" w:color="000000" w:sz="4" w:space="0"/>
              <w:left w:val="single" w:color="000000" w:sz="4" w:space="0"/>
              <w:bottom w:val="single" w:color="000000" w:sz="4" w:space="0"/>
              <w:right w:val="single" w:color="000000" w:sz="4" w:space="0"/>
            </w:tcBorders>
            <w:vAlign w:val="center"/>
          </w:tcPr>
          <w:p w14:paraId="225CCF26">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速率1.25Gbps</w:t>
            </w:r>
            <w:r>
              <w:rPr>
                <w:rStyle w:val="99"/>
                <w:rFonts w:hint="eastAsia" w:asciiTheme="minorEastAsia" w:hAnsiTheme="minorEastAsia" w:eastAsiaTheme="minorEastAsia" w:cstheme="minorEastAsia"/>
                <w:sz w:val="22"/>
                <w:szCs w:val="22"/>
              </w:rPr>
              <w:t>​</w:t>
            </w:r>
            <w:r>
              <w:rPr>
                <w:rStyle w:val="79"/>
                <w:rFonts w:hint="eastAsia" w:asciiTheme="minorEastAsia" w:hAnsiTheme="minorEastAsia" w:eastAsiaTheme="minorEastAsia" w:cstheme="minorEastAsia"/>
                <w:sz w:val="22"/>
                <w:szCs w:val="22"/>
              </w:rPr>
              <w:t>千兆以太网标准。完美支持 4K 摄像头及多路视频流，性价比最高。</w:t>
            </w:r>
          </w:p>
        </w:tc>
        <w:tc>
          <w:tcPr>
            <w:tcW w:w="416" w:type="dxa"/>
            <w:tcBorders>
              <w:top w:val="single" w:color="000000" w:sz="4" w:space="0"/>
              <w:left w:val="single" w:color="000000" w:sz="4" w:space="0"/>
              <w:bottom w:val="single" w:color="000000" w:sz="4" w:space="0"/>
              <w:right w:val="single" w:color="000000" w:sz="4" w:space="0"/>
            </w:tcBorders>
            <w:vAlign w:val="center"/>
          </w:tcPr>
          <w:p w14:paraId="5D83B6B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2104DF5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2F8350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380.00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1716A75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380.00 </w:t>
            </w:r>
          </w:p>
        </w:tc>
      </w:tr>
      <w:tr w14:paraId="0DEB488A">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2F22EBAD">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69B825F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22</w:t>
            </w:r>
          </w:p>
        </w:tc>
        <w:tc>
          <w:tcPr>
            <w:tcW w:w="916" w:type="dxa"/>
            <w:tcBorders>
              <w:top w:val="single" w:color="000000" w:sz="4" w:space="0"/>
              <w:left w:val="single" w:color="000000" w:sz="4" w:space="0"/>
              <w:bottom w:val="single" w:color="000000" w:sz="4" w:space="0"/>
              <w:right w:val="single" w:color="000000" w:sz="4" w:space="0"/>
            </w:tcBorders>
            <w:vAlign w:val="center"/>
          </w:tcPr>
          <w:p w14:paraId="5896221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核心交换机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12A6BBA1">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24个千兆电口（10/100/1000M自适应），支持管理功能（VLAN、QoS、SNMP），背板带宽≥48Gbps</w:t>
            </w:r>
          </w:p>
        </w:tc>
        <w:tc>
          <w:tcPr>
            <w:tcW w:w="416" w:type="dxa"/>
            <w:tcBorders>
              <w:top w:val="single" w:color="000000" w:sz="4" w:space="0"/>
              <w:left w:val="single" w:color="000000" w:sz="4" w:space="0"/>
              <w:bottom w:val="single" w:color="000000" w:sz="4" w:space="0"/>
              <w:right w:val="single" w:color="000000" w:sz="4" w:space="0"/>
            </w:tcBorders>
            <w:vAlign w:val="center"/>
          </w:tcPr>
          <w:p w14:paraId="2178B8D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2F5840D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7BD249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7491.29 </w:t>
            </w:r>
          </w:p>
        </w:tc>
        <w:tc>
          <w:tcPr>
            <w:tcW w:w="1153" w:type="dxa"/>
            <w:tcBorders>
              <w:top w:val="single" w:color="000000" w:sz="4" w:space="0"/>
              <w:left w:val="single" w:color="000000" w:sz="4" w:space="0"/>
              <w:bottom w:val="single" w:color="000000" w:sz="4" w:space="0"/>
              <w:right w:val="single" w:color="000000" w:sz="4" w:space="0"/>
            </w:tcBorders>
            <w:vAlign w:val="center"/>
          </w:tcPr>
          <w:p w14:paraId="5E30B70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7491.29 </w:t>
            </w:r>
          </w:p>
        </w:tc>
      </w:tr>
      <w:tr w14:paraId="4DD7282B">
        <w:tblPrEx>
          <w:tblCellMar>
            <w:top w:w="0" w:type="dxa"/>
            <w:left w:w="108" w:type="dxa"/>
            <w:bottom w:w="0" w:type="dxa"/>
            <w:right w:w="108" w:type="dxa"/>
          </w:tblCellMar>
        </w:tblPrEx>
        <w:trPr>
          <w:trHeight w:val="735"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164A8F4E">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5686D8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23</w:t>
            </w:r>
          </w:p>
        </w:tc>
        <w:tc>
          <w:tcPr>
            <w:tcW w:w="916" w:type="dxa"/>
            <w:tcBorders>
              <w:top w:val="single" w:color="000000" w:sz="4" w:space="0"/>
              <w:left w:val="single" w:color="000000" w:sz="4" w:space="0"/>
              <w:bottom w:val="single" w:color="000000" w:sz="4" w:space="0"/>
              <w:right w:val="single" w:color="000000" w:sz="4" w:space="0"/>
            </w:tcBorders>
            <w:vAlign w:val="center"/>
          </w:tcPr>
          <w:p w14:paraId="523E340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控制室静电地板</w:t>
            </w:r>
          </w:p>
        </w:tc>
        <w:tc>
          <w:tcPr>
            <w:tcW w:w="4109" w:type="dxa"/>
            <w:tcBorders>
              <w:top w:val="single" w:color="000000" w:sz="4" w:space="0"/>
              <w:left w:val="single" w:color="000000" w:sz="4" w:space="0"/>
              <w:bottom w:val="single" w:color="000000" w:sz="4" w:space="0"/>
              <w:right w:val="single" w:color="000000" w:sz="4" w:space="0"/>
            </w:tcBorders>
            <w:vAlign w:val="center"/>
          </w:tcPr>
          <w:p w14:paraId="375F9B0F">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陶瓷 600mm×600mm×40mm，系统电阻10</w:t>
            </w:r>
            <w:r>
              <w:rPr>
                <w:rStyle w:val="99"/>
                <w:rFonts w:hint="eastAsia" w:asciiTheme="minorEastAsia" w:hAnsiTheme="minorEastAsia" w:eastAsiaTheme="minorEastAsia" w:cstheme="minorEastAsia"/>
                <w:sz w:val="22"/>
                <w:szCs w:val="22"/>
              </w:rPr>
              <w:t>⁶</w:t>
            </w:r>
            <w:r>
              <w:rPr>
                <w:rStyle w:val="79"/>
                <w:rFonts w:hint="eastAsia" w:asciiTheme="minorEastAsia" w:hAnsiTheme="minorEastAsia" w:eastAsiaTheme="minorEastAsia" w:cstheme="minorEastAsia"/>
                <w:sz w:val="22"/>
                <w:szCs w:val="22"/>
              </w:rPr>
              <w:t>10</w:t>
            </w:r>
            <w:r>
              <w:rPr>
                <w:rStyle w:val="99"/>
                <w:rFonts w:hint="eastAsia" w:asciiTheme="minorEastAsia" w:hAnsiTheme="minorEastAsia" w:eastAsiaTheme="minorEastAsia" w:cstheme="minorEastAsia"/>
                <w:sz w:val="22"/>
                <w:szCs w:val="22"/>
              </w:rPr>
              <w:t>⁹</w:t>
            </w:r>
            <w:r>
              <w:rPr>
                <w:rStyle w:val="79"/>
                <w:rFonts w:hint="eastAsia" w:asciiTheme="minorEastAsia" w:hAnsiTheme="minorEastAsia" w:eastAsiaTheme="minorEastAsia" w:cstheme="minorEastAsia"/>
                <w:sz w:val="22"/>
                <w:szCs w:val="22"/>
              </w:rPr>
              <w:t>Ω，防火等级 A 级，表面耐磨性≥1500转（耐磨测试）</w:t>
            </w:r>
          </w:p>
        </w:tc>
        <w:tc>
          <w:tcPr>
            <w:tcW w:w="416" w:type="dxa"/>
            <w:tcBorders>
              <w:top w:val="single" w:color="000000" w:sz="4" w:space="0"/>
              <w:left w:val="single" w:color="000000" w:sz="4" w:space="0"/>
              <w:bottom w:val="single" w:color="000000" w:sz="4" w:space="0"/>
              <w:right w:val="single" w:color="000000" w:sz="4" w:space="0"/>
            </w:tcBorders>
            <w:vAlign w:val="center"/>
          </w:tcPr>
          <w:p w14:paraId="69CC5B1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16" w:type="dxa"/>
            <w:tcBorders>
              <w:top w:val="single" w:color="000000" w:sz="4" w:space="0"/>
              <w:left w:val="single" w:color="000000" w:sz="4" w:space="0"/>
              <w:bottom w:val="single" w:color="000000" w:sz="4" w:space="0"/>
              <w:right w:val="single" w:color="000000" w:sz="4" w:space="0"/>
            </w:tcBorders>
            <w:vAlign w:val="center"/>
          </w:tcPr>
          <w:p w14:paraId="5FCFC75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11E443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175.56 </w:t>
            </w:r>
          </w:p>
        </w:tc>
        <w:tc>
          <w:tcPr>
            <w:tcW w:w="1153" w:type="dxa"/>
            <w:tcBorders>
              <w:top w:val="single" w:color="000000" w:sz="4" w:space="0"/>
              <w:left w:val="single" w:color="000000" w:sz="4" w:space="0"/>
              <w:bottom w:val="single" w:color="000000" w:sz="4" w:space="0"/>
              <w:right w:val="single" w:color="000000" w:sz="4" w:space="0"/>
            </w:tcBorders>
            <w:vAlign w:val="center"/>
          </w:tcPr>
          <w:p w14:paraId="412BF15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175.56 </w:t>
            </w:r>
          </w:p>
        </w:tc>
      </w:tr>
      <w:tr w14:paraId="7D7B90F9">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522CD9FA">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DB33C4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w:t>
            </w:r>
          </w:p>
        </w:tc>
        <w:tc>
          <w:tcPr>
            <w:tcW w:w="916" w:type="dxa"/>
            <w:tcBorders>
              <w:top w:val="single" w:color="000000" w:sz="4" w:space="0"/>
              <w:left w:val="single" w:color="000000" w:sz="4" w:space="0"/>
              <w:bottom w:val="single" w:color="000000" w:sz="4" w:space="0"/>
              <w:right w:val="single" w:color="000000" w:sz="4" w:space="0"/>
            </w:tcBorders>
            <w:vAlign w:val="center"/>
          </w:tcPr>
          <w:p w14:paraId="001CAF0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6TB监控硬盘</w:t>
            </w:r>
          </w:p>
        </w:tc>
        <w:tc>
          <w:tcPr>
            <w:tcW w:w="4109" w:type="dxa"/>
            <w:tcBorders>
              <w:top w:val="single" w:color="000000" w:sz="4" w:space="0"/>
              <w:left w:val="single" w:color="000000" w:sz="4" w:space="0"/>
              <w:bottom w:val="single" w:color="000000" w:sz="4" w:space="0"/>
              <w:right w:val="single" w:color="000000" w:sz="4" w:space="0"/>
            </w:tcBorders>
            <w:vAlign w:val="center"/>
          </w:tcPr>
          <w:p w14:paraId="6772CE8B">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6TB：7×24小时运行；转速≥5400 RPM；缓存≥256MB；SATA 6Gb/s接口</w:t>
            </w:r>
          </w:p>
        </w:tc>
        <w:tc>
          <w:tcPr>
            <w:tcW w:w="416" w:type="dxa"/>
            <w:tcBorders>
              <w:top w:val="single" w:color="000000" w:sz="4" w:space="0"/>
              <w:left w:val="single" w:color="000000" w:sz="4" w:space="0"/>
              <w:bottom w:val="single" w:color="000000" w:sz="4" w:space="0"/>
              <w:right w:val="single" w:color="000000" w:sz="4" w:space="0"/>
            </w:tcBorders>
            <w:vAlign w:val="center"/>
          </w:tcPr>
          <w:p w14:paraId="3A6A9D2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16" w:type="dxa"/>
            <w:tcBorders>
              <w:top w:val="single" w:color="000000" w:sz="4" w:space="0"/>
              <w:left w:val="single" w:color="000000" w:sz="4" w:space="0"/>
              <w:bottom w:val="single" w:color="000000" w:sz="4" w:space="0"/>
              <w:right w:val="single" w:color="000000" w:sz="4" w:space="0"/>
            </w:tcBorders>
            <w:vAlign w:val="center"/>
          </w:tcPr>
          <w:p w14:paraId="271B2C7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886C36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2041.00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45021F6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2041.00 </w:t>
            </w:r>
          </w:p>
        </w:tc>
      </w:tr>
      <w:tr w14:paraId="5735FFC6">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0875A981">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24F475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25</w:t>
            </w:r>
          </w:p>
        </w:tc>
        <w:tc>
          <w:tcPr>
            <w:tcW w:w="916" w:type="dxa"/>
            <w:tcBorders>
              <w:top w:val="single" w:color="000000" w:sz="4" w:space="0"/>
              <w:left w:val="single" w:color="000000" w:sz="4" w:space="0"/>
              <w:bottom w:val="single" w:color="000000" w:sz="4" w:space="0"/>
              <w:right w:val="single" w:color="000000" w:sz="4" w:space="0"/>
            </w:tcBorders>
            <w:vAlign w:val="center"/>
          </w:tcPr>
          <w:p w14:paraId="515B258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8TB监控硬盘</w:t>
            </w:r>
          </w:p>
        </w:tc>
        <w:tc>
          <w:tcPr>
            <w:tcW w:w="4109" w:type="dxa"/>
            <w:tcBorders>
              <w:top w:val="single" w:color="000000" w:sz="4" w:space="0"/>
              <w:left w:val="single" w:color="000000" w:sz="4" w:space="0"/>
              <w:bottom w:val="single" w:color="000000" w:sz="4" w:space="0"/>
              <w:right w:val="single" w:color="000000" w:sz="4" w:space="0"/>
            </w:tcBorders>
            <w:vAlign w:val="center"/>
          </w:tcPr>
          <w:p w14:paraId="30BBC8B8">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8TB：7×24小时运行；转速≥7200 RPM；缓存≥256MB；SATA 6Gb/s接口</w:t>
            </w:r>
          </w:p>
        </w:tc>
        <w:tc>
          <w:tcPr>
            <w:tcW w:w="416" w:type="dxa"/>
            <w:tcBorders>
              <w:top w:val="single" w:color="000000" w:sz="4" w:space="0"/>
              <w:left w:val="single" w:color="000000" w:sz="4" w:space="0"/>
              <w:bottom w:val="single" w:color="000000" w:sz="4" w:space="0"/>
              <w:right w:val="single" w:color="000000" w:sz="4" w:space="0"/>
            </w:tcBorders>
            <w:vAlign w:val="center"/>
          </w:tcPr>
          <w:p w14:paraId="2F100D6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16" w:type="dxa"/>
            <w:tcBorders>
              <w:top w:val="single" w:color="000000" w:sz="4" w:space="0"/>
              <w:left w:val="single" w:color="000000" w:sz="4" w:space="0"/>
              <w:bottom w:val="single" w:color="000000" w:sz="4" w:space="0"/>
              <w:right w:val="single" w:color="000000" w:sz="4" w:space="0"/>
            </w:tcBorders>
            <w:vAlign w:val="center"/>
          </w:tcPr>
          <w:p w14:paraId="15DF7BC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399CDD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3380.00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51F8F75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3380.00 </w:t>
            </w:r>
          </w:p>
        </w:tc>
      </w:tr>
      <w:tr w14:paraId="1417CFC6">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4DA24517">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65416E5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26</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35B3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12TB监控硬盘</w:t>
            </w:r>
          </w:p>
        </w:tc>
        <w:tc>
          <w:tcPr>
            <w:tcW w:w="4109" w:type="dxa"/>
            <w:tcBorders>
              <w:top w:val="single" w:color="000000" w:sz="4" w:space="0"/>
              <w:left w:val="single" w:color="000000" w:sz="4" w:space="0"/>
              <w:bottom w:val="single" w:color="000000" w:sz="4" w:space="0"/>
              <w:right w:val="single" w:color="000000" w:sz="4" w:space="0"/>
            </w:tcBorders>
            <w:vAlign w:val="center"/>
          </w:tcPr>
          <w:p w14:paraId="3F3F5C18">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12TB 监控级硬盘，转速≥5400rpm，支持 7×24 小时连续工作，兼容性需匹配主流录像机品牌</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BCDC0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16" w:type="dxa"/>
            <w:tcBorders>
              <w:top w:val="single" w:color="000000" w:sz="4" w:space="0"/>
              <w:left w:val="single" w:color="000000" w:sz="4" w:space="0"/>
              <w:bottom w:val="single" w:color="000000" w:sz="4" w:space="0"/>
              <w:right w:val="single" w:color="000000" w:sz="4" w:space="0"/>
            </w:tcBorders>
            <w:vAlign w:val="center"/>
          </w:tcPr>
          <w:p w14:paraId="74512A0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8C5CDD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4380.00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0777A59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4380.00 </w:t>
            </w:r>
          </w:p>
        </w:tc>
      </w:tr>
      <w:tr w14:paraId="0BB5C178">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708A8A76">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DEEBF2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27</w:t>
            </w:r>
          </w:p>
        </w:tc>
        <w:tc>
          <w:tcPr>
            <w:tcW w:w="916" w:type="dxa"/>
            <w:tcBorders>
              <w:top w:val="single" w:color="000000" w:sz="4" w:space="0"/>
              <w:left w:val="single" w:color="000000" w:sz="4" w:space="0"/>
              <w:bottom w:val="single" w:color="000000" w:sz="4" w:space="0"/>
              <w:right w:val="single" w:color="000000" w:sz="4" w:space="0"/>
            </w:tcBorders>
            <w:vAlign w:val="center"/>
          </w:tcPr>
          <w:p w14:paraId="1B28701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32路网络录像机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79622223">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32路：支持32通道视频接入，硬盘盘位：16盘位（支持热插拔）， 视频编码：H.265/H.264，最大存储容量≥256TB</w:t>
            </w:r>
          </w:p>
        </w:tc>
        <w:tc>
          <w:tcPr>
            <w:tcW w:w="416" w:type="dxa"/>
            <w:tcBorders>
              <w:top w:val="single" w:color="000000" w:sz="4" w:space="0"/>
              <w:left w:val="single" w:color="000000" w:sz="4" w:space="0"/>
              <w:bottom w:val="single" w:color="000000" w:sz="4" w:space="0"/>
              <w:right w:val="single" w:color="000000" w:sz="4" w:space="0"/>
            </w:tcBorders>
            <w:vAlign w:val="center"/>
          </w:tcPr>
          <w:p w14:paraId="44C4807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41822B4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39C323E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6000.00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0E4517F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6000.00 </w:t>
            </w:r>
          </w:p>
        </w:tc>
      </w:tr>
      <w:tr w14:paraId="4BA178E4">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56CBBE6E">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615577B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28</w:t>
            </w:r>
          </w:p>
        </w:tc>
        <w:tc>
          <w:tcPr>
            <w:tcW w:w="916" w:type="dxa"/>
            <w:tcBorders>
              <w:top w:val="single" w:color="000000" w:sz="4" w:space="0"/>
              <w:left w:val="single" w:color="000000" w:sz="4" w:space="0"/>
              <w:bottom w:val="single" w:color="000000" w:sz="4" w:space="0"/>
              <w:right w:val="single" w:color="000000" w:sz="4" w:space="0"/>
            </w:tcBorders>
            <w:vAlign w:val="center"/>
          </w:tcPr>
          <w:p w14:paraId="26DFC8E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64路网络录像机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722B430C">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64路：支持64通道视频接入 ，硬盘盘位：16盘位（支持热插拔），视频编码：H.265/H.264 ，最大存储容量≥256TB</w:t>
            </w:r>
          </w:p>
        </w:tc>
        <w:tc>
          <w:tcPr>
            <w:tcW w:w="416" w:type="dxa"/>
            <w:tcBorders>
              <w:top w:val="single" w:color="000000" w:sz="4" w:space="0"/>
              <w:left w:val="single" w:color="000000" w:sz="4" w:space="0"/>
              <w:bottom w:val="single" w:color="000000" w:sz="4" w:space="0"/>
              <w:right w:val="single" w:color="000000" w:sz="4" w:space="0"/>
            </w:tcBorders>
            <w:vAlign w:val="center"/>
          </w:tcPr>
          <w:p w14:paraId="00B80A3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2F6D88C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824D9C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7000.00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58C2FE4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7000.00 </w:t>
            </w:r>
          </w:p>
        </w:tc>
      </w:tr>
      <w:tr w14:paraId="56995BA8">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vAlign w:val="center"/>
          </w:tcPr>
          <w:p w14:paraId="0CA7A07E">
            <w:pPr>
              <w:jc w:val="left"/>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5C4B73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29</w:t>
            </w:r>
          </w:p>
        </w:tc>
        <w:tc>
          <w:tcPr>
            <w:tcW w:w="916" w:type="dxa"/>
            <w:tcBorders>
              <w:top w:val="single" w:color="000000" w:sz="4" w:space="0"/>
              <w:left w:val="single" w:color="000000" w:sz="4" w:space="0"/>
              <w:bottom w:val="single" w:color="000000" w:sz="4" w:space="0"/>
              <w:right w:val="single" w:color="000000" w:sz="4" w:space="0"/>
            </w:tcBorders>
            <w:vAlign w:val="center"/>
          </w:tcPr>
          <w:p w14:paraId="36B4E68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标准机柜</w:t>
            </w:r>
          </w:p>
        </w:tc>
        <w:tc>
          <w:tcPr>
            <w:tcW w:w="4109" w:type="dxa"/>
            <w:tcBorders>
              <w:top w:val="single" w:color="000000" w:sz="4" w:space="0"/>
              <w:left w:val="single" w:color="000000" w:sz="4" w:space="0"/>
              <w:bottom w:val="single" w:color="000000" w:sz="4" w:space="0"/>
              <w:right w:val="single" w:color="000000" w:sz="4" w:space="0"/>
            </w:tcBorders>
            <w:vAlign w:val="center"/>
          </w:tcPr>
          <w:p w14:paraId="54FDDD48">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高度2米；19英寸标准机架；承重≥800kg，材质：冷轧钢（厚度≥1.2mm）；前后网门设计</w:t>
            </w:r>
          </w:p>
        </w:tc>
        <w:tc>
          <w:tcPr>
            <w:tcW w:w="416" w:type="dxa"/>
            <w:tcBorders>
              <w:top w:val="single" w:color="000000" w:sz="4" w:space="0"/>
              <w:left w:val="single" w:color="000000" w:sz="4" w:space="0"/>
              <w:bottom w:val="single" w:color="000000" w:sz="4" w:space="0"/>
              <w:right w:val="single" w:color="000000" w:sz="4" w:space="0"/>
            </w:tcBorders>
            <w:vAlign w:val="center"/>
          </w:tcPr>
          <w:p w14:paraId="2A1EEB2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7F2EE78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5758CD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1594.98 </w:t>
            </w:r>
          </w:p>
        </w:tc>
        <w:tc>
          <w:tcPr>
            <w:tcW w:w="1153" w:type="dxa"/>
            <w:tcBorders>
              <w:top w:val="single" w:color="000000" w:sz="4" w:space="0"/>
              <w:left w:val="single" w:color="000000" w:sz="4" w:space="0"/>
              <w:bottom w:val="single" w:color="000000" w:sz="4" w:space="0"/>
              <w:right w:val="single" w:color="000000" w:sz="4" w:space="0"/>
            </w:tcBorders>
            <w:vAlign w:val="center"/>
          </w:tcPr>
          <w:p w14:paraId="49A83F8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1594.98 </w:t>
            </w:r>
          </w:p>
        </w:tc>
      </w:tr>
      <w:tr w14:paraId="378832CC">
        <w:tblPrEx>
          <w:tblCellMar>
            <w:top w:w="0" w:type="dxa"/>
            <w:left w:w="108" w:type="dxa"/>
            <w:bottom w:w="0" w:type="dxa"/>
            <w:right w:w="108" w:type="dxa"/>
          </w:tblCellMar>
        </w:tblPrEx>
        <w:trPr>
          <w:trHeight w:val="480" w:hRule="atLeast"/>
        </w:trPr>
        <w:tc>
          <w:tcPr>
            <w:tcW w:w="760" w:type="dxa"/>
            <w:vMerge w:val="restart"/>
            <w:tcBorders>
              <w:top w:val="single" w:color="000000" w:sz="4" w:space="0"/>
              <w:left w:val="single" w:color="000000" w:sz="8" w:space="0"/>
              <w:bottom w:val="single" w:color="000000" w:sz="4" w:space="0"/>
              <w:right w:val="single" w:color="000000" w:sz="4" w:space="0"/>
            </w:tcBorders>
            <w:shd w:val="clear" w:color="auto" w:fill="FFFFFF"/>
            <w:vAlign w:val="center"/>
          </w:tcPr>
          <w:p w14:paraId="545E186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报警系统</w:t>
            </w:r>
          </w:p>
        </w:tc>
        <w:tc>
          <w:tcPr>
            <w:tcW w:w="467" w:type="dxa"/>
            <w:tcBorders>
              <w:top w:val="single" w:color="000000" w:sz="4" w:space="0"/>
              <w:left w:val="single" w:color="000000" w:sz="4" w:space="0"/>
              <w:bottom w:val="single" w:color="000000" w:sz="4" w:space="0"/>
              <w:right w:val="single" w:color="000000" w:sz="4" w:space="0"/>
            </w:tcBorders>
            <w:vAlign w:val="center"/>
          </w:tcPr>
          <w:p w14:paraId="38DB994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30</w:t>
            </w:r>
          </w:p>
        </w:tc>
        <w:tc>
          <w:tcPr>
            <w:tcW w:w="916" w:type="dxa"/>
            <w:tcBorders>
              <w:top w:val="single" w:color="000000" w:sz="4" w:space="0"/>
              <w:left w:val="single" w:color="000000" w:sz="4" w:space="0"/>
              <w:bottom w:val="single" w:color="000000" w:sz="4" w:space="0"/>
              <w:right w:val="single" w:color="000000" w:sz="4" w:space="0"/>
            </w:tcBorders>
            <w:vAlign w:val="center"/>
          </w:tcPr>
          <w:p w14:paraId="5B946C3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轻型楼层机柜</w:t>
            </w:r>
          </w:p>
        </w:tc>
        <w:tc>
          <w:tcPr>
            <w:tcW w:w="4109" w:type="dxa"/>
            <w:tcBorders>
              <w:top w:val="single" w:color="000000" w:sz="4" w:space="0"/>
              <w:left w:val="single" w:color="000000" w:sz="4" w:space="0"/>
              <w:bottom w:val="single" w:color="000000" w:sz="4" w:space="0"/>
              <w:right w:val="single" w:color="000000" w:sz="4" w:space="0"/>
            </w:tcBorders>
            <w:vAlign w:val="center"/>
          </w:tcPr>
          <w:p w14:paraId="680987D9">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材质厚度≥0.35mm；高度1.2米；19英寸标准机，架承重≥200kg；壁挂/落地两用</w:t>
            </w:r>
          </w:p>
        </w:tc>
        <w:tc>
          <w:tcPr>
            <w:tcW w:w="416" w:type="dxa"/>
            <w:tcBorders>
              <w:top w:val="single" w:color="000000" w:sz="4" w:space="0"/>
              <w:left w:val="single" w:color="000000" w:sz="4" w:space="0"/>
              <w:bottom w:val="single" w:color="000000" w:sz="4" w:space="0"/>
              <w:right w:val="single" w:color="000000" w:sz="4" w:space="0"/>
            </w:tcBorders>
            <w:vAlign w:val="center"/>
          </w:tcPr>
          <w:p w14:paraId="50AD7D4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2AACDB4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464E04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1751.12 </w:t>
            </w:r>
          </w:p>
        </w:tc>
        <w:tc>
          <w:tcPr>
            <w:tcW w:w="1153" w:type="dxa"/>
            <w:tcBorders>
              <w:top w:val="single" w:color="000000" w:sz="4" w:space="0"/>
              <w:left w:val="single" w:color="000000" w:sz="4" w:space="0"/>
              <w:bottom w:val="single" w:color="000000" w:sz="4" w:space="0"/>
              <w:right w:val="single" w:color="000000" w:sz="4" w:space="0"/>
            </w:tcBorders>
            <w:vAlign w:val="center"/>
          </w:tcPr>
          <w:p w14:paraId="6CFCC11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1751.12 </w:t>
            </w:r>
          </w:p>
        </w:tc>
      </w:tr>
      <w:tr w14:paraId="4128B6F1">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7F1192CC">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6039A26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31</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17504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网络接警主机</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6ED8D4">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支持≥60 路无线开关量输入，兼容主流无线报警传感器。</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81299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282540F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383A765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2151.81 </w:t>
            </w:r>
          </w:p>
        </w:tc>
        <w:tc>
          <w:tcPr>
            <w:tcW w:w="1153" w:type="dxa"/>
            <w:tcBorders>
              <w:top w:val="single" w:color="000000" w:sz="4" w:space="0"/>
              <w:left w:val="single" w:color="000000" w:sz="4" w:space="0"/>
              <w:bottom w:val="single" w:color="000000" w:sz="4" w:space="0"/>
              <w:right w:val="single" w:color="000000" w:sz="4" w:space="0"/>
            </w:tcBorders>
            <w:vAlign w:val="center"/>
          </w:tcPr>
          <w:p w14:paraId="35DB827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2151.81 </w:t>
            </w:r>
          </w:p>
        </w:tc>
      </w:tr>
      <w:tr w14:paraId="675B786A">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51FF1FBB">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3711D2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32</w:t>
            </w:r>
          </w:p>
        </w:tc>
        <w:tc>
          <w:tcPr>
            <w:tcW w:w="916" w:type="dxa"/>
            <w:tcBorders>
              <w:top w:val="single" w:color="000000" w:sz="4" w:space="0"/>
              <w:left w:val="single" w:color="000000" w:sz="4" w:space="0"/>
              <w:bottom w:val="single" w:color="000000" w:sz="4" w:space="0"/>
              <w:right w:val="single" w:color="000000" w:sz="4" w:space="0"/>
            </w:tcBorders>
            <w:vAlign w:val="center"/>
          </w:tcPr>
          <w:p w14:paraId="6578414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入侵报警主机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516E0289">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8路输入2路输出支持有线 / 无线混合防区，自带液晶显示屏，支持外接警号与联动设备</w:t>
            </w:r>
          </w:p>
        </w:tc>
        <w:tc>
          <w:tcPr>
            <w:tcW w:w="416" w:type="dxa"/>
            <w:tcBorders>
              <w:top w:val="single" w:color="000000" w:sz="4" w:space="0"/>
              <w:left w:val="single" w:color="000000" w:sz="4" w:space="0"/>
              <w:bottom w:val="single" w:color="000000" w:sz="4" w:space="0"/>
              <w:right w:val="single" w:color="000000" w:sz="4" w:space="0"/>
            </w:tcBorders>
            <w:vAlign w:val="center"/>
          </w:tcPr>
          <w:p w14:paraId="04641A4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0F5043A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540F45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1700.00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77EA01F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1700.00 </w:t>
            </w:r>
          </w:p>
        </w:tc>
      </w:tr>
      <w:tr w14:paraId="43379FC4">
        <w:tblPrEx>
          <w:tblCellMar>
            <w:top w:w="0" w:type="dxa"/>
            <w:left w:w="108" w:type="dxa"/>
            <w:bottom w:w="0" w:type="dxa"/>
            <w:right w:w="108" w:type="dxa"/>
          </w:tblCellMar>
        </w:tblPrEx>
        <w:trPr>
          <w:trHeight w:val="1021"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3B276030">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70A1D79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33</w:t>
            </w:r>
          </w:p>
        </w:tc>
        <w:tc>
          <w:tcPr>
            <w:tcW w:w="916" w:type="dxa"/>
            <w:tcBorders>
              <w:top w:val="single" w:color="000000" w:sz="4" w:space="0"/>
              <w:left w:val="single" w:color="000000" w:sz="4" w:space="0"/>
              <w:bottom w:val="single" w:color="000000" w:sz="4" w:space="0"/>
              <w:right w:val="single" w:color="000000" w:sz="4" w:space="0"/>
            </w:tcBorders>
            <w:vAlign w:val="center"/>
          </w:tcPr>
          <w:p w14:paraId="0BD7D67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入侵报警探头</w:t>
            </w:r>
          </w:p>
        </w:tc>
        <w:tc>
          <w:tcPr>
            <w:tcW w:w="4109" w:type="dxa"/>
            <w:tcBorders>
              <w:top w:val="single" w:color="000000" w:sz="4" w:space="0"/>
              <w:left w:val="single" w:color="000000" w:sz="4" w:space="0"/>
              <w:bottom w:val="single" w:color="000000" w:sz="4" w:space="0"/>
              <w:right w:val="single" w:color="000000" w:sz="4" w:space="0"/>
            </w:tcBorders>
            <w:vAlign w:val="center"/>
          </w:tcPr>
          <w:p w14:paraId="724BE973">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无线连接主动红外探测，探测距离≥10 米，工作频率 433MHz/868MHz。</w:t>
            </w:r>
          </w:p>
        </w:tc>
        <w:tc>
          <w:tcPr>
            <w:tcW w:w="416" w:type="dxa"/>
            <w:tcBorders>
              <w:top w:val="single" w:color="000000" w:sz="4" w:space="0"/>
              <w:left w:val="single" w:color="000000" w:sz="4" w:space="0"/>
              <w:bottom w:val="single" w:color="000000" w:sz="4" w:space="0"/>
              <w:right w:val="single" w:color="000000" w:sz="4" w:space="0"/>
            </w:tcBorders>
            <w:vAlign w:val="center"/>
          </w:tcPr>
          <w:p w14:paraId="6547C68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0D981CA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F903D4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159.94 </w:t>
            </w:r>
          </w:p>
        </w:tc>
        <w:tc>
          <w:tcPr>
            <w:tcW w:w="1153" w:type="dxa"/>
            <w:tcBorders>
              <w:top w:val="single" w:color="000000" w:sz="4" w:space="0"/>
              <w:left w:val="single" w:color="000000" w:sz="4" w:space="0"/>
              <w:bottom w:val="single" w:color="000000" w:sz="4" w:space="0"/>
              <w:right w:val="single" w:color="000000" w:sz="4" w:space="0"/>
            </w:tcBorders>
            <w:vAlign w:val="center"/>
          </w:tcPr>
          <w:p w14:paraId="7B8BF4B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159.94 </w:t>
            </w:r>
          </w:p>
        </w:tc>
      </w:tr>
      <w:tr w14:paraId="6546B1AE">
        <w:tblPrEx>
          <w:tblCellMar>
            <w:top w:w="0" w:type="dxa"/>
            <w:left w:w="108" w:type="dxa"/>
            <w:bottom w:w="0" w:type="dxa"/>
            <w:right w:w="108" w:type="dxa"/>
          </w:tblCellMar>
        </w:tblPrEx>
        <w:trPr>
          <w:trHeight w:val="96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47F8FE24">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363A800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34</w:t>
            </w:r>
          </w:p>
        </w:tc>
        <w:tc>
          <w:tcPr>
            <w:tcW w:w="916" w:type="dxa"/>
            <w:tcBorders>
              <w:top w:val="single" w:color="000000" w:sz="4" w:space="0"/>
              <w:left w:val="single" w:color="000000" w:sz="4" w:space="0"/>
              <w:bottom w:val="single" w:color="000000" w:sz="4" w:space="0"/>
              <w:right w:val="single" w:color="000000" w:sz="4" w:space="0"/>
            </w:tcBorders>
            <w:vAlign w:val="center"/>
          </w:tcPr>
          <w:p w14:paraId="7D4F257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无线报警主机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605C857E">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64路防区无线报警，日志容量≥5000条，传输距离≥1200米（空旷）当市电断电时，设备可通过蓄电池正常工作8小时以上（标配蓄电池）</w:t>
            </w:r>
          </w:p>
        </w:tc>
        <w:tc>
          <w:tcPr>
            <w:tcW w:w="416" w:type="dxa"/>
            <w:tcBorders>
              <w:top w:val="single" w:color="000000" w:sz="4" w:space="0"/>
              <w:left w:val="single" w:color="000000" w:sz="4" w:space="0"/>
              <w:bottom w:val="single" w:color="000000" w:sz="4" w:space="0"/>
              <w:right w:val="single" w:color="000000" w:sz="4" w:space="0"/>
            </w:tcBorders>
            <w:vAlign w:val="center"/>
          </w:tcPr>
          <w:p w14:paraId="587A0F0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　</w:t>
            </w:r>
          </w:p>
        </w:tc>
        <w:tc>
          <w:tcPr>
            <w:tcW w:w="416" w:type="dxa"/>
            <w:tcBorders>
              <w:top w:val="single" w:color="000000" w:sz="4" w:space="0"/>
              <w:left w:val="single" w:color="000000" w:sz="4" w:space="0"/>
              <w:bottom w:val="single" w:color="000000" w:sz="4" w:space="0"/>
              <w:right w:val="single" w:color="000000" w:sz="4" w:space="0"/>
            </w:tcBorders>
            <w:vAlign w:val="center"/>
          </w:tcPr>
          <w:p w14:paraId="5D9EB09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BE899A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1499.97 </w:t>
            </w:r>
          </w:p>
        </w:tc>
        <w:tc>
          <w:tcPr>
            <w:tcW w:w="1153" w:type="dxa"/>
            <w:tcBorders>
              <w:top w:val="single" w:color="000000" w:sz="4" w:space="0"/>
              <w:left w:val="single" w:color="000000" w:sz="4" w:space="0"/>
              <w:bottom w:val="single" w:color="000000" w:sz="4" w:space="0"/>
              <w:right w:val="single" w:color="000000" w:sz="4" w:space="0"/>
            </w:tcBorders>
            <w:vAlign w:val="center"/>
          </w:tcPr>
          <w:p w14:paraId="155B292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1499.97 </w:t>
            </w:r>
          </w:p>
        </w:tc>
      </w:tr>
      <w:tr w14:paraId="20163A4E">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641B4B5B">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626D88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35</w:t>
            </w:r>
          </w:p>
        </w:tc>
        <w:tc>
          <w:tcPr>
            <w:tcW w:w="916" w:type="dxa"/>
            <w:tcBorders>
              <w:top w:val="single" w:color="000000" w:sz="4" w:space="0"/>
              <w:left w:val="single" w:color="000000" w:sz="4" w:space="0"/>
              <w:bottom w:val="single" w:color="000000" w:sz="4" w:space="0"/>
              <w:right w:val="single" w:color="000000" w:sz="4" w:space="0"/>
            </w:tcBorders>
            <w:vAlign w:val="center"/>
          </w:tcPr>
          <w:p w14:paraId="1B4D46D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无线紧急按钮</w:t>
            </w:r>
          </w:p>
        </w:tc>
        <w:tc>
          <w:tcPr>
            <w:tcW w:w="4109" w:type="dxa"/>
            <w:tcBorders>
              <w:top w:val="single" w:color="000000" w:sz="4" w:space="0"/>
              <w:left w:val="single" w:color="000000" w:sz="4" w:space="0"/>
              <w:bottom w:val="single" w:color="000000" w:sz="4" w:space="0"/>
              <w:right w:val="single" w:color="000000" w:sz="4" w:space="0"/>
            </w:tcBorders>
            <w:vAlign w:val="center"/>
          </w:tcPr>
          <w:p w14:paraId="7EA2E4B1">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防火ABS，阻燃环保，RF433，传输距离(空旷)：≥800m</w:t>
            </w:r>
          </w:p>
        </w:tc>
        <w:tc>
          <w:tcPr>
            <w:tcW w:w="416" w:type="dxa"/>
            <w:tcBorders>
              <w:top w:val="single" w:color="000000" w:sz="4" w:space="0"/>
              <w:left w:val="single" w:color="000000" w:sz="4" w:space="0"/>
              <w:bottom w:val="single" w:color="000000" w:sz="4" w:space="0"/>
              <w:right w:val="single" w:color="000000" w:sz="4" w:space="0"/>
            </w:tcBorders>
            <w:vAlign w:val="center"/>
          </w:tcPr>
          <w:p w14:paraId="4A2C448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各　</w:t>
            </w:r>
          </w:p>
        </w:tc>
        <w:tc>
          <w:tcPr>
            <w:tcW w:w="416" w:type="dxa"/>
            <w:tcBorders>
              <w:top w:val="single" w:color="000000" w:sz="4" w:space="0"/>
              <w:left w:val="single" w:color="000000" w:sz="4" w:space="0"/>
              <w:bottom w:val="single" w:color="000000" w:sz="4" w:space="0"/>
              <w:right w:val="single" w:color="000000" w:sz="4" w:space="0"/>
            </w:tcBorders>
            <w:vAlign w:val="center"/>
          </w:tcPr>
          <w:p w14:paraId="1F4E9E9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62666F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260.39 </w:t>
            </w:r>
          </w:p>
        </w:tc>
        <w:tc>
          <w:tcPr>
            <w:tcW w:w="1153" w:type="dxa"/>
            <w:tcBorders>
              <w:top w:val="single" w:color="000000" w:sz="4" w:space="0"/>
              <w:left w:val="single" w:color="000000" w:sz="4" w:space="0"/>
              <w:bottom w:val="single" w:color="000000" w:sz="4" w:space="0"/>
              <w:right w:val="single" w:color="000000" w:sz="4" w:space="0"/>
            </w:tcBorders>
            <w:vAlign w:val="center"/>
          </w:tcPr>
          <w:p w14:paraId="2A47D07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260.39 </w:t>
            </w:r>
          </w:p>
        </w:tc>
      </w:tr>
      <w:tr w14:paraId="6D76396C">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0FC79596">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76C2476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36</w:t>
            </w:r>
          </w:p>
        </w:tc>
        <w:tc>
          <w:tcPr>
            <w:tcW w:w="916" w:type="dxa"/>
            <w:tcBorders>
              <w:top w:val="single" w:color="000000" w:sz="4" w:space="0"/>
              <w:left w:val="single" w:color="000000" w:sz="4" w:space="0"/>
              <w:bottom w:val="single" w:color="000000" w:sz="4" w:space="0"/>
              <w:right w:val="single" w:color="000000" w:sz="4" w:space="0"/>
            </w:tcBorders>
            <w:vAlign w:val="center"/>
          </w:tcPr>
          <w:p w14:paraId="1639FED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报警主机中继器</w:t>
            </w:r>
          </w:p>
        </w:tc>
        <w:tc>
          <w:tcPr>
            <w:tcW w:w="4109" w:type="dxa"/>
            <w:tcBorders>
              <w:top w:val="single" w:color="000000" w:sz="4" w:space="0"/>
              <w:left w:val="single" w:color="000000" w:sz="4" w:space="0"/>
              <w:bottom w:val="single" w:color="000000" w:sz="4" w:space="0"/>
              <w:right w:val="single" w:color="000000" w:sz="4" w:space="0"/>
            </w:tcBorders>
            <w:vAlign w:val="center"/>
          </w:tcPr>
          <w:p w14:paraId="49F1DEB6">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支持自动查找和连接无线探测器，智能自动配对</w:t>
            </w:r>
            <w:r>
              <w:rPr>
                <w:rStyle w:val="100"/>
                <w:rFonts w:hint="eastAsia" w:asciiTheme="minorEastAsia" w:hAnsiTheme="minorEastAsia" w:eastAsiaTheme="minorEastAsia" w:cstheme="minorEastAsia"/>
                <w:sz w:val="22"/>
                <w:szCs w:val="22"/>
              </w:rPr>
              <w:t>，</w:t>
            </w:r>
            <w:r>
              <w:rPr>
                <w:rStyle w:val="79"/>
                <w:rFonts w:hint="eastAsia" w:asciiTheme="minorEastAsia" w:hAnsiTheme="minorEastAsia" w:eastAsiaTheme="minorEastAsia" w:cstheme="minorEastAsia"/>
                <w:sz w:val="22"/>
                <w:szCs w:val="22"/>
              </w:rPr>
              <w:t>采用RF433M双向无线通讯技术，支持AES-128加密和跳频技术</w:t>
            </w:r>
          </w:p>
        </w:tc>
        <w:tc>
          <w:tcPr>
            <w:tcW w:w="416" w:type="dxa"/>
            <w:tcBorders>
              <w:top w:val="single" w:color="000000" w:sz="4" w:space="0"/>
              <w:left w:val="single" w:color="000000" w:sz="4" w:space="0"/>
              <w:bottom w:val="single" w:color="000000" w:sz="4" w:space="0"/>
              <w:right w:val="single" w:color="000000" w:sz="4" w:space="0"/>
            </w:tcBorders>
            <w:vAlign w:val="center"/>
          </w:tcPr>
          <w:p w14:paraId="5EF9C1D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2E8E00C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8C11B4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999.65 </w:t>
            </w:r>
          </w:p>
        </w:tc>
        <w:tc>
          <w:tcPr>
            <w:tcW w:w="1153" w:type="dxa"/>
            <w:tcBorders>
              <w:top w:val="single" w:color="000000" w:sz="4" w:space="0"/>
              <w:left w:val="single" w:color="000000" w:sz="4" w:space="0"/>
              <w:bottom w:val="single" w:color="000000" w:sz="4" w:space="0"/>
              <w:right w:val="single" w:color="000000" w:sz="4" w:space="0"/>
            </w:tcBorders>
            <w:vAlign w:val="center"/>
          </w:tcPr>
          <w:p w14:paraId="433F463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999.65 </w:t>
            </w:r>
          </w:p>
        </w:tc>
      </w:tr>
      <w:tr w14:paraId="4EA958DA">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6B85C4F7">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5E224C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37</w:t>
            </w:r>
          </w:p>
        </w:tc>
        <w:tc>
          <w:tcPr>
            <w:tcW w:w="916" w:type="dxa"/>
            <w:tcBorders>
              <w:top w:val="single" w:color="000000" w:sz="4" w:space="0"/>
              <w:left w:val="single" w:color="000000" w:sz="4" w:space="0"/>
              <w:bottom w:val="single" w:color="000000" w:sz="4" w:space="0"/>
              <w:right w:val="single" w:color="000000" w:sz="4" w:space="0"/>
            </w:tcBorders>
            <w:vAlign w:val="center"/>
          </w:tcPr>
          <w:p w14:paraId="4FA8BEA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入侵报警门磁</w:t>
            </w:r>
          </w:p>
        </w:tc>
        <w:tc>
          <w:tcPr>
            <w:tcW w:w="4109" w:type="dxa"/>
            <w:tcBorders>
              <w:top w:val="single" w:color="000000" w:sz="4" w:space="0"/>
              <w:left w:val="single" w:color="000000" w:sz="4" w:space="0"/>
              <w:bottom w:val="single" w:color="000000" w:sz="4" w:space="0"/>
              <w:right w:val="single" w:color="000000" w:sz="4" w:space="0"/>
            </w:tcBorders>
            <w:vAlign w:val="center"/>
          </w:tcPr>
          <w:p w14:paraId="17A7E664">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无线连接探测距离≥15mm，兼容主流报警主机协议</w:t>
            </w:r>
          </w:p>
        </w:tc>
        <w:tc>
          <w:tcPr>
            <w:tcW w:w="416" w:type="dxa"/>
            <w:tcBorders>
              <w:top w:val="single" w:color="000000" w:sz="4" w:space="0"/>
              <w:left w:val="single" w:color="000000" w:sz="4" w:space="0"/>
              <w:bottom w:val="single" w:color="000000" w:sz="4" w:space="0"/>
              <w:right w:val="single" w:color="000000" w:sz="4" w:space="0"/>
            </w:tcBorders>
            <w:vAlign w:val="center"/>
          </w:tcPr>
          <w:p w14:paraId="1F3E414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325A138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4AD309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137.15 </w:t>
            </w:r>
          </w:p>
        </w:tc>
        <w:tc>
          <w:tcPr>
            <w:tcW w:w="1153" w:type="dxa"/>
            <w:tcBorders>
              <w:top w:val="single" w:color="000000" w:sz="4" w:space="0"/>
              <w:left w:val="single" w:color="000000" w:sz="4" w:space="0"/>
              <w:bottom w:val="single" w:color="000000" w:sz="4" w:space="0"/>
              <w:right w:val="single" w:color="000000" w:sz="4" w:space="0"/>
            </w:tcBorders>
            <w:vAlign w:val="center"/>
          </w:tcPr>
          <w:p w14:paraId="432DC9F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137.15 </w:t>
            </w:r>
          </w:p>
        </w:tc>
      </w:tr>
      <w:tr w14:paraId="25E48356">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51C27A69">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2CDEF87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38</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EE3C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门禁室内机</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A4BDAD">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支持语音对讲及开锁</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0D902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415F381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CF714E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532.23 </w:t>
            </w:r>
          </w:p>
        </w:tc>
        <w:tc>
          <w:tcPr>
            <w:tcW w:w="1153" w:type="dxa"/>
            <w:tcBorders>
              <w:top w:val="single" w:color="000000" w:sz="4" w:space="0"/>
              <w:left w:val="single" w:color="000000" w:sz="4" w:space="0"/>
              <w:bottom w:val="single" w:color="000000" w:sz="4" w:space="0"/>
              <w:right w:val="single" w:color="000000" w:sz="4" w:space="0"/>
            </w:tcBorders>
            <w:vAlign w:val="center"/>
          </w:tcPr>
          <w:p w14:paraId="2DEADB1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532.23 </w:t>
            </w:r>
          </w:p>
        </w:tc>
      </w:tr>
      <w:tr w14:paraId="6FBBD868">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4A8F3CA1">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7415C3C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39</w:t>
            </w:r>
          </w:p>
        </w:tc>
        <w:tc>
          <w:tcPr>
            <w:tcW w:w="916" w:type="dxa"/>
            <w:tcBorders>
              <w:top w:val="single" w:color="000000" w:sz="4" w:space="0"/>
              <w:left w:val="single" w:color="000000" w:sz="4" w:space="0"/>
              <w:bottom w:val="single" w:color="000000" w:sz="4" w:space="0"/>
              <w:right w:val="single" w:color="000000" w:sz="4" w:space="0"/>
            </w:tcBorders>
            <w:vAlign w:val="center"/>
          </w:tcPr>
          <w:p w14:paraId="02049A9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门禁按钮</w:t>
            </w:r>
          </w:p>
        </w:tc>
        <w:tc>
          <w:tcPr>
            <w:tcW w:w="4109" w:type="dxa"/>
            <w:tcBorders>
              <w:top w:val="single" w:color="000000" w:sz="4" w:space="0"/>
              <w:left w:val="single" w:color="000000" w:sz="4" w:space="0"/>
              <w:bottom w:val="single" w:color="000000" w:sz="4" w:space="0"/>
              <w:right w:val="single" w:color="000000" w:sz="4" w:space="0"/>
            </w:tcBorders>
            <w:vAlign w:val="center"/>
          </w:tcPr>
          <w:p w14:paraId="05AB388C">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86型自复位式按键，触点电流≥50mA，防护等级 IP44，适配金属 / 塑料面板安装</w:t>
            </w:r>
          </w:p>
        </w:tc>
        <w:tc>
          <w:tcPr>
            <w:tcW w:w="416" w:type="dxa"/>
            <w:tcBorders>
              <w:top w:val="single" w:color="000000" w:sz="4" w:space="0"/>
              <w:left w:val="single" w:color="000000" w:sz="4" w:space="0"/>
              <w:bottom w:val="single" w:color="000000" w:sz="4" w:space="0"/>
              <w:right w:val="single" w:color="000000" w:sz="4" w:space="0"/>
            </w:tcBorders>
            <w:vAlign w:val="center"/>
          </w:tcPr>
          <w:p w14:paraId="14A5145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1C0A81B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A1F7A4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34.16 </w:t>
            </w:r>
          </w:p>
        </w:tc>
        <w:tc>
          <w:tcPr>
            <w:tcW w:w="1153" w:type="dxa"/>
            <w:tcBorders>
              <w:top w:val="single" w:color="000000" w:sz="4" w:space="0"/>
              <w:left w:val="single" w:color="000000" w:sz="4" w:space="0"/>
              <w:bottom w:val="single" w:color="000000" w:sz="4" w:space="0"/>
              <w:right w:val="single" w:color="000000" w:sz="4" w:space="0"/>
            </w:tcBorders>
            <w:vAlign w:val="center"/>
          </w:tcPr>
          <w:p w14:paraId="04A2AC6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34.16 </w:t>
            </w:r>
          </w:p>
        </w:tc>
      </w:tr>
      <w:tr w14:paraId="7C708F6B">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1469FF73">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179A76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40</w:t>
            </w:r>
          </w:p>
        </w:tc>
        <w:tc>
          <w:tcPr>
            <w:tcW w:w="916" w:type="dxa"/>
            <w:tcBorders>
              <w:top w:val="single" w:color="000000" w:sz="4" w:space="0"/>
              <w:left w:val="single" w:color="000000" w:sz="4" w:space="0"/>
              <w:bottom w:val="single" w:color="000000" w:sz="4" w:space="0"/>
              <w:right w:val="single" w:color="000000" w:sz="4" w:space="0"/>
            </w:tcBorders>
            <w:vAlign w:val="center"/>
          </w:tcPr>
          <w:p w14:paraId="731734D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无线报警按钮</w:t>
            </w:r>
          </w:p>
        </w:tc>
        <w:tc>
          <w:tcPr>
            <w:tcW w:w="4109" w:type="dxa"/>
            <w:tcBorders>
              <w:top w:val="single" w:color="000000" w:sz="4" w:space="0"/>
              <w:left w:val="single" w:color="000000" w:sz="4" w:space="0"/>
              <w:bottom w:val="single" w:color="000000" w:sz="4" w:space="0"/>
              <w:right w:val="single" w:color="000000" w:sz="4" w:space="0"/>
            </w:tcBorders>
            <w:vAlign w:val="center"/>
          </w:tcPr>
          <w:p w14:paraId="5C520413">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86型，无线发射频率 433MHz，触发距离≥30 米（空旷环境），电池续航≥1 年</w:t>
            </w:r>
          </w:p>
        </w:tc>
        <w:tc>
          <w:tcPr>
            <w:tcW w:w="416" w:type="dxa"/>
            <w:tcBorders>
              <w:top w:val="single" w:color="000000" w:sz="4" w:space="0"/>
              <w:left w:val="single" w:color="000000" w:sz="4" w:space="0"/>
              <w:bottom w:val="single" w:color="000000" w:sz="4" w:space="0"/>
              <w:right w:val="single" w:color="000000" w:sz="4" w:space="0"/>
            </w:tcBorders>
            <w:vAlign w:val="center"/>
          </w:tcPr>
          <w:p w14:paraId="5173382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4C3CFAB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A6A34B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82.80 </w:t>
            </w:r>
          </w:p>
        </w:tc>
        <w:tc>
          <w:tcPr>
            <w:tcW w:w="1153" w:type="dxa"/>
            <w:tcBorders>
              <w:top w:val="single" w:color="000000" w:sz="4" w:space="0"/>
              <w:left w:val="single" w:color="000000" w:sz="4" w:space="0"/>
              <w:bottom w:val="single" w:color="000000" w:sz="4" w:space="0"/>
              <w:right w:val="single" w:color="000000" w:sz="4" w:space="0"/>
            </w:tcBorders>
            <w:vAlign w:val="center"/>
          </w:tcPr>
          <w:p w14:paraId="37741C5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82.80 </w:t>
            </w:r>
          </w:p>
        </w:tc>
      </w:tr>
      <w:tr w14:paraId="7004E500">
        <w:tblPrEx>
          <w:tblCellMar>
            <w:top w:w="0" w:type="dxa"/>
            <w:left w:w="108" w:type="dxa"/>
            <w:bottom w:w="0" w:type="dxa"/>
            <w:right w:w="108" w:type="dxa"/>
          </w:tblCellMar>
        </w:tblPrEx>
        <w:trPr>
          <w:trHeight w:val="779"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053AFD34">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31054C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41</w:t>
            </w:r>
          </w:p>
        </w:tc>
        <w:tc>
          <w:tcPr>
            <w:tcW w:w="916" w:type="dxa"/>
            <w:tcBorders>
              <w:top w:val="single" w:color="000000" w:sz="4" w:space="0"/>
              <w:left w:val="single" w:color="000000" w:sz="4" w:space="0"/>
              <w:bottom w:val="single" w:color="000000" w:sz="4" w:space="0"/>
              <w:right w:val="single" w:color="000000" w:sz="4" w:space="0"/>
            </w:tcBorders>
            <w:vAlign w:val="center"/>
          </w:tcPr>
          <w:p w14:paraId="649172E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有线报警按钮</w:t>
            </w:r>
          </w:p>
        </w:tc>
        <w:tc>
          <w:tcPr>
            <w:tcW w:w="4109" w:type="dxa"/>
            <w:tcBorders>
              <w:top w:val="single" w:color="000000" w:sz="4" w:space="0"/>
              <w:left w:val="single" w:color="000000" w:sz="4" w:space="0"/>
              <w:bottom w:val="single" w:color="000000" w:sz="4" w:space="0"/>
              <w:right w:val="single" w:color="000000" w:sz="4" w:space="0"/>
            </w:tcBorders>
            <w:vAlign w:val="center"/>
          </w:tcPr>
          <w:p w14:paraId="3AF186CB">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86型常闭触点设计，触点容量≥500mA，支持手动复位，适配标准 86 底盒安装</w:t>
            </w:r>
          </w:p>
        </w:tc>
        <w:tc>
          <w:tcPr>
            <w:tcW w:w="416" w:type="dxa"/>
            <w:tcBorders>
              <w:top w:val="single" w:color="000000" w:sz="4" w:space="0"/>
              <w:left w:val="single" w:color="000000" w:sz="4" w:space="0"/>
              <w:bottom w:val="single" w:color="000000" w:sz="4" w:space="0"/>
              <w:right w:val="single" w:color="000000" w:sz="4" w:space="0"/>
            </w:tcBorders>
            <w:vAlign w:val="center"/>
          </w:tcPr>
          <w:p w14:paraId="5ECCFE2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793EE0E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C47DE3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65.05 </w:t>
            </w:r>
          </w:p>
        </w:tc>
        <w:tc>
          <w:tcPr>
            <w:tcW w:w="1153" w:type="dxa"/>
            <w:tcBorders>
              <w:top w:val="single" w:color="000000" w:sz="4" w:space="0"/>
              <w:left w:val="single" w:color="000000" w:sz="4" w:space="0"/>
              <w:bottom w:val="single" w:color="000000" w:sz="4" w:space="0"/>
              <w:right w:val="single" w:color="000000" w:sz="4" w:space="0"/>
            </w:tcBorders>
            <w:vAlign w:val="center"/>
          </w:tcPr>
          <w:p w14:paraId="6C255A4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65.05 </w:t>
            </w:r>
          </w:p>
        </w:tc>
      </w:tr>
      <w:tr w14:paraId="2CA9CFFE">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06D22C69">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7FE71E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42</w:t>
            </w:r>
          </w:p>
        </w:tc>
        <w:tc>
          <w:tcPr>
            <w:tcW w:w="916" w:type="dxa"/>
            <w:tcBorders>
              <w:top w:val="single" w:color="000000" w:sz="4" w:space="0"/>
              <w:left w:val="single" w:color="000000" w:sz="4" w:space="0"/>
              <w:bottom w:val="single" w:color="000000" w:sz="4" w:space="0"/>
              <w:right w:val="single" w:color="000000" w:sz="4" w:space="0"/>
            </w:tcBorders>
            <w:vAlign w:val="center"/>
          </w:tcPr>
          <w:p w14:paraId="0764F99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单门磁力锁</w:t>
            </w:r>
          </w:p>
        </w:tc>
        <w:tc>
          <w:tcPr>
            <w:tcW w:w="4109" w:type="dxa"/>
            <w:tcBorders>
              <w:top w:val="single" w:color="000000" w:sz="4" w:space="0"/>
              <w:left w:val="single" w:color="000000" w:sz="4" w:space="0"/>
              <w:bottom w:val="single" w:color="000000" w:sz="4" w:space="0"/>
              <w:right w:val="single" w:color="000000" w:sz="4" w:space="0"/>
            </w:tcBorders>
            <w:vAlign w:val="center"/>
          </w:tcPr>
          <w:p w14:paraId="47C72E87">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吸力≥280 公斤（静态），内置反向电流保护，支持延时解锁（0-30 秒可调），配安装支架</w:t>
            </w:r>
          </w:p>
        </w:tc>
        <w:tc>
          <w:tcPr>
            <w:tcW w:w="416" w:type="dxa"/>
            <w:tcBorders>
              <w:top w:val="single" w:color="000000" w:sz="4" w:space="0"/>
              <w:left w:val="single" w:color="000000" w:sz="4" w:space="0"/>
              <w:bottom w:val="single" w:color="000000" w:sz="4" w:space="0"/>
              <w:right w:val="single" w:color="000000" w:sz="4" w:space="0"/>
            </w:tcBorders>
            <w:vAlign w:val="center"/>
          </w:tcPr>
          <w:p w14:paraId="3F50DEB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1C7DCF8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18E4F5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250.51 </w:t>
            </w:r>
          </w:p>
        </w:tc>
        <w:tc>
          <w:tcPr>
            <w:tcW w:w="1153" w:type="dxa"/>
            <w:tcBorders>
              <w:top w:val="single" w:color="000000" w:sz="4" w:space="0"/>
              <w:left w:val="single" w:color="000000" w:sz="4" w:space="0"/>
              <w:bottom w:val="single" w:color="000000" w:sz="4" w:space="0"/>
              <w:right w:val="single" w:color="000000" w:sz="4" w:space="0"/>
            </w:tcBorders>
            <w:vAlign w:val="center"/>
          </w:tcPr>
          <w:p w14:paraId="6B86C7B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250.51 </w:t>
            </w:r>
          </w:p>
        </w:tc>
      </w:tr>
      <w:tr w14:paraId="4B4FFBA3">
        <w:tblPrEx>
          <w:tblCellMar>
            <w:top w:w="0" w:type="dxa"/>
            <w:left w:w="108" w:type="dxa"/>
            <w:bottom w:w="0" w:type="dxa"/>
            <w:right w:w="108" w:type="dxa"/>
          </w:tblCellMar>
        </w:tblPrEx>
        <w:trPr>
          <w:trHeight w:val="128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099D0271">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6773613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43</w:t>
            </w:r>
          </w:p>
        </w:tc>
        <w:tc>
          <w:tcPr>
            <w:tcW w:w="916" w:type="dxa"/>
            <w:tcBorders>
              <w:top w:val="single" w:color="000000" w:sz="4" w:space="0"/>
              <w:left w:val="single" w:color="000000" w:sz="4" w:space="0"/>
              <w:bottom w:val="single" w:color="000000" w:sz="4" w:space="0"/>
              <w:right w:val="single" w:color="000000" w:sz="4" w:space="0"/>
            </w:tcBorders>
            <w:vAlign w:val="center"/>
          </w:tcPr>
          <w:p w14:paraId="5066909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可视化移动报警主机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09C4ECFC">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网络基站，无线按钮，与现有设备互联互通</w:t>
            </w:r>
          </w:p>
        </w:tc>
        <w:tc>
          <w:tcPr>
            <w:tcW w:w="416" w:type="dxa"/>
            <w:tcBorders>
              <w:top w:val="single" w:color="000000" w:sz="4" w:space="0"/>
              <w:left w:val="single" w:color="000000" w:sz="4" w:space="0"/>
              <w:bottom w:val="single" w:color="000000" w:sz="4" w:space="0"/>
              <w:right w:val="single" w:color="000000" w:sz="4" w:space="0"/>
            </w:tcBorders>
            <w:vAlign w:val="center"/>
          </w:tcPr>
          <w:p w14:paraId="62C43F0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　</w:t>
            </w:r>
          </w:p>
        </w:tc>
        <w:tc>
          <w:tcPr>
            <w:tcW w:w="416" w:type="dxa"/>
            <w:tcBorders>
              <w:top w:val="single" w:color="000000" w:sz="4" w:space="0"/>
              <w:left w:val="single" w:color="000000" w:sz="4" w:space="0"/>
              <w:bottom w:val="single" w:color="000000" w:sz="4" w:space="0"/>
              <w:right w:val="single" w:color="000000" w:sz="4" w:space="0"/>
            </w:tcBorders>
            <w:vAlign w:val="center"/>
          </w:tcPr>
          <w:p w14:paraId="1DB22A2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708391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1985.40 </w:t>
            </w:r>
          </w:p>
        </w:tc>
        <w:tc>
          <w:tcPr>
            <w:tcW w:w="1153" w:type="dxa"/>
            <w:tcBorders>
              <w:top w:val="single" w:color="000000" w:sz="4" w:space="0"/>
              <w:left w:val="single" w:color="000000" w:sz="4" w:space="0"/>
              <w:bottom w:val="single" w:color="000000" w:sz="4" w:space="0"/>
              <w:right w:val="single" w:color="000000" w:sz="4" w:space="0"/>
            </w:tcBorders>
            <w:vAlign w:val="center"/>
          </w:tcPr>
          <w:p w14:paraId="71830B2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1985.40 </w:t>
            </w:r>
          </w:p>
        </w:tc>
      </w:tr>
      <w:tr w14:paraId="77A1A4F0">
        <w:tblPrEx>
          <w:tblCellMar>
            <w:top w:w="0" w:type="dxa"/>
            <w:left w:w="108" w:type="dxa"/>
            <w:bottom w:w="0" w:type="dxa"/>
            <w:right w:w="108" w:type="dxa"/>
          </w:tblCellMar>
        </w:tblPrEx>
        <w:trPr>
          <w:trHeight w:val="74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56756AAA">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7189DC6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44</w:t>
            </w:r>
          </w:p>
        </w:tc>
        <w:tc>
          <w:tcPr>
            <w:tcW w:w="916" w:type="dxa"/>
            <w:tcBorders>
              <w:top w:val="single" w:color="000000" w:sz="4" w:space="0"/>
              <w:left w:val="single" w:color="000000" w:sz="4" w:space="0"/>
              <w:bottom w:val="single" w:color="000000" w:sz="4" w:space="0"/>
              <w:right w:val="single" w:color="000000" w:sz="4" w:space="0"/>
            </w:tcBorders>
            <w:vAlign w:val="center"/>
          </w:tcPr>
          <w:p w14:paraId="50D9B47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可视一键报警盒</w:t>
            </w:r>
          </w:p>
        </w:tc>
        <w:tc>
          <w:tcPr>
            <w:tcW w:w="4109" w:type="dxa"/>
            <w:tcBorders>
              <w:top w:val="single" w:color="000000" w:sz="4" w:space="0"/>
              <w:left w:val="single" w:color="000000" w:sz="4" w:space="0"/>
              <w:bottom w:val="single" w:color="000000" w:sz="4" w:space="0"/>
              <w:right w:val="single" w:color="000000" w:sz="4" w:space="0"/>
            </w:tcBorders>
            <w:vAlign w:val="center"/>
          </w:tcPr>
          <w:p w14:paraId="4AEDDB21">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200万像素 (1080P)，H.265编码确保人脸清晰，支持宽动态（WDR）以适应逆光场景。全双工对讲，回声消除（AEC）</w:t>
            </w:r>
            <w:r>
              <w:rPr>
                <w:rStyle w:val="79"/>
                <w:rFonts w:hint="eastAsia" w:asciiTheme="minorEastAsia" w:hAnsiTheme="minorEastAsia" w:eastAsiaTheme="minorEastAsia" w:cstheme="minorEastAsia"/>
                <w:sz w:val="22"/>
                <w:szCs w:val="22"/>
              </w:rPr>
              <w:br w:type="textWrapping"/>
            </w:r>
            <w:r>
              <w:rPr>
                <w:rStyle w:val="79"/>
                <w:rFonts w:hint="eastAsia" w:asciiTheme="minorEastAsia" w:hAnsiTheme="minorEastAsia" w:eastAsiaTheme="minorEastAsia" w:cstheme="minorEastAsia"/>
                <w:sz w:val="22"/>
                <w:szCs w:val="22"/>
              </w:rPr>
              <w:t>必须支持双向实时对讲，拾音距离≥5米。工作温度 -30℃ ~ +70℃</w:t>
            </w:r>
            <w:r>
              <w:rPr>
                <w:rStyle w:val="99"/>
                <w:rFonts w:hint="eastAsia" w:asciiTheme="minorEastAsia" w:hAnsiTheme="minorEastAsia" w:eastAsiaTheme="minorEastAsia" w:cstheme="minorEastAsia"/>
                <w:sz w:val="22"/>
                <w:szCs w:val="22"/>
              </w:rPr>
              <w:t>​</w:t>
            </w:r>
            <w:r>
              <w:rPr>
                <w:rStyle w:val="79"/>
                <w:rFonts w:hint="eastAsia" w:asciiTheme="minorEastAsia" w:hAnsiTheme="minorEastAsia" w:eastAsiaTheme="minorEastAsia" w:cstheme="minorEastAsia"/>
                <w:sz w:val="22"/>
                <w:szCs w:val="22"/>
              </w:rPr>
              <w:t>PoE供电</w:t>
            </w:r>
          </w:p>
        </w:tc>
        <w:tc>
          <w:tcPr>
            <w:tcW w:w="416" w:type="dxa"/>
            <w:tcBorders>
              <w:top w:val="single" w:color="000000" w:sz="4" w:space="0"/>
              <w:left w:val="single" w:color="000000" w:sz="4" w:space="0"/>
              <w:bottom w:val="single" w:color="000000" w:sz="4" w:space="0"/>
              <w:right w:val="single" w:color="000000" w:sz="4" w:space="0"/>
            </w:tcBorders>
            <w:vAlign w:val="center"/>
          </w:tcPr>
          <w:p w14:paraId="21FC51E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67DF381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977285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1900.00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6B53599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1900.00 </w:t>
            </w:r>
          </w:p>
        </w:tc>
      </w:tr>
      <w:tr w14:paraId="5340DD7A">
        <w:tblPrEx>
          <w:tblCellMar>
            <w:top w:w="0" w:type="dxa"/>
            <w:left w:w="108" w:type="dxa"/>
            <w:bottom w:w="0" w:type="dxa"/>
            <w:right w:w="108" w:type="dxa"/>
          </w:tblCellMar>
        </w:tblPrEx>
        <w:trPr>
          <w:trHeight w:val="877" w:hRule="atLeast"/>
        </w:trPr>
        <w:tc>
          <w:tcPr>
            <w:tcW w:w="760" w:type="dxa"/>
            <w:vMerge w:val="restart"/>
            <w:tcBorders>
              <w:top w:val="single" w:color="000000" w:sz="4" w:space="0"/>
              <w:left w:val="single" w:color="000000" w:sz="8" w:space="0"/>
              <w:bottom w:val="single" w:color="000000" w:sz="4" w:space="0"/>
              <w:right w:val="single" w:color="000000" w:sz="4" w:space="0"/>
            </w:tcBorders>
            <w:shd w:val="clear" w:color="auto" w:fill="FFFFFF"/>
            <w:vAlign w:val="center"/>
          </w:tcPr>
          <w:p w14:paraId="0F41815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出入口车辆管理系统</w:t>
            </w:r>
          </w:p>
        </w:tc>
        <w:tc>
          <w:tcPr>
            <w:tcW w:w="467" w:type="dxa"/>
            <w:tcBorders>
              <w:top w:val="single" w:color="000000" w:sz="4" w:space="0"/>
              <w:left w:val="single" w:color="000000" w:sz="4" w:space="0"/>
              <w:bottom w:val="single" w:color="000000" w:sz="4" w:space="0"/>
              <w:right w:val="single" w:color="000000" w:sz="4" w:space="0"/>
            </w:tcBorders>
            <w:vAlign w:val="center"/>
          </w:tcPr>
          <w:p w14:paraId="5F0C1E6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45</w:t>
            </w:r>
          </w:p>
        </w:tc>
        <w:tc>
          <w:tcPr>
            <w:tcW w:w="916" w:type="dxa"/>
            <w:tcBorders>
              <w:top w:val="single" w:color="000000" w:sz="4" w:space="0"/>
              <w:left w:val="single" w:color="000000" w:sz="4" w:space="0"/>
              <w:bottom w:val="single" w:color="000000" w:sz="4" w:space="0"/>
              <w:right w:val="single" w:color="000000" w:sz="4" w:space="0"/>
            </w:tcBorders>
            <w:vAlign w:val="center"/>
          </w:tcPr>
          <w:p w14:paraId="6EF744E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双门磁力锁</w:t>
            </w:r>
          </w:p>
        </w:tc>
        <w:tc>
          <w:tcPr>
            <w:tcW w:w="4109" w:type="dxa"/>
            <w:tcBorders>
              <w:top w:val="single" w:color="000000" w:sz="4" w:space="0"/>
              <w:left w:val="single" w:color="000000" w:sz="4" w:space="0"/>
              <w:bottom w:val="single" w:color="000000" w:sz="4" w:space="0"/>
              <w:right w:val="single" w:color="000000" w:sz="4" w:space="0"/>
            </w:tcBorders>
            <w:vAlign w:val="center"/>
          </w:tcPr>
          <w:p w14:paraId="1F1B8347">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单门吸力≥280 公斤，支持双门互锁功能，内置状态反馈信号输出，适配 180 度平开玻璃门 / 金属门</w:t>
            </w:r>
          </w:p>
        </w:tc>
        <w:tc>
          <w:tcPr>
            <w:tcW w:w="416" w:type="dxa"/>
            <w:tcBorders>
              <w:top w:val="single" w:color="000000" w:sz="4" w:space="0"/>
              <w:left w:val="single" w:color="000000" w:sz="4" w:space="0"/>
              <w:bottom w:val="single" w:color="000000" w:sz="4" w:space="0"/>
              <w:right w:val="single" w:color="000000" w:sz="4" w:space="0"/>
            </w:tcBorders>
            <w:vAlign w:val="center"/>
          </w:tcPr>
          <w:p w14:paraId="7D87EC2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627C225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F3EFD4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307.62 </w:t>
            </w:r>
          </w:p>
        </w:tc>
        <w:tc>
          <w:tcPr>
            <w:tcW w:w="1153" w:type="dxa"/>
            <w:tcBorders>
              <w:top w:val="single" w:color="000000" w:sz="4" w:space="0"/>
              <w:left w:val="single" w:color="000000" w:sz="4" w:space="0"/>
              <w:bottom w:val="single" w:color="000000" w:sz="4" w:space="0"/>
              <w:right w:val="single" w:color="000000" w:sz="4" w:space="0"/>
            </w:tcBorders>
            <w:vAlign w:val="center"/>
          </w:tcPr>
          <w:p w14:paraId="3E86C50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307.62 </w:t>
            </w:r>
          </w:p>
        </w:tc>
      </w:tr>
      <w:tr w14:paraId="7637F730">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7A7D85E8">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3C87076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46</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33A01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智能道闸主机</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213AA">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24V直流无刷电机，抬杆速度≤3秒，支持1-4米防撞杆，支持遇阻反弹、无线遥控，防护等级不低于IP54，支持雷达、线圈、红外。</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090AC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16EFE3C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C019DC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4200.00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350E073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4200.00 </w:t>
            </w:r>
          </w:p>
        </w:tc>
      </w:tr>
      <w:tr w14:paraId="0740E488">
        <w:tblPrEx>
          <w:tblCellMar>
            <w:top w:w="0" w:type="dxa"/>
            <w:left w:w="108" w:type="dxa"/>
            <w:bottom w:w="0" w:type="dxa"/>
            <w:right w:w="108" w:type="dxa"/>
          </w:tblCellMar>
        </w:tblPrEx>
        <w:trPr>
          <w:trHeight w:val="76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5C12D257">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91C2EA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47</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363E0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车辆识别一体机LED屏</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F603A2">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支持语音功能，使用寿命不低于10W小时，亮度不低于1000cd/M</w:t>
            </w:r>
            <w:r>
              <w:rPr>
                <w:rStyle w:val="82"/>
                <w:rFonts w:hint="eastAsia" w:asciiTheme="minorEastAsia" w:hAnsiTheme="minorEastAsia" w:eastAsiaTheme="minorEastAsia" w:cstheme="minorEastAsia"/>
                <w:sz w:val="22"/>
                <w:szCs w:val="22"/>
              </w:rPr>
              <w:t>²</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6321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套</w:t>
            </w:r>
          </w:p>
        </w:tc>
        <w:tc>
          <w:tcPr>
            <w:tcW w:w="416" w:type="dxa"/>
            <w:tcBorders>
              <w:top w:val="single" w:color="000000" w:sz="4" w:space="0"/>
              <w:left w:val="single" w:color="000000" w:sz="4" w:space="0"/>
              <w:bottom w:val="single" w:color="000000" w:sz="4" w:space="0"/>
              <w:right w:val="single" w:color="000000" w:sz="4" w:space="0"/>
            </w:tcBorders>
            <w:vAlign w:val="center"/>
          </w:tcPr>
          <w:p w14:paraId="37EBBCA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9B1EE0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1100.00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6A061AD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1100.00 </w:t>
            </w:r>
          </w:p>
        </w:tc>
      </w:tr>
      <w:tr w14:paraId="1797E284">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5F8BE5E2">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4FEFCF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48</w:t>
            </w:r>
          </w:p>
        </w:tc>
        <w:tc>
          <w:tcPr>
            <w:tcW w:w="916" w:type="dxa"/>
            <w:tcBorders>
              <w:top w:val="single" w:color="000000" w:sz="4" w:space="0"/>
              <w:left w:val="single" w:color="000000" w:sz="4" w:space="0"/>
              <w:bottom w:val="single" w:color="000000" w:sz="4" w:space="0"/>
              <w:right w:val="single" w:color="000000" w:sz="4" w:space="0"/>
            </w:tcBorders>
            <w:vAlign w:val="center"/>
          </w:tcPr>
          <w:p w14:paraId="153AB4B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道闸机专用直杆</w:t>
            </w:r>
          </w:p>
        </w:tc>
        <w:tc>
          <w:tcPr>
            <w:tcW w:w="4109" w:type="dxa"/>
            <w:tcBorders>
              <w:top w:val="single" w:color="000000" w:sz="4" w:space="0"/>
              <w:left w:val="single" w:color="000000" w:sz="4" w:space="0"/>
              <w:bottom w:val="single" w:color="000000" w:sz="4" w:space="0"/>
              <w:right w:val="single" w:color="000000" w:sz="4" w:space="0"/>
            </w:tcBorders>
            <w:vAlign w:val="center"/>
          </w:tcPr>
          <w:p w14:paraId="0832CFE8">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3.5 米全铝杆体表面氧化处理，抗冲击强度≥1500N，含防砸胶条，适配主流道闸机芯（杆中心距≤45mm）</w:t>
            </w:r>
          </w:p>
        </w:tc>
        <w:tc>
          <w:tcPr>
            <w:tcW w:w="416" w:type="dxa"/>
            <w:tcBorders>
              <w:top w:val="single" w:color="000000" w:sz="4" w:space="0"/>
              <w:left w:val="single" w:color="000000" w:sz="4" w:space="0"/>
              <w:bottom w:val="single" w:color="000000" w:sz="4" w:space="0"/>
              <w:right w:val="single" w:color="000000" w:sz="4" w:space="0"/>
            </w:tcBorders>
            <w:vAlign w:val="center"/>
          </w:tcPr>
          <w:p w14:paraId="205EB67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根</w:t>
            </w:r>
          </w:p>
        </w:tc>
        <w:tc>
          <w:tcPr>
            <w:tcW w:w="416" w:type="dxa"/>
            <w:tcBorders>
              <w:top w:val="single" w:color="000000" w:sz="4" w:space="0"/>
              <w:left w:val="single" w:color="000000" w:sz="4" w:space="0"/>
              <w:bottom w:val="single" w:color="000000" w:sz="4" w:space="0"/>
              <w:right w:val="single" w:color="000000" w:sz="4" w:space="0"/>
            </w:tcBorders>
            <w:vAlign w:val="center"/>
          </w:tcPr>
          <w:p w14:paraId="6C8A11F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7E0602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450.02 </w:t>
            </w:r>
          </w:p>
        </w:tc>
        <w:tc>
          <w:tcPr>
            <w:tcW w:w="1153" w:type="dxa"/>
            <w:tcBorders>
              <w:top w:val="single" w:color="000000" w:sz="4" w:space="0"/>
              <w:left w:val="single" w:color="000000" w:sz="4" w:space="0"/>
              <w:bottom w:val="single" w:color="000000" w:sz="4" w:space="0"/>
              <w:right w:val="single" w:color="000000" w:sz="4" w:space="0"/>
            </w:tcBorders>
            <w:vAlign w:val="center"/>
          </w:tcPr>
          <w:p w14:paraId="45D5011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450.02 </w:t>
            </w:r>
          </w:p>
        </w:tc>
      </w:tr>
      <w:tr w14:paraId="3419A9C8">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38D9B1E7">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28ABD7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49</w:t>
            </w:r>
          </w:p>
        </w:tc>
        <w:tc>
          <w:tcPr>
            <w:tcW w:w="916" w:type="dxa"/>
            <w:tcBorders>
              <w:top w:val="single" w:color="000000" w:sz="4" w:space="0"/>
              <w:left w:val="single" w:color="000000" w:sz="4" w:space="0"/>
              <w:bottom w:val="single" w:color="000000" w:sz="4" w:space="0"/>
              <w:right w:val="single" w:color="000000" w:sz="4" w:space="0"/>
            </w:tcBorders>
            <w:vAlign w:val="center"/>
          </w:tcPr>
          <w:p w14:paraId="6F9444B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道闸防撞泡沫圆杆</w:t>
            </w:r>
          </w:p>
        </w:tc>
        <w:tc>
          <w:tcPr>
            <w:tcW w:w="4109" w:type="dxa"/>
            <w:tcBorders>
              <w:top w:val="single" w:color="000000" w:sz="4" w:space="0"/>
              <w:left w:val="single" w:color="000000" w:sz="4" w:space="0"/>
              <w:bottom w:val="single" w:color="000000" w:sz="4" w:space="0"/>
              <w:right w:val="single" w:color="000000" w:sz="4" w:space="0"/>
            </w:tcBorders>
            <w:vAlign w:val="center"/>
          </w:tcPr>
          <w:p w14:paraId="261C23CD">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3.5 米全铝杆体表面氧化处理，抗冲击强度≥1500N，含防砸胶条</w:t>
            </w:r>
          </w:p>
        </w:tc>
        <w:tc>
          <w:tcPr>
            <w:tcW w:w="416" w:type="dxa"/>
            <w:tcBorders>
              <w:top w:val="single" w:color="000000" w:sz="4" w:space="0"/>
              <w:left w:val="single" w:color="000000" w:sz="4" w:space="0"/>
              <w:bottom w:val="single" w:color="000000" w:sz="4" w:space="0"/>
              <w:right w:val="single" w:color="000000" w:sz="4" w:space="0"/>
            </w:tcBorders>
            <w:vAlign w:val="center"/>
          </w:tcPr>
          <w:p w14:paraId="20963FB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根</w:t>
            </w:r>
          </w:p>
        </w:tc>
        <w:tc>
          <w:tcPr>
            <w:tcW w:w="416" w:type="dxa"/>
            <w:tcBorders>
              <w:top w:val="single" w:color="000000" w:sz="4" w:space="0"/>
              <w:left w:val="single" w:color="000000" w:sz="4" w:space="0"/>
              <w:bottom w:val="single" w:color="000000" w:sz="4" w:space="0"/>
              <w:right w:val="single" w:color="000000" w:sz="4" w:space="0"/>
            </w:tcBorders>
            <w:vAlign w:val="center"/>
          </w:tcPr>
          <w:p w14:paraId="3F17644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F6F3AA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850.00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692B103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850.00 </w:t>
            </w:r>
          </w:p>
        </w:tc>
      </w:tr>
      <w:tr w14:paraId="1B05DC94">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5793200B">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2411D4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50</w:t>
            </w:r>
          </w:p>
        </w:tc>
        <w:tc>
          <w:tcPr>
            <w:tcW w:w="916" w:type="dxa"/>
            <w:tcBorders>
              <w:top w:val="single" w:color="000000" w:sz="4" w:space="0"/>
              <w:left w:val="single" w:color="000000" w:sz="4" w:space="0"/>
              <w:bottom w:val="single" w:color="000000" w:sz="4" w:space="0"/>
              <w:right w:val="single" w:color="000000" w:sz="4" w:space="0"/>
            </w:tcBorders>
            <w:vAlign w:val="center"/>
          </w:tcPr>
          <w:p w14:paraId="570D6AC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车辆识别一体机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38C7799E">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≥200W像素，分辨率≥1920×1080，支持强光抑制 / 宽动态功能，识别率≥99%（车牌清晰情况下），抓拍距离≤6米，焦距≥2.5m</w:t>
            </w:r>
          </w:p>
        </w:tc>
        <w:tc>
          <w:tcPr>
            <w:tcW w:w="416" w:type="dxa"/>
            <w:tcBorders>
              <w:top w:val="single" w:color="000000" w:sz="4" w:space="0"/>
              <w:left w:val="single" w:color="000000" w:sz="4" w:space="0"/>
              <w:bottom w:val="single" w:color="000000" w:sz="4" w:space="0"/>
              <w:right w:val="single" w:color="000000" w:sz="4" w:space="0"/>
            </w:tcBorders>
            <w:vAlign w:val="center"/>
          </w:tcPr>
          <w:p w14:paraId="579163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套</w:t>
            </w:r>
          </w:p>
        </w:tc>
        <w:tc>
          <w:tcPr>
            <w:tcW w:w="416" w:type="dxa"/>
            <w:tcBorders>
              <w:top w:val="single" w:color="000000" w:sz="4" w:space="0"/>
              <w:left w:val="single" w:color="000000" w:sz="4" w:space="0"/>
              <w:bottom w:val="single" w:color="000000" w:sz="4" w:space="0"/>
              <w:right w:val="single" w:color="000000" w:sz="4" w:space="0"/>
            </w:tcBorders>
            <w:vAlign w:val="center"/>
          </w:tcPr>
          <w:p w14:paraId="7FB1CBD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2E6B34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7799.31 </w:t>
            </w:r>
          </w:p>
        </w:tc>
        <w:tc>
          <w:tcPr>
            <w:tcW w:w="1153" w:type="dxa"/>
            <w:tcBorders>
              <w:top w:val="single" w:color="000000" w:sz="4" w:space="0"/>
              <w:left w:val="single" w:color="000000" w:sz="4" w:space="0"/>
              <w:bottom w:val="single" w:color="000000" w:sz="4" w:space="0"/>
              <w:right w:val="single" w:color="000000" w:sz="4" w:space="0"/>
            </w:tcBorders>
            <w:vAlign w:val="center"/>
          </w:tcPr>
          <w:p w14:paraId="47797EE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7799.31 </w:t>
            </w:r>
          </w:p>
        </w:tc>
      </w:tr>
      <w:tr w14:paraId="131797AB">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4AEBD4E2">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452C80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51</w:t>
            </w:r>
          </w:p>
        </w:tc>
        <w:tc>
          <w:tcPr>
            <w:tcW w:w="916" w:type="dxa"/>
            <w:tcBorders>
              <w:top w:val="single" w:color="000000" w:sz="4" w:space="0"/>
              <w:left w:val="single" w:color="000000" w:sz="4" w:space="0"/>
              <w:bottom w:val="single" w:color="000000" w:sz="4" w:space="0"/>
              <w:right w:val="single" w:color="000000" w:sz="4" w:space="0"/>
            </w:tcBorders>
            <w:vAlign w:val="center"/>
          </w:tcPr>
          <w:p w14:paraId="06CFA96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道闸杆式抓拍机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67A2A27E">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≥200W像素，分辨率≥1920×1080，支持强光抑制 / 宽动态功能，识别率≥99%（车牌清晰情况下），定焦距离≤4mm</w:t>
            </w:r>
          </w:p>
        </w:tc>
        <w:tc>
          <w:tcPr>
            <w:tcW w:w="416" w:type="dxa"/>
            <w:tcBorders>
              <w:top w:val="single" w:color="000000" w:sz="4" w:space="0"/>
              <w:left w:val="single" w:color="000000" w:sz="4" w:space="0"/>
              <w:bottom w:val="single" w:color="000000" w:sz="4" w:space="0"/>
              <w:right w:val="single" w:color="000000" w:sz="4" w:space="0"/>
            </w:tcBorders>
            <w:vAlign w:val="center"/>
          </w:tcPr>
          <w:p w14:paraId="65409FF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7B4527D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717030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1650.00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38DD0BB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1650.00 </w:t>
            </w:r>
          </w:p>
        </w:tc>
      </w:tr>
      <w:tr w14:paraId="7C40AC30">
        <w:tblPrEx>
          <w:tblCellMar>
            <w:top w:w="0" w:type="dxa"/>
            <w:left w:w="108" w:type="dxa"/>
            <w:bottom w:w="0" w:type="dxa"/>
            <w:right w:w="108" w:type="dxa"/>
          </w:tblCellMar>
        </w:tblPrEx>
        <w:trPr>
          <w:trHeight w:val="1000" w:hRule="atLeast"/>
        </w:trPr>
        <w:tc>
          <w:tcPr>
            <w:tcW w:w="760" w:type="dxa"/>
            <w:tcBorders>
              <w:top w:val="single" w:color="000000" w:sz="4" w:space="0"/>
              <w:left w:val="single" w:color="000000" w:sz="8" w:space="0"/>
              <w:bottom w:val="nil"/>
              <w:right w:val="single" w:color="000000" w:sz="4" w:space="0"/>
            </w:tcBorders>
            <w:vAlign w:val="center"/>
          </w:tcPr>
          <w:p w14:paraId="0B223E56">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3BBE1A1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52</w:t>
            </w:r>
          </w:p>
        </w:tc>
        <w:tc>
          <w:tcPr>
            <w:tcW w:w="916" w:type="dxa"/>
            <w:tcBorders>
              <w:top w:val="single" w:color="000000" w:sz="4" w:space="0"/>
              <w:left w:val="single" w:color="000000" w:sz="4" w:space="0"/>
              <w:bottom w:val="single" w:color="000000" w:sz="4" w:space="0"/>
              <w:right w:val="single" w:color="000000" w:sz="4" w:space="0"/>
            </w:tcBorders>
            <w:vAlign w:val="center"/>
          </w:tcPr>
          <w:p w14:paraId="06FBF50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车辆检测器</w:t>
            </w:r>
          </w:p>
        </w:tc>
        <w:tc>
          <w:tcPr>
            <w:tcW w:w="4109" w:type="dxa"/>
            <w:tcBorders>
              <w:top w:val="single" w:color="000000" w:sz="4" w:space="0"/>
              <w:left w:val="single" w:color="000000" w:sz="4" w:space="0"/>
              <w:bottom w:val="single" w:color="000000" w:sz="4" w:space="0"/>
              <w:right w:val="single" w:color="000000" w:sz="4" w:space="0"/>
            </w:tcBorders>
            <w:vAlign w:val="center"/>
          </w:tcPr>
          <w:p w14:paraId="0AF4772C">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支持高中低检测，线圈工作频率 20-170KHz，具备防误触发滤波功能，支持多车道独立检测</w:t>
            </w:r>
          </w:p>
        </w:tc>
        <w:tc>
          <w:tcPr>
            <w:tcW w:w="416" w:type="dxa"/>
            <w:tcBorders>
              <w:top w:val="single" w:color="000000" w:sz="4" w:space="0"/>
              <w:left w:val="single" w:color="000000" w:sz="4" w:space="0"/>
              <w:bottom w:val="single" w:color="000000" w:sz="4" w:space="0"/>
              <w:right w:val="single" w:color="000000" w:sz="4" w:space="0"/>
            </w:tcBorders>
            <w:vAlign w:val="center"/>
          </w:tcPr>
          <w:p w14:paraId="5F8C941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2F1A570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08885A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749.93 </w:t>
            </w:r>
          </w:p>
        </w:tc>
        <w:tc>
          <w:tcPr>
            <w:tcW w:w="1153" w:type="dxa"/>
            <w:tcBorders>
              <w:top w:val="single" w:color="000000" w:sz="4" w:space="0"/>
              <w:left w:val="single" w:color="000000" w:sz="4" w:space="0"/>
              <w:bottom w:val="single" w:color="000000" w:sz="4" w:space="0"/>
              <w:right w:val="single" w:color="000000" w:sz="4" w:space="0"/>
            </w:tcBorders>
            <w:vAlign w:val="center"/>
          </w:tcPr>
          <w:p w14:paraId="307B10C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749.93 </w:t>
            </w:r>
          </w:p>
        </w:tc>
      </w:tr>
      <w:tr w14:paraId="75F5224E">
        <w:tblPrEx>
          <w:tblCellMar>
            <w:top w:w="0" w:type="dxa"/>
            <w:left w:w="108" w:type="dxa"/>
            <w:bottom w:w="0" w:type="dxa"/>
            <w:right w:w="108" w:type="dxa"/>
          </w:tblCellMar>
        </w:tblPrEx>
        <w:trPr>
          <w:trHeight w:val="661" w:hRule="atLeast"/>
        </w:trPr>
        <w:tc>
          <w:tcPr>
            <w:tcW w:w="760" w:type="dxa"/>
            <w:vMerge w:val="restart"/>
            <w:tcBorders>
              <w:top w:val="single" w:color="000000" w:sz="4" w:space="0"/>
              <w:left w:val="single" w:color="000000" w:sz="8" w:space="0"/>
              <w:bottom w:val="nil"/>
              <w:right w:val="single" w:color="000000" w:sz="4" w:space="0"/>
            </w:tcBorders>
            <w:vAlign w:val="center"/>
          </w:tcPr>
          <w:p w14:paraId="581AA93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其他配套设施</w:t>
            </w:r>
          </w:p>
        </w:tc>
        <w:tc>
          <w:tcPr>
            <w:tcW w:w="467" w:type="dxa"/>
            <w:tcBorders>
              <w:top w:val="single" w:color="000000" w:sz="4" w:space="0"/>
              <w:left w:val="single" w:color="000000" w:sz="4" w:space="0"/>
              <w:bottom w:val="single" w:color="000000" w:sz="4" w:space="0"/>
              <w:right w:val="single" w:color="000000" w:sz="4" w:space="0"/>
            </w:tcBorders>
            <w:vAlign w:val="center"/>
          </w:tcPr>
          <w:p w14:paraId="11DAA5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53</w:t>
            </w:r>
          </w:p>
        </w:tc>
        <w:tc>
          <w:tcPr>
            <w:tcW w:w="916" w:type="dxa"/>
            <w:tcBorders>
              <w:top w:val="single" w:color="000000" w:sz="4" w:space="0"/>
              <w:left w:val="single" w:color="000000" w:sz="4" w:space="0"/>
              <w:bottom w:val="single" w:color="000000" w:sz="4" w:space="0"/>
              <w:right w:val="single" w:color="000000" w:sz="4" w:space="0"/>
            </w:tcBorders>
            <w:vAlign w:val="center"/>
          </w:tcPr>
          <w:p w14:paraId="0C1A8F1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车辆检测雷达</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043D6">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 xml:space="preserve">探测距离 (Range)50m </w:t>
            </w:r>
            <w:r>
              <w:rPr>
                <w:rStyle w:val="99"/>
                <w:rFonts w:hint="eastAsia" w:asciiTheme="minorEastAsia" w:hAnsiTheme="minorEastAsia" w:eastAsiaTheme="minorEastAsia" w:cstheme="minorEastAsia"/>
                <w:sz w:val="22"/>
                <w:szCs w:val="22"/>
              </w:rPr>
              <w:t>–</w:t>
            </w:r>
            <w:r>
              <w:rPr>
                <w:rStyle w:val="79"/>
                <w:rFonts w:hint="eastAsia" w:asciiTheme="minorEastAsia" w:hAnsiTheme="minorEastAsia" w:eastAsiaTheme="minorEastAsia" w:cstheme="minorEastAsia"/>
                <w:sz w:val="22"/>
                <w:szCs w:val="22"/>
              </w:rPr>
              <w:t xml:space="preserve"> 250m</w:t>
            </w:r>
            <w:r>
              <w:rPr>
                <w:rStyle w:val="99"/>
                <w:rFonts w:hint="eastAsia" w:asciiTheme="minorEastAsia" w:hAnsiTheme="minorEastAsia" w:eastAsiaTheme="minorEastAsia" w:cstheme="minorEastAsia"/>
                <w:sz w:val="22"/>
                <w:szCs w:val="22"/>
              </w:rPr>
              <w:t>​</w:t>
            </w:r>
            <w:r>
              <w:rPr>
                <w:rStyle w:val="79"/>
                <w:rFonts w:hint="eastAsia" w:asciiTheme="minorEastAsia" w:hAnsiTheme="minorEastAsia" w:eastAsiaTheme="minorEastAsia" w:cstheme="minorEastAsia"/>
                <w:sz w:val="22"/>
                <w:szCs w:val="22"/>
              </w:rPr>
              <w:t>需覆盖 60-100m；高速/快速路需 200m+。视场角水平 90°-120°</w:t>
            </w:r>
            <w:r>
              <w:rPr>
                <w:rStyle w:val="99"/>
                <w:rFonts w:hint="eastAsia" w:asciiTheme="minorEastAsia" w:hAnsiTheme="minorEastAsia" w:eastAsiaTheme="minorEastAsia" w:cstheme="minorEastAsia"/>
                <w:sz w:val="22"/>
                <w:szCs w:val="22"/>
              </w:rPr>
              <w:t>​</w:t>
            </w:r>
            <w:r>
              <w:rPr>
                <w:rStyle w:val="79"/>
                <w:rFonts w:hint="eastAsia" w:asciiTheme="minorEastAsia" w:hAnsiTheme="minorEastAsia" w:eastAsiaTheme="minorEastAsia" w:cstheme="minorEastAsia"/>
                <w:sz w:val="22"/>
                <w:szCs w:val="22"/>
              </w:rPr>
              <w:t xml:space="preserve"> / 俯仰 10°-20°</w:t>
            </w:r>
            <w:r>
              <w:rPr>
                <w:rStyle w:val="99"/>
                <w:rFonts w:hint="eastAsia" w:asciiTheme="minorEastAsia" w:hAnsiTheme="minorEastAsia" w:eastAsiaTheme="minorEastAsia" w:cstheme="minorEastAsia"/>
                <w:sz w:val="22"/>
                <w:szCs w:val="22"/>
              </w:rPr>
              <w:t>​</w:t>
            </w:r>
            <w:r>
              <w:rPr>
                <w:rStyle w:val="79"/>
                <w:rFonts w:hint="eastAsia" w:asciiTheme="minorEastAsia" w:hAnsiTheme="minorEastAsia" w:eastAsiaTheme="minorEastAsia" w:cstheme="minorEastAsia"/>
                <w:sz w:val="22"/>
                <w:szCs w:val="22"/>
              </w:rPr>
              <w:t>水平角决定覆盖车道数（通常覆盖 4-6 车道），俯仰角避免误检飞鸟。</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676AD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7F79BA5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BEEF42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680.00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19192D8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680.00 </w:t>
            </w:r>
          </w:p>
        </w:tc>
      </w:tr>
      <w:tr w14:paraId="3D86DEAA">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5832115B">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3D0B63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54</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EA190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吸顶喇叭</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CE9687">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嵌入式吸顶安装，额定功率 15W-20W，阻抗 8Ω，频率响应 80Hz-16kHz，覆盖面积≥</w:t>
            </w:r>
            <w:r>
              <w:rPr>
                <w:rStyle w:val="79"/>
                <w:rFonts w:hint="eastAsia" w:asciiTheme="minorEastAsia" w:hAnsiTheme="minorEastAsia" w:eastAsiaTheme="minorEastAsia" w:cstheme="minorEastAsia"/>
                <w:color w:val="auto"/>
                <w:sz w:val="22"/>
                <w:szCs w:val="22"/>
              </w:rPr>
              <w:t>15</w:t>
            </w:r>
            <w:r>
              <w:rPr>
                <w:rStyle w:val="82"/>
                <w:rFonts w:hint="eastAsia" w:asciiTheme="minorEastAsia" w:hAnsiTheme="minorEastAsia" w:eastAsiaTheme="minorEastAsia" w:cstheme="minorEastAsia"/>
                <w:color w:val="auto"/>
                <w:sz w:val="22"/>
                <w:szCs w:val="22"/>
              </w:rPr>
              <w:t>㎡</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719E5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40D485F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3425039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320.55 </w:t>
            </w:r>
          </w:p>
        </w:tc>
        <w:tc>
          <w:tcPr>
            <w:tcW w:w="1153" w:type="dxa"/>
            <w:tcBorders>
              <w:top w:val="single" w:color="000000" w:sz="4" w:space="0"/>
              <w:left w:val="single" w:color="000000" w:sz="4" w:space="0"/>
              <w:bottom w:val="single" w:color="000000" w:sz="4" w:space="0"/>
              <w:right w:val="single" w:color="000000" w:sz="4" w:space="0"/>
            </w:tcBorders>
            <w:vAlign w:val="center"/>
          </w:tcPr>
          <w:p w14:paraId="0B07990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320.55 </w:t>
            </w:r>
          </w:p>
        </w:tc>
      </w:tr>
      <w:tr w14:paraId="56CD447E">
        <w:tblPrEx>
          <w:tblCellMar>
            <w:top w:w="0" w:type="dxa"/>
            <w:left w:w="108" w:type="dxa"/>
            <w:bottom w:w="0" w:type="dxa"/>
            <w:right w:w="108" w:type="dxa"/>
          </w:tblCellMar>
        </w:tblPrEx>
        <w:trPr>
          <w:trHeight w:val="740" w:hRule="atLeast"/>
        </w:trPr>
        <w:tc>
          <w:tcPr>
            <w:tcW w:w="760" w:type="dxa"/>
            <w:vMerge w:val="continue"/>
            <w:tcBorders>
              <w:top w:val="single" w:color="000000" w:sz="4" w:space="0"/>
              <w:left w:val="single" w:color="000000" w:sz="8" w:space="0"/>
              <w:bottom w:val="nil"/>
              <w:right w:val="single" w:color="000000" w:sz="4" w:space="0"/>
            </w:tcBorders>
            <w:vAlign w:val="center"/>
          </w:tcPr>
          <w:p w14:paraId="7A18E4EA">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2812D7F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55</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F3515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20A空气开关</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3EB5F">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两极空气断路器，额定电流 20A，分断能力≥6kA，符合 GB 10963.1 标准，带过载 / 短路保护</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945B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3523A19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32FC101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0B01956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70.00 </w:t>
            </w:r>
          </w:p>
        </w:tc>
      </w:tr>
      <w:tr w14:paraId="631DD74B">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1BC978D5">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B2D3BC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56</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5BF8B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拾音器</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09A9C">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全向拾音麦克风，拾音半径≥5 米，灵敏度≥-38dB，信噪比≥60dB，支持 3.5mm 音频接口</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8134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07A7BAD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8B7D19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129.93 </w:t>
            </w:r>
          </w:p>
        </w:tc>
        <w:tc>
          <w:tcPr>
            <w:tcW w:w="1153" w:type="dxa"/>
            <w:tcBorders>
              <w:top w:val="single" w:color="000000" w:sz="4" w:space="0"/>
              <w:left w:val="single" w:color="000000" w:sz="4" w:space="0"/>
              <w:bottom w:val="single" w:color="000000" w:sz="4" w:space="0"/>
              <w:right w:val="single" w:color="000000" w:sz="4" w:space="0"/>
            </w:tcBorders>
            <w:vAlign w:val="center"/>
          </w:tcPr>
          <w:p w14:paraId="4EEFDDD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129.93 </w:t>
            </w:r>
          </w:p>
        </w:tc>
      </w:tr>
      <w:tr w14:paraId="7E4C0D8A">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0AD94AD1">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D17DCF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57</w:t>
            </w:r>
          </w:p>
        </w:tc>
        <w:tc>
          <w:tcPr>
            <w:tcW w:w="916" w:type="dxa"/>
            <w:tcBorders>
              <w:top w:val="single" w:color="000000" w:sz="4" w:space="0"/>
              <w:left w:val="single" w:color="000000" w:sz="4" w:space="0"/>
              <w:bottom w:val="single" w:color="000000" w:sz="4" w:space="0"/>
              <w:right w:val="single" w:color="000000" w:sz="4" w:space="0"/>
            </w:tcBorders>
            <w:vAlign w:val="center"/>
          </w:tcPr>
          <w:p w14:paraId="27859E1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电池</w:t>
            </w:r>
          </w:p>
        </w:tc>
        <w:tc>
          <w:tcPr>
            <w:tcW w:w="4109" w:type="dxa"/>
            <w:tcBorders>
              <w:top w:val="single" w:color="000000" w:sz="4" w:space="0"/>
              <w:left w:val="single" w:color="000000" w:sz="4" w:space="0"/>
              <w:bottom w:val="single" w:color="000000" w:sz="4" w:space="0"/>
              <w:right w:val="single" w:color="000000" w:sz="4" w:space="0"/>
            </w:tcBorders>
            <w:vAlign w:val="center"/>
          </w:tcPr>
          <w:p w14:paraId="4C0DC8F1">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3.6V碳性 / 碱性电池可选，使用寿命≥1 年，符合 GB/T 8897.2 标准</w:t>
            </w:r>
          </w:p>
        </w:tc>
        <w:tc>
          <w:tcPr>
            <w:tcW w:w="416" w:type="dxa"/>
            <w:tcBorders>
              <w:top w:val="single" w:color="000000" w:sz="4" w:space="0"/>
              <w:left w:val="single" w:color="000000" w:sz="4" w:space="0"/>
              <w:bottom w:val="single" w:color="000000" w:sz="4" w:space="0"/>
              <w:right w:val="single" w:color="000000" w:sz="4" w:space="0"/>
            </w:tcBorders>
            <w:vAlign w:val="center"/>
          </w:tcPr>
          <w:p w14:paraId="47E2AC6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5DFDBA7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9E87F5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17.98 </w:t>
            </w:r>
          </w:p>
        </w:tc>
        <w:tc>
          <w:tcPr>
            <w:tcW w:w="1153" w:type="dxa"/>
            <w:tcBorders>
              <w:top w:val="single" w:color="000000" w:sz="4" w:space="0"/>
              <w:left w:val="single" w:color="000000" w:sz="4" w:space="0"/>
              <w:bottom w:val="single" w:color="000000" w:sz="4" w:space="0"/>
              <w:right w:val="single" w:color="000000" w:sz="4" w:space="0"/>
            </w:tcBorders>
            <w:vAlign w:val="center"/>
          </w:tcPr>
          <w:p w14:paraId="176AFBD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17.98 </w:t>
            </w:r>
          </w:p>
        </w:tc>
      </w:tr>
      <w:tr w14:paraId="0236F2EE">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46B06E4E">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798473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58</w:t>
            </w:r>
          </w:p>
        </w:tc>
        <w:tc>
          <w:tcPr>
            <w:tcW w:w="916" w:type="dxa"/>
            <w:tcBorders>
              <w:top w:val="single" w:color="000000" w:sz="4" w:space="0"/>
              <w:left w:val="single" w:color="000000" w:sz="4" w:space="0"/>
              <w:bottom w:val="single" w:color="000000" w:sz="4" w:space="0"/>
              <w:right w:val="single" w:color="000000" w:sz="4" w:space="0"/>
            </w:tcBorders>
            <w:vAlign w:val="center"/>
          </w:tcPr>
          <w:p w14:paraId="695EA53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网线</w:t>
            </w:r>
          </w:p>
        </w:tc>
        <w:tc>
          <w:tcPr>
            <w:tcW w:w="4109" w:type="dxa"/>
            <w:tcBorders>
              <w:top w:val="single" w:color="000000" w:sz="4" w:space="0"/>
              <w:left w:val="single" w:color="000000" w:sz="4" w:space="0"/>
              <w:bottom w:val="single" w:color="000000" w:sz="4" w:space="0"/>
              <w:right w:val="single" w:color="000000" w:sz="4" w:space="0"/>
            </w:tcBorders>
            <w:vAlign w:val="center"/>
          </w:tcPr>
          <w:p w14:paraId="6EF59349">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 超五类无氧铜网线；符合国标（GB/T 18015）；线径≥0.5mm</w:t>
            </w:r>
          </w:p>
        </w:tc>
        <w:tc>
          <w:tcPr>
            <w:tcW w:w="416" w:type="dxa"/>
            <w:tcBorders>
              <w:top w:val="single" w:color="000000" w:sz="4" w:space="0"/>
              <w:left w:val="single" w:color="000000" w:sz="4" w:space="0"/>
              <w:bottom w:val="single" w:color="000000" w:sz="4" w:space="0"/>
              <w:right w:val="single" w:color="000000" w:sz="4" w:space="0"/>
            </w:tcBorders>
            <w:vAlign w:val="center"/>
          </w:tcPr>
          <w:p w14:paraId="5E2042F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16B5E9D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BD92E2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2.59 </w:t>
            </w:r>
          </w:p>
        </w:tc>
        <w:tc>
          <w:tcPr>
            <w:tcW w:w="1153" w:type="dxa"/>
            <w:tcBorders>
              <w:top w:val="single" w:color="000000" w:sz="4" w:space="0"/>
              <w:left w:val="single" w:color="000000" w:sz="4" w:space="0"/>
              <w:bottom w:val="single" w:color="000000" w:sz="4" w:space="0"/>
              <w:right w:val="single" w:color="000000" w:sz="4" w:space="0"/>
            </w:tcBorders>
            <w:vAlign w:val="center"/>
          </w:tcPr>
          <w:p w14:paraId="35CC85D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2.59 </w:t>
            </w:r>
          </w:p>
        </w:tc>
      </w:tr>
      <w:tr w14:paraId="2F1AA999">
        <w:tblPrEx>
          <w:tblCellMar>
            <w:top w:w="0" w:type="dxa"/>
            <w:left w:w="108" w:type="dxa"/>
            <w:bottom w:w="0" w:type="dxa"/>
            <w:right w:w="108" w:type="dxa"/>
          </w:tblCellMar>
        </w:tblPrEx>
        <w:trPr>
          <w:trHeight w:val="495" w:hRule="atLeast"/>
        </w:trPr>
        <w:tc>
          <w:tcPr>
            <w:tcW w:w="760" w:type="dxa"/>
            <w:vMerge w:val="continue"/>
            <w:tcBorders>
              <w:top w:val="single" w:color="000000" w:sz="4" w:space="0"/>
              <w:left w:val="single" w:color="000000" w:sz="8" w:space="0"/>
              <w:bottom w:val="nil"/>
              <w:right w:val="single" w:color="000000" w:sz="4" w:space="0"/>
            </w:tcBorders>
            <w:vAlign w:val="center"/>
          </w:tcPr>
          <w:p w14:paraId="111250EE">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6B7845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59</w:t>
            </w:r>
          </w:p>
        </w:tc>
        <w:tc>
          <w:tcPr>
            <w:tcW w:w="916" w:type="dxa"/>
            <w:tcBorders>
              <w:top w:val="single" w:color="000000" w:sz="4" w:space="0"/>
              <w:left w:val="single" w:color="000000" w:sz="4" w:space="0"/>
              <w:bottom w:val="single" w:color="000000" w:sz="4" w:space="0"/>
              <w:right w:val="single" w:color="000000" w:sz="4" w:space="0"/>
            </w:tcBorders>
            <w:vAlign w:val="center"/>
          </w:tcPr>
          <w:p w14:paraId="495CF23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电源线</w:t>
            </w:r>
          </w:p>
        </w:tc>
        <w:tc>
          <w:tcPr>
            <w:tcW w:w="4109" w:type="dxa"/>
            <w:tcBorders>
              <w:top w:val="single" w:color="000000" w:sz="4" w:space="0"/>
              <w:left w:val="single" w:color="000000" w:sz="4" w:space="0"/>
              <w:bottom w:val="single" w:color="000000" w:sz="4" w:space="0"/>
              <w:right w:val="single" w:color="000000" w:sz="4" w:space="0"/>
            </w:tcBorders>
            <w:vAlign w:val="center"/>
          </w:tcPr>
          <w:p w14:paraId="0DC433EC">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铜芯电源线；线径≥1.0mm</w:t>
            </w:r>
            <w:r>
              <w:rPr>
                <w:rStyle w:val="98"/>
                <w:rFonts w:hint="eastAsia" w:asciiTheme="minorEastAsia" w:hAnsiTheme="minorEastAsia" w:eastAsiaTheme="minorEastAsia" w:cstheme="minorEastAsia"/>
                <w:sz w:val="22"/>
                <w:szCs w:val="22"/>
              </w:rPr>
              <w:t>²</w:t>
            </w:r>
            <w:r>
              <w:rPr>
                <w:rStyle w:val="79"/>
                <w:rFonts w:hint="eastAsia" w:asciiTheme="minorEastAsia" w:hAnsiTheme="minorEastAsia" w:eastAsiaTheme="minorEastAsia" w:cstheme="minorEastAsia"/>
                <w:sz w:val="22"/>
                <w:szCs w:val="22"/>
              </w:rPr>
              <w:t>；符合国标（GB/T 5023）</w:t>
            </w:r>
          </w:p>
        </w:tc>
        <w:tc>
          <w:tcPr>
            <w:tcW w:w="416" w:type="dxa"/>
            <w:tcBorders>
              <w:top w:val="single" w:color="000000" w:sz="4" w:space="0"/>
              <w:left w:val="single" w:color="000000" w:sz="4" w:space="0"/>
              <w:bottom w:val="single" w:color="000000" w:sz="4" w:space="0"/>
              <w:right w:val="single" w:color="000000" w:sz="4" w:space="0"/>
            </w:tcBorders>
            <w:vAlign w:val="center"/>
          </w:tcPr>
          <w:p w14:paraId="3B088A5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51B0593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55B677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2.64 </w:t>
            </w:r>
          </w:p>
        </w:tc>
        <w:tc>
          <w:tcPr>
            <w:tcW w:w="1153" w:type="dxa"/>
            <w:tcBorders>
              <w:top w:val="single" w:color="000000" w:sz="4" w:space="0"/>
              <w:left w:val="single" w:color="000000" w:sz="4" w:space="0"/>
              <w:bottom w:val="single" w:color="000000" w:sz="4" w:space="0"/>
              <w:right w:val="single" w:color="000000" w:sz="4" w:space="0"/>
            </w:tcBorders>
            <w:vAlign w:val="center"/>
          </w:tcPr>
          <w:p w14:paraId="4E9E6F2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2.64 </w:t>
            </w:r>
          </w:p>
        </w:tc>
      </w:tr>
      <w:tr w14:paraId="406482A7">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2CE90D2D">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3AB52D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60</w:t>
            </w:r>
          </w:p>
        </w:tc>
        <w:tc>
          <w:tcPr>
            <w:tcW w:w="916" w:type="dxa"/>
            <w:tcBorders>
              <w:top w:val="single" w:color="000000" w:sz="4" w:space="0"/>
              <w:left w:val="single" w:color="000000" w:sz="4" w:space="0"/>
              <w:bottom w:val="single" w:color="000000" w:sz="4" w:space="0"/>
              <w:right w:val="single" w:color="000000" w:sz="4" w:space="0"/>
            </w:tcBorders>
            <w:vAlign w:val="center"/>
          </w:tcPr>
          <w:p w14:paraId="5E95AD4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单模光缆24芯</w:t>
            </w:r>
          </w:p>
        </w:tc>
        <w:tc>
          <w:tcPr>
            <w:tcW w:w="4109" w:type="dxa"/>
            <w:tcBorders>
              <w:top w:val="single" w:color="000000" w:sz="4" w:space="0"/>
              <w:left w:val="single" w:color="000000" w:sz="4" w:space="0"/>
              <w:bottom w:val="single" w:color="000000" w:sz="4" w:space="0"/>
              <w:right w:val="single" w:color="000000" w:sz="4" w:space="0"/>
            </w:tcBorders>
            <w:vAlign w:val="center"/>
          </w:tcPr>
          <w:p w14:paraId="2F24D528">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24芯：单模光纤（OS2标准）外护套：阻燃LSZH（室内/室外可选）</w:t>
            </w:r>
          </w:p>
        </w:tc>
        <w:tc>
          <w:tcPr>
            <w:tcW w:w="416" w:type="dxa"/>
            <w:tcBorders>
              <w:top w:val="single" w:color="000000" w:sz="4" w:space="0"/>
              <w:left w:val="single" w:color="000000" w:sz="4" w:space="0"/>
              <w:bottom w:val="single" w:color="000000" w:sz="4" w:space="0"/>
              <w:right w:val="single" w:color="000000" w:sz="4" w:space="0"/>
            </w:tcBorders>
            <w:vAlign w:val="center"/>
          </w:tcPr>
          <w:p w14:paraId="3312360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5CAE690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9FF1E6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3.10 </w:t>
            </w:r>
          </w:p>
        </w:tc>
        <w:tc>
          <w:tcPr>
            <w:tcW w:w="1153" w:type="dxa"/>
            <w:tcBorders>
              <w:top w:val="single" w:color="000000" w:sz="4" w:space="0"/>
              <w:left w:val="single" w:color="000000" w:sz="4" w:space="0"/>
              <w:bottom w:val="single" w:color="000000" w:sz="4" w:space="0"/>
              <w:right w:val="single" w:color="000000" w:sz="4" w:space="0"/>
            </w:tcBorders>
            <w:vAlign w:val="center"/>
          </w:tcPr>
          <w:p w14:paraId="3B3D795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3.10 </w:t>
            </w:r>
          </w:p>
        </w:tc>
      </w:tr>
      <w:tr w14:paraId="22302800">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6AF51329">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6ED0B9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61</w:t>
            </w:r>
          </w:p>
        </w:tc>
        <w:tc>
          <w:tcPr>
            <w:tcW w:w="916" w:type="dxa"/>
            <w:tcBorders>
              <w:top w:val="single" w:color="000000" w:sz="4" w:space="0"/>
              <w:left w:val="single" w:color="000000" w:sz="4" w:space="0"/>
              <w:bottom w:val="single" w:color="000000" w:sz="4" w:space="0"/>
              <w:right w:val="single" w:color="000000" w:sz="4" w:space="0"/>
            </w:tcBorders>
            <w:vAlign w:val="center"/>
          </w:tcPr>
          <w:p w14:paraId="5EE1CDA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单模光缆8芯</w:t>
            </w:r>
          </w:p>
        </w:tc>
        <w:tc>
          <w:tcPr>
            <w:tcW w:w="4109" w:type="dxa"/>
            <w:tcBorders>
              <w:top w:val="single" w:color="000000" w:sz="4" w:space="0"/>
              <w:left w:val="single" w:color="000000" w:sz="4" w:space="0"/>
              <w:bottom w:val="single" w:color="000000" w:sz="4" w:space="0"/>
              <w:right w:val="single" w:color="000000" w:sz="4" w:space="0"/>
            </w:tcBorders>
            <w:vAlign w:val="center"/>
          </w:tcPr>
          <w:p w14:paraId="179B9C45">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 8芯：单模光纤（OS2标准）外护套：阻燃LSZH（室内/室外可选）</w:t>
            </w:r>
          </w:p>
        </w:tc>
        <w:tc>
          <w:tcPr>
            <w:tcW w:w="416" w:type="dxa"/>
            <w:tcBorders>
              <w:top w:val="single" w:color="000000" w:sz="4" w:space="0"/>
              <w:left w:val="single" w:color="000000" w:sz="4" w:space="0"/>
              <w:bottom w:val="single" w:color="000000" w:sz="4" w:space="0"/>
              <w:right w:val="single" w:color="000000" w:sz="4" w:space="0"/>
            </w:tcBorders>
            <w:vAlign w:val="center"/>
          </w:tcPr>
          <w:p w14:paraId="47C6CEA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30F35A8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2E4AFC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2.16 </w:t>
            </w:r>
          </w:p>
        </w:tc>
        <w:tc>
          <w:tcPr>
            <w:tcW w:w="1153" w:type="dxa"/>
            <w:tcBorders>
              <w:top w:val="single" w:color="000000" w:sz="4" w:space="0"/>
              <w:left w:val="single" w:color="000000" w:sz="4" w:space="0"/>
              <w:bottom w:val="single" w:color="000000" w:sz="4" w:space="0"/>
              <w:right w:val="single" w:color="000000" w:sz="4" w:space="0"/>
            </w:tcBorders>
            <w:vAlign w:val="center"/>
          </w:tcPr>
          <w:p w14:paraId="1A39459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2.16 </w:t>
            </w:r>
          </w:p>
        </w:tc>
      </w:tr>
      <w:tr w14:paraId="4765CA03">
        <w:tblPrEx>
          <w:tblCellMar>
            <w:top w:w="0" w:type="dxa"/>
            <w:left w:w="108" w:type="dxa"/>
            <w:bottom w:w="0" w:type="dxa"/>
            <w:right w:w="108" w:type="dxa"/>
          </w:tblCellMar>
        </w:tblPrEx>
        <w:trPr>
          <w:trHeight w:val="701" w:hRule="atLeast"/>
        </w:trPr>
        <w:tc>
          <w:tcPr>
            <w:tcW w:w="760" w:type="dxa"/>
            <w:vMerge w:val="continue"/>
            <w:tcBorders>
              <w:top w:val="single" w:color="000000" w:sz="4" w:space="0"/>
              <w:left w:val="single" w:color="000000" w:sz="8" w:space="0"/>
              <w:bottom w:val="nil"/>
              <w:right w:val="single" w:color="000000" w:sz="4" w:space="0"/>
            </w:tcBorders>
            <w:vAlign w:val="center"/>
          </w:tcPr>
          <w:p w14:paraId="2C7B4691">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04EF5D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62</w:t>
            </w:r>
          </w:p>
        </w:tc>
        <w:tc>
          <w:tcPr>
            <w:tcW w:w="916" w:type="dxa"/>
            <w:tcBorders>
              <w:top w:val="single" w:color="000000" w:sz="4" w:space="0"/>
              <w:left w:val="single" w:color="000000" w:sz="4" w:space="0"/>
              <w:bottom w:val="single" w:color="000000" w:sz="4" w:space="0"/>
              <w:right w:val="single" w:color="000000" w:sz="4" w:space="0"/>
            </w:tcBorders>
            <w:vAlign w:val="center"/>
          </w:tcPr>
          <w:p w14:paraId="403A897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24寸显示器</w:t>
            </w:r>
          </w:p>
        </w:tc>
        <w:tc>
          <w:tcPr>
            <w:tcW w:w="4109" w:type="dxa"/>
            <w:tcBorders>
              <w:top w:val="single" w:color="000000" w:sz="4" w:space="0"/>
              <w:left w:val="single" w:color="000000" w:sz="4" w:space="0"/>
              <w:bottom w:val="single" w:color="000000" w:sz="4" w:space="0"/>
              <w:right w:val="single" w:color="000000" w:sz="4" w:space="0"/>
            </w:tcBorders>
            <w:vAlign w:val="center"/>
          </w:tcPr>
          <w:p w14:paraId="20B912FF">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分辨率：1920×1080（Full HD），接口：HDMI×1、DP×1，响应时间≤5ms</w:t>
            </w:r>
          </w:p>
        </w:tc>
        <w:tc>
          <w:tcPr>
            <w:tcW w:w="416" w:type="dxa"/>
            <w:tcBorders>
              <w:top w:val="single" w:color="000000" w:sz="4" w:space="0"/>
              <w:left w:val="single" w:color="000000" w:sz="4" w:space="0"/>
              <w:bottom w:val="single" w:color="000000" w:sz="4" w:space="0"/>
              <w:right w:val="single" w:color="000000" w:sz="4" w:space="0"/>
            </w:tcBorders>
            <w:vAlign w:val="center"/>
          </w:tcPr>
          <w:p w14:paraId="771A75E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4D2A4B1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A900E2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1573.34 </w:t>
            </w:r>
          </w:p>
        </w:tc>
        <w:tc>
          <w:tcPr>
            <w:tcW w:w="1153" w:type="dxa"/>
            <w:tcBorders>
              <w:top w:val="single" w:color="000000" w:sz="4" w:space="0"/>
              <w:left w:val="single" w:color="000000" w:sz="4" w:space="0"/>
              <w:bottom w:val="single" w:color="000000" w:sz="4" w:space="0"/>
              <w:right w:val="single" w:color="000000" w:sz="4" w:space="0"/>
            </w:tcBorders>
            <w:vAlign w:val="center"/>
          </w:tcPr>
          <w:p w14:paraId="337C6CC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1573.34 </w:t>
            </w:r>
          </w:p>
        </w:tc>
      </w:tr>
      <w:tr w14:paraId="6283C629">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2703A604">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204A18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63</w:t>
            </w:r>
          </w:p>
        </w:tc>
        <w:tc>
          <w:tcPr>
            <w:tcW w:w="916" w:type="dxa"/>
            <w:tcBorders>
              <w:top w:val="single" w:color="000000" w:sz="4" w:space="0"/>
              <w:left w:val="single" w:color="000000" w:sz="4" w:space="0"/>
              <w:bottom w:val="single" w:color="000000" w:sz="4" w:space="0"/>
              <w:right w:val="single" w:color="000000" w:sz="4" w:space="0"/>
            </w:tcBorders>
            <w:vAlign w:val="center"/>
          </w:tcPr>
          <w:p w14:paraId="16B562C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32寸显示器</w:t>
            </w:r>
          </w:p>
        </w:tc>
        <w:tc>
          <w:tcPr>
            <w:tcW w:w="4109" w:type="dxa"/>
            <w:tcBorders>
              <w:top w:val="single" w:color="000000" w:sz="4" w:space="0"/>
              <w:left w:val="single" w:color="000000" w:sz="4" w:space="0"/>
              <w:bottom w:val="single" w:color="000000" w:sz="4" w:space="0"/>
              <w:right w:val="single" w:color="000000" w:sz="4" w:space="0"/>
            </w:tcBorders>
            <w:vAlign w:val="center"/>
          </w:tcPr>
          <w:p w14:paraId="479A4E1F">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分辨率：1920×1080（Full HD），接口：HDMI×2、VGA×1，面板类型：IPS（广视角）</w:t>
            </w:r>
          </w:p>
        </w:tc>
        <w:tc>
          <w:tcPr>
            <w:tcW w:w="416" w:type="dxa"/>
            <w:tcBorders>
              <w:top w:val="single" w:color="000000" w:sz="4" w:space="0"/>
              <w:left w:val="single" w:color="000000" w:sz="4" w:space="0"/>
              <w:bottom w:val="single" w:color="000000" w:sz="4" w:space="0"/>
              <w:right w:val="single" w:color="000000" w:sz="4" w:space="0"/>
            </w:tcBorders>
            <w:vAlign w:val="center"/>
          </w:tcPr>
          <w:p w14:paraId="05B3C41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5C76957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C512B1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2586.69 </w:t>
            </w:r>
          </w:p>
        </w:tc>
        <w:tc>
          <w:tcPr>
            <w:tcW w:w="1153" w:type="dxa"/>
            <w:tcBorders>
              <w:top w:val="single" w:color="000000" w:sz="4" w:space="0"/>
              <w:left w:val="single" w:color="000000" w:sz="4" w:space="0"/>
              <w:bottom w:val="single" w:color="000000" w:sz="4" w:space="0"/>
              <w:right w:val="single" w:color="000000" w:sz="4" w:space="0"/>
            </w:tcBorders>
            <w:vAlign w:val="center"/>
          </w:tcPr>
          <w:p w14:paraId="60EF971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2586.69 </w:t>
            </w:r>
          </w:p>
        </w:tc>
      </w:tr>
      <w:tr w14:paraId="151CFB7C">
        <w:tblPrEx>
          <w:tblCellMar>
            <w:top w:w="0" w:type="dxa"/>
            <w:left w:w="108" w:type="dxa"/>
            <w:bottom w:w="0" w:type="dxa"/>
            <w:right w:w="108" w:type="dxa"/>
          </w:tblCellMar>
        </w:tblPrEx>
        <w:trPr>
          <w:trHeight w:val="481" w:hRule="atLeast"/>
        </w:trPr>
        <w:tc>
          <w:tcPr>
            <w:tcW w:w="760" w:type="dxa"/>
            <w:vMerge w:val="continue"/>
            <w:tcBorders>
              <w:top w:val="single" w:color="000000" w:sz="4" w:space="0"/>
              <w:left w:val="single" w:color="000000" w:sz="8" w:space="0"/>
              <w:bottom w:val="nil"/>
              <w:right w:val="single" w:color="000000" w:sz="4" w:space="0"/>
            </w:tcBorders>
            <w:vAlign w:val="center"/>
          </w:tcPr>
          <w:p w14:paraId="7456024F">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22A394B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64</w:t>
            </w:r>
          </w:p>
        </w:tc>
        <w:tc>
          <w:tcPr>
            <w:tcW w:w="916" w:type="dxa"/>
            <w:tcBorders>
              <w:top w:val="single" w:color="000000" w:sz="4" w:space="0"/>
              <w:left w:val="single" w:color="000000" w:sz="4" w:space="0"/>
              <w:bottom w:val="single" w:color="000000" w:sz="4" w:space="0"/>
              <w:right w:val="single" w:color="000000" w:sz="4" w:space="0"/>
            </w:tcBorders>
            <w:vAlign w:val="center"/>
          </w:tcPr>
          <w:p w14:paraId="788D592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线槽/线盒</w:t>
            </w:r>
          </w:p>
        </w:tc>
        <w:tc>
          <w:tcPr>
            <w:tcW w:w="4109" w:type="dxa"/>
            <w:tcBorders>
              <w:top w:val="single" w:color="000000" w:sz="4" w:space="0"/>
              <w:left w:val="single" w:color="000000" w:sz="4" w:space="0"/>
              <w:bottom w:val="single" w:color="000000" w:sz="4" w:space="0"/>
              <w:right w:val="single" w:color="000000" w:sz="4" w:space="0"/>
            </w:tcBorders>
            <w:vAlign w:val="center"/>
          </w:tcPr>
          <w:p w14:paraId="61A1B569">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内径≥3CM；阻燃PVC材质；支持墙面/吊顶安装</w:t>
            </w:r>
          </w:p>
        </w:tc>
        <w:tc>
          <w:tcPr>
            <w:tcW w:w="416" w:type="dxa"/>
            <w:tcBorders>
              <w:top w:val="single" w:color="000000" w:sz="4" w:space="0"/>
              <w:left w:val="single" w:color="000000" w:sz="4" w:space="0"/>
              <w:bottom w:val="single" w:color="000000" w:sz="4" w:space="0"/>
              <w:right w:val="single" w:color="000000" w:sz="4" w:space="0"/>
            </w:tcBorders>
            <w:vAlign w:val="center"/>
          </w:tcPr>
          <w:p w14:paraId="13B9566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4833D44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762959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3.81 </w:t>
            </w:r>
          </w:p>
        </w:tc>
        <w:tc>
          <w:tcPr>
            <w:tcW w:w="1153" w:type="dxa"/>
            <w:tcBorders>
              <w:top w:val="single" w:color="000000" w:sz="4" w:space="0"/>
              <w:left w:val="single" w:color="000000" w:sz="4" w:space="0"/>
              <w:bottom w:val="single" w:color="000000" w:sz="4" w:space="0"/>
              <w:right w:val="single" w:color="000000" w:sz="4" w:space="0"/>
            </w:tcBorders>
            <w:vAlign w:val="center"/>
          </w:tcPr>
          <w:p w14:paraId="6C124CE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3.81 </w:t>
            </w:r>
          </w:p>
        </w:tc>
      </w:tr>
      <w:tr w14:paraId="5410462B">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13E87521">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7E2257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65</w:t>
            </w:r>
          </w:p>
        </w:tc>
        <w:tc>
          <w:tcPr>
            <w:tcW w:w="916" w:type="dxa"/>
            <w:tcBorders>
              <w:top w:val="single" w:color="000000" w:sz="4" w:space="0"/>
              <w:left w:val="single" w:color="000000" w:sz="4" w:space="0"/>
              <w:bottom w:val="single" w:color="000000" w:sz="4" w:space="0"/>
              <w:right w:val="single" w:color="000000" w:sz="4" w:space="0"/>
            </w:tcBorders>
            <w:vAlign w:val="center"/>
          </w:tcPr>
          <w:p w14:paraId="19C5169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工业级插排</w:t>
            </w:r>
          </w:p>
        </w:tc>
        <w:tc>
          <w:tcPr>
            <w:tcW w:w="4109" w:type="dxa"/>
            <w:tcBorders>
              <w:top w:val="single" w:color="000000" w:sz="4" w:space="0"/>
              <w:left w:val="single" w:color="000000" w:sz="4" w:space="0"/>
              <w:bottom w:val="single" w:color="000000" w:sz="4" w:space="0"/>
              <w:right w:val="single" w:color="000000" w:sz="4" w:space="0"/>
            </w:tcBorders>
            <w:vAlign w:val="center"/>
          </w:tcPr>
          <w:p w14:paraId="39003ABB">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6孔位；额定电压250V/16A；独立开关；过载保护</w:t>
            </w:r>
          </w:p>
        </w:tc>
        <w:tc>
          <w:tcPr>
            <w:tcW w:w="416" w:type="dxa"/>
            <w:tcBorders>
              <w:top w:val="single" w:color="000000" w:sz="4" w:space="0"/>
              <w:left w:val="single" w:color="000000" w:sz="4" w:space="0"/>
              <w:bottom w:val="single" w:color="000000" w:sz="4" w:space="0"/>
              <w:right w:val="single" w:color="000000" w:sz="4" w:space="0"/>
            </w:tcBorders>
            <w:vAlign w:val="center"/>
          </w:tcPr>
          <w:p w14:paraId="58D9E14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39A4A70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CA98F6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59.20 </w:t>
            </w:r>
          </w:p>
        </w:tc>
        <w:tc>
          <w:tcPr>
            <w:tcW w:w="1153" w:type="dxa"/>
            <w:tcBorders>
              <w:top w:val="single" w:color="000000" w:sz="4" w:space="0"/>
              <w:left w:val="single" w:color="000000" w:sz="4" w:space="0"/>
              <w:bottom w:val="single" w:color="000000" w:sz="4" w:space="0"/>
              <w:right w:val="single" w:color="000000" w:sz="4" w:space="0"/>
            </w:tcBorders>
            <w:vAlign w:val="center"/>
          </w:tcPr>
          <w:p w14:paraId="0FEEB7D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59.20 </w:t>
            </w:r>
          </w:p>
        </w:tc>
      </w:tr>
      <w:tr w14:paraId="40E7F935">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0F60B1E5">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B95629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66</w:t>
            </w:r>
          </w:p>
        </w:tc>
        <w:tc>
          <w:tcPr>
            <w:tcW w:w="916" w:type="dxa"/>
            <w:tcBorders>
              <w:top w:val="single" w:color="000000" w:sz="4" w:space="0"/>
              <w:left w:val="single" w:color="000000" w:sz="4" w:space="0"/>
              <w:bottom w:val="single" w:color="000000" w:sz="4" w:space="0"/>
              <w:right w:val="single" w:color="000000" w:sz="4" w:space="0"/>
            </w:tcBorders>
            <w:vAlign w:val="center"/>
          </w:tcPr>
          <w:p w14:paraId="7CF4819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键盘</w:t>
            </w:r>
          </w:p>
        </w:tc>
        <w:tc>
          <w:tcPr>
            <w:tcW w:w="4109" w:type="dxa"/>
            <w:tcBorders>
              <w:top w:val="single" w:color="000000" w:sz="4" w:space="0"/>
              <w:left w:val="single" w:color="000000" w:sz="4" w:space="0"/>
              <w:bottom w:val="single" w:color="000000" w:sz="4" w:space="0"/>
              <w:right w:val="single" w:color="000000" w:sz="4" w:space="0"/>
            </w:tcBorders>
            <w:vAlign w:val="center"/>
          </w:tcPr>
          <w:p w14:paraId="4B1B666D">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无线支持蓝牙 5.0 或 2.4GHz 连接，按键寿命≥1000 万次，带数字键盘</w:t>
            </w:r>
          </w:p>
        </w:tc>
        <w:tc>
          <w:tcPr>
            <w:tcW w:w="416" w:type="dxa"/>
            <w:tcBorders>
              <w:top w:val="single" w:color="000000" w:sz="4" w:space="0"/>
              <w:left w:val="single" w:color="000000" w:sz="4" w:space="0"/>
              <w:bottom w:val="single" w:color="000000" w:sz="4" w:space="0"/>
              <w:right w:val="single" w:color="000000" w:sz="4" w:space="0"/>
            </w:tcBorders>
            <w:vAlign w:val="center"/>
          </w:tcPr>
          <w:p w14:paraId="753539D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15F8C99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4599F3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388.10 </w:t>
            </w:r>
          </w:p>
        </w:tc>
        <w:tc>
          <w:tcPr>
            <w:tcW w:w="1153" w:type="dxa"/>
            <w:tcBorders>
              <w:top w:val="single" w:color="000000" w:sz="4" w:space="0"/>
              <w:left w:val="single" w:color="000000" w:sz="4" w:space="0"/>
              <w:bottom w:val="single" w:color="000000" w:sz="4" w:space="0"/>
              <w:right w:val="single" w:color="000000" w:sz="4" w:space="0"/>
            </w:tcBorders>
            <w:vAlign w:val="center"/>
          </w:tcPr>
          <w:p w14:paraId="7D3DA4C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388.10 </w:t>
            </w:r>
          </w:p>
        </w:tc>
      </w:tr>
      <w:tr w14:paraId="3A684814">
        <w:tblPrEx>
          <w:tblCellMar>
            <w:top w:w="0" w:type="dxa"/>
            <w:left w:w="108" w:type="dxa"/>
            <w:bottom w:w="0" w:type="dxa"/>
            <w:right w:w="108" w:type="dxa"/>
          </w:tblCellMar>
        </w:tblPrEx>
        <w:trPr>
          <w:trHeight w:val="779" w:hRule="atLeast"/>
        </w:trPr>
        <w:tc>
          <w:tcPr>
            <w:tcW w:w="760" w:type="dxa"/>
            <w:vMerge w:val="continue"/>
            <w:tcBorders>
              <w:top w:val="single" w:color="000000" w:sz="4" w:space="0"/>
              <w:left w:val="single" w:color="000000" w:sz="8" w:space="0"/>
              <w:bottom w:val="nil"/>
              <w:right w:val="single" w:color="000000" w:sz="4" w:space="0"/>
            </w:tcBorders>
            <w:vAlign w:val="center"/>
          </w:tcPr>
          <w:p w14:paraId="1E502AAA">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4818F6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67</w:t>
            </w:r>
          </w:p>
        </w:tc>
        <w:tc>
          <w:tcPr>
            <w:tcW w:w="916" w:type="dxa"/>
            <w:tcBorders>
              <w:top w:val="single" w:color="000000" w:sz="4" w:space="0"/>
              <w:left w:val="single" w:color="000000" w:sz="4" w:space="0"/>
              <w:bottom w:val="single" w:color="000000" w:sz="4" w:space="0"/>
              <w:right w:val="single" w:color="000000" w:sz="4" w:space="0"/>
            </w:tcBorders>
            <w:vAlign w:val="center"/>
          </w:tcPr>
          <w:p w14:paraId="79664AF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鼠标</w:t>
            </w:r>
          </w:p>
        </w:tc>
        <w:tc>
          <w:tcPr>
            <w:tcW w:w="4109" w:type="dxa"/>
            <w:tcBorders>
              <w:top w:val="single" w:color="000000" w:sz="4" w:space="0"/>
              <w:left w:val="single" w:color="000000" w:sz="4" w:space="0"/>
              <w:bottom w:val="single" w:color="000000" w:sz="4" w:space="0"/>
              <w:right w:val="single" w:color="000000" w:sz="4" w:space="0"/>
            </w:tcBorders>
            <w:vAlign w:val="center"/>
          </w:tcPr>
          <w:p w14:paraId="6457A213">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无线光学传感器≥1600DPI，支持多档可调，电池续航≥12 个月，兼容 Windows/macOS 系统</w:t>
            </w:r>
          </w:p>
        </w:tc>
        <w:tc>
          <w:tcPr>
            <w:tcW w:w="416" w:type="dxa"/>
            <w:tcBorders>
              <w:top w:val="single" w:color="000000" w:sz="4" w:space="0"/>
              <w:left w:val="single" w:color="000000" w:sz="4" w:space="0"/>
              <w:bottom w:val="single" w:color="000000" w:sz="4" w:space="0"/>
              <w:right w:val="single" w:color="000000" w:sz="4" w:space="0"/>
            </w:tcBorders>
            <w:vAlign w:val="center"/>
          </w:tcPr>
          <w:p w14:paraId="10F1AEE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22CFEBB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D92F23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97.62 </w:t>
            </w:r>
          </w:p>
        </w:tc>
        <w:tc>
          <w:tcPr>
            <w:tcW w:w="1153" w:type="dxa"/>
            <w:tcBorders>
              <w:top w:val="single" w:color="000000" w:sz="4" w:space="0"/>
              <w:left w:val="single" w:color="000000" w:sz="4" w:space="0"/>
              <w:bottom w:val="single" w:color="000000" w:sz="4" w:space="0"/>
              <w:right w:val="single" w:color="000000" w:sz="4" w:space="0"/>
            </w:tcBorders>
            <w:vAlign w:val="center"/>
          </w:tcPr>
          <w:p w14:paraId="296247C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97.62 </w:t>
            </w:r>
          </w:p>
        </w:tc>
      </w:tr>
      <w:tr w14:paraId="4CA115B8">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nil"/>
              <w:right w:val="single" w:color="000000" w:sz="4" w:space="0"/>
            </w:tcBorders>
            <w:vAlign w:val="center"/>
          </w:tcPr>
          <w:p w14:paraId="4DA1F63D">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9706D3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68</w:t>
            </w:r>
          </w:p>
        </w:tc>
        <w:tc>
          <w:tcPr>
            <w:tcW w:w="916" w:type="dxa"/>
            <w:tcBorders>
              <w:top w:val="single" w:color="000000" w:sz="4" w:space="0"/>
              <w:left w:val="single" w:color="000000" w:sz="4" w:space="0"/>
              <w:bottom w:val="single" w:color="000000" w:sz="4" w:space="0"/>
              <w:right w:val="single" w:color="000000" w:sz="4" w:space="0"/>
            </w:tcBorders>
            <w:vAlign w:val="center"/>
          </w:tcPr>
          <w:p w14:paraId="491B5FE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UPS 电池</w:t>
            </w:r>
          </w:p>
        </w:tc>
        <w:tc>
          <w:tcPr>
            <w:tcW w:w="4109" w:type="dxa"/>
            <w:tcBorders>
              <w:top w:val="single" w:color="000000" w:sz="4" w:space="0"/>
              <w:left w:val="single" w:color="000000" w:sz="4" w:space="0"/>
              <w:bottom w:val="single" w:color="000000" w:sz="4" w:space="0"/>
              <w:right w:val="single" w:color="000000" w:sz="4" w:space="0"/>
            </w:tcBorders>
            <w:vAlign w:val="center"/>
          </w:tcPr>
          <w:p w14:paraId="3A3BEBBA">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12V38AH阀控式密封铅酸电池，循环寿命≥500 次（80% 放电深度），自放电率≤3%/ 月，符合 RoHS 环保标准</w:t>
            </w:r>
          </w:p>
        </w:tc>
        <w:tc>
          <w:tcPr>
            <w:tcW w:w="416" w:type="dxa"/>
            <w:tcBorders>
              <w:top w:val="single" w:color="000000" w:sz="4" w:space="0"/>
              <w:left w:val="single" w:color="000000" w:sz="4" w:space="0"/>
              <w:bottom w:val="single" w:color="000000" w:sz="4" w:space="0"/>
              <w:right w:val="single" w:color="000000" w:sz="4" w:space="0"/>
            </w:tcBorders>
            <w:vAlign w:val="center"/>
          </w:tcPr>
          <w:p w14:paraId="27CF163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16" w:type="dxa"/>
            <w:tcBorders>
              <w:top w:val="single" w:color="000000" w:sz="4" w:space="0"/>
              <w:left w:val="single" w:color="000000" w:sz="4" w:space="0"/>
              <w:bottom w:val="single" w:color="000000" w:sz="4" w:space="0"/>
              <w:right w:val="single" w:color="000000" w:sz="4" w:space="0"/>
            </w:tcBorders>
            <w:vAlign w:val="center"/>
          </w:tcPr>
          <w:p w14:paraId="4E94E99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1D13D7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650.00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1330A7C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650.00 </w:t>
            </w:r>
          </w:p>
        </w:tc>
      </w:tr>
      <w:tr w14:paraId="460BC565">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5ACB15EC">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3C14F60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69</w:t>
            </w:r>
          </w:p>
        </w:tc>
        <w:tc>
          <w:tcPr>
            <w:tcW w:w="916" w:type="dxa"/>
            <w:tcBorders>
              <w:top w:val="single" w:color="000000" w:sz="4" w:space="0"/>
              <w:left w:val="single" w:color="000000" w:sz="4" w:space="0"/>
              <w:bottom w:val="single" w:color="000000" w:sz="4" w:space="0"/>
              <w:right w:val="single" w:color="000000" w:sz="4" w:space="0"/>
            </w:tcBorders>
            <w:vAlign w:val="center"/>
          </w:tcPr>
          <w:p w14:paraId="0B2EFE4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电池</w:t>
            </w:r>
          </w:p>
        </w:tc>
        <w:tc>
          <w:tcPr>
            <w:tcW w:w="4109" w:type="dxa"/>
            <w:tcBorders>
              <w:top w:val="single" w:color="000000" w:sz="4" w:space="0"/>
              <w:left w:val="single" w:color="000000" w:sz="4" w:space="0"/>
              <w:bottom w:val="single" w:color="000000" w:sz="4" w:space="0"/>
              <w:right w:val="single" w:color="000000" w:sz="4" w:space="0"/>
            </w:tcBorders>
            <w:vAlign w:val="center"/>
          </w:tcPr>
          <w:p w14:paraId="24DCAE53">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9V碳性 / 碱性电池可选，使用寿命≥1 年，符合 GB/T 8897.2 标准</w:t>
            </w:r>
          </w:p>
        </w:tc>
        <w:tc>
          <w:tcPr>
            <w:tcW w:w="416" w:type="dxa"/>
            <w:tcBorders>
              <w:top w:val="single" w:color="000000" w:sz="4" w:space="0"/>
              <w:left w:val="single" w:color="000000" w:sz="4" w:space="0"/>
              <w:bottom w:val="single" w:color="000000" w:sz="4" w:space="0"/>
              <w:right w:val="single" w:color="000000" w:sz="4" w:space="0"/>
            </w:tcBorders>
            <w:vAlign w:val="center"/>
          </w:tcPr>
          <w:p w14:paraId="41186E2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节</w:t>
            </w:r>
          </w:p>
        </w:tc>
        <w:tc>
          <w:tcPr>
            <w:tcW w:w="416" w:type="dxa"/>
            <w:tcBorders>
              <w:top w:val="single" w:color="000000" w:sz="4" w:space="0"/>
              <w:left w:val="single" w:color="000000" w:sz="4" w:space="0"/>
              <w:bottom w:val="single" w:color="000000" w:sz="4" w:space="0"/>
              <w:right w:val="single" w:color="000000" w:sz="4" w:space="0"/>
            </w:tcBorders>
            <w:vAlign w:val="center"/>
          </w:tcPr>
          <w:p w14:paraId="6146E3B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779B1F5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9.93 </w:t>
            </w:r>
          </w:p>
        </w:tc>
        <w:tc>
          <w:tcPr>
            <w:tcW w:w="1153" w:type="dxa"/>
            <w:tcBorders>
              <w:top w:val="single" w:color="000000" w:sz="4" w:space="0"/>
              <w:left w:val="single" w:color="000000" w:sz="4" w:space="0"/>
              <w:bottom w:val="single" w:color="000000" w:sz="4" w:space="0"/>
              <w:right w:val="single" w:color="000000" w:sz="4" w:space="0"/>
            </w:tcBorders>
            <w:vAlign w:val="center"/>
          </w:tcPr>
          <w:p w14:paraId="150D9B4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9.93 </w:t>
            </w:r>
          </w:p>
        </w:tc>
      </w:tr>
      <w:tr w14:paraId="2BDE3A24">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nil"/>
              <w:right w:val="single" w:color="000000" w:sz="4" w:space="0"/>
            </w:tcBorders>
            <w:vAlign w:val="center"/>
          </w:tcPr>
          <w:p w14:paraId="4CA08729">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56E171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70</w:t>
            </w:r>
          </w:p>
        </w:tc>
        <w:tc>
          <w:tcPr>
            <w:tcW w:w="916" w:type="dxa"/>
            <w:tcBorders>
              <w:top w:val="single" w:color="000000" w:sz="4" w:space="0"/>
              <w:left w:val="single" w:color="000000" w:sz="4" w:space="0"/>
              <w:bottom w:val="single" w:color="000000" w:sz="4" w:space="0"/>
              <w:right w:val="single" w:color="000000" w:sz="4" w:space="0"/>
            </w:tcBorders>
            <w:vAlign w:val="center"/>
          </w:tcPr>
          <w:p w14:paraId="2B77EBF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桥架</w:t>
            </w:r>
          </w:p>
        </w:tc>
        <w:tc>
          <w:tcPr>
            <w:tcW w:w="4109" w:type="dxa"/>
            <w:tcBorders>
              <w:top w:val="single" w:color="000000" w:sz="4" w:space="0"/>
              <w:left w:val="single" w:color="000000" w:sz="4" w:space="0"/>
              <w:bottom w:val="single" w:color="000000" w:sz="4" w:space="0"/>
              <w:right w:val="single" w:color="000000" w:sz="4" w:space="0"/>
            </w:tcBorders>
            <w:vAlign w:val="center"/>
          </w:tcPr>
          <w:p w14:paraId="32A39E06">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50×100，材质热镀锌钢板，板材厚度≥1.5mm，表面防腐处理，适配电缆截面积≤100mm</w:t>
            </w:r>
            <w:r>
              <w:rPr>
                <w:rStyle w:val="98"/>
                <w:rFonts w:hint="eastAsia" w:asciiTheme="minorEastAsia" w:hAnsiTheme="minorEastAsia" w:eastAsiaTheme="minorEastAsia" w:cstheme="minorEastAsia"/>
                <w:sz w:val="22"/>
                <w:szCs w:val="22"/>
              </w:rPr>
              <w:t>²</w:t>
            </w:r>
          </w:p>
        </w:tc>
        <w:tc>
          <w:tcPr>
            <w:tcW w:w="416" w:type="dxa"/>
            <w:tcBorders>
              <w:top w:val="single" w:color="000000" w:sz="4" w:space="0"/>
              <w:left w:val="single" w:color="000000" w:sz="4" w:space="0"/>
              <w:bottom w:val="single" w:color="000000" w:sz="4" w:space="0"/>
              <w:right w:val="single" w:color="000000" w:sz="4" w:space="0"/>
            </w:tcBorders>
            <w:vAlign w:val="center"/>
          </w:tcPr>
          <w:p w14:paraId="49F2105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666AA4D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4438D6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42.66 </w:t>
            </w:r>
          </w:p>
        </w:tc>
        <w:tc>
          <w:tcPr>
            <w:tcW w:w="1153" w:type="dxa"/>
            <w:tcBorders>
              <w:top w:val="single" w:color="000000" w:sz="4" w:space="0"/>
              <w:left w:val="single" w:color="000000" w:sz="4" w:space="0"/>
              <w:bottom w:val="single" w:color="000000" w:sz="4" w:space="0"/>
              <w:right w:val="single" w:color="000000" w:sz="4" w:space="0"/>
            </w:tcBorders>
            <w:vAlign w:val="center"/>
          </w:tcPr>
          <w:p w14:paraId="4E94571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42.66 </w:t>
            </w:r>
          </w:p>
        </w:tc>
      </w:tr>
      <w:tr w14:paraId="293F5D47">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nil"/>
              <w:right w:val="single" w:color="000000" w:sz="4" w:space="0"/>
            </w:tcBorders>
            <w:vAlign w:val="center"/>
          </w:tcPr>
          <w:p w14:paraId="07694BAD">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6D88E21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71</w:t>
            </w:r>
          </w:p>
        </w:tc>
        <w:tc>
          <w:tcPr>
            <w:tcW w:w="916" w:type="dxa"/>
            <w:tcBorders>
              <w:top w:val="single" w:color="000000" w:sz="4" w:space="0"/>
              <w:left w:val="single" w:color="000000" w:sz="4" w:space="0"/>
              <w:bottom w:val="single" w:color="000000" w:sz="4" w:space="0"/>
              <w:right w:val="single" w:color="000000" w:sz="4" w:space="0"/>
            </w:tcBorders>
            <w:vAlign w:val="center"/>
          </w:tcPr>
          <w:p w14:paraId="3756A00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桥架</w:t>
            </w:r>
          </w:p>
        </w:tc>
        <w:tc>
          <w:tcPr>
            <w:tcW w:w="4109" w:type="dxa"/>
            <w:tcBorders>
              <w:top w:val="single" w:color="000000" w:sz="4" w:space="0"/>
              <w:left w:val="single" w:color="000000" w:sz="4" w:space="0"/>
              <w:bottom w:val="single" w:color="000000" w:sz="4" w:space="0"/>
              <w:right w:val="single" w:color="000000" w:sz="4" w:space="0"/>
            </w:tcBorders>
            <w:vAlign w:val="center"/>
          </w:tcPr>
          <w:p w14:paraId="11467A13">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200*100材质热镀锌钢板，板材厚度≥2.0mm，带防尘盖板，支持跨距≥2 米安装，符合 GB/T 19415 标准</w:t>
            </w:r>
          </w:p>
        </w:tc>
        <w:tc>
          <w:tcPr>
            <w:tcW w:w="416" w:type="dxa"/>
            <w:tcBorders>
              <w:top w:val="single" w:color="000000" w:sz="4" w:space="0"/>
              <w:left w:val="single" w:color="000000" w:sz="4" w:space="0"/>
              <w:bottom w:val="single" w:color="000000" w:sz="4" w:space="0"/>
              <w:right w:val="single" w:color="000000" w:sz="4" w:space="0"/>
            </w:tcBorders>
            <w:vAlign w:val="center"/>
          </w:tcPr>
          <w:p w14:paraId="57C5E79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5E52910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091A49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66.00 </w:t>
            </w:r>
          </w:p>
        </w:tc>
        <w:tc>
          <w:tcPr>
            <w:tcW w:w="1153" w:type="dxa"/>
            <w:tcBorders>
              <w:top w:val="single" w:color="000000" w:sz="4" w:space="0"/>
              <w:left w:val="single" w:color="000000" w:sz="4" w:space="0"/>
              <w:bottom w:val="single" w:color="000000" w:sz="4" w:space="0"/>
              <w:right w:val="single" w:color="000000" w:sz="4" w:space="0"/>
            </w:tcBorders>
            <w:vAlign w:val="center"/>
          </w:tcPr>
          <w:p w14:paraId="0E63E47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66.00 </w:t>
            </w:r>
          </w:p>
        </w:tc>
      </w:tr>
      <w:tr w14:paraId="2096734A">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nil"/>
              <w:right w:val="single" w:color="000000" w:sz="4" w:space="0"/>
            </w:tcBorders>
            <w:vAlign w:val="center"/>
          </w:tcPr>
          <w:p w14:paraId="7EEA364B">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7A31E2B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72</w:t>
            </w:r>
          </w:p>
        </w:tc>
        <w:tc>
          <w:tcPr>
            <w:tcW w:w="916" w:type="dxa"/>
            <w:tcBorders>
              <w:top w:val="single" w:color="000000" w:sz="4" w:space="0"/>
              <w:left w:val="single" w:color="000000" w:sz="4" w:space="0"/>
              <w:bottom w:val="single" w:color="000000" w:sz="4" w:space="0"/>
              <w:right w:val="single" w:color="000000" w:sz="4" w:space="0"/>
            </w:tcBorders>
            <w:vAlign w:val="center"/>
          </w:tcPr>
          <w:p w14:paraId="66D36FE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室外配电箱</w:t>
            </w:r>
          </w:p>
        </w:tc>
        <w:tc>
          <w:tcPr>
            <w:tcW w:w="4109" w:type="dxa"/>
            <w:tcBorders>
              <w:top w:val="single" w:color="000000" w:sz="4" w:space="0"/>
              <w:left w:val="single" w:color="000000" w:sz="4" w:space="0"/>
              <w:bottom w:val="single" w:color="000000" w:sz="4" w:space="0"/>
              <w:right w:val="single" w:color="000000" w:sz="4" w:space="0"/>
            </w:tcBorders>
            <w:vAlign w:val="center"/>
          </w:tcPr>
          <w:p w14:paraId="5878E0A3">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不锈钢320*250*160材质 304 不锈钢，防护等级 IP65，含防水锁具、内部接地端子，配电回路≥4 路（16A/32A 可选）</w:t>
            </w:r>
          </w:p>
        </w:tc>
        <w:tc>
          <w:tcPr>
            <w:tcW w:w="416" w:type="dxa"/>
            <w:tcBorders>
              <w:top w:val="single" w:color="000000" w:sz="4" w:space="0"/>
              <w:left w:val="single" w:color="000000" w:sz="4" w:space="0"/>
              <w:bottom w:val="single" w:color="000000" w:sz="4" w:space="0"/>
              <w:right w:val="single" w:color="000000" w:sz="4" w:space="0"/>
            </w:tcBorders>
            <w:vAlign w:val="center"/>
          </w:tcPr>
          <w:p w14:paraId="304EA06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536BC14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7E23C9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512.69 </w:t>
            </w:r>
          </w:p>
        </w:tc>
        <w:tc>
          <w:tcPr>
            <w:tcW w:w="1153" w:type="dxa"/>
            <w:tcBorders>
              <w:top w:val="single" w:color="000000" w:sz="4" w:space="0"/>
              <w:left w:val="single" w:color="000000" w:sz="4" w:space="0"/>
              <w:bottom w:val="single" w:color="000000" w:sz="4" w:space="0"/>
              <w:right w:val="single" w:color="000000" w:sz="4" w:space="0"/>
            </w:tcBorders>
            <w:vAlign w:val="center"/>
          </w:tcPr>
          <w:p w14:paraId="6D3B8CD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512.69 </w:t>
            </w:r>
          </w:p>
        </w:tc>
      </w:tr>
      <w:tr w14:paraId="11D2CA61">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nil"/>
              <w:right w:val="single" w:color="000000" w:sz="4" w:space="0"/>
            </w:tcBorders>
            <w:vAlign w:val="center"/>
          </w:tcPr>
          <w:p w14:paraId="46D1A271">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7351AA9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73</w:t>
            </w:r>
          </w:p>
        </w:tc>
        <w:tc>
          <w:tcPr>
            <w:tcW w:w="916" w:type="dxa"/>
            <w:tcBorders>
              <w:top w:val="single" w:color="000000" w:sz="4" w:space="0"/>
              <w:left w:val="single" w:color="000000" w:sz="4" w:space="0"/>
              <w:bottom w:val="single" w:color="000000" w:sz="4" w:space="0"/>
              <w:right w:val="single" w:color="000000" w:sz="4" w:space="0"/>
            </w:tcBorders>
            <w:vAlign w:val="center"/>
          </w:tcPr>
          <w:p w14:paraId="1F0AE92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安防电子巡更手持机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00A060B5">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32G/4G网络版存储容量 32GB，支持 4G 全网通，GPS 定位精度≤5 米，防护等级 IP67，电池续航≥8 小时（连续工作）</w:t>
            </w:r>
          </w:p>
        </w:tc>
        <w:tc>
          <w:tcPr>
            <w:tcW w:w="416" w:type="dxa"/>
            <w:tcBorders>
              <w:top w:val="single" w:color="000000" w:sz="4" w:space="0"/>
              <w:left w:val="single" w:color="000000" w:sz="4" w:space="0"/>
              <w:bottom w:val="single" w:color="000000" w:sz="4" w:space="0"/>
              <w:right w:val="single" w:color="000000" w:sz="4" w:space="0"/>
            </w:tcBorders>
            <w:vAlign w:val="center"/>
          </w:tcPr>
          <w:p w14:paraId="23AAAED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660117B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2F8792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2118.20 </w:t>
            </w:r>
          </w:p>
        </w:tc>
        <w:tc>
          <w:tcPr>
            <w:tcW w:w="1153" w:type="dxa"/>
            <w:tcBorders>
              <w:top w:val="single" w:color="000000" w:sz="4" w:space="0"/>
              <w:left w:val="single" w:color="000000" w:sz="4" w:space="0"/>
              <w:bottom w:val="single" w:color="000000" w:sz="4" w:space="0"/>
              <w:right w:val="single" w:color="000000" w:sz="4" w:space="0"/>
            </w:tcBorders>
            <w:vAlign w:val="center"/>
          </w:tcPr>
          <w:p w14:paraId="214C93E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2118.20 </w:t>
            </w:r>
          </w:p>
        </w:tc>
      </w:tr>
      <w:tr w14:paraId="40EB71FB">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5EAAAD53">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4C82AE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74</w:t>
            </w:r>
          </w:p>
        </w:tc>
        <w:tc>
          <w:tcPr>
            <w:tcW w:w="916" w:type="dxa"/>
            <w:tcBorders>
              <w:top w:val="single" w:color="000000" w:sz="4" w:space="0"/>
              <w:left w:val="single" w:color="000000" w:sz="4" w:space="0"/>
              <w:bottom w:val="single" w:color="000000" w:sz="4" w:space="0"/>
              <w:right w:val="single" w:color="000000" w:sz="4" w:space="0"/>
            </w:tcBorders>
            <w:vAlign w:val="center"/>
          </w:tcPr>
          <w:p w14:paraId="1E23EE3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巡更标签</w:t>
            </w:r>
          </w:p>
        </w:tc>
        <w:tc>
          <w:tcPr>
            <w:tcW w:w="4109" w:type="dxa"/>
            <w:tcBorders>
              <w:top w:val="single" w:color="000000" w:sz="4" w:space="0"/>
              <w:left w:val="single" w:color="000000" w:sz="4" w:space="0"/>
              <w:bottom w:val="single" w:color="000000" w:sz="4" w:space="0"/>
              <w:right w:val="single" w:color="000000" w:sz="4" w:space="0"/>
            </w:tcBorders>
            <w:vAlign w:val="center"/>
          </w:tcPr>
          <w:p w14:paraId="637764B6">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NFC频率 13.56MHz，读写距离≤5cm，防水等级 IP68，支持抗金属蚀刻工艺，含安装卡扣</w:t>
            </w:r>
          </w:p>
        </w:tc>
        <w:tc>
          <w:tcPr>
            <w:tcW w:w="416" w:type="dxa"/>
            <w:tcBorders>
              <w:top w:val="single" w:color="000000" w:sz="4" w:space="0"/>
              <w:left w:val="single" w:color="000000" w:sz="4" w:space="0"/>
              <w:bottom w:val="single" w:color="000000" w:sz="4" w:space="0"/>
              <w:right w:val="single" w:color="000000" w:sz="4" w:space="0"/>
            </w:tcBorders>
            <w:vAlign w:val="center"/>
          </w:tcPr>
          <w:p w14:paraId="765F900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4B263F2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552965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37.89 </w:t>
            </w:r>
          </w:p>
        </w:tc>
        <w:tc>
          <w:tcPr>
            <w:tcW w:w="1153" w:type="dxa"/>
            <w:tcBorders>
              <w:top w:val="single" w:color="000000" w:sz="4" w:space="0"/>
              <w:left w:val="single" w:color="000000" w:sz="4" w:space="0"/>
              <w:bottom w:val="single" w:color="000000" w:sz="4" w:space="0"/>
              <w:right w:val="single" w:color="000000" w:sz="4" w:space="0"/>
            </w:tcBorders>
            <w:vAlign w:val="center"/>
          </w:tcPr>
          <w:p w14:paraId="1C5D434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37.89 </w:t>
            </w:r>
          </w:p>
        </w:tc>
      </w:tr>
      <w:tr w14:paraId="07B5594B">
        <w:tblPrEx>
          <w:tblCellMar>
            <w:top w:w="0" w:type="dxa"/>
            <w:left w:w="108" w:type="dxa"/>
            <w:bottom w:w="0" w:type="dxa"/>
            <w:right w:w="108" w:type="dxa"/>
          </w:tblCellMar>
        </w:tblPrEx>
        <w:trPr>
          <w:trHeight w:val="720" w:hRule="atLeast"/>
        </w:trPr>
        <w:tc>
          <w:tcPr>
            <w:tcW w:w="760" w:type="dxa"/>
            <w:vMerge w:val="continue"/>
            <w:tcBorders>
              <w:top w:val="single" w:color="000000" w:sz="4" w:space="0"/>
              <w:left w:val="single" w:color="000000" w:sz="8" w:space="0"/>
              <w:bottom w:val="nil"/>
              <w:right w:val="single" w:color="000000" w:sz="4" w:space="0"/>
            </w:tcBorders>
            <w:vAlign w:val="center"/>
          </w:tcPr>
          <w:p w14:paraId="23808CF1">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5ABBC7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75</w:t>
            </w:r>
          </w:p>
        </w:tc>
        <w:tc>
          <w:tcPr>
            <w:tcW w:w="916" w:type="dxa"/>
            <w:tcBorders>
              <w:top w:val="single" w:color="000000" w:sz="4" w:space="0"/>
              <w:left w:val="single" w:color="000000" w:sz="4" w:space="0"/>
              <w:bottom w:val="single" w:color="000000" w:sz="4" w:space="0"/>
              <w:right w:val="single" w:color="000000" w:sz="4" w:space="0"/>
            </w:tcBorders>
            <w:vAlign w:val="center"/>
          </w:tcPr>
          <w:p w14:paraId="7869DC9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千兆光纤收发器</w:t>
            </w:r>
          </w:p>
        </w:tc>
        <w:tc>
          <w:tcPr>
            <w:tcW w:w="4109" w:type="dxa"/>
            <w:tcBorders>
              <w:top w:val="single" w:color="000000" w:sz="4" w:space="0"/>
              <w:left w:val="single" w:color="000000" w:sz="4" w:space="0"/>
              <w:bottom w:val="single" w:color="000000" w:sz="4" w:space="0"/>
              <w:right w:val="single" w:color="000000" w:sz="4" w:space="0"/>
            </w:tcBorders>
            <w:vAlign w:val="center"/>
          </w:tcPr>
          <w:p w14:paraId="103FC7DA">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单模光纤传输（1310nm/1550nm），传输距离≥20km，接口：SFP模块（LC接头）</w:t>
            </w:r>
          </w:p>
        </w:tc>
        <w:tc>
          <w:tcPr>
            <w:tcW w:w="416" w:type="dxa"/>
            <w:tcBorders>
              <w:top w:val="single" w:color="000000" w:sz="4" w:space="0"/>
              <w:left w:val="single" w:color="000000" w:sz="4" w:space="0"/>
              <w:bottom w:val="single" w:color="000000" w:sz="4" w:space="0"/>
              <w:right w:val="single" w:color="000000" w:sz="4" w:space="0"/>
            </w:tcBorders>
            <w:vAlign w:val="center"/>
          </w:tcPr>
          <w:p w14:paraId="79E29E9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对</w:t>
            </w:r>
          </w:p>
        </w:tc>
        <w:tc>
          <w:tcPr>
            <w:tcW w:w="416" w:type="dxa"/>
            <w:tcBorders>
              <w:top w:val="single" w:color="000000" w:sz="4" w:space="0"/>
              <w:left w:val="single" w:color="000000" w:sz="4" w:space="0"/>
              <w:bottom w:val="single" w:color="000000" w:sz="4" w:space="0"/>
              <w:right w:val="single" w:color="000000" w:sz="4" w:space="0"/>
            </w:tcBorders>
            <w:vAlign w:val="center"/>
          </w:tcPr>
          <w:p w14:paraId="05EA904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2AE894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846.29 </w:t>
            </w:r>
          </w:p>
        </w:tc>
        <w:tc>
          <w:tcPr>
            <w:tcW w:w="1153" w:type="dxa"/>
            <w:tcBorders>
              <w:top w:val="single" w:color="000000" w:sz="4" w:space="0"/>
              <w:left w:val="single" w:color="000000" w:sz="4" w:space="0"/>
              <w:bottom w:val="single" w:color="000000" w:sz="4" w:space="0"/>
              <w:right w:val="single" w:color="000000" w:sz="4" w:space="0"/>
            </w:tcBorders>
            <w:vAlign w:val="center"/>
          </w:tcPr>
          <w:p w14:paraId="4CD44DB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846.29 </w:t>
            </w:r>
          </w:p>
        </w:tc>
      </w:tr>
      <w:tr w14:paraId="08223E19">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532F4B7E">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86FF1E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76</w:t>
            </w:r>
          </w:p>
        </w:tc>
        <w:tc>
          <w:tcPr>
            <w:tcW w:w="916" w:type="dxa"/>
            <w:tcBorders>
              <w:top w:val="single" w:color="000000" w:sz="4" w:space="0"/>
              <w:left w:val="single" w:color="000000" w:sz="4" w:space="0"/>
              <w:bottom w:val="single" w:color="000000" w:sz="4" w:space="0"/>
              <w:right w:val="single" w:color="000000" w:sz="4" w:space="0"/>
            </w:tcBorders>
            <w:vAlign w:val="center"/>
          </w:tcPr>
          <w:p w14:paraId="59A0B9B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光纤跳线</w:t>
            </w:r>
          </w:p>
        </w:tc>
        <w:tc>
          <w:tcPr>
            <w:tcW w:w="4109" w:type="dxa"/>
            <w:tcBorders>
              <w:top w:val="single" w:color="000000" w:sz="4" w:space="0"/>
              <w:left w:val="single" w:color="000000" w:sz="4" w:space="0"/>
              <w:bottom w:val="single" w:color="000000" w:sz="4" w:space="0"/>
              <w:right w:val="single" w:color="000000" w:sz="4" w:space="0"/>
            </w:tcBorders>
            <w:vAlign w:val="center"/>
          </w:tcPr>
          <w:p w14:paraId="06013FD5">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单模光纤（OS2），长度3米，LC-LC接头，插入损耗≤0.3dB</w:t>
            </w:r>
          </w:p>
        </w:tc>
        <w:tc>
          <w:tcPr>
            <w:tcW w:w="416" w:type="dxa"/>
            <w:tcBorders>
              <w:top w:val="single" w:color="000000" w:sz="4" w:space="0"/>
              <w:left w:val="single" w:color="000000" w:sz="4" w:space="0"/>
              <w:bottom w:val="single" w:color="000000" w:sz="4" w:space="0"/>
              <w:right w:val="single" w:color="000000" w:sz="4" w:space="0"/>
            </w:tcBorders>
            <w:vAlign w:val="center"/>
          </w:tcPr>
          <w:p w14:paraId="78FA712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条</w:t>
            </w:r>
          </w:p>
        </w:tc>
        <w:tc>
          <w:tcPr>
            <w:tcW w:w="416" w:type="dxa"/>
            <w:tcBorders>
              <w:top w:val="single" w:color="000000" w:sz="4" w:space="0"/>
              <w:left w:val="single" w:color="000000" w:sz="4" w:space="0"/>
              <w:bottom w:val="single" w:color="000000" w:sz="4" w:space="0"/>
              <w:right w:val="single" w:color="000000" w:sz="4" w:space="0"/>
            </w:tcBorders>
            <w:vAlign w:val="center"/>
          </w:tcPr>
          <w:p w14:paraId="3AD37D1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E71F34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16.10 </w:t>
            </w:r>
          </w:p>
        </w:tc>
        <w:tc>
          <w:tcPr>
            <w:tcW w:w="1153" w:type="dxa"/>
            <w:tcBorders>
              <w:top w:val="single" w:color="000000" w:sz="4" w:space="0"/>
              <w:left w:val="single" w:color="000000" w:sz="4" w:space="0"/>
              <w:bottom w:val="single" w:color="000000" w:sz="4" w:space="0"/>
              <w:right w:val="single" w:color="000000" w:sz="4" w:space="0"/>
            </w:tcBorders>
            <w:vAlign w:val="center"/>
          </w:tcPr>
          <w:p w14:paraId="548EDF8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16.10 </w:t>
            </w:r>
          </w:p>
        </w:tc>
      </w:tr>
      <w:tr w14:paraId="1DAA5FDC">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24B508D2">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0201B8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77</w:t>
            </w:r>
          </w:p>
        </w:tc>
        <w:tc>
          <w:tcPr>
            <w:tcW w:w="916" w:type="dxa"/>
            <w:tcBorders>
              <w:top w:val="single" w:color="000000" w:sz="4" w:space="0"/>
              <w:left w:val="single" w:color="000000" w:sz="4" w:space="0"/>
              <w:bottom w:val="single" w:color="000000" w:sz="4" w:space="0"/>
              <w:right w:val="single" w:color="000000" w:sz="4" w:space="0"/>
            </w:tcBorders>
            <w:vAlign w:val="center"/>
          </w:tcPr>
          <w:p w14:paraId="7ACE0A6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光纤熔接服务</w:t>
            </w:r>
          </w:p>
        </w:tc>
        <w:tc>
          <w:tcPr>
            <w:tcW w:w="4109" w:type="dxa"/>
            <w:tcBorders>
              <w:top w:val="single" w:color="000000" w:sz="4" w:space="0"/>
              <w:left w:val="single" w:color="000000" w:sz="4" w:space="0"/>
              <w:bottom w:val="single" w:color="000000" w:sz="4" w:space="0"/>
              <w:right w:val="single" w:color="000000" w:sz="4" w:space="0"/>
            </w:tcBorders>
            <w:vAlign w:val="center"/>
          </w:tcPr>
          <w:p w14:paraId="4D72CA65">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按每芯计费，熔接损耗≤0.05dB，含OTDR测试报告</w:t>
            </w:r>
          </w:p>
        </w:tc>
        <w:tc>
          <w:tcPr>
            <w:tcW w:w="416" w:type="dxa"/>
            <w:tcBorders>
              <w:top w:val="single" w:color="000000" w:sz="4" w:space="0"/>
              <w:left w:val="single" w:color="000000" w:sz="4" w:space="0"/>
              <w:bottom w:val="single" w:color="000000" w:sz="4" w:space="0"/>
              <w:right w:val="single" w:color="000000" w:sz="4" w:space="0"/>
            </w:tcBorders>
            <w:vAlign w:val="center"/>
          </w:tcPr>
          <w:p w14:paraId="47CB5397">
            <w:pPr>
              <w:jc w:val="center"/>
              <w:rPr>
                <w:rFonts w:hint="eastAsia" w:asciiTheme="minorEastAsia" w:hAnsiTheme="minorEastAsia" w:eastAsiaTheme="minorEastAsia" w:cstheme="minorEastAsia"/>
                <w:color w:val="000000"/>
                <w:sz w:val="22"/>
                <w:szCs w:val="22"/>
              </w:rPr>
            </w:pPr>
          </w:p>
        </w:tc>
        <w:tc>
          <w:tcPr>
            <w:tcW w:w="416" w:type="dxa"/>
            <w:tcBorders>
              <w:top w:val="single" w:color="000000" w:sz="4" w:space="0"/>
              <w:left w:val="single" w:color="000000" w:sz="4" w:space="0"/>
              <w:bottom w:val="single" w:color="000000" w:sz="4" w:space="0"/>
              <w:right w:val="single" w:color="000000" w:sz="4" w:space="0"/>
            </w:tcBorders>
            <w:vAlign w:val="center"/>
          </w:tcPr>
          <w:p w14:paraId="5E52ABF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249BC99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9.62 </w:t>
            </w:r>
          </w:p>
        </w:tc>
        <w:tc>
          <w:tcPr>
            <w:tcW w:w="1153" w:type="dxa"/>
            <w:tcBorders>
              <w:top w:val="single" w:color="000000" w:sz="4" w:space="0"/>
              <w:left w:val="single" w:color="000000" w:sz="4" w:space="0"/>
              <w:bottom w:val="single" w:color="000000" w:sz="4" w:space="0"/>
              <w:right w:val="single" w:color="000000" w:sz="4" w:space="0"/>
            </w:tcBorders>
            <w:vAlign w:val="center"/>
          </w:tcPr>
          <w:p w14:paraId="079296A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9.62 </w:t>
            </w:r>
          </w:p>
        </w:tc>
      </w:tr>
      <w:tr w14:paraId="3AF60AB6">
        <w:tblPrEx>
          <w:tblCellMar>
            <w:top w:w="0" w:type="dxa"/>
            <w:left w:w="108" w:type="dxa"/>
            <w:bottom w:w="0" w:type="dxa"/>
            <w:right w:w="108" w:type="dxa"/>
          </w:tblCellMar>
        </w:tblPrEx>
        <w:trPr>
          <w:trHeight w:val="619" w:hRule="atLeast"/>
        </w:trPr>
        <w:tc>
          <w:tcPr>
            <w:tcW w:w="760" w:type="dxa"/>
            <w:vMerge w:val="continue"/>
            <w:tcBorders>
              <w:top w:val="single" w:color="000000" w:sz="4" w:space="0"/>
              <w:left w:val="single" w:color="000000" w:sz="8" w:space="0"/>
              <w:bottom w:val="nil"/>
              <w:right w:val="single" w:color="000000" w:sz="4" w:space="0"/>
            </w:tcBorders>
            <w:vAlign w:val="center"/>
          </w:tcPr>
          <w:p w14:paraId="2C2C3092">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36502CF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78</w:t>
            </w:r>
          </w:p>
        </w:tc>
        <w:tc>
          <w:tcPr>
            <w:tcW w:w="916" w:type="dxa"/>
            <w:tcBorders>
              <w:top w:val="single" w:color="000000" w:sz="4" w:space="0"/>
              <w:left w:val="single" w:color="000000" w:sz="4" w:space="0"/>
              <w:bottom w:val="single" w:color="000000" w:sz="4" w:space="0"/>
              <w:right w:val="single" w:color="000000" w:sz="4" w:space="0"/>
            </w:tcBorders>
            <w:vAlign w:val="center"/>
          </w:tcPr>
          <w:p w14:paraId="3CDA47C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光纤配线盒</w:t>
            </w:r>
          </w:p>
        </w:tc>
        <w:tc>
          <w:tcPr>
            <w:tcW w:w="4109" w:type="dxa"/>
            <w:tcBorders>
              <w:top w:val="single" w:color="000000" w:sz="4" w:space="0"/>
              <w:left w:val="single" w:color="000000" w:sz="4" w:space="0"/>
              <w:bottom w:val="single" w:color="000000" w:sz="4" w:space="0"/>
              <w:right w:val="single" w:color="000000" w:sz="4" w:space="0"/>
            </w:tcBorders>
            <w:vAlign w:val="center"/>
          </w:tcPr>
          <w:p w14:paraId="1D00E97A">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尺寸：50×100×150mm（1U机架式），材质：金属，支持24芯熔接盘</w:t>
            </w:r>
          </w:p>
        </w:tc>
        <w:tc>
          <w:tcPr>
            <w:tcW w:w="416" w:type="dxa"/>
            <w:tcBorders>
              <w:top w:val="single" w:color="000000" w:sz="4" w:space="0"/>
              <w:left w:val="single" w:color="000000" w:sz="4" w:space="0"/>
              <w:bottom w:val="single" w:color="000000" w:sz="4" w:space="0"/>
              <w:right w:val="single" w:color="000000" w:sz="4" w:space="0"/>
            </w:tcBorders>
            <w:vAlign w:val="center"/>
          </w:tcPr>
          <w:p w14:paraId="47099FA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573F65B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362E34B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129.93 </w:t>
            </w:r>
          </w:p>
        </w:tc>
        <w:tc>
          <w:tcPr>
            <w:tcW w:w="1153" w:type="dxa"/>
            <w:tcBorders>
              <w:top w:val="single" w:color="000000" w:sz="4" w:space="0"/>
              <w:left w:val="single" w:color="000000" w:sz="4" w:space="0"/>
              <w:bottom w:val="single" w:color="000000" w:sz="4" w:space="0"/>
              <w:right w:val="single" w:color="000000" w:sz="4" w:space="0"/>
            </w:tcBorders>
            <w:vAlign w:val="center"/>
          </w:tcPr>
          <w:p w14:paraId="25A80C8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129.93 </w:t>
            </w:r>
          </w:p>
        </w:tc>
      </w:tr>
      <w:tr w14:paraId="19E16F0C">
        <w:tblPrEx>
          <w:tblCellMar>
            <w:top w:w="0" w:type="dxa"/>
            <w:left w:w="108" w:type="dxa"/>
            <w:bottom w:w="0" w:type="dxa"/>
            <w:right w:w="108" w:type="dxa"/>
          </w:tblCellMar>
        </w:tblPrEx>
        <w:trPr>
          <w:trHeight w:val="979" w:hRule="atLeast"/>
        </w:trPr>
        <w:tc>
          <w:tcPr>
            <w:tcW w:w="760" w:type="dxa"/>
            <w:vMerge w:val="continue"/>
            <w:tcBorders>
              <w:top w:val="single" w:color="000000" w:sz="4" w:space="0"/>
              <w:left w:val="single" w:color="000000" w:sz="8" w:space="0"/>
              <w:bottom w:val="nil"/>
              <w:right w:val="single" w:color="000000" w:sz="4" w:space="0"/>
            </w:tcBorders>
            <w:vAlign w:val="center"/>
          </w:tcPr>
          <w:p w14:paraId="0C05B645">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522E39D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79</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6E304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电源线</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3F8DC0">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铜芯聚氯乙烯绝缘电线，导体材质无氧铜，标称截面积1.5m</w:t>
            </w:r>
            <w:r>
              <w:rPr>
                <w:rStyle w:val="82"/>
                <w:rFonts w:hint="eastAsia" w:asciiTheme="minorEastAsia" w:hAnsiTheme="minorEastAsia" w:eastAsiaTheme="minorEastAsia" w:cstheme="minorEastAsia"/>
                <w:color w:val="auto"/>
                <w:sz w:val="22"/>
                <w:szCs w:val="22"/>
              </w:rPr>
              <w:t>²</w:t>
            </w:r>
            <w:r>
              <w:rPr>
                <w:rStyle w:val="79"/>
                <w:rFonts w:hint="eastAsia" w:asciiTheme="minorEastAsia" w:hAnsiTheme="minorEastAsia" w:eastAsiaTheme="minorEastAsia" w:cstheme="minorEastAsia"/>
                <w:sz w:val="22"/>
                <w:szCs w:val="22"/>
              </w:rPr>
              <w:t>，符合GB/T 5023 标准</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2DFD2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2455AB6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59DF11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4.29 </w:t>
            </w:r>
          </w:p>
        </w:tc>
        <w:tc>
          <w:tcPr>
            <w:tcW w:w="1153" w:type="dxa"/>
            <w:tcBorders>
              <w:top w:val="single" w:color="000000" w:sz="4" w:space="0"/>
              <w:left w:val="single" w:color="000000" w:sz="4" w:space="0"/>
              <w:bottom w:val="single" w:color="000000" w:sz="4" w:space="0"/>
              <w:right w:val="single" w:color="000000" w:sz="4" w:space="0"/>
            </w:tcBorders>
            <w:vAlign w:val="center"/>
          </w:tcPr>
          <w:p w14:paraId="1736518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4.29 </w:t>
            </w:r>
          </w:p>
        </w:tc>
      </w:tr>
      <w:tr w14:paraId="50D2F060">
        <w:tblPrEx>
          <w:tblCellMar>
            <w:top w:w="0" w:type="dxa"/>
            <w:left w:w="108" w:type="dxa"/>
            <w:bottom w:w="0" w:type="dxa"/>
            <w:right w:w="108" w:type="dxa"/>
          </w:tblCellMar>
        </w:tblPrEx>
        <w:trPr>
          <w:trHeight w:val="960" w:hRule="atLeast"/>
        </w:trPr>
        <w:tc>
          <w:tcPr>
            <w:tcW w:w="760" w:type="dxa"/>
            <w:vMerge w:val="continue"/>
            <w:tcBorders>
              <w:top w:val="single" w:color="000000" w:sz="4" w:space="0"/>
              <w:left w:val="single" w:color="000000" w:sz="8" w:space="0"/>
              <w:bottom w:val="nil"/>
              <w:right w:val="single" w:color="000000" w:sz="4" w:space="0"/>
            </w:tcBorders>
            <w:vAlign w:val="center"/>
          </w:tcPr>
          <w:p w14:paraId="786DE723">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2B492A5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80</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EB2D5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背景音乐系统服务器</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37509A">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支持至少8个独立分区（如门诊、病房、走廊、手术等候区等），可单独控制音量、播放内容及开关。病房区域需支持夜间静音模式，声压级范围：40-55dB（可调）。</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1BF04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　</w:t>
            </w:r>
          </w:p>
        </w:tc>
        <w:tc>
          <w:tcPr>
            <w:tcW w:w="416" w:type="dxa"/>
            <w:tcBorders>
              <w:top w:val="single" w:color="000000" w:sz="4" w:space="0"/>
              <w:left w:val="single" w:color="000000" w:sz="4" w:space="0"/>
              <w:bottom w:val="single" w:color="000000" w:sz="4" w:space="0"/>
              <w:right w:val="single" w:color="000000" w:sz="4" w:space="0"/>
            </w:tcBorders>
            <w:vAlign w:val="center"/>
          </w:tcPr>
          <w:p w14:paraId="4CDE70F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0CA0C06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6199.96 </w:t>
            </w:r>
          </w:p>
        </w:tc>
        <w:tc>
          <w:tcPr>
            <w:tcW w:w="1153" w:type="dxa"/>
            <w:tcBorders>
              <w:top w:val="single" w:color="000000" w:sz="4" w:space="0"/>
              <w:left w:val="single" w:color="000000" w:sz="4" w:space="0"/>
              <w:bottom w:val="single" w:color="000000" w:sz="4" w:space="0"/>
              <w:right w:val="single" w:color="000000" w:sz="4" w:space="0"/>
            </w:tcBorders>
            <w:vAlign w:val="center"/>
          </w:tcPr>
          <w:p w14:paraId="0E00D40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6199.96 </w:t>
            </w:r>
          </w:p>
        </w:tc>
      </w:tr>
      <w:tr w14:paraId="1AEBE18B">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475C78ED">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4198051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81</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076FB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背景音乐功放</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56643A">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输出功率额定输出功率在 ≥500W频率响应要求达到 30Hz - 18kHz</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4FD23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4241A5C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B82D7C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3683.89 </w:t>
            </w:r>
          </w:p>
        </w:tc>
        <w:tc>
          <w:tcPr>
            <w:tcW w:w="1153" w:type="dxa"/>
            <w:tcBorders>
              <w:top w:val="single" w:color="000000" w:sz="4" w:space="0"/>
              <w:left w:val="single" w:color="000000" w:sz="4" w:space="0"/>
              <w:bottom w:val="single" w:color="000000" w:sz="4" w:space="0"/>
              <w:right w:val="single" w:color="000000" w:sz="4" w:space="0"/>
            </w:tcBorders>
            <w:vAlign w:val="center"/>
          </w:tcPr>
          <w:p w14:paraId="159BF3F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3683.89 </w:t>
            </w:r>
          </w:p>
        </w:tc>
      </w:tr>
      <w:tr w14:paraId="35C846F3">
        <w:tblPrEx>
          <w:tblCellMar>
            <w:top w:w="0" w:type="dxa"/>
            <w:left w:w="108" w:type="dxa"/>
            <w:bottom w:w="0" w:type="dxa"/>
            <w:right w:w="108" w:type="dxa"/>
          </w:tblCellMar>
        </w:tblPrEx>
        <w:trPr>
          <w:trHeight w:val="975" w:hRule="atLeast"/>
        </w:trPr>
        <w:tc>
          <w:tcPr>
            <w:tcW w:w="760" w:type="dxa"/>
            <w:vMerge w:val="continue"/>
            <w:tcBorders>
              <w:top w:val="single" w:color="000000" w:sz="4" w:space="0"/>
              <w:left w:val="single" w:color="000000" w:sz="8" w:space="0"/>
              <w:bottom w:val="nil"/>
              <w:right w:val="single" w:color="000000" w:sz="4" w:space="0"/>
            </w:tcBorders>
            <w:vAlign w:val="center"/>
          </w:tcPr>
          <w:p w14:paraId="6638408D">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7113DC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82</w:t>
            </w:r>
          </w:p>
        </w:tc>
        <w:tc>
          <w:tcPr>
            <w:tcW w:w="9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7B21D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1.0RVVP屏蔽线</w:t>
            </w:r>
          </w:p>
        </w:tc>
        <w:tc>
          <w:tcPr>
            <w:tcW w:w="410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DA081">
            <w:pPr>
              <w:widowControl/>
              <w:jc w:val="left"/>
              <w:textAlignment w:val="center"/>
              <w:rPr>
                <w:rFonts w:hint="eastAsia" w:asciiTheme="minorEastAsia" w:hAnsiTheme="minorEastAsia" w:eastAsiaTheme="minorEastAsia" w:cstheme="minorEastAsia"/>
                <w:color w:val="000000"/>
                <w:sz w:val="22"/>
                <w:szCs w:val="22"/>
              </w:rPr>
            </w:pPr>
            <w:r>
              <w:rPr>
                <w:rStyle w:val="79"/>
                <w:rFonts w:hint="eastAsia" w:asciiTheme="minorEastAsia" w:hAnsiTheme="minorEastAsia" w:eastAsiaTheme="minorEastAsia" w:cstheme="minorEastAsia"/>
                <w:sz w:val="22"/>
                <w:szCs w:val="22"/>
              </w:rPr>
              <w:t>铜芯聚氯乙烯绝缘聚氯乙烯护套屏蔽软电线，导体材质无氧铜，标称截面积 1.0mm</w:t>
            </w:r>
            <w:r>
              <w:rPr>
                <w:rStyle w:val="98"/>
                <w:rFonts w:hint="eastAsia" w:asciiTheme="minorEastAsia" w:hAnsiTheme="minorEastAsia" w:eastAsiaTheme="minorEastAsia" w:cstheme="minorEastAsia"/>
                <w:sz w:val="22"/>
                <w:szCs w:val="22"/>
              </w:rPr>
              <w:t>²</w:t>
            </w:r>
            <w:r>
              <w:rPr>
                <w:rStyle w:val="79"/>
                <w:rFonts w:hint="eastAsia" w:asciiTheme="minorEastAsia" w:hAnsiTheme="minorEastAsia" w:eastAsiaTheme="minorEastAsia" w:cstheme="minorEastAsia"/>
                <w:sz w:val="22"/>
                <w:szCs w:val="22"/>
              </w:rPr>
              <w:t>，双层屏蔽结构（铝箔 + 编织网），阻抗≤100Ω，适用于信号传输场景</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932A3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3CC7400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2F0CB7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4.50 </w:t>
            </w:r>
          </w:p>
        </w:tc>
        <w:tc>
          <w:tcPr>
            <w:tcW w:w="1153" w:type="dxa"/>
            <w:tcBorders>
              <w:top w:val="single" w:color="000000" w:sz="4" w:space="0"/>
              <w:left w:val="single" w:color="000000" w:sz="4" w:space="0"/>
              <w:bottom w:val="single" w:color="000000" w:sz="4" w:space="0"/>
              <w:right w:val="single" w:color="000000" w:sz="4" w:space="0"/>
            </w:tcBorders>
            <w:vAlign w:val="center"/>
          </w:tcPr>
          <w:p w14:paraId="2AB9D25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4.50 </w:t>
            </w:r>
          </w:p>
        </w:tc>
      </w:tr>
      <w:tr w14:paraId="5F790B75">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5F56BA35">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1D326C9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83</w:t>
            </w:r>
          </w:p>
        </w:tc>
        <w:tc>
          <w:tcPr>
            <w:tcW w:w="916" w:type="dxa"/>
            <w:tcBorders>
              <w:top w:val="single" w:color="000000" w:sz="4" w:space="0"/>
              <w:left w:val="single" w:color="000000" w:sz="4" w:space="0"/>
              <w:bottom w:val="single" w:color="000000" w:sz="4" w:space="0"/>
              <w:right w:val="single" w:color="000000" w:sz="4" w:space="0"/>
            </w:tcBorders>
            <w:vAlign w:val="center"/>
          </w:tcPr>
          <w:p w14:paraId="327D389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镀锌钢管</w:t>
            </w:r>
          </w:p>
        </w:tc>
        <w:tc>
          <w:tcPr>
            <w:tcW w:w="4109" w:type="dxa"/>
            <w:tcBorders>
              <w:top w:val="single" w:color="000000" w:sz="4" w:space="0"/>
              <w:left w:val="single" w:color="000000" w:sz="4" w:space="0"/>
              <w:bottom w:val="single" w:color="000000" w:sz="4" w:space="0"/>
              <w:right w:val="single" w:color="000000" w:sz="4" w:space="0"/>
            </w:tcBorders>
            <w:vAlign w:val="center"/>
          </w:tcPr>
          <w:p w14:paraId="08F1FC17">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镀锌电线管DN25，25x1.5厚度</w:t>
            </w:r>
          </w:p>
        </w:tc>
        <w:tc>
          <w:tcPr>
            <w:tcW w:w="416" w:type="dxa"/>
            <w:tcBorders>
              <w:top w:val="single" w:color="000000" w:sz="4" w:space="0"/>
              <w:left w:val="single" w:color="000000" w:sz="4" w:space="0"/>
              <w:bottom w:val="single" w:color="000000" w:sz="4" w:space="0"/>
              <w:right w:val="single" w:color="000000" w:sz="4" w:space="0"/>
            </w:tcBorders>
            <w:vAlign w:val="center"/>
          </w:tcPr>
          <w:p w14:paraId="4660A70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04F51CA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4A59DDD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27.33 </w:t>
            </w:r>
          </w:p>
        </w:tc>
        <w:tc>
          <w:tcPr>
            <w:tcW w:w="1153" w:type="dxa"/>
            <w:tcBorders>
              <w:top w:val="single" w:color="000000" w:sz="4" w:space="0"/>
              <w:left w:val="single" w:color="000000" w:sz="4" w:space="0"/>
              <w:bottom w:val="single" w:color="000000" w:sz="4" w:space="0"/>
              <w:right w:val="single" w:color="000000" w:sz="4" w:space="0"/>
            </w:tcBorders>
            <w:vAlign w:val="center"/>
          </w:tcPr>
          <w:p w14:paraId="74A0FF8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27.33 </w:t>
            </w:r>
          </w:p>
        </w:tc>
      </w:tr>
      <w:tr w14:paraId="32DA514B">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41B960BE">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7FC13FA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84</w:t>
            </w:r>
          </w:p>
        </w:tc>
        <w:tc>
          <w:tcPr>
            <w:tcW w:w="916" w:type="dxa"/>
            <w:tcBorders>
              <w:top w:val="single" w:color="000000" w:sz="4" w:space="0"/>
              <w:left w:val="single" w:color="000000" w:sz="4" w:space="0"/>
              <w:bottom w:val="single" w:color="000000" w:sz="4" w:space="0"/>
              <w:right w:val="single" w:color="000000" w:sz="4" w:space="0"/>
            </w:tcBorders>
            <w:vAlign w:val="center"/>
          </w:tcPr>
          <w:p w14:paraId="33B4A3D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常规摄像机</w:t>
            </w:r>
          </w:p>
        </w:tc>
        <w:tc>
          <w:tcPr>
            <w:tcW w:w="4109" w:type="dxa"/>
            <w:tcBorders>
              <w:top w:val="single" w:color="000000" w:sz="4" w:space="0"/>
              <w:left w:val="single" w:color="000000" w:sz="4" w:space="0"/>
              <w:bottom w:val="single" w:color="000000" w:sz="4" w:space="0"/>
              <w:right w:val="single" w:color="000000" w:sz="4" w:space="0"/>
            </w:tcBorders>
            <w:vAlign w:val="center"/>
          </w:tcPr>
          <w:p w14:paraId="33FE60C6">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分辨率≥200W像素</w:t>
            </w:r>
          </w:p>
        </w:tc>
        <w:tc>
          <w:tcPr>
            <w:tcW w:w="416" w:type="dxa"/>
            <w:tcBorders>
              <w:top w:val="single" w:color="000000" w:sz="4" w:space="0"/>
              <w:left w:val="single" w:color="000000" w:sz="4" w:space="0"/>
              <w:bottom w:val="single" w:color="000000" w:sz="4" w:space="0"/>
              <w:right w:val="single" w:color="000000" w:sz="4" w:space="0"/>
            </w:tcBorders>
            <w:vAlign w:val="center"/>
          </w:tcPr>
          <w:p w14:paraId="40D3547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16" w:type="dxa"/>
            <w:tcBorders>
              <w:top w:val="single" w:color="000000" w:sz="4" w:space="0"/>
              <w:left w:val="single" w:color="000000" w:sz="4" w:space="0"/>
              <w:bottom w:val="single" w:color="000000" w:sz="4" w:space="0"/>
              <w:right w:val="single" w:color="000000" w:sz="4" w:space="0"/>
            </w:tcBorders>
            <w:vAlign w:val="center"/>
          </w:tcPr>
          <w:p w14:paraId="065C061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136358C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599.33 </w:t>
            </w:r>
          </w:p>
        </w:tc>
        <w:tc>
          <w:tcPr>
            <w:tcW w:w="1153" w:type="dxa"/>
            <w:tcBorders>
              <w:top w:val="single" w:color="000000" w:sz="4" w:space="0"/>
              <w:left w:val="single" w:color="000000" w:sz="4" w:space="0"/>
              <w:bottom w:val="single" w:color="000000" w:sz="4" w:space="0"/>
              <w:right w:val="single" w:color="000000" w:sz="4" w:space="0"/>
            </w:tcBorders>
            <w:vAlign w:val="center"/>
          </w:tcPr>
          <w:p w14:paraId="6552C19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599.33 </w:t>
            </w:r>
          </w:p>
        </w:tc>
      </w:tr>
      <w:tr w14:paraId="0C780C7E">
        <w:tblPrEx>
          <w:tblCellMar>
            <w:top w:w="0" w:type="dxa"/>
            <w:left w:w="108" w:type="dxa"/>
            <w:bottom w:w="0" w:type="dxa"/>
            <w:right w:w="108" w:type="dxa"/>
          </w:tblCellMar>
        </w:tblPrEx>
        <w:trPr>
          <w:trHeight w:val="480" w:hRule="atLeast"/>
        </w:trPr>
        <w:tc>
          <w:tcPr>
            <w:tcW w:w="760" w:type="dxa"/>
            <w:vMerge w:val="continue"/>
            <w:tcBorders>
              <w:top w:val="single" w:color="000000" w:sz="4" w:space="0"/>
              <w:left w:val="single" w:color="000000" w:sz="8" w:space="0"/>
              <w:bottom w:val="nil"/>
              <w:right w:val="single" w:color="000000" w:sz="4" w:space="0"/>
            </w:tcBorders>
            <w:vAlign w:val="center"/>
          </w:tcPr>
          <w:p w14:paraId="7C6D78FE">
            <w:pPr>
              <w:jc w:val="cente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EC7A4C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85</w:t>
            </w:r>
          </w:p>
        </w:tc>
        <w:tc>
          <w:tcPr>
            <w:tcW w:w="916" w:type="dxa"/>
            <w:tcBorders>
              <w:top w:val="single" w:color="000000" w:sz="4" w:space="0"/>
              <w:left w:val="single" w:color="000000" w:sz="4" w:space="0"/>
              <w:bottom w:val="single" w:color="000000" w:sz="4" w:space="0"/>
              <w:right w:val="single" w:color="000000" w:sz="4" w:space="0"/>
            </w:tcBorders>
            <w:vAlign w:val="center"/>
          </w:tcPr>
          <w:p w14:paraId="1C0A487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PDU防雷插板</w:t>
            </w:r>
          </w:p>
        </w:tc>
        <w:tc>
          <w:tcPr>
            <w:tcW w:w="4109" w:type="dxa"/>
            <w:tcBorders>
              <w:top w:val="single" w:color="000000" w:sz="4" w:space="0"/>
              <w:left w:val="single" w:color="000000" w:sz="4" w:space="0"/>
              <w:bottom w:val="single" w:color="000000" w:sz="4" w:space="0"/>
              <w:right w:val="single" w:color="000000" w:sz="4" w:space="0"/>
            </w:tcBorders>
            <w:vAlign w:val="center"/>
          </w:tcPr>
          <w:p w14:paraId="518B61C3">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10孔</w:t>
            </w:r>
          </w:p>
        </w:tc>
        <w:tc>
          <w:tcPr>
            <w:tcW w:w="416" w:type="dxa"/>
            <w:tcBorders>
              <w:top w:val="single" w:color="000000" w:sz="4" w:space="0"/>
              <w:left w:val="single" w:color="000000" w:sz="4" w:space="0"/>
              <w:bottom w:val="single" w:color="000000" w:sz="4" w:space="0"/>
              <w:right w:val="single" w:color="000000" w:sz="4" w:space="0"/>
            </w:tcBorders>
            <w:vAlign w:val="center"/>
          </w:tcPr>
          <w:p w14:paraId="6B324FD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16" w:type="dxa"/>
            <w:tcBorders>
              <w:top w:val="single" w:color="000000" w:sz="4" w:space="0"/>
              <w:left w:val="single" w:color="000000" w:sz="4" w:space="0"/>
              <w:bottom w:val="single" w:color="000000" w:sz="4" w:space="0"/>
              <w:right w:val="single" w:color="000000" w:sz="4" w:space="0"/>
            </w:tcBorders>
            <w:vAlign w:val="center"/>
          </w:tcPr>
          <w:p w14:paraId="042D57A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5A87664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360.68 </w:t>
            </w:r>
          </w:p>
        </w:tc>
        <w:tc>
          <w:tcPr>
            <w:tcW w:w="1153" w:type="dxa"/>
            <w:tcBorders>
              <w:top w:val="single" w:color="000000" w:sz="4" w:space="0"/>
              <w:left w:val="single" w:color="000000" w:sz="4" w:space="0"/>
              <w:bottom w:val="single" w:color="000000" w:sz="4" w:space="0"/>
              <w:right w:val="single" w:color="000000" w:sz="4" w:space="0"/>
            </w:tcBorders>
            <w:vAlign w:val="center"/>
          </w:tcPr>
          <w:p w14:paraId="176B5A6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360.68 </w:t>
            </w:r>
          </w:p>
        </w:tc>
      </w:tr>
      <w:tr w14:paraId="31095824">
        <w:tblPrEx>
          <w:tblCellMar>
            <w:top w:w="0" w:type="dxa"/>
            <w:left w:w="108" w:type="dxa"/>
            <w:bottom w:w="0" w:type="dxa"/>
            <w:right w:w="108" w:type="dxa"/>
          </w:tblCellMar>
        </w:tblPrEx>
        <w:trPr>
          <w:trHeight w:val="540" w:hRule="atLeast"/>
        </w:trPr>
        <w:tc>
          <w:tcPr>
            <w:tcW w:w="0" w:type="auto"/>
            <w:tcBorders>
              <w:top w:val="single" w:color="000000" w:sz="4" w:space="0"/>
              <w:left w:val="single" w:color="000000" w:sz="8" w:space="0"/>
              <w:bottom w:val="single" w:color="000000" w:sz="8" w:space="0"/>
              <w:right w:val="single" w:color="000000" w:sz="4" w:space="0"/>
            </w:tcBorders>
            <w:noWrap/>
            <w:vAlign w:val="center"/>
          </w:tcPr>
          <w:p w14:paraId="748406E7">
            <w:pPr>
              <w:rPr>
                <w:rFonts w:hint="eastAsia" w:asciiTheme="minorEastAsia" w:hAnsiTheme="minorEastAsia" w:eastAsiaTheme="minorEastAsia" w:cstheme="minorEastAsia"/>
                <w:color w:val="000000"/>
                <w:sz w:val="22"/>
                <w:szCs w:val="22"/>
              </w:rPr>
            </w:pPr>
          </w:p>
        </w:tc>
        <w:tc>
          <w:tcPr>
            <w:tcW w:w="467" w:type="dxa"/>
            <w:tcBorders>
              <w:top w:val="single" w:color="000000" w:sz="4" w:space="0"/>
              <w:left w:val="single" w:color="000000" w:sz="4" w:space="0"/>
              <w:bottom w:val="single" w:color="000000" w:sz="4" w:space="0"/>
              <w:right w:val="single" w:color="000000" w:sz="4" w:space="0"/>
            </w:tcBorders>
            <w:vAlign w:val="center"/>
          </w:tcPr>
          <w:p w14:paraId="0809B08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86</w:t>
            </w:r>
          </w:p>
        </w:tc>
        <w:tc>
          <w:tcPr>
            <w:tcW w:w="916" w:type="dxa"/>
            <w:tcBorders>
              <w:top w:val="single" w:color="000000" w:sz="4" w:space="0"/>
              <w:left w:val="single" w:color="000000" w:sz="4" w:space="0"/>
              <w:bottom w:val="single" w:color="000000" w:sz="4" w:space="0"/>
              <w:right w:val="single" w:color="000000" w:sz="4" w:space="0"/>
            </w:tcBorders>
            <w:vAlign w:val="center"/>
          </w:tcPr>
          <w:p w14:paraId="76C6C29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金属软管</w:t>
            </w:r>
          </w:p>
        </w:tc>
        <w:tc>
          <w:tcPr>
            <w:tcW w:w="4109" w:type="dxa"/>
            <w:tcBorders>
              <w:top w:val="single" w:color="000000" w:sz="4" w:space="0"/>
              <w:left w:val="single" w:color="000000" w:sz="4" w:space="0"/>
              <w:bottom w:val="single" w:color="000000" w:sz="4" w:space="0"/>
              <w:right w:val="single" w:color="000000" w:sz="4" w:space="0"/>
            </w:tcBorders>
            <w:vAlign w:val="center"/>
          </w:tcPr>
          <w:p w14:paraId="42245C52">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金属软管 20型号</w:t>
            </w:r>
          </w:p>
        </w:tc>
        <w:tc>
          <w:tcPr>
            <w:tcW w:w="416" w:type="dxa"/>
            <w:tcBorders>
              <w:top w:val="single" w:color="000000" w:sz="4" w:space="0"/>
              <w:left w:val="single" w:color="000000" w:sz="4" w:space="0"/>
              <w:bottom w:val="single" w:color="000000" w:sz="4" w:space="0"/>
              <w:right w:val="single" w:color="000000" w:sz="4" w:space="0"/>
            </w:tcBorders>
            <w:vAlign w:val="center"/>
          </w:tcPr>
          <w:p w14:paraId="07F68FA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16" w:type="dxa"/>
            <w:tcBorders>
              <w:top w:val="single" w:color="000000" w:sz="4" w:space="0"/>
              <w:left w:val="single" w:color="000000" w:sz="4" w:space="0"/>
              <w:bottom w:val="single" w:color="000000" w:sz="4" w:space="0"/>
              <w:right w:val="single" w:color="000000" w:sz="4" w:space="0"/>
            </w:tcBorders>
            <w:vAlign w:val="center"/>
          </w:tcPr>
          <w:p w14:paraId="18F0E52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3" w:type="dxa"/>
            <w:tcBorders>
              <w:top w:val="single" w:color="000000" w:sz="4" w:space="0"/>
              <w:left w:val="single" w:color="000000" w:sz="4" w:space="0"/>
              <w:bottom w:val="single" w:color="000000" w:sz="4" w:space="0"/>
              <w:right w:val="single" w:color="000000" w:sz="4" w:space="0"/>
            </w:tcBorders>
            <w:vAlign w:val="center"/>
          </w:tcPr>
          <w:p w14:paraId="6C942F4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68.36 </w:t>
            </w:r>
          </w:p>
        </w:tc>
        <w:tc>
          <w:tcPr>
            <w:tcW w:w="1153" w:type="dxa"/>
            <w:tcBorders>
              <w:top w:val="single" w:color="000000" w:sz="4" w:space="0"/>
              <w:left w:val="single" w:color="000000" w:sz="4" w:space="0"/>
              <w:bottom w:val="single" w:color="000000" w:sz="4" w:space="0"/>
              <w:right w:val="single" w:color="000000" w:sz="4" w:space="0"/>
            </w:tcBorders>
            <w:vAlign w:val="center"/>
          </w:tcPr>
          <w:p w14:paraId="0BE6D1C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 xml:space="preserve">68.36 </w:t>
            </w:r>
          </w:p>
        </w:tc>
      </w:tr>
    </w:tbl>
    <w:p w14:paraId="5697B604">
      <w:pPr>
        <w:pStyle w:val="50"/>
        <w:ind w:left="0" w:leftChars="0" w:firstLine="0" w:firstLineChars="0"/>
        <w:rPr>
          <w:rFonts w:hint="eastAsia" w:ascii="宋体" w:hAnsi="宋体" w:eastAsia="宋体" w:cs="宋体"/>
          <w:b/>
          <w:bCs/>
          <w:color w:val="auto"/>
          <w:kern w:val="2"/>
          <w:sz w:val="21"/>
          <w:szCs w:val="24"/>
          <w:highlight w:val="none"/>
          <w:lang w:val="en-US" w:eastAsia="zh-CN" w:bidi="ar-SA"/>
        </w:rPr>
      </w:pPr>
    </w:p>
    <w:p w14:paraId="661936D7">
      <w:pPr>
        <w:pStyle w:val="50"/>
        <w:ind w:left="0" w:leftChars="0" w:firstLine="0" w:firstLineChars="0"/>
        <w:rPr>
          <w:rFonts w:hint="eastAsia" w:ascii="宋体" w:hAnsi="宋体" w:eastAsia="宋体" w:cs="宋体"/>
          <w:b/>
          <w:bCs/>
          <w:color w:val="auto"/>
          <w:kern w:val="2"/>
          <w:sz w:val="21"/>
          <w:szCs w:val="24"/>
          <w:highlight w:val="none"/>
          <w:lang w:val="en-US" w:eastAsia="zh-CN" w:bidi="ar-SA"/>
        </w:rPr>
      </w:pPr>
    </w:p>
    <w:p w14:paraId="74753D58">
      <w:pPr>
        <w:pStyle w:val="50"/>
        <w:ind w:left="0" w:leftChars="0" w:firstLine="0" w:firstLineChars="0"/>
        <w:rPr>
          <w:rFonts w:hint="eastAsia" w:ascii="宋体" w:hAnsi="宋体" w:eastAsia="宋体" w:cs="宋体"/>
          <w:b/>
          <w:bCs/>
          <w:color w:val="auto"/>
          <w:kern w:val="2"/>
          <w:sz w:val="21"/>
          <w:szCs w:val="24"/>
          <w:highlight w:val="none"/>
          <w:lang w:val="en-US" w:eastAsia="zh-CN" w:bidi="ar-SA"/>
        </w:rPr>
      </w:pPr>
    </w:p>
    <w:p w14:paraId="0910600B">
      <w:pPr>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商务要求</w:t>
      </w:r>
    </w:p>
    <w:tbl>
      <w:tblPr>
        <w:tblStyle w:val="34"/>
        <w:tblpPr w:leftFromText="180" w:rightFromText="180" w:vertAnchor="text" w:tblpXSpec="center" w:tblpY="1"/>
        <w:tblOverlap w:val="never"/>
        <w:tblW w:w="948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132"/>
        <w:gridCol w:w="7354"/>
      </w:tblGrid>
      <w:tr w14:paraId="161DA8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32" w:type="dxa"/>
            <w:tcBorders>
              <w:top w:val="single" w:color="auto" w:sz="4" w:space="0"/>
              <w:left w:val="single" w:color="auto" w:sz="4" w:space="0"/>
              <w:bottom w:val="single" w:color="auto" w:sz="4" w:space="0"/>
              <w:right w:val="single" w:color="auto" w:sz="4" w:space="0"/>
            </w:tcBorders>
            <w:noWrap/>
            <w:vAlign w:val="center"/>
          </w:tcPr>
          <w:p w14:paraId="61121792">
            <w:pPr>
              <w:pStyle w:val="7"/>
              <w:ind w:left="0" w:leftChars="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合同签订时间</w:t>
            </w:r>
          </w:p>
        </w:tc>
        <w:tc>
          <w:tcPr>
            <w:tcW w:w="7354" w:type="dxa"/>
            <w:tcBorders>
              <w:top w:val="single" w:color="auto" w:sz="4" w:space="0"/>
              <w:left w:val="single" w:color="auto" w:sz="4" w:space="0"/>
              <w:bottom w:val="single" w:color="auto" w:sz="4" w:space="0"/>
              <w:right w:val="single" w:color="auto" w:sz="4" w:space="0"/>
            </w:tcBorders>
            <w:noWrap/>
            <w:vAlign w:val="center"/>
          </w:tcPr>
          <w:p w14:paraId="79820DE4">
            <w:pPr>
              <w:pStyle w:val="7"/>
              <w:ind w:left="0" w:left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自成交通知书发出之日起30日内。</w:t>
            </w:r>
          </w:p>
        </w:tc>
      </w:tr>
      <w:tr w14:paraId="7DFA58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DE2C3B">
            <w:pPr>
              <w:keepNext w:val="0"/>
              <w:keepLines w:val="0"/>
              <w:widowControl/>
              <w:suppressLineNumbers w:val="0"/>
              <w:jc w:val="both"/>
              <w:textAlignment w:val="center"/>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i w:val="0"/>
                <w:iCs w:val="0"/>
                <w:color w:val="000000"/>
                <w:kern w:val="0"/>
                <w:sz w:val="24"/>
                <w:szCs w:val="24"/>
                <w:u w:val="none"/>
                <w:lang w:val="en-US" w:eastAsia="zh-CN" w:bidi="ar"/>
              </w:rPr>
              <w:t>服务期限</w:t>
            </w:r>
          </w:p>
        </w:tc>
        <w:tc>
          <w:tcPr>
            <w:tcW w:w="7354" w:type="dxa"/>
            <w:tcBorders>
              <w:top w:val="single" w:color="auto" w:sz="4" w:space="0"/>
              <w:left w:val="single" w:color="auto" w:sz="4" w:space="0"/>
              <w:bottom w:val="single" w:color="auto" w:sz="4" w:space="0"/>
              <w:right w:val="single" w:color="auto" w:sz="4" w:space="0"/>
            </w:tcBorders>
            <w:noWrap/>
            <w:vAlign w:val="center"/>
          </w:tcPr>
          <w:p w14:paraId="62C478E9">
            <w:pPr>
              <w:pStyle w:val="7"/>
              <w:ind w:left="0" w:leftChars="0"/>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一年</w:t>
            </w:r>
          </w:p>
        </w:tc>
      </w:tr>
      <w:tr w14:paraId="55A83D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8F65C7D">
            <w:pPr>
              <w:pStyle w:val="7"/>
              <w:ind w:left="0" w:leftChars="0"/>
              <w:jc w:val="both"/>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服务地点</w:t>
            </w:r>
          </w:p>
        </w:tc>
        <w:tc>
          <w:tcPr>
            <w:tcW w:w="7354" w:type="dxa"/>
            <w:tcBorders>
              <w:top w:val="single" w:color="auto" w:sz="4" w:space="0"/>
              <w:left w:val="single" w:color="auto" w:sz="4" w:space="0"/>
              <w:bottom w:val="single" w:color="auto" w:sz="4" w:space="0"/>
              <w:right w:val="single" w:color="auto" w:sz="4" w:space="0"/>
            </w:tcBorders>
            <w:noWrap/>
            <w:vAlign w:val="center"/>
          </w:tcPr>
          <w:p w14:paraId="7D7F5878">
            <w:pPr>
              <w:pStyle w:val="7"/>
              <w:ind w:left="0" w:leftChars="0"/>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驻马店市中心医院（妇儿院区）地址：智慧路与驿城大道交叉口</w:t>
            </w:r>
          </w:p>
        </w:tc>
      </w:tr>
      <w:tr w14:paraId="7F95AB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643768D">
            <w:pPr>
              <w:pStyle w:val="7"/>
              <w:ind w:left="0" w:leftChars="0"/>
              <w:jc w:val="both"/>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驻场人员</w:t>
            </w:r>
          </w:p>
        </w:tc>
        <w:tc>
          <w:tcPr>
            <w:tcW w:w="7354" w:type="dxa"/>
            <w:tcBorders>
              <w:top w:val="single" w:color="auto" w:sz="4" w:space="0"/>
              <w:left w:val="single" w:color="auto" w:sz="4" w:space="0"/>
              <w:bottom w:val="single" w:color="auto" w:sz="4" w:space="0"/>
              <w:right w:val="single" w:color="auto" w:sz="4" w:space="0"/>
            </w:tcBorders>
            <w:noWrap/>
            <w:vAlign w:val="center"/>
          </w:tcPr>
          <w:p w14:paraId="65FDA620">
            <w:pPr>
              <w:pStyle w:val="7"/>
              <w:ind w:left="0" w:leftChars="0"/>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为保证安防各种系统正常使用，需派驻本项目1人，提供7×8小时服务。驻场人员要熟悉安防设备、熟悉网络配置、POE供电、光纤熔接等，能处理IP摄像头掉线、信号干扰等问题、要熟练操作安防平台软件、要具有故障的诊断能力。</w:t>
            </w:r>
          </w:p>
        </w:tc>
      </w:tr>
      <w:tr w14:paraId="284E39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FDBAB3">
            <w:pPr>
              <w:pStyle w:val="7"/>
              <w:ind w:left="0" w:leftChars="0"/>
              <w:jc w:val="both"/>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质保期</w:t>
            </w:r>
          </w:p>
        </w:tc>
        <w:tc>
          <w:tcPr>
            <w:tcW w:w="7354" w:type="dxa"/>
            <w:tcBorders>
              <w:top w:val="single" w:color="auto" w:sz="4" w:space="0"/>
              <w:left w:val="single" w:color="auto" w:sz="4" w:space="0"/>
              <w:bottom w:val="single" w:color="auto" w:sz="4" w:space="0"/>
              <w:right w:val="single" w:color="auto" w:sz="4" w:space="0"/>
            </w:tcBorders>
            <w:noWrap/>
            <w:vAlign w:val="center"/>
          </w:tcPr>
          <w:p w14:paraId="6BCFD49D">
            <w:pPr>
              <w:pStyle w:val="7"/>
              <w:ind w:left="0" w:leftChars="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原厂配件，质保期≥2年。配件更换需由驻场技术人员或供应商指定人员实施。确保安防所有系统的完好率不低于99％。</w:t>
            </w:r>
          </w:p>
        </w:tc>
      </w:tr>
      <w:tr w14:paraId="1F21DA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1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685A4">
            <w:pPr>
              <w:pStyle w:val="7"/>
              <w:ind w:left="0" w:leftChars="0"/>
              <w:jc w:val="both"/>
              <w:rPr>
                <w:rFonts w:hint="eastAsia"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color w:val="auto"/>
                <w:sz w:val="24"/>
                <w:szCs w:val="24"/>
                <w:highlight w:val="none"/>
                <w:lang w:val="en-US" w:eastAsia="zh-CN"/>
              </w:rPr>
              <w:t>付款方式</w:t>
            </w:r>
          </w:p>
        </w:tc>
        <w:tc>
          <w:tcPr>
            <w:tcW w:w="7354" w:type="dxa"/>
            <w:tcBorders>
              <w:top w:val="single" w:color="auto" w:sz="4" w:space="0"/>
              <w:left w:val="single" w:color="auto" w:sz="4" w:space="0"/>
              <w:bottom w:val="single" w:color="auto" w:sz="4" w:space="0"/>
              <w:right w:val="single" w:color="auto" w:sz="4" w:space="0"/>
            </w:tcBorders>
            <w:noWrap/>
            <w:vAlign w:val="center"/>
          </w:tcPr>
          <w:p w14:paraId="2C04F9E9">
            <w:pPr>
              <w:pStyle w:val="7"/>
              <w:ind w:left="0" w:leftChars="0" w:firstLine="480" w:firstLineChars="200"/>
              <w:jc w:val="left"/>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服务期一年，维保费用按季度结算，下一季度首月的10号前，甲方应根据实际工作情况，根据《驻马店市中心医院服务类供应商绩效评价管理办法》每月进行考核。</w:t>
            </w:r>
          </w:p>
          <w:p w14:paraId="1CF1874D">
            <w:pPr>
              <w:pStyle w:val="7"/>
              <w:ind w:left="0" w:leftChars="0" w:firstLine="480" w:firstLineChars="200"/>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由甲乙双方负责人员签字确认的当月的安防系统维保月考核表以及发票进行提交至甲方负责人。</w:t>
            </w:r>
          </w:p>
        </w:tc>
      </w:tr>
    </w:tbl>
    <w:p w14:paraId="58A4A9DE">
      <w:pPr>
        <w:jc w:val="left"/>
        <w:outlineLvl w:val="0"/>
        <w:rPr>
          <w:rFonts w:hint="eastAsia" w:ascii="黑体" w:hAnsi="黑体" w:eastAsia="黑体" w:cs="黑体"/>
          <w:b/>
          <w:bCs/>
          <w:color w:val="000000"/>
          <w:kern w:val="0"/>
          <w:sz w:val="28"/>
          <w:szCs w:val="28"/>
        </w:rPr>
        <w:sectPr>
          <w:footerReference r:id="rId5" w:type="default"/>
          <w:pgSz w:w="11906" w:h="16838"/>
          <w:pgMar w:top="1417" w:right="1474" w:bottom="1417" w:left="1474" w:header="851" w:footer="624" w:gutter="0"/>
          <w:pgNumType w:fmt="decimal"/>
          <w:cols w:space="720" w:num="1"/>
          <w:docGrid w:type="lines" w:linePitch="319" w:charSpace="0"/>
        </w:sectPr>
      </w:pPr>
    </w:p>
    <w:p w14:paraId="5850CAA7">
      <w:pPr>
        <w:jc w:val="center"/>
        <w:outlineLvl w:val="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第三章  </w:t>
      </w:r>
      <w:r>
        <w:rPr>
          <w:rFonts w:hint="eastAsia" w:ascii="宋体" w:hAnsi="宋体" w:eastAsia="宋体" w:cs="宋体"/>
          <w:b/>
          <w:bCs/>
          <w:color w:val="auto"/>
          <w:sz w:val="32"/>
          <w:szCs w:val="32"/>
          <w:highlight w:val="none"/>
          <w:lang w:eastAsia="zh-CN"/>
        </w:rPr>
        <w:t>供应商</w:t>
      </w:r>
      <w:r>
        <w:rPr>
          <w:rFonts w:hint="eastAsia" w:ascii="宋体" w:hAnsi="宋体" w:eastAsia="宋体" w:cs="宋体"/>
          <w:b/>
          <w:bCs/>
          <w:color w:val="auto"/>
          <w:sz w:val="32"/>
          <w:szCs w:val="32"/>
          <w:highlight w:val="none"/>
        </w:rPr>
        <w:t>须知</w:t>
      </w:r>
      <w:bookmarkEnd w:id="35"/>
    </w:p>
    <w:p w14:paraId="6CB10D3F">
      <w:pPr>
        <w:snapToGrid w:val="0"/>
        <w:spacing w:beforeLines="50" w:line="360" w:lineRule="auto"/>
        <w:jc w:val="center"/>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供应商</w:t>
      </w:r>
      <w:r>
        <w:rPr>
          <w:rFonts w:hint="eastAsia" w:ascii="宋体" w:hAnsi="宋体" w:eastAsia="宋体" w:cs="宋体"/>
          <w:color w:val="auto"/>
          <w:sz w:val="28"/>
          <w:szCs w:val="28"/>
          <w:highlight w:val="none"/>
        </w:rPr>
        <w:t>须知前附表</w:t>
      </w:r>
    </w:p>
    <w:tbl>
      <w:tblPr>
        <w:tblStyle w:val="34"/>
        <w:tblW w:w="9840" w:type="dxa"/>
        <w:jc w:val="center"/>
        <w:tblLayout w:type="fixed"/>
        <w:tblCellMar>
          <w:top w:w="0" w:type="dxa"/>
          <w:left w:w="0" w:type="dxa"/>
          <w:bottom w:w="0" w:type="dxa"/>
          <w:right w:w="0" w:type="dxa"/>
        </w:tblCellMar>
      </w:tblPr>
      <w:tblGrid>
        <w:gridCol w:w="926"/>
        <w:gridCol w:w="8914"/>
      </w:tblGrid>
      <w:tr w14:paraId="7152AC17">
        <w:tblPrEx>
          <w:tblCellMar>
            <w:top w:w="0" w:type="dxa"/>
            <w:left w:w="0" w:type="dxa"/>
            <w:bottom w:w="0" w:type="dxa"/>
            <w:right w:w="0" w:type="dxa"/>
          </w:tblCellMar>
        </w:tblPrEx>
        <w:trPr>
          <w:trHeight w:val="450" w:hRule="atLeast"/>
          <w:jc w:val="center"/>
        </w:trPr>
        <w:tc>
          <w:tcPr>
            <w:tcW w:w="926" w:type="dxa"/>
            <w:tcBorders>
              <w:top w:val="single" w:color="auto" w:sz="8" w:space="0"/>
              <w:left w:val="single" w:color="auto" w:sz="8" w:space="0"/>
              <w:bottom w:val="single" w:color="auto" w:sz="4" w:space="0"/>
              <w:right w:val="single" w:color="auto" w:sz="4" w:space="0"/>
            </w:tcBorders>
            <w:noWrap/>
            <w:tcMar>
              <w:top w:w="0" w:type="dxa"/>
              <w:left w:w="108" w:type="dxa"/>
              <w:bottom w:w="0" w:type="dxa"/>
              <w:right w:w="108" w:type="dxa"/>
            </w:tcMar>
            <w:vAlign w:val="center"/>
          </w:tcPr>
          <w:p w14:paraId="2B1F5D00">
            <w:pPr>
              <w:widowControl/>
              <w:spacing w:line="24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8914" w:type="dxa"/>
            <w:tcBorders>
              <w:top w:val="single" w:color="auto" w:sz="8" w:space="0"/>
              <w:left w:val="single" w:color="auto" w:sz="4" w:space="0"/>
              <w:bottom w:val="single" w:color="auto" w:sz="4" w:space="0"/>
              <w:right w:val="single" w:color="auto" w:sz="8" w:space="0"/>
            </w:tcBorders>
            <w:noWrap/>
            <w:tcMar>
              <w:top w:w="0" w:type="dxa"/>
              <w:left w:w="108" w:type="dxa"/>
              <w:bottom w:w="0" w:type="dxa"/>
              <w:right w:w="108" w:type="dxa"/>
            </w:tcMar>
            <w:vAlign w:val="center"/>
          </w:tcPr>
          <w:p w14:paraId="0341175A">
            <w:pPr>
              <w:widowControl/>
              <w:spacing w:line="24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内容、要求</w:t>
            </w:r>
          </w:p>
        </w:tc>
      </w:tr>
      <w:tr w14:paraId="165CED55">
        <w:tblPrEx>
          <w:tblCellMar>
            <w:top w:w="0" w:type="dxa"/>
            <w:left w:w="0" w:type="dxa"/>
            <w:bottom w:w="0" w:type="dxa"/>
            <w:right w:w="0" w:type="dxa"/>
          </w:tblCellMar>
        </w:tblPrEx>
        <w:trPr>
          <w:trHeight w:val="4349" w:hRule="atLeast"/>
          <w:jc w:val="center"/>
        </w:trPr>
        <w:tc>
          <w:tcPr>
            <w:tcW w:w="926" w:type="dxa"/>
            <w:tcBorders>
              <w:top w:val="single" w:color="auto" w:sz="4" w:space="0"/>
              <w:left w:val="single" w:color="auto" w:sz="8" w:space="0"/>
              <w:bottom w:val="single" w:color="auto" w:sz="4" w:space="0"/>
              <w:right w:val="single" w:color="auto" w:sz="4" w:space="0"/>
            </w:tcBorders>
            <w:noWrap/>
            <w:tcMar>
              <w:top w:w="0" w:type="dxa"/>
              <w:left w:w="108" w:type="dxa"/>
              <w:bottom w:w="0" w:type="dxa"/>
              <w:right w:w="108" w:type="dxa"/>
            </w:tcMar>
            <w:vAlign w:val="center"/>
          </w:tcPr>
          <w:p w14:paraId="34AD2EA3">
            <w:pPr>
              <w:widowControl/>
              <w:snapToGrid w:val="0"/>
              <w:spacing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1</w:t>
            </w:r>
          </w:p>
        </w:tc>
        <w:tc>
          <w:tcPr>
            <w:tcW w:w="8914" w:type="dxa"/>
            <w:tcBorders>
              <w:top w:val="single" w:color="auto" w:sz="4" w:space="0"/>
              <w:left w:val="single" w:color="auto" w:sz="4" w:space="0"/>
              <w:bottom w:val="single" w:color="auto" w:sz="4" w:space="0"/>
              <w:right w:val="single" w:color="auto" w:sz="8" w:space="0"/>
            </w:tcBorders>
            <w:noWrap/>
            <w:tcMar>
              <w:top w:w="0" w:type="dxa"/>
              <w:left w:w="108" w:type="dxa"/>
              <w:bottom w:w="0" w:type="dxa"/>
              <w:right w:w="108" w:type="dxa"/>
            </w:tcMar>
            <w:vAlign w:val="center"/>
          </w:tcPr>
          <w:p w14:paraId="7F12ABCE">
            <w:pPr>
              <w:widowControl/>
              <w:snapToGrid w:val="0"/>
              <w:spacing w:line="440" w:lineRule="exact"/>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采购预算：</w:t>
            </w:r>
            <w:r>
              <w:rPr>
                <w:rFonts w:hint="eastAsia" w:ascii="宋体" w:hAnsi="宋体" w:cs="宋体"/>
                <w:color w:val="auto"/>
                <w:kern w:val="0"/>
                <w:sz w:val="24"/>
                <w:szCs w:val="24"/>
                <w:highlight w:val="none"/>
                <w:lang w:val="en-US" w:eastAsia="zh-CN"/>
              </w:rPr>
              <w:t>21万</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最高投标限价</w:t>
            </w: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21</w:t>
            </w:r>
            <w:r>
              <w:rPr>
                <w:rFonts w:hint="eastAsia" w:ascii="宋体" w:hAnsi="宋体" w:cs="宋体"/>
                <w:color w:val="auto"/>
                <w:sz w:val="24"/>
                <w:szCs w:val="32"/>
                <w:highlight w:val="none"/>
                <w:lang w:val="en-US" w:eastAsia="zh-CN"/>
              </w:rPr>
              <w:t>万元。</w:t>
            </w:r>
          </w:p>
          <w:p w14:paraId="7AFDFAB9">
            <w:pPr>
              <w:widowControl/>
              <w:snapToGrid w:val="0"/>
              <w:spacing w:line="440" w:lineRule="exact"/>
              <w:jc w:val="lef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本项目</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报价</w:t>
            </w:r>
            <w:r>
              <w:rPr>
                <w:rFonts w:hint="eastAsia" w:ascii="宋体" w:hAnsi="宋体" w:eastAsia="宋体" w:cs="宋体"/>
                <w:color w:val="auto"/>
                <w:kern w:val="0"/>
                <w:sz w:val="24"/>
                <w:szCs w:val="24"/>
                <w:highlight w:val="none"/>
                <w:lang w:val="en-US" w:eastAsia="zh-CN"/>
              </w:rPr>
              <w:t>要求</w:t>
            </w:r>
            <w:r>
              <w:rPr>
                <w:rFonts w:hint="eastAsia" w:ascii="宋体" w:hAnsi="宋体" w:eastAsia="宋体" w:cs="宋体"/>
                <w:color w:val="auto"/>
                <w:kern w:val="0"/>
                <w:sz w:val="24"/>
                <w:szCs w:val="24"/>
                <w:highlight w:val="none"/>
                <w:lang w:eastAsia="zh-CN"/>
              </w:rPr>
              <w:t>：</w:t>
            </w:r>
          </w:p>
          <w:p w14:paraId="1C156F19">
            <w:pPr>
              <w:widowControl/>
              <w:snapToGrid w:val="0"/>
              <w:spacing w:line="44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安防系统维保</w:t>
            </w:r>
          </w:p>
          <w:p w14:paraId="161DC567">
            <w:pPr>
              <w:widowControl/>
              <w:snapToGri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Theme="minorEastAsia" w:hAnsiTheme="minorEastAsia" w:eastAsiaTheme="minorEastAsia" w:cstheme="minorEastAsia"/>
                <w:color w:val="auto"/>
                <w:kern w:val="0"/>
                <w:sz w:val="24"/>
                <w:highlight w:val="none"/>
                <w:lang w:val="en-US" w:eastAsia="zh-CN"/>
              </w:rPr>
              <w:t>安防系统维保费</w:t>
            </w:r>
            <w:r>
              <w:rPr>
                <w:rFonts w:hint="eastAsia" w:asciiTheme="minorEastAsia" w:hAnsiTheme="minorEastAsia" w:eastAsiaTheme="minorEastAsia" w:cstheme="minorEastAsia"/>
                <w:color w:val="auto"/>
                <w:kern w:val="0"/>
                <w:sz w:val="24"/>
                <w:highlight w:val="none"/>
              </w:rPr>
              <w:t>投标</w:t>
            </w:r>
            <w:r>
              <w:rPr>
                <w:rFonts w:hint="eastAsia" w:asciiTheme="minorEastAsia" w:hAnsiTheme="minorEastAsia" w:eastAsiaTheme="minorEastAsia" w:cstheme="minorEastAsia"/>
                <w:color w:val="auto"/>
                <w:kern w:val="0"/>
                <w:sz w:val="24"/>
                <w:highlight w:val="none"/>
                <w:lang w:eastAsia="zh-CN"/>
              </w:rPr>
              <w:t>报价</w:t>
            </w:r>
            <w:r>
              <w:rPr>
                <w:rFonts w:hint="eastAsia" w:asciiTheme="minorEastAsia" w:hAnsiTheme="minorEastAsia" w:eastAsiaTheme="minorEastAsia" w:cstheme="minorEastAsia"/>
                <w:color w:val="auto"/>
                <w:kern w:val="0"/>
                <w:sz w:val="24"/>
                <w:highlight w:val="none"/>
              </w:rPr>
              <w:t>以人民币报价</w:t>
            </w:r>
            <w:r>
              <w:rPr>
                <w:rFonts w:hint="eastAsia" w:asciiTheme="minorEastAsia" w:hAnsiTheme="minorEastAsia" w:eastAsiaTheme="minorEastAsia" w:cstheme="minorEastAsia"/>
                <w:color w:val="auto"/>
                <w:kern w:val="0"/>
                <w:sz w:val="24"/>
                <w:highlight w:val="none"/>
                <w:lang w:eastAsia="zh-CN"/>
              </w:rPr>
              <w:t>，</w:t>
            </w:r>
            <w:r>
              <w:rPr>
                <w:rFonts w:hint="eastAsia" w:asciiTheme="minorEastAsia" w:hAnsiTheme="minorEastAsia" w:eastAsiaTheme="minorEastAsia" w:cstheme="minorEastAsia"/>
                <w:color w:val="auto"/>
                <w:kern w:val="0"/>
                <w:sz w:val="24"/>
                <w:highlight w:val="none"/>
                <w:lang w:val="en-US" w:eastAsia="zh-CN"/>
              </w:rPr>
              <w:t>安防系统维保费</w:t>
            </w:r>
            <w:r>
              <w:rPr>
                <w:rFonts w:hint="eastAsia" w:asciiTheme="minorEastAsia" w:hAnsiTheme="minorEastAsia" w:eastAsiaTheme="minorEastAsia" w:cstheme="minorEastAsia"/>
                <w:color w:val="auto"/>
                <w:kern w:val="0"/>
                <w:sz w:val="24"/>
                <w:highlight w:val="none"/>
                <w:lang w:eastAsia="zh-CN"/>
              </w:rPr>
              <w:t>最高限价为</w:t>
            </w:r>
            <w:r>
              <w:rPr>
                <w:rFonts w:hint="eastAsia" w:asciiTheme="minorEastAsia" w:hAnsiTheme="minorEastAsia" w:eastAsiaTheme="minorEastAsia" w:cstheme="minorEastAsia"/>
                <w:color w:val="auto"/>
                <w:kern w:val="0"/>
                <w:sz w:val="24"/>
                <w:highlight w:val="none"/>
                <w:lang w:val="en-US" w:eastAsia="zh-CN"/>
              </w:rPr>
              <w:t>6</w:t>
            </w:r>
            <w:r>
              <w:rPr>
                <w:rFonts w:hint="eastAsia" w:asciiTheme="minorEastAsia" w:hAnsiTheme="minorEastAsia" w:eastAsiaTheme="minorEastAsia" w:cstheme="minorEastAsia"/>
                <w:color w:val="auto"/>
                <w:kern w:val="0"/>
                <w:sz w:val="24"/>
                <w:highlight w:val="none"/>
                <w:lang w:eastAsia="zh-CN"/>
              </w:rPr>
              <w:t>万元。</w:t>
            </w:r>
          </w:p>
          <w:p w14:paraId="5CC85665">
            <w:pPr>
              <w:widowControl/>
              <w:snapToGrid w:val="0"/>
              <w:spacing w:line="44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安防设施常用配件</w:t>
            </w:r>
          </w:p>
          <w:p w14:paraId="162E9F80">
            <w:pPr>
              <w:widowControl/>
              <w:snapToGrid w:val="0"/>
              <w:spacing w:line="440" w:lineRule="exact"/>
              <w:ind w:firstLine="480" w:firstLineChars="200"/>
              <w:jc w:val="left"/>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lang w:val="en-US" w:eastAsia="zh-CN"/>
              </w:rPr>
              <w:t>供应商安防设施常用配件费投标报价以采购文件“第二章采购需求 驻马店市中心医院妇儿院区安防常用配件清单报价表”为基准价格，整体报出综合折扣率。供应商所报安防设施常用配件费综合折扣率不得大于100%，否则将被作为无效响应。</w:t>
            </w:r>
          </w:p>
          <w:p w14:paraId="3B0FD204">
            <w:pPr>
              <w:widowControl/>
              <w:snapToGrid w:val="0"/>
              <w:spacing w:line="440" w:lineRule="exact"/>
              <w:ind w:firstLine="480" w:firstLineChars="200"/>
              <w:jc w:val="left"/>
              <w:rPr>
                <w:rFonts w:hint="eastAsia" w:asciiTheme="minorEastAsia" w:hAnsiTheme="minorEastAsia" w:eastAsiaTheme="minorEastAsia" w:cstheme="minorEastAsia"/>
                <w:color w:val="auto"/>
                <w:kern w:val="0"/>
                <w:sz w:val="24"/>
                <w:highlight w:val="none"/>
                <w:lang w:val="en-US" w:eastAsia="zh-CN"/>
              </w:rPr>
            </w:pPr>
            <w:r>
              <w:rPr>
                <w:rFonts w:hint="eastAsia" w:asciiTheme="minorEastAsia" w:hAnsiTheme="minorEastAsia" w:eastAsiaTheme="minorEastAsia" w:cstheme="minorEastAsia"/>
                <w:color w:val="auto"/>
                <w:kern w:val="0"/>
                <w:sz w:val="24"/>
                <w:highlight w:val="none"/>
                <w:lang w:val="en-US" w:eastAsia="zh-CN"/>
              </w:rPr>
              <w:t>安防设施常用配件合同价格计算方法：各单项配件合同价格=安防设施常用配件清单对应的综合单价价格×综合折扣率。举例如：综合折扣率报价为90％，安防设施常用配件清单序号1配件“智能门禁一体机”综合单价价格为1196.94元，则其合同价格为1196.94元×90％=1077.25元（四舍五入保留两位小数），以此类推。</w:t>
            </w:r>
          </w:p>
          <w:p w14:paraId="25F0BC31">
            <w:pPr>
              <w:widowControl/>
              <w:snapToGrid w:val="0"/>
              <w:spacing w:line="440" w:lineRule="exact"/>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1.2</w:t>
            </w:r>
            <w:r>
              <w:rPr>
                <w:rFonts w:hint="eastAsia" w:ascii="宋体" w:hAnsi="宋体" w:eastAsia="宋体" w:cs="宋体"/>
                <w:color w:val="auto"/>
                <w:kern w:val="0"/>
                <w:sz w:val="24"/>
                <w:szCs w:val="24"/>
                <w:highlight w:val="none"/>
              </w:rPr>
              <w:t>供应商的报价超过采购预算，采购人不能支付的，按废标处理。</w:t>
            </w:r>
          </w:p>
          <w:p w14:paraId="2834DD74">
            <w:pPr>
              <w:widowControl/>
              <w:snapToGrid w:val="0"/>
              <w:spacing w:line="440" w:lineRule="exact"/>
              <w:jc w:val="left"/>
              <w:rPr>
                <w:rFonts w:hint="eastAsia" w:ascii="宋体" w:hAnsi="宋体" w:cs="宋体"/>
                <w:color w:val="auto"/>
                <w:kern w:val="0"/>
                <w:szCs w:val="21"/>
                <w:highlight w:val="none"/>
                <w:lang w:val="en-US" w:eastAsia="zh-CN"/>
              </w:rPr>
            </w:pPr>
            <w:r>
              <w:rPr>
                <w:rFonts w:hint="eastAsia" w:ascii="宋体" w:hAnsi="宋体" w:cs="宋体"/>
                <w:color w:val="auto"/>
                <w:kern w:val="0"/>
                <w:sz w:val="24"/>
                <w:szCs w:val="24"/>
                <w:highlight w:val="none"/>
                <w:lang w:val="en-US" w:eastAsia="zh-CN"/>
              </w:rPr>
              <w:t>1.3</w:t>
            </w:r>
            <w:r>
              <w:rPr>
                <w:rFonts w:hint="eastAsia" w:ascii="宋体" w:hAnsi="宋体" w:eastAsia="宋体" w:cs="宋体"/>
                <w:color w:val="auto"/>
                <w:kern w:val="0"/>
                <w:sz w:val="24"/>
                <w:szCs w:val="24"/>
                <w:highlight w:val="none"/>
              </w:rPr>
              <w:t>本项目</w:t>
            </w:r>
            <w:r>
              <w:rPr>
                <w:rFonts w:hint="eastAsia" w:ascii="宋体" w:hAnsi="宋体" w:eastAsia="宋体" w:cs="宋体"/>
                <w:color w:val="auto"/>
                <w:kern w:val="0"/>
                <w:sz w:val="24"/>
                <w:szCs w:val="24"/>
                <w:highlight w:val="none"/>
                <w:lang w:val="en-US" w:eastAsia="zh-CN"/>
              </w:rPr>
              <w:t>由成交供应商缴纳</w:t>
            </w:r>
            <w:r>
              <w:rPr>
                <w:rFonts w:hint="eastAsia" w:ascii="宋体" w:hAnsi="宋体" w:eastAsia="宋体" w:cs="宋体"/>
                <w:color w:val="auto"/>
                <w:kern w:val="0"/>
                <w:sz w:val="24"/>
                <w:szCs w:val="24"/>
                <w:highlight w:val="none"/>
              </w:rPr>
              <w:t>招标代理服务费。</w:t>
            </w:r>
            <w:r>
              <w:rPr>
                <w:rFonts w:hint="eastAsia" w:ascii="宋体" w:hAnsi="宋体" w:cs="宋体"/>
                <w:color w:val="auto"/>
                <w:kern w:val="0"/>
                <w:sz w:val="24"/>
                <w:szCs w:val="24"/>
                <w:highlight w:val="none"/>
                <w:lang w:val="en-US" w:eastAsia="zh-CN"/>
              </w:rPr>
              <w:t>代理服务费不得高于《招代理机构服务管理暂行办法》（计价格[2002]1980号）相应标准：</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59"/>
              <w:gridCol w:w="1605"/>
              <w:gridCol w:w="1560"/>
              <w:gridCol w:w="1380"/>
            </w:tblGrid>
            <w:tr w14:paraId="59D4F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3559" w:type="dxa"/>
                  <mc:AlternateContent>
                    <mc:Choice Requires="wpsCustomData">
                      <wpsCustomData:diagonals>
                        <wpsCustomData:diagonal from="10000" to="30000">
                          <wpsCustomData:border w:val="single" w:color="auto" w:sz="4" w:space="0"/>
                        </wpsCustomData:diagonal>
                      </wpsCustomData:diagonals>
                    </mc:Choice>
                  </mc:AlternateContent>
                </w:tcPr>
                <w:p w14:paraId="4F740B48">
                  <w:pPr>
                    <w:widowControl/>
                    <w:snapToGrid w:val="0"/>
                    <w:spacing w:line="240" w:lineRule="auto"/>
                    <w:jc w:val="both"/>
                    <mc:AlternateContent>
                      <mc:Choice Requires="wpsCustomData">
                        <wpsCustomData:diagonalParaType/>
                      </mc:Choice>
                    </mc:AlternateContent>
                    <w:rPr>
                      <w:rFonts w:hint="default" w:ascii="宋体" w:hAnsi="宋体" w:cs="宋体"/>
                      <w:b/>
                      <w:bCs/>
                      <w:color w:val="auto"/>
                      <w:kern w:val="0"/>
                      <w:szCs w:val="21"/>
                      <w:highlight w:val="none"/>
                      <w:vertAlign w:val="baseline"/>
                      <w:lang w:val="en-US" w:eastAsia="zh-CN"/>
                    </w:rPr>
                  </w:pPr>
                  <w:r>
                    <w:rPr>
                      <w:b/>
                      <w:bCs/>
                      <w:sz w:val="21"/>
                      <w:highlight w:val="none"/>
                    </w:rPr>
                    <mc:AlternateContent>
                      <mc:Choice Requires="wps">
                        <w:drawing>
                          <wp:anchor distT="0" distB="0" distL="114300" distR="114300" simplePos="0" relativeHeight="251660288" behindDoc="0" locked="0" layoutInCell="1" allowOverlap="1">
                            <wp:simplePos x="0" y="0"/>
                            <wp:positionH relativeFrom="column">
                              <wp:posOffset>136525</wp:posOffset>
                            </wp:positionH>
                            <wp:positionV relativeFrom="paragraph">
                              <wp:posOffset>353060</wp:posOffset>
                            </wp:positionV>
                            <wp:extent cx="846455" cy="285750"/>
                            <wp:effectExtent l="0" t="0" r="10795" b="0"/>
                            <wp:wrapNone/>
                            <wp:docPr id="4" name="文本框 4"/>
                            <wp:cNvGraphicFramePr/>
                            <a:graphic xmlns:a="http://schemas.openxmlformats.org/drawingml/2006/main">
                              <a:graphicData uri="http://schemas.microsoft.com/office/word/2010/wordprocessingShape">
                                <wps:wsp>
                                  <wps:cNvSpPr txBox="1"/>
                                  <wps:spPr>
                                    <a:xfrm>
                                      <a:off x="1397000" y="5120640"/>
                                      <a:ext cx="846455" cy="2857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77D337A">
                                        <w:pPr>
                                          <w:rPr>
                                            <w:rFonts w:hint="default" w:eastAsia="宋体"/>
                                            <w:b/>
                                            <w:bCs/>
                                            <w:lang w:val="en-US" w:eastAsia="zh-CN"/>
                                          </w:rPr>
                                        </w:pPr>
                                        <w:r>
                                          <w:rPr>
                                            <w:rFonts w:hint="eastAsia"/>
                                            <w:b/>
                                            <w:bCs/>
                                            <w:lang w:val="en-US" w:eastAsia="zh-CN"/>
                                          </w:rPr>
                                          <w:t>中标金额</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0.75pt;margin-top:27.8pt;height:22.5pt;width:66.65pt;z-index:251660288;mso-width-relative:page;mso-height-relative:page;" fillcolor="#FFFFFF [3201]" filled="t" stroked="f" coordsize="21600,21600" o:gfxdata="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C98/PTAAAA&#10;CQEAAA8AAAAAAAAAAQAgAAAAIgAAAGRycy9kb3ducmV2LnhtbFBLAQIUABQAAAAIAIdO4kDeJiF7&#10;WwIAAJoEAAAOAAAAAAAAAAEAIAAAACIBAABkcnMvZTJvRG9jLnhtbFBLBQYAAAAABgAGAFkBAADv&#10;BQAAAAA=&#10;">
                            <v:fill on="t" focussize="0,0"/>
                            <v:stroke on="f" weight="0.5pt"/>
                            <v:imagedata o:title=""/>
                            <o:lock v:ext="edit" aspectratio="f"/>
                            <v:textbox>
                              <w:txbxContent>
                                <w:p w14:paraId="677D337A">
                                  <w:pPr>
                                    <w:rPr>
                                      <w:rFonts w:hint="default" w:eastAsia="宋体"/>
                                      <w:b/>
                                      <w:bCs/>
                                      <w:lang w:val="en-US" w:eastAsia="zh-CN"/>
                                    </w:rPr>
                                  </w:pPr>
                                  <w:r>
                                    <w:rPr>
                                      <w:rFonts w:hint="eastAsia"/>
                                      <w:b/>
                                      <w:bCs/>
                                      <w:lang w:val="en-US" w:eastAsia="zh-CN"/>
                                    </w:rPr>
                                    <w:t>中标金额</w:t>
                                  </w:r>
                                </w:p>
                              </w:txbxContent>
                            </v:textbox>
                          </v:shape>
                        </w:pict>
                      </mc:Fallback>
                    </mc:AlternateContent>
                  </w:r>
                </w:p>
                <w:p w14:paraId="6CE85D4B">
                  <w:pPr>
                    <w:widowControl/>
                    <w:snapToGrid w:val="0"/>
                    <w:spacing w:line="440" w:lineRule="exact"/>
                    <w:jc w:val="center"/>
                    <w:rPr>
                      <w:rFonts w:hint="default" w:ascii="宋体" w:hAnsi="宋体" w:cs="宋体"/>
                      <w:b/>
                      <w:bCs/>
                      <w:color w:val="auto"/>
                      <w:kern w:val="0"/>
                      <w:szCs w:val="21"/>
                      <w:highlight w:val="none"/>
                      <w:vertAlign w:val="baseline"/>
                      <w:lang w:val="en-US" w:eastAsia="zh-CN"/>
                    </w:rPr>
                  </w:pPr>
                  <w:r>
                    <w:rPr>
                      <w:b/>
                      <w:bCs/>
                      <w:sz w:val="21"/>
                      <w:highlight w:val="none"/>
                    </w:rPr>
                    <mc:AlternateContent>
                      <mc:Choice Requires="wps">
                        <w:drawing>
                          <wp:anchor distT="0" distB="0" distL="114300" distR="114300" simplePos="0" relativeHeight="251659264" behindDoc="0" locked="0" layoutInCell="1" allowOverlap="1">
                            <wp:simplePos x="0" y="0"/>
                            <wp:positionH relativeFrom="column">
                              <wp:posOffset>419735</wp:posOffset>
                            </wp:positionH>
                            <wp:positionV relativeFrom="paragraph">
                              <wp:posOffset>97790</wp:posOffset>
                            </wp:positionV>
                            <wp:extent cx="970280" cy="305435"/>
                            <wp:effectExtent l="0" t="0" r="1270" b="18415"/>
                            <wp:wrapNone/>
                            <wp:docPr id="3" name="文本框 3"/>
                            <wp:cNvGraphicFramePr/>
                            <a:graphic xmlns:a="http://schemas.openxmlformats.org/drawingml/2006/main">
                              <a:graphicData uri="http://schemas.microsoft.com/office/word/2010/wordprocessingShape">
                                <wps:wsp>
                                  <wps:cNvSpPr txBox="1"/>
                                  <wps:spPr>
                                    <a:xfrm>
                                      <a:off x="1673225" y="4735830"/>
                                      <a:ext cx="970280" cy="30543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DC97B5D">
                                        <w:pPr>
                                          <w:rPr>
                                            <w:rFonts w:hint="default" w:eastAsia="宋体"/>
                                            <w:lang w:val="en-US" w:eastAsia="zh-CN"/>
                                          </w:rPr>
                                        </w:pPr>
                                        <w:r>
                                          <w:rPr>
                                            <w:rFonts w:hint="eastAsia"/>
                                            <w:b/>
                                            <w:bCs/>
                                            <w:lang w:val="en-US" w:eastAsia="zh-CN"/>
                                          </w:rPr>
                                          <w:t>服务费率类</w:t>
                                        </w:r>
                                        <w:r>
                                          <w:rPr>
                                            <w:rFonts w:hint="eastAsia"/>
                                            <w:lang w:val="en-US" w:eastAsia="zh-CN"/>
                                          </w:rPr>
                                          <w:t>型</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05pt;margin-top:7.7pt;height:24.05pt;width:76.4pt;z-index:251659264;mso-width-relative:page;mso-height-relative:page;" fillcolor="#FFFFFF [3201]" filled="t" stroked="f" coordsize="21600,21600" o:gfxdata="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L+5LdjTAAAA&#10;CAEAAA8AAAAAAAAAAQAgAAAAIgAAAGRycy9kb3ducmV2LnhtbFBLAQIUABQAAAAIAIdO4kBfL1Wc&#10;WwIAAJoEAAAOAAAAAAAAAAEAIAAAACIBAABkcnMvZTJvRG9jLnhtbFBLBQYAAAAABgAGAFkBAADv&#10;BQAAAAA=&#10;">
                            <v:fill on="t" focussize="0,0"/>
                            <v:stroke on="f" weight="0.5pt"/>
                            <v:imagedata o:title=""/>
                            <o:lock v:ext="edit" aspectratio="f"/>
                            <v:textbox>
                              <w:txbxContent>
                                <w:p w14:paraId="4DC97B5D">
                                  <w:pPr>
                                    <w:rPr>
                                      <w:rFonts w:hint="default" w:eastAsia="宋体"/>
                                      <w:lang w:val="en-US" w:eastAsia="zh-CN"/>
                                    </w:rPr>
                                  </w:pPr>
                                  <w:r>
                                    <w:rPr>
                                      <w:rFonts w:hint="eastAsia"/>
                                      <w:b/>
                                      <w:bCs/>
                                      <w:lang w:val="en-US" w:eastAsia="zh-CN"/>
                                    </w:rPr>
                                    <w:t>服务费率类</w:t>
                                  </w:r>
                                  <w:r>
                                    <w:rPr>
                                      <w:rFonts w:hint="eastAsia"/>
                                      <w:lang w:val="en-US" w:eastAsia="zh-CN"/>
                                    </w:rPr>
                                    <w:t>型</w:t>
                                  </w:r>
                                </w:p>
                              </w:txbxContent>
                            </v:textbox>
                          </v:shape>
                        </w:pict>
                      </mc:Fallback>
                    </mc:AlternateContent>
                  </w:r>
                </w:p>
              </w:tc>
              <w:tc>
                <w:tcPr>
                  <w:tcW w:w="1605" w:type="dxa"/>
                  <w:vAlign w:val="center"/>
                </w:tcPr>
                <w:p w14:paraId="1BA1962A">
                  <w:pPr>
                    <w:widowControl/>
                    <w:snapToGrid w:val="0"/>
                    <w:spacing w:line="440" w:lineRule="exact"/>
                    <w:jc w:val="center"/>
                    <w:rPr>
                      <w:rFonts w:hint="default" w:ascii="宋体" w:hAnsi="宋体" w:cs="宋体"/>
                      <w:b/>
                      <w:bCs/>
                      <w:color w:val="auto"/>
                      <w:kern w:val="0"/>
                      <w:szCs w:val="21"/>
                      <w:highlight w:val="none"/>
                      <w:vertAlign w:val="baseline"/>
                      <w:lang w:val="en-US" w:eastAsia="zh-CN"/>
                    </w:rPr>
                  </w:pPr>
                  <w:r>
                    <w:rPr>
                      <w:rFonts w:hint="eastAsia" w:ascii="宋体" w:hAnsi="宋体" w:cs="宋体"/>
                      <w:b/>
                      <w:bCs/>
                      <w:color w:val="auto"/>
                      <w:kern w:val="0"/>
                      <w:szCs w:val="21"/>
                      <w:highlight w:val="none"/>
                      <w:vertAlign w:val="baseline"/>
                      <w:lang w:val="en-US" w:eastAsia="zh-CN"/>
                    </w:rPr>
                    <w:t>货物招标</w:t>
                  </w:r>
                </w:p>
              </w:tc>
              <w:tc>
                <w:tcPr>
                  <w:tcW w:w="1560" w:type="dxa"/>
                  <w:vAlign w:val="center"/>
                </w:tcPr>
                <w:p w14:paraId="5BE93A16">
                  <w:pPr>
                    <w:widowControl/>
                    <w:snapToGrid w:val="0"/>
                    <w:spacing w:line="440" w:lineRule="exact"/>
                    <w:jc w:val="center"/>
                    <w:rPr>
                      <w:rFonts w:hint="default" w:ascii="宋体" w:hAnsi="宋体" w:cs="宋体"/>
                      <w:b/>
                      <w:bCs/>
                      <w:color w:val="auto"/>
                      <w:kern w:val="0"/>
                      <w:szCs w:val="21"/>
                      <w:highlight w:val="none"/>
                      <w:vertAlign w:val="baseline"/>
                      <w:lang w:val="en-US" w:eastAsia="zh-CN"/>
                    </w:rPr>
                  </w:pPr>
                  <w:r>
                    <w:rPr>
                      <w:rFonts w:hint="eastAsia" w:ascii="宋体" w:hAnsi="宋体" w:cs="宋体"/>
                      <w:b/>
                      <w:bCs/>
                      <w:color w:val="auto"/>
                      <w:kern w:val="0"/>
                      <w:szCs w:val="21"/>
                      <w:highlight w:val="none"/>
                      <w:vertAlign w:val="baseline"/>
                      <w:lang w:val="en-US" w:eastAsia="zh-CN"/>
                    </w:rPr>
                    <w:t>服务招标</w:t>
                  </w:r>
                </w:p>
              </w:tc>
              <w:tc>
                <w:tcPr>
                  <w:tcW w:w="1380" w:type="dxa"/>
                  <w:vAlign w:val="center"/>
                </w:tcPr>
                <w:p w14:paraId="3ECB263F">
                  <w:pPr>
                    <w:widowControl/>
                    <w:snapToGrid w:val="0"/>
                    <w:spacing w:line="440" w:lineRule="exact"/>
                    <w:jc w:val="center"/>
                    <w:rPr>
                      <w:rFonts w:hint="default" w:ascii="宋体" w:hAnsi="宋体" w:cs="宋体"/>
                      <w:b/>
                      <w:bCs/>
                      <w:color w:val="auto"/>
                      <w:kern w:val="0"/>
                      <w:szCs w:val="21"/>
                      <w:highlight w:val="none"/>
                      <w:vertAlign w:val="baseline"/>
                      <w:lang w:val="en-US" w:eastAsia="zh-CN"/>
                    </w:rPr>
                  </w:pPr>
                  <w:r>
                    <w:rPr>
                      <w:rFonts w:hint="eastAsia" w:ascii="宋体" w:hAnsi="宋体" w:cs="宋体"/>
                      <w:b/>
                      <w:bCs/>
                      <w:color w:val="auto"/>
                      <w:kern w:val="0"/>
                      <w:szCs w:val="21"/>
                      <w:highlight w:val="none"/>
                      <w:vertAlign w:val="baseline"/>
                      <w:lang w:val="en-US" w:eastAsia="zh-CN"/>
                    </w:rPr>
                    <w:t>工程招标</w:t>
                  </w:r>
                </w:p>
              </w:tc>
            </w:tr>
            <w:tr w14:paraId="626EC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3559" w:type="dxa"/>
                  <w:vAlign w:val="center"/>
                </w:tcPr>
                <w:p w14:paraId="0EF43D2E">
                  <w:pPr>
                    <w:widowControl/>
                    <w:snapToGrid w:val="0"/>
                    <w:spacing w:line="440" w:lineRule="exact"/>
                    <w:jc w:val="center"/>
                    <w:rPr>
                      <w:rFonts w:hint="default" w:ascii="宋体" w:hAnsi="宋体" w:cs="宋体"/>
                      <w:color w:val="auto"/>
                      <w:kern w:val="0"/>
                      <w:szCs w:val="21"/>
                      <w:highlight w:val="none"/>
                      <w:vertAlign w:val="baseline"/>
                      <w:lang w:val="en-US" w:eastAsia="zh-CN"/>
                    </w:rPr>
                  </w:pPr>
                  <w:r>
                    <w:rPr>
                      <w:rFonts w:hint="eastAsia" w:ascii="宋体" w:hAnsi="宋体" w:cs="宋体"/>
                      <w:color w:val="auto"/>
                      <w:kern w:val="0"/>
                      <w:szCs w:val="21"/>
                      <w:highlight w:val="none"/>
                      <w:vertAlign w:val="baseline"/>
                      <w:lang w:val="en-US" w:eastAsia="zh-CN"/>
                    </w:rPr>
                    <w:t>100万元以下</w:t>
                  </w:r>
                </w:p>
              </w:tc>
              <w:tc>
                <w:tcPr>
                  <w:tcW w:w="1605" w:type="dxa"/>
                  <w:vAlign w:val="center"/>
                </w:tcPr>
                <w:p w14:paraId="0F8F8092">
                  <w:pPr>
                    <w:widowControl/>
                    <w:snapToGrid w:val="0"/>
                    <w:spacing w:line="440" w:lineRule="exact"/>
                    <w:jc w:val="center"/>
                    <w:rPr>
                      <w:rFonts w:hint="default" w:ascii="宋体" w:hAnsi="宋体" w:cs="宋体"/>
                      <w:color w:val="auto"/>
                      <w:kern w:val="0"/>
                      <w:szCs w:val="21"/>
                      <w:highlight w:val="none"/>
                      <w:vertAlign w:val="baseline"/>
                      <w:lang w:val="en-US" w:eastAsia="zh-CN"/>
                    </w:rPr>
                  </w:pPr>
                  <w:r>
                    <w:rPr>
                      <w:rFonts w:hint="eastAsia" w:ascii="宋体" w:hAnsi="宋体" w:cs="宋体"/>
                      <w:color w:val="auto"/>
                      <w:kern w:val="0"/>
                      <w:szCs w:val="21"/>
                      <w:highlight w:val="none"/>
                      <w:vertAlign w:val="baseline"/>
                      <w:lang w:val="en-US" w:eastAsia="zh-CN"/>
                    </w:rPr>
                    <w:t>1.5%</w:t>
                  </w:r>
                </w:p>
              </w:tc>
              <w:tc>
                <w:tcPr>
                  <w:tcW w:w="1560" w:type="dxa"/>
                  <w:vAlign w:val="center"/>
                </w:tcPr>
                <w:p w14:paraId="64DFB595">
                  <w:pPr>
                    <w:widowControl/>
                    <w:snapToGrid w:val="0"/>
                    <w:spacing w:line="440" w:lineRule="exact"/>
                    <w:jc w:val="center"/>
                    <w:rPr>
                      <w:rFonts w:hint="default" w:ascii="宋体" w:hAnsi="宋体" w:cs="宋体"/>
                      <w:color w:val="auto"/>
                      <w:kern w:val="0"/>
                      <w:szCs w:val="21"/>
                      <w:highlight w:val="none"/>
                      <w:vertAlign w:val="baseline"/>
                      <w:lang w:val="en-US" w:eastAsia="zh-CN"/>
                    </w:rPr>
                  </w:pPr>
                  <w:r>
                    <w:rPr>
                      <w:rFonts w:hint="eastAsia" w:ascii="宋体" w:hAnsi="宋体" w:cs="宋体"/>
                      <w:color w:val="auto"/>
                      <w:kern w:val="0"/>
                      <w:szCs w:val="21"/>
                      <w:highlight w:val="none"/>
                      <w:vertAlign w:val="baseline"/>
                      <w:lang w:val="en-US" w:eastAsia="zh-CN"/>
                    </w:rPr>
                    <w:t>1.5%</w:t>
                  </w:r>
                </w:p>
              </w:tc>
              <w:tc>
                <w:tcPr>
                  <w:tcW w:w="1380" w:type="dxa"/>
                  <w:vAlign w:val="center"/>
                </w:tcPr>
                <w:p w14:paraId="6E9F31B9">
                  <w:pPr>
                    <w:widowControl/>
                    <w:snapToGrid w:val="0"/>
                    <w:spacing w:line="440" w:lineRule="exact"/>
                    <w:jc w:val="center"/>
                    <w:rPr>
                      <w:rFonts w:hint="default" w:ascii="宋体" w:hAnsi="宋体" w:cs="宋体"/>
                      <w:color w:val="auto"/>
                      <w:kern w:val="0"/>
                      <w:szCs w:val="21"/>
                      <w:highlight w:val="none"/>
                      <w:vertAlign w:val="baseline"/>
                      <w:lang w:val="en-US" w:eastAsia="zh-CN"/>
                    </w:rPr>
                  </w:pPr>
                  <w:r>
                    <w:rPr>
                      <w:rFonts w:hint="eastAsia" w:ascii="宋体" w:hAnsi="宋体" w:cs="宋体"/>
                      <w:color w:val="auto"/>
                      <w:kern w:val="0"/>
                      <w:szCs w:val="21"/>
                      <w:highlight w:val="none"/>
                      <w:vertAlign w:val="baseline"/>
                      <w:lang w:val="en-US" w:eastAsia="zh-CN"/>
                    </w:rPr>
                    <w:t>1.0%</w:t>
                  </w:r>
                </w:p>
              </w:tc>
            </w:tr>
          </w:tbl>
          <w:p w14:paraId="1B44AAE4">
            <w:pPr>
              <w:widowControl/>
              <w:snapToGrid w:val="0"/>
              <w:spacing w:line="440" w:lineRule="exact"/>
              <w:jc w:val="left"/>
              <w:rPr>
                <w:rFonts w:hint="default" w:ascii="宋体" w:hAnsi="宋体" w:cs="宋体"/>
                <w:color w:val="auto"/>
                <w:kern w:val="0"/>
                <w:szCs w:val="21"/>
                <w:highlight w:val="none"/>
                <w:lang w:val="en-US" w:eastAsia="zh-CN"/>
              </w:rPr>
            </w:pPr>
          </w:p>
        </w:tc>
      </w:tr>
      <w:tr w14:paraId="7A2AFB19">
        <w:tblPrEx>
          <w:tblCellMar>
            <w:top w:w="0" w:type="dxa"/>
            <w:left w:w="0" w:type="dxa"/>
            <w:bottom w:w="0" w:type="dxa"/>
            <w:right w:w="0" w:type="dxa"/>
          </w:tblCellMar>
        </w:tblPrEx>
        <w:trPr>
          <w:trHeight w:val="680" w:hRule="atLeast"/>
          <w:jc w:val="center"/>
        </w:trPr>
        <w:tc>
          <w:tcPr>
            <w:tcW w:w="926" w:type="dxa"/>
            <w:tcBorders>
              <w:top w:val="single" w:color="auto" w:sz="4" w:space="0"/>
              <w:left w:val="single" w:color="auto" w:sz="8" w:space="0"/>
              <w:bottom w:val="single" w:color="auto" w:sz="4" w:space="0"/>
              <w:right w:val="single" w:color="auto" w:sz="4" w:space="0"/>
            </w:tcBorders>
            <w:noWrap/>
            <w:tcMar>
              <w:top w:w="0" w:type="dxa"/>
              <w:left w:w="108" w:type="dxa"/>
              <w:bottom w:w="0" w:type="dxa"/>
              <w:right w:w="108" w:type="dxa"/>
            </w:tcMar>
            <w:vAlign w:val="center"/>
          </w:tcPr>
          <w:p w14:paraId="552A4231">
            <w:pPr>
              <w:widowControl/>
              <w:snapToGrid w:val="0"/>
              <w:spacing w:line="360" w:lineRule="auto"/>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2</w:t>
            </w:r>
          </w:p>
        </w:tc>
        <w:tc>
          <w:tcPr>
            <w:tcW w:w="8914" w:type="dxa"/>
            <w:tcBorders>
              <w:top w:val="single" w:color="auto" w:sz="4" w:space="0"/>
              <w:left w:val="single" w:color="auto" w:sz="4" w:space="0"/>
              <w:bottom w:val="single" w:color="auto" w:sz="4" w:space="0"/>
              <w:right w:val="single" w:color="auto" w:sz="8" w:space="0"/>
            </w:tcBorders>
            <w:noWrap/>
            <w:tcMar>
              <w:top w:w="0" w:type="dxa"/>
              <w:left w:w="108" w:type="dxa"/>
              <w:bottom w:w="0" w:type="dxa"/>
              <w:right w:w="108" w:type="dxa"/>
            </w:tcMar>
            <w:vAlign w:val="center"/>
          </w:tcPr>
          <w:p w14:paraId="7848C77D">
            <w:pPr>
              <w:widowControl/>
              <w:snapToGrid w:val="0"/>
              <w:spacing w:line="440" w:lineRule="exact"/>
              <w:jc w:val="left"/>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在原公告发布媒体上发布澄清或修改公告，供应商在提交响应文件截止时间前须自行查看在原公告发布媒体上发布的澄清或修改公告，因供应商未及时查看而造成的后果自负</w:t>
            </w:r>
            <w:r>
              <w:rPr>
                <w:rFonts w:hint="eastAsia" w:ascii="宋体" w:hAnsi="宋体" w:eastAsia="宋体" w:cs="宋体"/>
                <w:color w:val="auto"/>
                <w:sz w:val="24"/>
                <w:szCs w:val="32"/>
                <w:highlight w:val="none"/>
                <w:lang w:eastAsia="zh-CN"/>
              </w:rPr>
              <w:t>。</w:t>
            </w:r>
          </w:p>
        </w:tc>
      </w:tr>
      <w:tr w14:paraId="143D1BA0">
        <w:tblPrEx>
          <w:tblCellMar>
            <w:top w:w="0" w:type="dxa"/>
            <w:left w:w="0" w:type="dxa"/>
            <w:bottom w:w="0" w:type="dxa"/>
            <w:right w:w="0" w:type="dxa"/>
          </w:tblCellMar>
        </w:tblPrEx>
        <w:trPr>
          <w:trHeight w:val="680" w:hRule="atLeast"/>
          <w:jc w:val="center"/>
        </w:trPr>
        <w:tc>
          <w:tcPr>
            <w:tcW w:w="926" w:type="dxa"/>
            <w:tcBorders>
              <w:top w:val="single" w:color="auto" w:sz="4" w:space="0"/>
              <w:left w:val="single" w:color="auto" w:sz="8" w:space="0"/>
              <w:bottom w:val="single" w:color="auto" w:sz="4" w:space="0"/>
              <w:right w:val="single" w:color="auto" w:sz="4" w:space="0"/>
            </w:tcBorders>
            <w:noWrap/>
            <w:tcMar>
              <w:top w:w="0" w:type="dxa"/>
              <w:left w:w="108" w:type="dxa"/>
              <w:bottom w:w="0" w:type="dxa"/>
              <w:right w:w="108" w:type="dxa"/>
            </w:tcMar>
            <w:vAlign w:val="center"/>
          </w:tcPr>
          <w:p w14:paraId="19A5FFD2">
            <w:pPr>
              <w:widowControl/>
              <w:snapToGrid w:val="0"/>
              <w:spacing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3</w:t>
            </w:r>
          </w:p>
        </w:tc>
        <w:tc>
          <w:tcPr>
            <w:tcW w:w="8914" w:type="dxa"/>
            <w:tcBorders>
              <w:top w:val="single" w:color="auto" w:sz="4" w:space="0"/>
              <w:left w:val="single" w:color="auto" w:sz="4" w:space="0"/>
              <w:bottom w:val="single" w:color="auto" w:sz="4" w:space="0"/>
              <w:right w:val="single" w:color="auto" w:sz="8" w:space="0"/>
            </w:tcBorders>
            <w:noWrap/>
            <w:tcMar>
              <w:top w:w="0" w:type="dxa"/>
              <w:left w:w="108" w:type="dxa"/>
              <w:bottom w:w="0" w:type="dxa"/>
              <w:right w:w="108" w:type="dxa"/>
            </w:tcMar>
            <w:vAlign w:val="center"/>
          </w:tcPr>
          <w:p w14:paraId="12F7215E">
            <w:pPr>
              <w:widowControl/>
              <w:snapToGrid w:val="0"/>
              <w:spacing w:line="440" w:lineRule="exact"/>
              <w:jc w:val="left"/>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响应</w:t>
            </w:r>
            <w:r>
              <w:rPr>
                <w:rFonts w:hint="eastAsia" w:ascii="宋体" w:hAnsi="宋体" w:eastAsia="宋体" w:cs="宋体"/>
                <w:color w:val="auto"/>
                <w:sz w:val="24"/>
                <w:szCs w:val="32"/>
                <w:highlight w:val="none"/>
              </w:rPr>
              <w:t>文件组成：纸质</w:t>
            </w:r>
            <w:r>
              <w:rPr>
                <w:rFonts w:hint="eastAsia" w:ascii="宋体" w:hAnsi="宋体" w:eastAsia="宋体" w:cs="宋体"/>
                <w:color w:val="auto"/>
                <w:sz w:val="24"/>
                <w:szCs w:val="32"/>
                <w:highlight w:val="none"/>
                <w:lang w:val="en-US" w:eastAsia="zh-CN"/>
              </w:rPr>
              <w:t>响应</w:t>
            </w:r>
            <w:r>
              <w:rPr>
                <w:rFonts w:hint="eastAsia" w:ascii="宋体" w:hAnsi="宋体" w:eastAsia="宋体" w:cs="宋体"/>
                <w:color w:val="auto"/>
                <w:sz w:val="24"/>
                <w:szCs w:val="32"/>
                <w:highlight w:val="none"/>
              </w:rPr>
              <w:t>文件正本1份</w:t>
            </w: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副本2份</w:t>
            </w:r>
            <w:r>
              <w:rPr>
                <w:rFonts w:hint="eastAsia" w:ascii="宋体" w:hAnsi="宋体" w:eastAsia="宋体" w:cs="宋体"/>
                <w:color w:val="auto"/>
                <w:sz w:val="24"/>
                <w:szCs w:val="32"/>
                <w:highlight w:val="none"/>
              </w:rPr>
              <w:t>。</w:t>
            </w:r>
          </w:p>
        </w:tc>
      </w:tr>
      <w:tr w14:paraId="5E101D7D">
        <w:tblPrEx>
          <w:tblCellMar>
            <w:top w:w="0" w:type="dxa"/>
            <w:left w:w="0" w:type="dxa"/>
            <w:bottom w:w="0" w:type="dxa"/>
            <w:right w:w="0" w:type="dxa"/>
          </w:tblCellMar>
        </w:tblPrEx>
        <w:trPr>
          <w:trHeight w:val="680" w:hRule="atLeast"/>
          <w:jc w:val="center"/>
        </w:trPr>
        <w:tc>
          <w:tcPr>
            <w:tcW w:w="926" w:type="dxa"/>
            <w:tcBorders>
              <w:top w:val="single" w:color="auto" w:sz="4" w:space="0"/>
              <w:left w:val="single" w:color="auto" w:sz="8" w:space="0"/>
              <w:bottom w:val="single" w:color="auto" w:sz="4" w:space="0"/>
              <w:right w:val="single" w:color="auto" w:sz="4" w:space="0"/>
            </w:tcBorders>
            <w:noWrap/>
            <w:tcMar>
              <w:top w:w="0" w:type="dxa"/>
              <w:left w:w="108" w:type="dxa"/>
              <w:bottom w:w="0" w:type="dxa"/>
              <w:right w:w="108" w:type="dxa"/>
            </w:tcMar>
            <w:vAlign w:val="center"/>
          </w:tcPr>
          <w:p w14:paraId="53FC9EA6">
            <w:pPr>
              <w:widowControl/>
              <w:snapToGrid w:val="0"/>
              <w:spacing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4</w:t>
            </w:r>
          </w:p>
        </w:tc>
        <w:tc>
          <w:tcPr>
            <w:tcW w:w="8914" w:type="dxa"/>
            <w:tcBorders>
              <w:top w:val="single" w:color="auto" w:sz="4" w:space="0"/>
              <w:left w:val="single" w:color="auto" w:sz="4" w:space="0"/>
              <w:bottom w:val="single" w:color="auto" w:sz="4" w:space="0"/>
              <w:right w:val="single" w:color="auto" w:sz="8" w:space="0"/>
            </w:tcBorders>
            <w:noWrap/>
            <w:tcMar>
              <w:top w:w="0" w:type="dxa"/>
              <w:left w:w="108" w:type="dxa"/>
              <w:bottom w:w="0" w:type="dxa"/>
              <w:right w:w="108" w:type="dxa"/>
            </w:tcMar>
            <w:vAlign w:val="center"/>
          </w:tcPr>
          <w:p w14:paraId="2AB1A796">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w:t>
            </w:r>
            <w:r>
              <w:rPr>
                <w:rFonts w:hint="eastAsia" w:ascii="宋体" w:hAnsi="宋体" w:eastAsia="宋体" w:cs="宋体"/>
                <w:color w:val="auto"/>
                <w:kern w:val="0"/>
                <w:sz w:val="24"/>
                <w:szCs w:val="24"/>
                <w:highlight w:val="none"/>
              </w:rPr>
              <w:t>员：</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32"/>
                <w:highlight w:val="none"/>
              </w:rPr>
              <w:t>人</w:t>
            </w:r>
            <w:r>
              <w:rPr>
                <w:rFonts w:hint="eastAsia" w:ascii="宋体" w:hAnsi="宋体" w:eastAsia="宋体" w:cs="宋体"/>
                <w:color w:val="auto"/>
                <w:sz w:val="24"/>
                <w:szCs w:val="32"/>
                <w:highlight w:val="none"/>
                <w:lang w:val="en-US" w:eastAsia="zh-CN"/>
              </w:rPr>
              <w:t>及以上单数</w:t>
            </w:r>
            <w:r>
              <w:rPr>
                <w:rFonts w:hint="eastAsia" w:ascii="宋体" w:hAnsi="宋体" w:eastAsia="宋体" w:cs="宋体"/>
                <w:color w:val="auto"/>
                <w:kern w:val="0"/>
                <w:sz w:val="24"/>
                <w:szCs w:val="24"/>
                <w:highlight w:val="none"/>
              </w:rPr>
              <w:t>。</w:t>
            </w:r>
          </w:p>
          <w:p w14:paraId="05D582FC">
            <w:pPr>
              <w:widowControl/>
              <w:spacing w:line="44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专家确定方式：</w:t>
            </w:r>
            <w:r>
              <w:rPr>
                <w:rFonts w:hint="eastAsia" w:ascii="宋体" w:hAnsi="宋体" w:eastAsia="宋体" w:cs="宋体"/>
                <w:color w:val="auto"/>
                <w:kern w:val="0"/>
                <w:sz w:val="24"/>
                <w:szCs w:val="24"/>
                <w:highlight w:val="none"/>
              </w:rPr>
              <w:t>由评审专家、采购人代表</w:t>
            </w:r>
            <w:r>
              <w:rPr>
                <w:rFonts w:hint="eastAsia" w:ascii="宋体" w:hAnsi="宋体" w:eastAsia="宋体" w:cs="宋体"/>
                <w:color w:val="auto"/>
                <w:kern w:val="0"/>
                <w:sz w:val="24"/>
                <w:szCs w:val="24"/>
                <w:highlight w:val="none"/>
                <w:lang w:val="en-US" w:eastAsia="zh-CN"/>
              </w:rPr>
              <w:t>组成</w:t>
            </w:r>
          </w:p>
        </w:tc>
      </w:tr>
      <w:tr w14:paraId="0A1264A6">
        <w:tblPrEx>
          <w:tblCellMar>
            <w:top w:w="0" w:type="dxa"/>
            <w:left w:w="0" w:type="dxa"/>
            <w:bottom w:w="0" w:type="dxa"/>
            <w:right w:w="0" w:type="dxa"/>
          </w:tblCellMar>
        </w:tblPrEx>
        <w:trPr>
          <w:trHeight w:val="680" w:hRule="atLeast"/>
          <w:jc w:val="center"/>
        </w:trPr>
        <w:tc>
          <w:tcPr>
            <w:tcW w:w="926" w:type="dxa"/>
            <w:tcBorders>
              <w:top w:val="single" w:color="auto" w:sz="4" w:space="0"/>
              <w:left w:val="single" w:color="auto" w:sz="8" w:space="0"/>
              <w:bottom w:val="single" w:color="auto" w:sz="4" w:space="0"/>
              <w:right w:val="single" w:color="auto" w:sz="4" w:space="0"/>
            </w:tcBorders>
            <w:noWrap/>
            <w:tcMar>
              <w:top w:w="0" w:type="dxa"/>
              <w:left w:w="108" w:type="dxa"/>
              <w:bottom w:w="0" w:type="dxa"/>
              <w:right w:w="108" w:type="dxa"/>
            </w:tcMar>
            <w:vAlign w:val="center"/>
          </w:tcPr>
          <w:p w14:paraId="2DCE24EC">
            <w:pPr>
              <w:widowControl/>
              <w:spacing w:line="24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5</w:t>
            </w:r>
          </w:p>
        </w:tc>
        <w:tc>
          <w:tcPr>
            <w:tcW w:w="8914" w:type="dxa"/>
            <w:tcBorders>
              <w:top w:val="single" w:color="auto" w:sz="4" w:space="0"/>
              <w:left w:val="single" w:color="auto" w:sz="4" w:space="0"/>
              <w:bottom w:val="single" w:color="auto" w:sz="4" w:space="0"/>
              <w:right w:val="single" w:color="auto" w:sz="8" w:space="0"/>
            </w:tcBorders>
            <w:noWrap/>
            <w:tcMar>
              <w:top w:w="0" w:type="dxa"/>
              <w:left w:w="108" w:type="dxa"/>
              <w:bottom w:w="0" w:type="dxa"/>
              <w:right w:w="108" w:type="dxa"/>
            </w:tcMar>
            <w:vAlign w:val="center"/>
          </w:tcPr>
          <w:p w14:paraId="157DBE17">
            <w:pPr>
              <w:spacing w:line="240" w:lineRule="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评标办法：</w:t>
            </w:r>
            <w:r>
              <w:rPr>
                <w:rFonts w:hint="eastAsia" w:ascii="宋体" w:hAnsi="宋体" w:eastAsia="宋体" w:cs="宋体"/>
                <w:color w:val="auto"/>
                <w:kern w:val="0"/>
                <w:sz w:val="24"/>
                <w:szCs w:val="24"/>
                <w:highlight w:val="none"/>
              </w:rPr>
              <w:t>本项目采用</w:t>
            </w:r>
            <w:r>
              <w:rPr>
                <w:rFonts w:hint="eastAsia" w:ascii="宋体" w:hAnsi="宋体" w:eastAsia="宋体" w:cs="宋体"/>
                <w:color w:val="auto"/>
                <w:sz w:val="24"/>
                <w:szCs w:val="24"/>
                <w:highlight w:val="none"/>
              </w:rPr>
              <w:t>综合评分法</w:t>
            </w:r>
            <w:r>
              <w:rPr>
                <w:rFonts w:hint="eastAsia" w:ascii="宋体" w:hAnsi="宋体" w:eastAsia="宋体" w:cs="宋体"/>
                <w:color w:val="auto"/>
                <w:kern w:val="0"/>
                <w:sz w:val="24"/>
                <w:szCs w:val="24"/>
                <w:highlight w:val="none"/>
              </w:rPr>
              <w:t>。</w:t>
            </w:r>
          </w:p>
        </w:tc>
      </w:tr>
      <w:tr w14:paraId="12DC5000">
        <w:tblPrEx>
          <w:tblCellMar>
            <w:top w:w="0" w:type="dxa"/>
            <w:left w:w="0" w:type="dxa"/>
            <w:bottom w:w="0" w:type="dxa"/>
            <w:right w:w="0" w:type="dxa"/>
          </w:tblCellMar>
        </w:tblPrEx>
        <w:trPr>
          <w:trHeight w:val="680" w:hRule="atLeast"/>
          <w:jc w:val="center"/>
        </w:trPr>
        <w:tc>
          <w:tcPr>
            <w:tcW w:w="926" w:type="dxa"/>
            <w:tcBorders>
              <w:top w:val="single" w:color="auto" w:sz="4" w:space="0"/>
              <w:left w:val="single" w:color="auto" w:sz="8" w:space="0"/>
              <w:bottom w:val="single" w:color="auto" w:sz="4" w:space="0"/>
              <w:right w:val="single" w:color="auto" w:sz="4" w:space="0"/>
            </w:tcBorders>
            <w:noWrap/>
            <w:tcMar>
              <w:top w:w="0" w:type="dxa"/>
              <w:left w:w="108" w:type="dxa"/>
              <w:bottom w:w="0" w:type="dxa"/>
              <w:right w:w="108" w:type="dxa"/>
            </w:tcMar>
            <w:vAlign w:val="center"/>
          </w:tcPr>
          <w:p w14:paraId="7C16E639">
            <w:pPr>
              <w:widowControl/>
              <w:spacing w:line="460" w:lineRule="atLeast"/>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6</w:t>
            </w:r>
          </w:p>
        </w:tc>
        <w:tc>
          <w:tcPr>
            <w:tcW w:w="8914" w:type="dxa"/>
            <w:tcBorders>
              <w:top w:val="single" w:color="auto" w:sz="4" w:space="0"/>
              <w:left w:val="single" w:color="auto" w:sz="4" w:space="0"/>
              <w:bottom w:val="single" w:color="auto" w:sz="4" w:space="0"/>
              <w:right w:val="single" w:color="auto" w:sz="8" w:space="0"/>
            </w:tcBorders>
            <w:noWrap/>
            <w:tcMar>
              <w:top w:w="0" w:type="dxa"/>
              <w:left w:w="108" w:type="dxa"/>
              <w:bottom w:w="0" w:type="dxa"/>
              <w:right w:w="108" w:type="dxa"/>
            </w:tcMar>
            <w:vAlign w:val="center"/>
          </w:tcPr>
          <w:p w14:paraId="56305EFB">
            <w:pPr>
              <w:widowControl/>
              <w:spacing w:line="440" w:lineRule="exact"/>
              <w:jc w:val="left"/>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公告及</w:t>
            </w:r>
            <w:r>
              <w:rPr>
                <w:rFonts w:hint="eastAsia" w:ascii="宋体" w:hAnsi="宋体" w:eastAsia="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通知书：由采购人授权磋商小组确定一名</w:t>
            </w:r>
            <w:r>
              <w:rPr>
                <w:rFonts w:hint="eastAsia" w:ascii="宋体" w:hAnsi="宋体" w:eastAsia="宋体" w:cs="宋体"/>
                <w:color w:val="auto"/>
                <w:kern w:val="0"/>
                <w:sz w:val="24"/>
                <w:szCs w:val="24"/>
                <w:highlight w:val="none"/>
                <w:lang w:eastAsia="zh-CN"/>
              </w:rPr>
              <w:t>成交供应商</w:t>
            </w:r>
            <w:r>
              <w:rPr>
                <w:rFonts w:hint="eastAsia" w:ascii="宋体" w:hAnsi="宋体" w:eastAsia="宋体" w:cs="宋体"/>
                <w:color w:val="auto"/>
                <w:kern w:val="0"/>
                <w:sz w:val="24"/>
                <w:szCs w:val="24"/>
                <w:highlight w:val="none"/>
              </w:rPr>
              <w:t>并推荐</w:t>
            </w:r>
            <w:r>
              <w:rPr>
                <w:rFonts w:hint="eastAsia" w:ascii="宋体" w:hAnsi="宋体" w:cs="宋体"/>
                <w:color w:val="auto"/>
                <w:kern w:val="0"/>
                <w:sz w:val="24"/>
                <w:szCs w:val="24"/>
                <w:highlight w:val="none"/>
                <w:lang w:val="en-US" w:eastAsia="zh-CN"/>
              </w:rPr>
              <w:t>一</w:t>
            </w:r>
            <w:r>
              <w:rPr>
                <w:rFonts w:hint="eastAsia" w:ascii="宋体" w:hAnsi="宋体" w:eastAsia="宋体" w:cs="宋体"/>
                <w:color w:val="auto"/>
                <w:kern w:val="0"/>
                <w:sz w:val="24"/>
                <w:szCs w:val="24"/>
                <w:highlight w:val="none"/>
              </w:rPr>
              <w:t>名</w:t>
            </w:r>
            <w:r>
              <w:rPr>
                <w:rFonts w:hint="eastAsia" w:ascii="宋体" w:hAnsi="宋体" w:eastAsia="宋体" w:cs="宋体"/>
                <w:color w:val="auto"/>
                <w:kern w:val="0"/>
                <w:sz w:val="24"/>
                <w:szCs w:val="24"/>
                <w:highlight w:val="none"/>
                <w:lang w:eastAsia="zh-CN"/>
              </w:rPr>
              <w:t>成交候选供应商</w:t>
            </w:r>
            <w:r>
              <w:rPr>
                <w:rFonts w:hint="eastAsia" w:ascii="宋体" w:hAnsi="宋体" w:eastAsia="宋体" w:cs="宋体"/>
                <w:color w:val="auto"/>
                <w:kern w:val="0"/>
                <w:sz w:val="24"/>
                <w:szCs w:val="24"/>
                <w:highlight w:val="none"/>
              </w:rPr>
              <w:t>。评审结束后在《驻马店市中心医院》官网上发布成交公告，公示期结束后向</w:t>
            </w:r>
            <w:r>
              <w:rPr>
                <w:rFonts w:hint="eastAsia" w:ascii="宋体" w:hAnsi="宋体" w:eastAsia="宋体" w:cs="宋体"/>
                <w:color w:val="auto"/>
                <w:kern w:val="0"/>
                <w:sz w:val="24"/>
                <w:szCs w:val="24"/>
                <w:highlight w:val="none"/>
                <w:lang w:eastAsia="zh-CN"/>
              </w:rPr>
              <w:t>成交供应商</w:t>
            </w:r>
            <w:r>
              <w:rPr>
                <w:rFonts w:hint="eastAsia" w:ascii="宋体" w:hAnsi="宋体" w:eastAsia="宋体" w:cs="宋体"/>
                <w:color w:val="auto"/>
                <w:kern w:val="0"/>
                <w:sz w:val="24"/>
                <w:szCs w:val="24"/>
                <w:highlight w:val="none"/>
              </w:rPr>
              <w:t>发出成交通知书。</w:t>
            </w:r>
          </w:p>
        </w:tc>
      </w:tr>
      <w:tr w14:paraId="7394CB78">
        <w:tblPrEx>
          <w:tblCellMar>
            <w:top w:w="0" w:type="dxa"/>
            <w:left w:w="0" w:type="dxa"/>
            <w:bottom w:w="0" w:type="dxa"/>
            <w:right w:w="0" w:type="dxa"/>
          </w:tblCellMar>
        </w:tblPrEx>
        <w:trPr>
          <w:trHeight w:val="680" w:hRule="atLeast"/>
          <w:jc w:val="center"/>
        </w:trPr>
        <w:tc>
          <w:tcPr>
            <w:tcW w:w="926" w:type="dxa"/>
            <w:tcBorders>
              <w:top w:val="single" w:color="auto" w:sz="4" w:space="0"/>
              <w:left w:val="single" w:color="auto" w:sz="8" w:space="0"/>
              <w:bottom w:val="single" w:color="auto" w:sz="4" w:space="0"/>
              <w:right w:val="single" w:color="auto" w:sz="4" w:space="0"/>
            </w:tcBorders>
            <w:noWrap/>
            <w:tcMar>
              <w:top w:w="0" w:type="dxa"/>
              <w:left w:w="108" w:type="dxa"/>
              <w:bottom w:w="0" w:type="dxa"/>
              <w:right w:w="108" w:type="dxa"/>
            </w:tcMar>
            <w:vAlign w:val="center"/>
          </w:tcPr>
          <w:p w14:paraId="23C34022">
            <w:pPr>
              <w:widowControl/>
              <w:spacing w:line="460" w:lineRule="atLeast"/>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7</w:t>
            </w:r>
          </w:p>
        </w:tc>
        <w:tc>
          <w:tcPr>
            <w:tcW w:w="8914" w:type="dxa"/>
            <w:tcBorders>
              <w:top w:val="single" w:color="auto" w:sz="4" w:space="0"/>
              <w:left w:val="single" w:color="auto" w:sz="4" w:space="0"/>
              <w:bottom w:val="single" w:color="auto" w:sz="4" w:space="0"/>
              <w:right w:val="single" w:color="auto" w:sz="8" w:space="0"/>
            </w:tcBorders>
            <w:noWrap/>
            <w:tcMar>
              <w:top w:w="0" w:type="dxa"/>
              <w:left w:w="108" w:type="dxa"/>
              <w:bottom w:w="0" w:type="dxa"/>
              <w:right w:w="108" w:type="dxa"/>
            </w:tcMar>
            <w:vAlign w:val="center"/>
          </w:tcPr>
          <w:p w14:paraId="3EF40002">
            <w:pPr>
              <w:widowControl/>
              <w:spacing w:line="440" w:lineRule="exact"/>
              <w:jc w:val="left"/>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采购资金来源：自筹资金。</w:t>
            </w:r>
          </w:p>
        </w:tc>
      </w:tr>
      <w:tr w14:paraId="469CA73C">
        <w:tblPrEx>
          <w:tblCellMar>
            <w:top w:w="0" w:type="dxa"/>
            <w:left w:w="0" w:type="dxa"/>
            <w:bottom w:w="0" w:type="dxa"/>
            <w:right w:w="0" w:type="dxa"/>
          </w:tblCellMar>
        </w:tblPrEx>
        <w:trPr>
          <w:trHeight w:val="90" w:hRule="atLeast"/>
          <w:jc w:val="center"/>
        </w:trPr>
        <w:tc>
          <w:tcPr>
            <w:tcW w:w="926" w:type="dxa"/>
            <w:tcBorders>
              <w:top w:val="single" w:color="auto" w:sz="4" w:space="0"/>
              <w:left w:val="single" w:color="auto" w:sz="8" w:space="0"/>
              <w:bottom w:val="single" w:color="auto" w:sz="4" w:space="0"/>
              <w:right w:val="single" w:color="auto" w:sz="4" w:space="0"/>
            </w:tcBorders>
            <w:noWrap/>
            <w:tcMar>
              <w:top w:w="0" w:type="dxa"/>
              <w:left w:w="108" w:type="dxa"/>
              <w:bottom w:w="0" w:type="dxa"/>
              <w:right w:w="108" w:type="dxa"/>
            </w:tcMar>
            <w:vAlign w:val="center"/>
          </w:tcPr>
          <w:p w14:paraId="74D23B4C">
            <w:pPr>
              <w:widowControl/>
              <w:snapToGrid w:val="0"/>
              <w:spacing w:line="360" w:lineRule="auto"/>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8</w:t>
            </w:r>
          </w:p>
        </w:tc>
        <w:tc>
          <w:tcPr>
            <w:tcW w:w="8914" w:type="dxa"/>
            <w:tcBorders>
              <w:top w:val="single" w:color="auto" w:sz="4" w:space="0"/>
              <w:left w:val="single" w:color="auto" w:sz="4" w:space="0"/>
              <w:bottom w:val="single" w:color="auto" w:sz="4" w:space="0"/>
              <w:right w:val="single" w:color="auto" w:sz="8" w:space="0"/>
            </w:tcBorders>
            <w:noWrap/>
            <w:tcMar>
              <w:top w:w="0" w:type="dxa"/>
              <w:left w:w="108" w:type="dxa"/>
              <w:bottom w:w="0" w:type="dxa"/>
              <w:right w:w="108" w:type="dxa"/>
            </w:tcMar>
            <w:vAlign w:val="center"/>
          </w:tcPr>
          <w:p w14:paraId="4F0B1EE1">
            <w:pPr>
              <w:widowControl/>
              <w:spacing w:line="440" w:lineRule="exact"/>
              <w:jc w:val="left"/>
              <w:textAlignment w:val="bottom"/>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响应文件</w:t>
            </w:r>
            <w:r>
              <w:rPr>
                <w:rFonts w:hint="eastAsia" w:ascii="宋体" w:hAnsi="宋体" w:eastAsia="宋体" w:cs="宋体"/>
                <w:color w:val="auto"/>
                <w:kern w:val="0"/>
                <w:sz w:val="24"/>
                <w:szCs w:val="24"/>
                <w:highlight w:val="none"/>
              </w:rPr>
              <w:t>有效期：</w:t>
            </w:r>
            <w:r>
              <w:rPr>
                <w:rFonts w:hint="eastAsia" w:ascii="宋体" w:hAnsi="宋体" w:eastAsia="宋体" w:cs="宋体"/>
                <w:color w:val="auto"/>
                <w:kern w:val="0"/>
                <w:sz w:val="24"/>
                <w:szCs w:val="24"/>
                <w:highlight w:val="none"/>
                <w:lang w:val="en-US" w:eastAsia="zh-CN"/>
              </w:rPr>
              <w:t>响应文件递交</w:t>
            </w:r>
            <w:r>
              <w:rPr>
                <w:rFonts w:hint="eastAsia" w:ascii="宋体" w:hAnsi="宋体" w:eastAsia="宋体" w:cs="宋体"/>
                <w:color w:val="auto"/>
                <w:kern w:val="0"/>
                <w:sz w:val="24"/>
                <w:szCs w:val="24"/>
                <w:highlight w:val="none"/>
              </w:rPr>
              <w:t>截止期结束后</w:t>
            </w:r>
            <w:r>
              <w:rPr>
                <w:rFonts w:hint="eastAsia" w:ascii="宋体" w:hAnsi="宋体" w:cs="宋体"/>
                <w:color w:val="auto"/>
                <w:kern w:val="0"/>
                <w:sz w:val="24"/>
                <w:szCs w:val="24"/>
                <w:highlight w:val="none"/>
                <w:lang w:val="en-US" w:eastAsia="zh-CN"/>
              </w:rPr>
              <w:t>90</w:t>
            </w:r>
            <w:r>
              <w:rPr>
                <w:rFonts w:hint="eastAsia" w:ascii="宋体" w:hAnsi="宋体" w:eastAsia="宋体" w:cs="宋体"/>
                <w:color w:val="auto"/>
                <w:kern w:val="0"/>
                <w:sz w:val="24"/>
                <w:szCs w:val="24"/>
                <w:highlight w:val="none"/>
              </w:rPr>
              <w:t>日。</w:t>
            </w:r>
            <w:r>
              <w:rPr>
                <w:rFonts w:hint="eastAsia" w:ascii="宋体" w:hAnsi="宋体" w:eastAsia="宋体" w:cs="宋体"/>
                <w:color w:val="auto"/>
                <w:kern w:val="0"/>
                <w:sz w:val="24"/>
                <w:szCs w:val="24"/>
                <w:highlight w:val="none"/>
                <w:lang w:eastAsia="zh-CN"/>
              </w:rPr>
              <w:t>成交供应商</w:t>
            </w:r>
            <w:r>
              <w:rPr>
                <w:rFonts w:hint="eastAsia" w:ascii="宋体" w:hAnsi="宋体" w:eastAsia="宋体" w:cs="宋体"/>
                <w:color w:val="auto"/>
                <w:kern w:val="0"/>
                <w:sz w:val="24"/>
                <w:szCs w:val="24"/>
                <w:highlight w:val="none"/>
              </w:rPr>
              <w:t>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文件是合同的组成部分,有效期至合同完全履行止。</w:t>
            </w:r>
          </w:p>
        </w:tc>
      </w:tr>
    </w:tbl>
    <w:p w14:paraId="004A8D42">
      <w:pPr>
        <w:rPr>
          <w:rFonts w:hint="eastAsia" w:ascii="宋体" w:hAnsi="宋体" w:eastAsia="宋体" w:cs="宋体"/>
          <w:color w:val="auto"/>
          <w:highlight w:val="none"/>
        </w:rPr>
      </w:pPr>
    </w:p>
    <w:p w14:paraId="1DF831AE">
      <w:pPr>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outlineLvl w:val="1"/>
        <w:rPr>
          <w:rFonts w:hint="eastAsia" w:ascii="宋体" w:hAnsi="宋体" w:eastAsia="宋体" w:cs="宋体"/>
          <w:color w:val="auto"/>
          <w:kern w:val="0"/>
          <w:sz w:val="24"/>
          <w:szCs w:val="24"/>
          <w:highlight w:val="none"/>
        </w:rPr>
      </w:pPr>
      <w:bookmarkStart w:id="36" w:name="_Toc4700"/>
      <w:bookmarkStart w:id="37" w:name="_Toc16669"/>
      <w:r>
        <w:rPr>
          <w:rFonts w:hint="eastAsia" w:ascii="宋体" w:hAnsi="宋体" w:eastAsia="宋体" w:cs="宋体"/>
          <w:b/>
          <w:bCs/>
          <w:color w:val="auto"/>
          <w:kern w:val="0"/>
          <w:sz w:val="24"/>
          <w:szCs w:val="24"/>
          <w:highlight w:val="none"/>
        </w:rPr>
        <w:t>一 、说 明</w:t>
      </w:r>
    </w:p>
    <w:p w14:paraId="63351082">
      <w:pPr>
        <w:keepNext w:val="0"/>
        <w:keepLines w:val="0"/>
        <w:pageBreakBefore w:val="0"/>
        <w:widowControl w:val="0"/>
        <w:kinsoku/>
        <w:wordWrap/>
        <w:overflowPunct/>
        <w:topLinePunct w:val="0"/>
        <w:bidi w:val="0"/>
        <w:snapToGrid w:val="0"/>
        <w:spacing w:line="360" w:lineRule="auto"/>
        <w:ind w:firstLine="42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1.适用范围</w:t>
      </w:r>
    </w:p>
    <w:p w14:paraId="7C54D00A">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文件仅适用于</w:t>
      </w:r>
      <w:r>
        <w:rPr>
          <w:rFonts w:hint="eastAsia" w:ascii="宋体" w:hAnsi="宋体" w:cs="宋体"/>
          <w:color w:val="auto"/>
          <w:kern w:val="0"/>
          <w:sz w:val="24"/>
          <w:szCs w:val="24"/>
          <w:highlight w:val="none"/>
          <w:lang w:val="en-US" w:eastAsia="zh-CN"/>
        </w:rPr>
        <w:t>驻马店市中心医院采购的服务项目</w:t>
      </w:r>
      <w:r>
        <w:rPr>
          <w:rFonts w:hint="eastAsia" w:ascii="宋体" w:hAnsi="宋体" w:eastAsia="宋体" w:cs="宋体"/>
          <w:color w:val="auto"/>
          <w:kern w:val="0"/>
          <w:sz w:val="24"/>
          <w:szCs w:val="24"/>
          <w:highlight w:val="none"/>
        </w:rPr>
        <w:t>。</w:t>
      </w:r>
    </w:p>
    <w:p w14:paraId="4427324A">
      <w:pPr>
        <w:keepNext w:val="0"/>
        <w:keepLines w:val="0"/>
        <w:pageBreakBefore w:val="0"/>
        <w:widowControl w:val="0"/>
        <w:kinsoku/>
        <w:wordWrap/>
        <w:overflowPunct/>
        <w:topLinePunct w:val="0"/>
        <w:bidi w:val="0"/>
        <w:snapToGrid w:val="0"/>
        <w:spacing w:line="360" w:lineRule="auto"/>
        <w:ind w:firstLine="42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2.定义</w:t>
      </w:r>
    </w:p>
    <w:p w14:paraId="4EB832A7">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eastAsia="zh-CN"/>
        </w:rPr>
        <w:t>供应商</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领取</w:t>
      </w:r>
      <w:r>
        <w:rPr>
          <w:rFonts w:hint="eastAsia" w:ascii="宋体" w:hAnsi="宋体" w:eastAsia="宋体" w:cs="宋体"/>
          <w:color w:val="auto"/>
          <w:kern w:val="0"/>
          <w:sz w:val="24"/>
          <w:szCs w:val="24"/>
          <w:highlight w:val="none"/>
        </w:rPr>
        <w:t>了本</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文件，且已经提交本次</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w:t>
      </w:r>
    </w:p>
    <w:p w14:paraId="77F75714">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代表</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代表</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参加本次</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活动的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的法定代表人或其委托代理人。</w:t>
      </w:r>
    </w:p>
    <w:p w14:paraId="1BC87C67">
      <w:pPr>
        <w:keepNext w:val="0"/>
        <w:keepLines w:val="0"/>
        <w:pageBreakBefore w:val="0"/>
        <w:widowControl w:val="0"/>
        <w:kinsoku/>
        <w:wordWrap/>
        <w:overflowPunct/>
        <w:topLinePunct w:val="0"/>
        <w:bidi w:val="0"/>
        <w:snapToGrid w:val="0"/>
        <w:spacing w:line="360" w:lineRule="auto"/>
        <w:ind w:firstLine="420"/>
        <w:jc w:val="left"/>
        <w:rPr>
          <w:rFonts w:hint="eastAsia" w:ascii="宋体" w:hAnsi="宋体" w:eastAsia="宋体" w:cs="宋体"/>
          <w:color w:val="auto"/>
          <w:sz w:val="24"/>
          <w:szCs w:val="24"/>
          <w:highlight w:val="none"/>
        </w:rPr>
      </w:pPr>
      <w:r>
        <w:rPr>
          <w:rFonts w:hint="eastAsia" w:ascii="宋体" w:hAnsi="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eastAsia="zh-CN"/>
        </w:rPr>
        <w:t>供应商</w:t>
      </w:r>
      <w:r>
        <w:rPr>
          <w:rFonts w:hint="eastAsia" w:ascii="宋体" w:hAnsi="宋体" w:eastAsia="宋体" w:cs="宋体"/>
          <w:b/>
          <w:bCs/>
          <w:color w:val="auto"/>
          <w:kern w:val="0"/>
          <w:sz w:val="24"/>
          <w:szCs w:val="24"/>
          <w:highlight w:val="none"/>
        </w:rPr>
        <w:t>应提交的证明文件</w:t>
      </w:r>
    </w:p>
    <w:p w14:paraId="6AB0B637">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3.1具有独立承担民事责任</w:t>
      </w:r>
      <w:r>
        <w:rPr>
          <w:rFonts w:hint="eastAsia" w:ascii="宋体" w:hAnsi="宋体" w:cs="宋体"/>
          <w:color w:val="auto"/>
          <w:sz w:val="24"/>
          <w:szCs w:val="24"/>
          <w:highlight w:val="none"/>
          <w:shd w:val="clear" w:color="auto" w:fill="FFFFFF"/>
          <w:lang w:val="en-US" w:eastAsia="zh-CN"/>
        </w:rPr>
        <w:t>的</w:t>
      </w:r>
      <w:r>
        <w:rPr>
          <w:rFonts w:hint="eastAsia" w:ascii="宋体" w:hAnsi="宋体" w:eastAsia="宋体" w:cs="宋体"/>
          <w:color w:val="auto"/>
          <w:sz w:val="24"/>
          <w:szCs w:val="24"/>
          <w:highlight w:val="none"/>
          <w:shd w:val="clear" w:color="auto" w:fill="FFFFFF"/>
          <w:lang w:val="en-US" w:eastAsia="zh-CN"/>
        </w:rPr>
        <w:t>能力</w:t>
      </w:r>
      <w:r>
        <w:rPr>
          <w:rFonts w:hint="eastAsia" w:ascii="宋体" w:hAnsi="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lang w:val="en-US" w:eastAsia="zh-CN"/>
        </w:rPr>
        <w:t>提供营业执照或其他证明材料</w:t>
      </w:r>
      <w:r>
        <w:rPr>
          <w:rFonts w:hint="eastAsia" w:ascii="宋体" w:hAnsi="宋体" w:cs="宋体"/>
          <w:color w:val="auto"/>
          <w:sz w:val="24"/>
          <w:szCs w:val="24"/>
          <w:highlight w:val="none"/>
          <w:shd w:val="clear" w:color="auto" w:fill="FFFFFF"/>
          <w:lang w:val="en-US" w:eastAsia="zh-CN"/>
        </w:rPr>
        <w:t>）；</w:t>
      </w:r>
    </w:p>
    <w:p w14:paraId="393A8139">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3.2具有良好的商业信誉和健全的财务会计制度</w:t>
      </w:r>
      <w:r>
        <w:rPr>
          <w:rFonts w:hint="eastAsia" w:ascii="宋体" w:hAnsi="宋体" w:cs="宋体"/>
          <w:color w:val="auto"/>
          <w:sz w:val="24"/>
          <w:szCs w:val="24"/>
          <w:highlight w:val="none"/>
          <w:shd w:val="clear" w:color="auto" w:fill="FFFFFF"/>
          <w:lang w:val="en-US" w:eastAsia="zh-CN"/>
        </w:rPr>
        <w:t>（提供经审计的2025年</w:t>
      </w:r>
      <w:r>
        <w:rPr>
          <w:rFonts w:hint="eastAsia" w:ascii="宋体" w:hAnsi="宋体" w:eastAsia="宋体" w:cs="宋体"/>
          <w:color w:val="auto"/>
          <w:sz w:val="24"/>
          <w:szCs w:val="24"/>
          <w:highlight w:val="none"/>
          <w:shd w:val="clear" w:color="auto" w:fill="FFFFFF"/>
          <w:lang w:val="en-US" w:eastAsia="zh-CN"/>
        </w:rPr>
        <w:t>度财务报告或者其基本开户银行出具的资信证明</w:t>
      </w:r>
      <w:r>
        <w:rPr>
          <w:rFonts w:hint="eastAsia" w:ascii="宋体" w:hAnsi="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lang w:val="en-US" w:eastAsia="zh-CN"/>
        </w:rPr>
        <w:t>；</w:t>
      </w:r>
    </w:p>
    <w:p w14:paraId="309AAFFB">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3.3具有依法缴纳税收和社会保障资金的良好记录（提供</w:t>
      </w:r>
      <w:r>
        <w:rPr>
          <w:rFonts w:hint="eastAsia" w:ascii="宋体" w:hAnsi="宋体" w:eastAsia="宋体" w:cs="宋体"/>
          <w:color w:val="auto"/>
          <w:sz w:val="24"/>
          <w:szCs w:val="24"/>
          <w:highlight w:val="none"/>
          <w:shd w:val="clear" w:color="auto" w:fill="FFFFFF"/>
          <w:lang w:val="en-US" w:eastAsia="zh-CN"/>
        </w:rPr>
        <w:t>采购活动近六个月任意一个月的依法缴纳税收和缴纳</w:t>
      </w:r>
      <w:r>
        <w:rPr>
          <w:rFonts w:hint="eastAsia" w:ascii="宋体" w:hAnsi="宋体" w:cs="宋体"/>
          <w:color w:val="auto"/>
          <w:sz w:val="24"/>
          <w:szCs w:val="24"/>
          <w:highlight w:val="none"/>
          <w:shd w:val="clear" w:color="auto" w:fill="FFFFFF"/>
          <w:lang w:val="en-US" w:eastAsia="zh-CN"/>
        </w:rPr>
        <w:t>社保</w:t>
      </w:r>
      <w:r>
        <w:rPr>
          <w:rFonts w:hint="eastAsia" w:ascii="宋体" w:hAnsi="宋体" w:eastAsia="宋体" w:cs="宋体"/>
          <w:color w:val="auto"/>
          <w:sz w:val="24"/>
          <w:szCs w:val="24"/>
          <w:highlight w:val="none"/>
          <w:shd w:val="clear" w:color="auto" w:fill="FFFFFF"/>
          <w:lang w:val="en-US" w:eastAsia="zh-CN"/>
        </w:rPr>
        <w:t>的</w:t>
      </w:r>
      <w:r>
        <w:rPr>
          <w:rFonts w:hint="eastAsia" w:ascii="宋体" w:hAnsi="宋体" w:cs="宋体"/>
          <w:color w:val="auto"/>
          <w:sz w:val="24"/>
          <w:szCs w:val="24"/>
          <w:highlight w:val="none"/>
          <w:shd w:val="clear" w:color="auto" w:fill="FFFFFF"/>
          <w:lang w:val="en-US" w:eastAsia="zh-CN"/>
        </w:rPr>
        <w:t>证明</w:t>
      </w:r>
      <w:r>
        <w:rPr>
          <w:rFonts w:hint="eastAsia" w:ascii="宋体" w:hAnsi="宋体" w:eastAsia="宋体" w:cs="宋体"/>
          <w:color w:val="auto"/>
          <w:sz w:val="24"/>
          <w:szCs w:val="24"/>
          <w:highlight w:val="none"/>
          <w:shd w:val="clear" w:color="auto" w:fill="FFFFFF"/>
          <w:lang w:val="en-US" w:eastAsia="zh-CN"/>
        </w:rPr>
        <w:t>；依法免税或不需要缴纳社会保障资金的，应提供相应文件证明其依法免税或不需要缴纳社会保障资金</w:t>
      </w:r>
      <w:r>
        <w:rPr>
          <w:rFonts w:hint="eastAsia" w:ascii="宋体" w:hAnsi="宋体" w:cs="宋体"/>
          <w:color w:val="auto"/>
          <w:sz w:val="24"/>
          <w:szCs w:val="24"/>
          <w:highlight w:val="none"/>
          <w:shd w:val="clear" w:color="auto" w:fill="FFFFFF"/>
          <w:lang w:val="en-US" w:eastAsia="zh-CN"/>
        </w:rPr>
        <w:t>）</w:t>
      </w:r>
      <w:r>
        <w:rPr>
          <w:rFonts w:hint="eastAsia" w:ascii="宋体" w:hAnsi="宋体" w:eastAsia="宋体" w:cs="宋体"/>
          <w:color w:val="auto"/>
          <w:sz w:val="24"/>
          <w:szCs w:val="24"/>
          <w:highlight w:val="none"/>
          <w:shd w:val="clear" w:color="auto" w:fill="FFFFFF"/>
          <w:lang w:val="en-US" w:eastAsia="zh-CN"/>
        </w:rPr>
        <w:t>。</w:t>
      </w:r>
    </w:p>
    <w:p w14:paraId="6815B0D3">
      <w:pPr>
        <w:keepNext w:val="0"/>
        <w:keepLines w:val="0"/>
        <w:pageBreakBefore w:val="0"/>
        <w:widowControl/>
        <w:tabs>
          <w:tab w:val="left" w:pos="840"/>
        </w:tabs>
        <w:kinsoku/>
        <w:overflowPunct/>
        <w:topLinePunct w:val="0"/>
        <w:autoSpaceDE/>
        <w:autoSpaceDN/>
        <w:bidi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3.4</w:t>
      </w:r>
      <w:r>
        <w:rPr>
          <w:rFonts w:hint="eastAsia" w:ascii="宋体" w:hAnsi="宋体" w:eastAsia="宋体" w:cs="宋体"/>
          <w:color w:val="auto"/>
          <w:sz w:val="24"/>
          <w:szCs w:val="24"/>
          <w:highlight w:val="none"/>
          <w:shd w:val="clear" w:color="auto" w:fill="FFFFFF"/>
          <w:lang w:val="en-US" w:eastAsia="zh-CN"/>
        </w:rPr>
        <w:t>具有履行合同所必需的设备和专业技术能力（提供书面</w:t>
      </w:r>
      <w:r>
        <w:rPr>
          <w:rFonts w:hint="eastAsia" w:ascii="宋体" w:hAnsi="宋体" w:cs="宋体"/>
          <w:color w:val="auto"/>
          <w:sz w:val="24"/>
          <w:szCs w:val="24"/>
          <w:highlight w:val="none"/>
          <w:shd w:val="clear" w:color="auto" w:fill="FFFFFF"/>
          <w:lang w:val="en-US" w:eastAsia="zh-CN"/>
        </w:rPr>
        <w:t>承诺</w:t>
      </w:r>
      <w:r>
        <w:rPr>
          <w:rFonts w:hint="eastAsia" w:ascii="宋体" w:hAnsi="宋体" w:eastAsia="宋体" w:cs="宋体"/>
          <w:color w:val="auto"/>
          <w:sz w:val="24"/>
          <w:szCs w:val="24"/>
          <w:highlight w:val="none"/>
          <w:shd w:val="clear" w:color="auto" w:fill="FFFFFF"/>
          <w:lang w:val="en-US" w:eastAsia="zh-CN"/>
        </w:rPr>
        <w:t>函）；</w:t>
      </w:r>
    </w:p>
    <w:p w14:paraId="63A78A75">
      <w:pPr>
        <w:keepNext w:val="0"/>
        <w:keepLines w:val="0"/>
        <w:pageBreakBefore w:val="0"/>
        <w:widowControl/>
        <w:tabs>
          <w:tab w:val="left" w:pos="840"/>
        </w:tabs>
        <w:kinsoku/>
        <w:overflowPunct/>
        <w:topLinePunct w:val="0"/>
        <w:autoSpaceDE/>
        <w:autoSpaceDN/>
        <w:bidi w:val="0"/>
        <w:snapToGrid w:val="0"/>
        <w:spacing w:line="360" w:lineRule="auto"/>
        <w:ind w:firstLine="480" w:firstLineChars="200"/>
        <w:jc w:val="left"/>
        <w:textAlignment w:val="auto"/>
        <w:rPr>
          <w:rFonts w:hint="eastAsia"/>
          <w:color w:val="auto"/>
          <w:sz w:val="24"/>
          <w:szCs w:val="24"/>
          <w:highlight w:val="none"/>
          <w:lang w:val="en-US" w:eastAsia="zh-CN"/>
        </w:rPr>
      </w:pPr>
      <w:r>
        <w:rPr>
          <w:rFonts w:hint="eastAsia" w:ascii="宋体" w:hAnsi="宋体" w:cs="宋体"/>
          <w:color w:val="auto"/>
          <w:sz w:val="24"/>
          <w:szCs w:val="24"/>
          <w:highlight w:val="none"/>
          <w:shd w:val="clear" w:color="auto" w:fill="FFFFFF"/>
          <w:lang w:val="en-US" w:eastAsia="zh-CN"/>
        </w:rPr>
        <w:t>3.5</w:t>
      </w:r>
      <w:r>
        <w:rPr>
          <w:rFonts w:hint="eastAsia" w:ascii="宋体" w:hAnsi="宋体" w:eastAsia="宋体" w:cs="宋体"/>
          <w:color w:val="auto"/>
          <w:sz w:val="24"/>
          <w:szCs w:val="24"/>
          <w:highlight w:val="none"/>
          <w:shd w:val="clear" w:color="auto" w:fill="FFFFFF"/>
          <w:lang w:val="en-US" w:eastAsia="zh-CN"/>
        </w:rPr>
        <w:t>参加本采购活动前三年内，在经营活动中没有重大违法记录（提供书面</w:t>
      </w:r>
      <w:r>
        <w:rPr>
          <w:rFonts w:hint="eastAsia" w:ascii="宋体" w:hAnsi="宋体" w:cs="宋体"/>
          <w:color w:val="auto"/>
          <w:sz w:val="24"/>
          <w:szCs w:val="24"/>
          <w:highlight w:val="none"/>
          <w:shd w:val="clear" w:color="auto" w:fill="FFFFFF"/>
          <w:lang w:val="en-US" w:eastAsia="zh-CN"/>
        </w:rPr>
        <w:t>承诺</w:t>
      </w:r>
      <w:r>
        <w:rPr>
          <w:rFonts w:hint="eastAsia" w:ascii="宋体" w:hAnsi="宋体" w:eastAsia="宋体" w:cs="宋体"/>
          <w:color w:val="auto"/>
          <w:sz w:val="24"/>
          <w:szCs w:val="24"/>
          <w:highlight w:val="none"/>
          <w:shd w:val="clear" w:color="auto" w:fill="FFFFFF"/>
          <w:lang w:val="en-US" w:eastAsia="zh-CN"/>
        </w:rPr>
        <w:t>函）；</w:t>
      </w:r>
    </w:p>
    <w:p w14:paraId="79D0BA28">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3.6</w:t>
      </w:r>
      <w:r>
        <w:rPr>
          <w:rFonts w:hint="eastAsia" w:ascii="宋体" w:hAnsi="宋体" w:eastAsia="宋体" w:cs="宋体"/>
          <w:color w:val="auto"/>
          <w:sz w:val="24"/>
          <w:szCs w:val="24"/>
          <w:highlight w:val="none"/>
          <w:shd w:val="clear" w:color="auto" w:fill="FFFFFF"/>
          <w:lang w:val="en-US" w:eastAsia="zh-CN"/>
        </w:rPr>
        <w:t>根据《关于在政府采购活动中查询及使用信用记录有关问题的通知》（财库【2016】125号）的规定，对列入失信被执行人、重大税收违法失信主体、政府采购严重违法失信行为记录名单的供应商，拒绝参与本项目政府采购活动（提供在“信用中国”、“中国政府采购网”等网站查询的相关材料并加盖公章，查询内容为在“信用中国”网站及其跳转网站中查询“失信被执行人”和“重大税收违法失信主体名单”，在“中国政府采购网”查询“政府采购严重违法失信行为记录名单”，无以上记录的供应商方可参加本次磋商活动）；供应商提供的仅做为信用参考，以采购人或采购代理机构查询结果为准</w:t>
      </w:r>
      <w:r>
        <w:rPr>
          <w:rFonts w:hint="eastAsia" w:ascii="宋体" w:hAnsi="宋体" w:cs="宋体"/>
          <w:color w:val="auto"/>
          <w:sz w:val="24"/>
          <w:szCs w:val="24"/>
          <w:highlight w:val="none"/>
          <w:shd w:val="clear" w:color="auto" w:fill="FFFFFF"/>
          <w:lang w:val="en-US" w:eastAsia="zh-CN"/>
        </w:rPr>
        <w:t>。</w:t>
      </w:r>
    </w:p>
    <w:p w14:paraId="1720C555">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3.7</w:t>
      </w:r>
      <w:r>
        <w:rPr>
          <w:rFonts w:hint="eastAsia" w:ascii="宋体" w:hAnsi="宋体" w:eastAsia="宋体" w:cs="宋体"/>
          <w:color w:val="auto"/>
          <w:sz w:val="24"/>
          <w:szCs w:val="24"/>
          <w:highlight w:val="none"/>
          <w:shd w:val="clear" w:color="auto" w:fill="FFFFFF"/>
          <w:lang w:val="en-US" w:eastAsia="zh-CN"/>
        </w:rPr>
        <w:t>单位负责人为同一人或者存在直接控股、管理关系的不同供应商，不得参加同一合同项下的磋商（</w:t>
      </w:r>
      <w:r>
        <w:rPr>
          <w:rFonts w:hint="eastAsia" w:ascii="宋体" w:hAnsi="宋体" w:eastAsia="宋体" w:cs="宋体"/>
          <w:color w:val="auto"/>
          <w:kern w:val="0"/>
          <w:sz w:val="24"/>
          <w:szCs w:val="24"/>
          <w:highlight w:val="none"/>
          <w:lang w:val="en-US" w:eastAsia="zh-CN"/>
        </w:rPr>
        <w:t>提供承诺</w:t>
      </w:r>
      <w:r>
        <w:rPr>
          <w:rFonts w:hint="eastAsia" w:ascii="宋体" w:hAnsi="宋体" w:cs="宋体"/>
          <w:color w:val="auto"/>
          <w:kern w:val="0"/>
          <w:sz w:val="24"/>
          <w:szCs w:val="24"/>
          <w:highlight w:val="none"/>
          <w:lang w:val="en-US" w:eastAsia="zh-CN"/>
        </w:rPr>
        <w:t>函</w:t>
      </w:r>
      <w:r>
        <w:rPr>
          <w:rFonts w:hint="eastAsia" w:ascii="宋体" w:hAnsi="宋体" w:eastAsia="宋体" w:cs="宋体"/>
          <w:color w:val="auto"/>
          <w:sz w:val="24"/>
          <w:szCs w:val="24"/>
          <w:highlight w:val="none"/>
          <w:shd w:val="clear" w:color="auto" w:fill="FFFFFF"/>
          <w:lang w:val="en-US" w:eastAsia="zh-CN"/>
        </w:rPr>
        <w:t>）。</w:t>
      </w:r>
    </w:p>
    <w:p w14:paraId="629CA47D">
      <w:pPr>
        <w:keepNext w:val="0"/>
        <w:keepLines w:val="0"/>
        <w:pageBreakBefore w:val="0"/>
        <w:widowControl/>
        <w:tabs>
          <w:tab w:val="left" w:pos="840"/>
        </w:tabs>
        <w:kinsoku/>
        <w:overflowPunct/>
        <w:topLinePunct w:val="0"/>
        <w:autoSpaceDE/>
        <w:autoSpaceDN/>
        <w:bidi w:val="0"/>
        <w:snapToGrid w:val="0"/>
        <w:spacing w:line="324" w:lineRule="auto"/>
        <w:ind w:firstLine="480" w:firstLineChars="200"/>
        <w:jc w:val="left"/>
        <w:textAlignment w:val="auto"/>
        <w:rPr>
          <w:rFonts w:hint="eastAsia" w:ascii="宋体" w:hAnsi="宋体" w:eastAsia="宋体" w:cs="宋体"/>
          <w:color w:val="auto"/>
          <w:sz w:val="24"/>
          <w:szCs w:val="24"/>
          <w:highlight w:val="none"/>
          <w:shd w:val="clear" w:color="auto" w:fill="FFFFFF"/>
          <w:lang w:val="en-US" w:eastAsia="zh-CN"/>
        </w:rPr>
      </w:pPr>
      <w:r>
        <w:rPr>
          <w:rFonts w:hint="eastAsia" w:ascii="宋体" w:hAnsi="宋体" w:cs="宋体"/>
          <w:color w:val="auto"/>
          <w:sz w:val="24"/>
          <w:szCs w:val="24"/>
          <w:highlight w:val="none"/>
          <w:shd w:val="clear" w:color="auto" w:fill="FFFFFF"/>
          <w:lang w:val="en-US" w:eastAsia="zh-CN"/>
        </w:rPr>
        <w:t>3.8</w:t>
      </w:r>
      <w:r>
        <w:rPr>
          <w:rFonts w:hint="eastAsia" w:ascii="宋体" w:hAnsi="宋体" w:eastAsia="宋体" w:cs="宋体"/>
          <w:color w:val="auto"/>
          <w:sz w:val="24"/>
          <w:szCs w:val="24"/>
          <w:highlight w:val="none"/>
          <w:shd w:val="clear" w:color="auto" w:fill="FFFFFF"/>
          <w:lang w:val="en-US" w:eastAsia="zh-CN"/>
        </w:rPr>
        <w:t>不接受联合体磋商。</w:t>
      </w:r>
    </w:p>
    <w:p w14:paraId="13292A9E">
      <w:pPr>
        <w:keepNext w:val="0"/>
        <w:keepLines w:val="0"/>
        <w:pageBreakBefore w:val="0"/>
        <w:widowControl w:val="0"/>
        <w:kinsoku/>
        <w:wordWrap/>
        <w:overflowPunct/>
        <w:topLinePunct w:val="0"/>
        <w:bidi w:val="0"/>
        <w:snapToGrid w:val="0"/>
        <w:spacing w:line="360" w:lineRule="auto"/>
        <w:ind w:firstLine="420"/>
        <w:jc w:val="left"/>
        <w:textAlignment w:val="auto"/>
        <w:rPr>
          <w:rFonts w:hint="eastAsia" w:ascii="宋体" w:hAnsi="宋体" w:eastAsia="宋体" w:cs="宋体"/>
          <w:color w:val="auto"/>
          <w:kern w:val="0"/>
          <w:sz w:val="24"/>
          <w:szCs w:val="24"/>
          <w:highlight w:val="none"/>
        </w:rPr>
      </w:pPr>
      <w:r>
        <w:rPr>
          <w:rFonts w:hint="eastAsia" w:ascii="宋体" w:hAnsi="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.投标费用</w:t>
      </w:r>
    </w:p>
    <w:p w14:paraId="209E8546">
      <w:pPr>
        <w:keepNext w:val="0"/>
        <w:keepLines w:val="0"/>
        <w:pageBreakBefore w:val="0"/>
        <w:widowControl w:val="0"/>
        <w:kinsoku/>
        <w:wordWrap/>
        <w:overflowPunct/>
        <w:topLinePunct w:val="0"/>
        <w:bidi w:val="0"/>
        <w:snapToGrid w:val="0"/>
        <w:spacing w:line="360" w:lineRule="auto"/>
        <w:ind w:firstLine="48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不论投标结果如何，</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均应自行承担所有与投标有关的全部费用。</w:t>
      </w:r>
    </w:p>
    <w:p w14:paraId="4B7BBEAF">
      <w:pPr>
        <w:keepNext w:val="0"/>
        <w:keepLines w:val="0"/>
        <w:pageBreakBefore w:val="0"/>
        <w:widowControl w:val="0"/>
        <w:kinsoku/>
        <w:wordWrap/>
        <w:overflowPunct/>
        <w:topLinePunct w:val="0"/>
        <w:bidi w:val="0"/>
        <w:snapToGri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rPr>
        <w:t>关联企业投标</w:t>
      </w:r>
    </w:p>
    <w:p w14:paraId="511BE383">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5.1</w:t>
      </w:r>
      <w:r>
        <w:rPr>
          <w:rFonts w:hint="eastAsia" w:ascii="宋体" w:hAnsi="宋体" w:eastAsia="宋体" w:cs="宋体"/>
          <w:color w:val="auto"/>
          <w:kern w:val="0"/>
          <w:sz w:val="24"/>
          <w:szCs w:val="24"/>
          <w:highlight w:val="none"/>
        </w:rPr>
        <w:t xml:space="preserve"> 本</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文件所称关联企业,是指存在关联关系的企业。“关联关系”的界定适用《中华人民共和国公司法》第二百一十六条、《中华人民共和国政府采购法实施条例》第十八条之规定。</w:t>
      </w:r>
    </w:p>
    <w:p w14:paraId="43287587">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5.2</w:t>
      </w:r>
      <w:r>
        <w:rPr>
          <w:rFonts w:hint="eastAsia" w:ascii="宋体" w:hAnsi="宋体" w:eastAsia="宋体" w:cs="宋体"/>
          <w:color w:val="auto"/>
          <w:kern w:val="0"/>
          <w:sz w:val="24"/>
          <w:szCs w:val="24"/>
          <w:highlight w:val="none"/>
        </w:rPr>
        <w:t xml:space="preserve"> 关联企业中, 同一个法定代表人的两个及两个以上法人，母公司、全资子公司及其控股公司，都不得同时投标。单位负责人为同一人或者存在直接控股、管理关系的不同供应商，不得参加同一合同项下的投标。一经发现，将导致投标同时被拒绝</w:t>
      </w:r>
      <w:r>
        <w:rPr>
          <w:rFonts w:hint="eastAsia" w:ascii="宋体" w:hAnsi="宋体" w:eastAsia="宋体" w:cs="宋体"/>
          <w:color w:val="auto"/>
          <w:kern w:val="0"/>
          <w:sz w:val="24"/>
          <w:szCs w:val="24"/>
          <w:highlight w:val="none"/>
          <w:lang w:eastAsia="zh-CN"/>
        </w:rPr>
        <w:t>。</w:t>
      </w:r>
    </w:p>
    <w:p w14:paraId="2CC2F98E">
      <w:pPr>
        <w:keepNext w:val="0"/>
        <w:keepLines w:val="0"/>
        <w:pageBreakBefore w:val="0"/>
        <w:widowControl w:val="0"/>
        <w:kinsoku/>
        <w:wordWrap/>
        <w:overflowPunct/>
        <w:topLinePunct w:val="0"/>
        <w:bidi w:val="0"/>
        <w:snapToGri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cs="宋体"/>
          <w:b/>
          <w:bCs/>
          <w:color w:val="auto"/>
          <w:kern w:val="0"/>
          <w:sz w:val="24"/>
          <w:szCs w:val="24"/>
          <w:highlight w:val="none"/>
          <w:lang w:val="en-US" w:eastAsia="zh-CN"/>
        </w:rPr>
        <w:t>6.</w:t>
      </w:r>
      <w:r>
        <w:rPr>
          <w:rFonts w:hint="eastAsia" w:ascii="宋体" w:hAnsi="宋体" w:eastAsia="宋体" w:cs="宋体"/>
          <w:b/>
          <w:bCs/>
          <w:color w:val="auto"/>
          <w:kern w:val="0"/>
          <w:sz w:val="24"/>
          <w:szCs w:val="24"/>
          <w:highlight w:val="none"/>
        </w:rPr>
        <w:t>转包与分包</w:t>
      </w:r>
    </w:p>
    <w:p w14:paraId="1B379BF6">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6.1</w:t>
      </w:r>
      <w:r>
        <w:rPr>
          <w:rFonts w:hint="eastAsia" w:ascii="宋体" w:hAnsi="宋体" w:eastAsia="宋体" w:cs="宋体"/>
          <w:color w:val="auto"/>
          <w:kern w:val="0"/>
          <w:sz w:val="24"/>
          <w:szCs w:val="24"/>
          <w:highlight w:val="none"/>
        </w:rPr>
        <w:t>本项目不允许采取转包方式履行合同。</w:t>
      </w:r>
    </w:p>
    <w:p w14:paraId="2FB26A59">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6.2</w:t>
      </w:r>
      <w:r>
        <w:rPr>
          <w:rFonts w:hint="eastAsia" w:ascii="宋体" w:hAnsi="宋体" w:eastAsia="宋体" w:cs="宋体"/>
          <w:color w:val="auto"/>
          <w:kern w:val="0"/>
          <w:sz w:val="24"/>
          <w:szCs w:val="24"/>
          <w:highlight w:val="none"/>
        </w:rPr>
        <w:t>本项目不允许采取分包方式履行合同。</w:t>
      </w:r>
    </w:p>
    <w:p w14:paraId="136411C3">
      <w:pPr>
        <w:keepNext w:val="0"/>
        <w:keepLines w:val="0"/>
        <w:pageBreakBefore w:val="0"/>
        <w:widowControl w:val="0"/>
        <w:kinsoku/>
        <w:wordWrap/>
        <w:overflowPunct/>
        <w:topLinePunct w:val="0"/>
        <w:bidi w:val="0"/>
        <w:snapToGri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cs="宋体"/>
          <w:b/>
          <w:bCs/>
          <w:color w:val="auto"/>
          <w:kern w:val="0"/>
          <w:sz w:val="24"/>
          <w:szCs w:val="24"/>
          <w:highlight w:val="none"/>
          <w:lang w:val="en-US" w:eastAsia="zh-CN"/>
        </w:rPr>
        <w:t>7.</w:t>
      </w:r>
      <w:r>
        <w:rPr>
          <w:rFonts w:hint="eastAsia" w:ascii="宋体" w:hAnsi="宋体" w:eastAsia="宋体" w:cs="宋体"/>
          <w:b/>
          <w:bCs/>
          <w:color w:val="auto"/>
          <w:kern w:val="0"/>
          <w:sz w:val="24"/>
          <w:szCs w:val="24"/>
          <w:highlight w:val="none"/>
        </w:rPr>
        <w:t>特别说明：</w:t>
      </w:r>
    </w:p>
    <w:p w14:paraId="55FFFC2D">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7.1</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代表只能接受一个</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的委托参加投标。</w:t>
      </w:r>
    </w:p>
    <w:p w14:paraId="4AA06270">
      <w:pPr>
        <w:snapToGrid w:val="0"/>
        <w:spacing w:line="360" w:lineRule="auto"/>
        <w:ind w:firstLine="480"/>
        <w:jc w:val="left"/>
        <w:rPr>
          <w:rFonts w:hint="eastAsia" w:ascii="宋体" w:hAnsi="宋体" w:cs="宋体"/>
          <w:kern w:val="0"/>
          <w:sz w:val="24"/>
          <w:szCs w:val="24"/>
          <w:highlight w:val="none"/>
        </w:rPr>
      </w:pPr>
      <w:r>
        <w:rPr>
          <w:rFonts w:hint="eastAsia" w:ascii="宋体" w:hAnsi="宋体" w:cs="宋体"/>
          <w:kern w:val="0"/>
          <w:sz w:val="24"/>
          <w:szCs w:val="24"/>
          <w:highlight w:val="none"/>
          <w:lang w:val="en-US" w:eastAsia="zh-CN"/>
        </w:rPr>
        <w:t>7.2</w:t>
      </w:r>
      <w:r>
        <w:rPr>
          <w:rFonts w:hint="eastAsia" w:ascii="宋体" w:hAnsi="宋体" w:cs="宋体"/>
          <w:kern w:val="0"/>
          <w:sz w:val="24"/>
          <w:szCs w:val="24"/>
          <w:highlight w:val="none"/>
        </w:rPr>
        <w:t xml:space="preserve">《政府采购法》第二十二条第五款“参加政府采购活动前三年内，在经营活动中没有重大违法记录”，《政府采购法》实施条例第十九条 </w:t>
      </w:r>
      <w:r>
        <w:rPr>
          <w:rFonts w:hint="eastAsia" w:ascii="宋体" w:hAnsi="宋体" w:cs="宋体"/>
          <w:kern w:val="0"/>
          <w:sz w:val="24"/>
          <w:szCs w:val="24"/>
          <w:highlight w:val="none"/>
          <w:lang w:eastAsia="zh-CN"/>
        </w:rPr>
        <w:t>“</w:t>
      </w:r>
      <w:r>
        <w:rPr>
          <w:rFonts w:hint="eastAsia" w:ascii="宋体" w:hAnsi="宋体" w:cs="宋体"/>
          <w:kern w:val="0"/>
          <w:sz w:val="24"/>
          <w:szCs w:val="24"/>
          <w:highlight w:val="none"/>
        </w:rPr>
        <w:t>重大违法记录是指供应商因违法经营受到刑事处罚或者责令停产停业、吊销许可证或者执照、较大数额罚款等行政处罚。</w:t>
      </w:r>
      <w:r>
        <w:rPr>
          <w:rFonts w:hint="eastAsia" w:ascii="宋体" w:hAnsi="宋体" w:cs="宋体"/>
          <w:kern w:val="0"/>
          <w:sz w:val="24"/>
          <w:szCs w:val="24"/>
          <w:highlight w:val="none"/>
          <w:lang w:eastAsia="zh-CN"/>
        </w:rPr>
        <w:t>”财政部发布的《关于&lt;中华人民共和国政府采购法实施条例&gt;第十九条第一款“较大数额罚款”具体适用问题的意见》（财库〔2022〕3号）明确，“较大数额罚款”认定为200万元以上，若相关法律、行政法规或国务院部门另有更高标准，则从其规定。 ‌</w:t>
      </w:r>
      <w:r>
        <w:rPr>
          <w:rFonts w:hint="eastAsia" w:ascii="宋体" w:hAnsi="宋体" w:cs="宋体"/>
          <w:kern w:val="0"/>
          <w:sz w:val="24"/>
          <w:szCs w:val="24"/>
          <w:highlight w:val="none"/>
        </w:rPr>
        <w:t>“重大违法记录”包括供应商或者其法定代表人、董事、监事、高级管理人员因经营活动中的违法行为受到行政处罚，但警告和罚款额在人民币3万元以下的行政处罚除外；供应商或其法定代表人、董事、监事、高级管理人员因经营活动中的违法行为受到刑事处罚。</w:t>
      </w:r>
    </w:p>
    <w:p w14:paraId="2827C549">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7.3</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在投标活动中提供虚假材料或从事其他违法活动的,其投标无效，由相关部门查处。</w:t>
      </w:r>
    </w:p>
    <w:p w14:paraId="48BACE8D">
      <w:pPr>
        <w:keepNext w:val="0"/>
        <w:keepLines w:val="0"/>
        <w:pageBreakBefore w:val="0"/>
        <w:widowControl w:val="0"/>
        <w:kinsoku/>
        <w:wordWrap/>
        <w:overflowPunct/>
        <w:topLinePunct w:val="0"/>
        <w:bidi w:val="0"/>
        <w:snapToGri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cs="宋体"/>
          <w:b/>
          <w:bCs/>
          <w:color w:val="auto"/>
          <w:kern w:val="0"/>
          <w:sz w:val="24"/>
          <w:szCs w:val="24"/>
          <w:highlight w:val="none"/>
          <w:lang w:val="en-US" w:eastAsia="zh-CN"/>
        </w:rPr>
        <w:t>8.</w:t>
      </w:r>
      <w:r>
        <w:rPr>
          <w:rFonts w:hint="eastAsia" w:ascii="宋体" w:hAnsi="宋体" w:eastAsia="宋体" w:cs="宋体"/>
          <w:b/>
          <w:bCs/>
          <w:color w:val="auto"/>
          <w:kern w:val="0"/>
          <w:sz w:val="24"/>
          <w:szCs w:val="24"/>
          <w:highlight w:val="none"/>
        </w:rPr>
        <w:t>质疑和投诉</w:t>
      </w:r>
    </w:p>
    <w:p w14:paraId="0C544B71">
      <w:pPr>
        <w:keepNext w:val="0"/>
        <w:keepLines w:val="0"/>
        <w:pageBreakBefore w:val="0"/>
        <w:widowControl w:val="0"/>
        <w:kinsoku/>
        <w:wordWrap/>
        <w:overflowPunct/>
        <w:topLinePunct w:val="0"/>
        <w:bidi w:val="0"/>
        <w:snapToGrid w:val="0"/>
        <w:spacing w:line="360" w:lineRule="auto"/>
        <w:ind w:firstLine="470" w:firstLineChars="196"/>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bCs/>
          <w:color w:val="auto"/>
          <w:kern w:val="0"/>
          <w:sz w:val="24"/>
          <w:szCs w:val="24"/>
          <w:highlight w:val="none"/>
        </w:rPr>
        <w:t>供应商认为</w:t>
      </w:r>
      <w:r>
        <w:rPr>
          <w:rFonts w:hint="eastAsia" w:ascii="宋体" w:hAnsi="宋体" w:eastAsia="宋体" w:cs="宋体"/>
          <w:bCs/>
          <w:color w:val="auto"/>
          <w:kern w:val="0"/>
          <w:sz w:val="24"/>
          <w:szCs w:val="24"/>
          <w:highlight w:val="none"/>
          <w:lang w:val="en-US" w:eastAsia="zh-CN"/>
        </w:rPr>
        <w:t>采购</w:t>
      </w:r>
      <w:r>
        <w:rPr>
          <w:rFonts w:hint="eastAsia" w:ascii="宋体" w:hAnsi="宋体" w:eastAsia="宋体" w:cs="宋体"/>
          <w:bCs/>
          <w:color w:val="auto"/>
          <w:kern w:val="0"/>
          <w:sz w:val="24"/>
          <w:szCs w:val="24"/>
          <w:highlight w:val="none"/>
        </w:rPr>
        <w:t>文件使自己的合法权益受到损害的，</w:t>
      </w:r>
      <w:r>
        <w:rPr>
          <w:rFonts w:hint="eastAsia" w:ascii="宋体" w:hAnsi="宋体" w:eastAsia="宋体" w:cs="宋体"/>
          <w:color w:val="auto"/>
          <w:kern w:val="0"/>
          <w:sz w:val="24"/>
          <w:szCs w:val="24"/>
          <w:highlight w:val="none"/>
        </w:rPr>
        <w:t>应当在</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公告期限届满之日(或收到</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文件之日)起</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个工作日之内向</w:t>
      </w:r>
      <w:r>
        <w:rPr>
          <w:rFonts w:hint="eastAsia" w:ascii="宋体" w:hAnsi="宋体" w:eastAsia="宋体" w:cs="宋体"/>
          <w:bCs/>
          <w:color w:val="auto"/>
          <w:kern w:val="0"/>
          <w:sz w:val="24"/>
          <w:szCs w:val="24"/>
          <w:highlight w:val="none"/>
        </w:rPr>
        <w:t>采购人提出质疑；供应商认为</w:t>
      </w:r>
      <w:r>
        <w:rPr>
          <w:rFonts w:hint="eastAsia" w:ascii="宋体" w:hAnsi="宋体" w:eastAsia="宋体" w:cs="宋体"/>
          <w:bCs/>
          <w:color w:val="auto"/>
          <w:kern w:val="0"/>
          <w:sz w:val="24"/>
          <w:szCs w:val="24"/>
          <w:highlight w:val="none"/>
          <w:lang w:eastAsia="zh-CN"/>
        </w:rPr>
        <w:t>磋商</w:t>
      </w:r>
      <w:r>
        <w:rPr>
          <w:rFonts w:hint="eastAsia" w:ascii="宋体" w:hAnsi="宋体" w:eastAsia="宋体" w:cs="宋体"/>
          <w:bCs/>
          <w:color w:val="auto"/>
          <w:kern w:val="0"/>
          <w:sz w:val="24"/>
          <w:szCs w:val="24"/>
          <w:highlight w:val="none"/>
        </w:rPr>
        <w:t>过程和</w:t>
      </w:r>
      <w:r>
        <w:rPr>
          <w:rFonts w:hint="eastAsia" w:ascii="宋体" w:hAnsi="宋体" w:cs="宋体"/>
          <w:bCs/>
          <w:color w:val="auto"/>
          <w:kern w:val="0"/>
          <w:sz w:val="24"/>
          <w:szCs w:val="24"/>
          <w:highlight w:val="none"/>
          <w:lang w:eastAsia="zh-CN"/>
        </w:rPr>
        <w:t>成交</w:t>
      </w:r>
      <w:r>
        <w:rPr>
          <w:rFonts w:hint="eastAsia" w:ascii="宋体" w:hAnsi="宋体" w:eastAsia="宋体" w:cs="宋体"/>
          <w:bCs/>
          <w:color w:val="auto"/>
          <w:kern w:val="0"/>
          <w:sz w:val="24"/>
          <w:szCs w:val="24"/>
          <w:highlight w:val="none"/>
        </w:rPr>
        <w:t>结果使自己的合法权益受到损害的，应当在知道或者应知其权益受到损害之日起</w:t>
      </w:r>
      <w:r>
        <w:rPr>
          <w:rFonts w:hint="eastAsia" w:ascii="宋体" w:hAnsi="宋体" w:eastAsia="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个工作日内提出质疑。</w:t>
      </w:r>
      <w:r>
        <w:rPr>
          <w:rFonts w:hint="eastAsia" w:ascii="宋体" w:hAnsi="宋体" w:eastAsia="宋体" w:cs="宋体"/>
          <w:color w:val="auto"/>
          <w:kern w:val="0"/>
          <w:sz w:val="24"/>
          <w:szCs w:val="24"/>
          <w:highlight w:val="none"/>
        </w:rPr>
        <w:t>逾期不再受理,</w:t>
      </w:r>
      <w:r>
        <w:rPr>
          <w:rFonts w:hint="eastAsia" w:ascii="宋体" w:hAnsi="宋体" w:eastAsia="宋体" w:cs="宋体"/>
          <w:bCs/>
          <w:color w:val="auto"/>
          <w:kern w:val="0"/>
          <w:sz w:val="24"/>
          <w:szCs w:val="24"/>
          <w:highlight w:val="none"/>
        </w:rPr>
        <w:t>供应商在法定质疑期内应一次性提出针对同一采购环节的质疑。</w:t>
      </w:r>
      <w:r>
        <w:rPr>
          <w:rFonts w:hint="eastAsia" w:ascii="宋体" w:hAnsi="宋体" w:eastAsia="宋体" w:cs="宋体"/>
          <w:color w:val="auto"/>
          <w:kern w:val="0"/>
          <w:sz w:val="24"/>
          <w:szCs w:val="24"/>
          <w:highlight w:val="none"/>
        </w:rPr>
        <w:t>供应商对</w:t>
      </w:r>
      <w:r>
        <w:rPr>
          <w:rFonts w:hint="eastAsia" w:ascii="宋体" w:hAnsi="宋体" w:eastAsia="宋体" w:cs="宋体"/>
          <w:bCs/>
          <w:color w:val="auto"/>
          <w:kern w:val="0"/>
          <w:sz w:val="24"/>
          <w:szCs w:val="24"/>
          <w:highlight w:val="none"/>
        </w:rPr>
        <w:t>采购人</w:t>
      </w:r>
      <w:r>
        <w:rPr>
          <w:rFonts w:hint="eastAsia" w:ascii="宋体" w:hAnsi="宋体" w:eastAsia="宋体" w:cs="宋体"/>
          <w:color w:val="auto"/>
          <w:kern w:val="0"/>
          <w:sz w:val="24"/>
          <w:szCs w:val="24"/>
          <w:highlight w:val="none"/>
        </w:rPr>
        <w:t>的质疑答复不满意,或</w:t>
      </w:r>
      <w:r>
        <w:rPr>
          <w:rFonts w:hint="eastAsia" w:ascii="宋体" w:hAnsi="宋体" w:eastAsia="宋体" w:cs="宋体"/>
          <w:bCs/>
          <w:color w:val="auto"/>
          <w:kern w:val="0"/>
          <w:sz w:val="24"/>
          <w:szCs w:val="24"/>
          <w:highlight w:val="none"/>
        </w:rPr>
        <w:t>采购人</w:t>
      </w:r>
      <w:r>
        <w:rPr>
          <w:rFonts w:hint="eastAsia" w:ascii="宋体" w:hAnsi="宋体" w:eastAsia="宋体" w:cs="宋体"/>
          <w:color w:val="auto"/>
          <w:kern w:val="0"/>
          <w:sz w:val="24"/>
          <w:szCs w:val="24"/>
          <w:highlight w:val="none"/>
        </w:rPr>
        <w:t>未在规定时间内作出答复的，可以在答复期满后15个工作日内向</w:t>
      </w:r>
      <w:r>
        <w:rPr>
          <w:rFonts w:hint="eastAsia" w:ascii="宋体" w:hAnsi="宋体" w:eastAsia="宋体" w:cs="宋体"/>
          <w:color w:val="auto"/>
          <w:kern w:val="0"/>
          <w:sz w:val="24"/>
          <w:szCs w:val="24"/>
          <w:highlight w:val="none"/>
          <w:lang w:val="en-US" w:eastAsia="zh-CN"/>
        </w:rPr>
        <w:t>医院纪检</w:t>
      </w:r>
      <w:r>
        <w:rPr>
          <w:rFonts w:hint="eastAsia" w:ascii="宋体" w:hAnsi="宋体" w:eastAsia="宋体" w:cs="宋体"/>
          <w:color w:val="auto"/>
          <w:kern w:val="0"/>
          <w:sz w:val="24"/>
          <w:szCs w:val="24"/>
          <w:highlight w:val="none"/>
        </w:rPr>
        <w:t>部门投诉。</w:t>
      </w:r>
    </w:p>
    <w:p w14:paraId="3B893C68">
      <w:pPr>
        <w:keepNext w:val="0"/>
        <w:keepLines w:val="0"/>
        <w:pageBreakBefore w:val="0"/>
        <w:widowControl w:val="0"/>
        <w:shd w:val="clear" w:color="auto" w:fill="FFFFFF"/>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8.2</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bCs/>
          <w:color w:val="auto"/>
          <w:kern w:val="0"/>
          <w:sz w:val="24"/>
          <w:szCs w:val="24"/>
          <w:highlight w:val="none"/>
        </w:rPr>
        <w:t>质疑、投诉应当采用书面形式，质疑书、投诉书均应明确阐述</w:t>
      </w:r>
      <w:r>
        <w:rPr>
          <w:rFonts w:hint="eastAsia" w:ascii="宋体" w:hAnsi="宋体" w:eastAsia="宋体" w:cs="宋体"/>
          <w:bCs/>
          <w:color w:val="auto"/>
          <w:kern w:val="0"/>
          <w:sz w:val="24"/>
          <w:szCs w:val="24"/>
          <w:highlight w:val="none"/>
          <w:lang w:val="en-US" w:eastAsia="zh-CN"/>
        </w:rPr>
        <w:t>采购</w:t>
      </w:r>
      <w:r>
        <w:rPr>
          <w:rFonts w:hint="eastAsia" w:ascii="宋体" w:hAnsi="宋体" w:eastAsia="宋体" w:cs="宋体"/>
          <w:bCs/>
          <w:color w:val="auto"/>
          <w:kern w:val="0"/>
          <w:sz w:val="24"/>
          <w:szCs w:val="24"/>
          <w:highlight w:val="none"/>
        </w:rPr>
        <w:t>文件、</w:t>
      </w:r>
      <w:r>
        <w:rPr>
          <w:rFonts w:hint="eastAsia" w:ascii="宋体" w:hAnsi="宋体" w:eastAsia="宋体" w:cs="宋体"/>
          <w:bCs/>
          <w:color w:val="auto"/>
          <w:kern w:val="0"/>
          <w:sz w:val="24"/>
          <w:szCs w:val="24"/>
          <w:highlight w:val="none"/>
          <w:lang w:eastAsia="zh-CN"/>
        </w:rPr>
        <w:t>磋商</w:t>
      </w:r>
      <w:r>
        <w:rPr>
          <w:rFonts w:hint="eastAsia" w:ascii="宋体" w:hAnsi="宋体" w:eastAsia="宋体" w:cs="宋体"/>
          <w:bCs/>
          <w:color w:val="auto"/>
          <w:kern w:val="0"/>
          <w:sz w:val="24"/>
          <w:szCs w:val="24"/>
          <w:highlight w:val="none"/>
        </w:rPr>
        <w:t>过程和</w:t>
      </w:r>
      <w:r>
        <w:rPr>
          <w:rFonts w:hint="eastAsia" w:ascii="宋体" w:hAnsi="宋体" w:cs="宋体"/>
          <w:bCs/>
          <w:color w:val="auto"/>
          <w:kern w:val="0"/>
          <w:sz w:val="24"/>
          <w:szCs w:val="24"/>
          <w:highlight w:val="none"/>
          <w:lang w:eastAsia="zh-CN"/>
        </w:rPr>
        <w:t>成交</w:t>
      </w:r>
      <w:r>
        <w:rPr>
          <w:rFonts w:hint="eastAsia" w:ascii="宋体" w:hAnsi="宋体" w:eastAsia="宋体" w:cs="宋体"/>
          <w:bCs/>
          <w:color w:val="auto"/>
          <w:kern w:val="0"/>
          <w:sz w:val="24"/>
          <w:szCs w:val="24"/>
          <w:highlight w:val="none"/>
        </w:rPr>
        <w:t>结果中使自己合法权益受到损害的实质性内容，提供相关事实、依据和证据及其来源或线索，便于有关单位调查、答复和处理。</w:t>
      </w:r>
    </w:p>
    <w:p w14:paraId="6670C581">
      <w:pPr>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outlineLvl w:val="1"/>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r>
        <w:rPr>
          <w:rFonts w:hint="eastAsia" w:ascii="宋体" w:hAnsi="宋体" w:eastAsia="宋体" w:cs="宋体"/>
          <w:b/>
          <w:bCs/>
          <w:color w:val="auto"/>
          <w:kern w:val="0"/>
          <w:sz w:val="24"/>
          <w:szCs w:val="24"/>
          <w:highlight w:val="none"/>
          <w:lang w:val="en-US" w:eastAsia="zh-CN"/>
        </w:rPr>
        <w:t>采购</w:t>
      </w:r>
      <w:r>
        <w:rPr>
          <w:rFonts w:hint="eastAsia" w:ascii="宋体" w:hAnsi="宋体" w:eastAsia="宋体" w:cs="宋体"/>
          <w:b/>
          <w:bCs/>
          <w:color w:val="auto"/>
          <w:kern w:val="0"/>
          <w:sz w:val="24"/>
          <w:szCs w:val="24"/>
          <w:highlight w:val="none"/>
        </w:rPr>
        <w:t>文件</w:t>
      </w:r>
    </w:p>
    <w:p w14:paraId="1B68A14C">
      <w:pPr>
        <w:tabs>
          <w:tab w:val="left" w:pos="720"/>
        </w:tabs>
        <w:spacing w:line="360" w:lineRule="auto"/>
        <w:ind w:firstLine="482" w:firstLineChars="200"/>
        <w:rPr>
          <w:rFonts w:hint="eastAsia" w:ascii="宋体" w:hAnsi="宋体" w:cs="宋体"/>
          <w:b/>
          <w:bCs/>
          <w:color w:val="auto"/>
          <w:kern w:val="0"/>
          <w:sz w:val="24"/>
          <w:szCs w:val="24"/>
          <w:highlight w:val="none"/>
          <w:lang w:val="en-US" w:eastAsia="zh-CN"/>
        </w:rPr>
      </w:pPr>
      <w:r>
        <w:rPr>
          <w:rFonts w:hint="eastAsia" w:ascii="宋体" w:hAnsi="宋体" w:cs="宋体"/>
          <w:b/>
          <w:bCs/>
          <w:color w:val="auto"/>
          <w:kern w:val="0"/>
          <w:sz w:val="24"/>
          <w:szCs w:val="24"/>
          <w:highlight w:val="none"/>
          <w:lang w:val="en-US" w:eastAsia="zh-CN"/>
        </w:rPr>
        <w:t>9.采购文件构成</w:t>
      </w:r>
    </w:p>
    <w:p w14:paraId="00C9D0CF">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供应商应仔细阅读</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文件中供应商须知、条款、格式等所有事项，按</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文件的要求制作并提交响应文件，并保证所提供的全部资料的真实性，以使其投标对</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文件做出实质性响应，否则，将承担其投标被拒绝的风险。</w:t>
      </w:r>
    </w:p>
    <w:p w14:paraId="073B3FE2">
      <w:pPr>
        <w:keepNext w:val="0"/>
        <w:keepLines w:val="0"/>
        <w:pageBreakBefore w:val="0"/>
        <w:widowControl w:val="0"/>
        <w:kinsoku/>
        <w:wordWrap/>
        <w:overflowPunct/>
        <w:topLinePunct w:val="0"/>
        <w:bidi w:val="0"/>
        <w:snapToGrid w:val="0"/>
        <w:spacing w:line="360" w:lineRule="auto"/>
        <w:ind w:firstLine="477" w:firstLineChars="198"/>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w:t>
      </w:r>
      <w:r>
        <w:rPr>
          <w:rFonts w:hint="eastAsia" w:ascii="宋体" w:hAnsi="宋体" w:cs="宋体"/>
          <w:b/>
          <w:bCs/>
          <w:color w:val="auto"/>
          <w:kern w:val="0"/>
          <w:sz w:val="24"/>
          <w:szCs w:val="24"/>
          <w:highlight w:val="none"/>
          <w:lang w:val="en-US" w:eastAsia="zh-CN"/>
        </w:rPr>
        <w:t>0</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采购</w:t>
      </w:r>
      <w:r>
        <w:rPr>
          <w:rFonts w:hint="eastAsia" w:ascii="宋体" w:hAnsi="宋体" w:eastAsia="宋体" w:cs="宋体"/>
          <w:b/>
          <w:bCs/>
          <w:color w:val="auto"/>
          <w:kern w:val="0"/>
          <w:sz w:val="24"/>
          <w:szCs w:val="24"/>
          <w:highlight w:val="none"/>
        </w:rPr>
        <w:t>文件的澄清与修改</w:t>
      </w:r>
    </w:p>
    <w:p w14:paraId="74434633">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.1 </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对已发出的</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文件进行必要澄清、修改或补充的，应当在</w:t>
      </w:r>
      <w:r>
        <w:rPr>
          <w:rFonts w:hint="eastAsia" w:ascii="宋体" w:hAnsi="宋体" w:eastAsia="宋体" w:cs="宋体"/>
          <w:color w:val="auto"/>
          <w:kern w:val="0"/>
          <w:sz w:val="24"/>
          <w:szCs w:val="24"/>
          <w:highlight w:val="none"/>
          <w:lang w:val="en-US" w:eastAsia="zh-CN"/>
        </w:rPr>
        <w:t>原采购公告发布</w:t>
      </w:r>
      <w:r>
        <w:rPr>
          <w:rFonts w:hint="eastAsia" w:ascii="宋体" w:hAnsi="宋体" w:eastAsia="宋体" w:cs="宋体"/>
          <w:color w:val="auto"/>
          <w:kern w:val="0"/>
          <w:sz w:val="24"/>
          <w:szCs w:val="24"/>
          <w:highlight w:val="none"/>
        </w:rPr>
        <w:t>媒体上发布更正公告或变更公告。</w:t>
      </w:r>
    </w:p>
    <w:p w14:paraId="672DF54F">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.2 </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文件澄清、修改或补充的内容为</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文件的组成部分。</w:t>
      </w:r>
    </w:p>
    <w:p w14:paraId="28FD75DD">
      <w:pPr>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outlineLvl w:val="1"/>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bCs/>
          <w:color w:val="auto"/>
          <w:kern w:val="0"/>
          <w:sz w:val="24"/>
          <w:szCs w:val="24"/>
          <w:highlight w:val="none"/>
        </w:rPr>
        <w:t>文件的编制</w:t>
      </w:r>
    </w:p>
    <w:p w14:paraId="4E193EDA">
      <w:pPr>
        <w:keepNext w:val="0"/>
        <w:keepLines w:val="0"/>
        <w:pageBreakBefore w:val="0"/>
        <w:widowControl w:val="0"/>
        <w:kinsoku/>
        <w:wordWrap/>
        <w:overflowPunct/>
        <w:topLinePunct w:val="0"/>
        <w:bidi w:val="0"/>
        <w:snapToGrid w:val="0"/>
        <w:spacing w:line="360" w:lineRule="auto"/>
        <w:ind w:firstLine="477" w:firstLineChars="198"/>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w:t>
      </w:r>
      <w:r>
        <w:rPr>
          <w:rFonts w:hint="eastAsia" w:ascii="宋体" w:hAnsi="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rPr>
        <w:t>.要求</w:t>
      </w:r>
    </w:p>
    <w:p w14:paraId="7F4EF235">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应仔细阅读</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文件的所有内容，按照</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文件提供的格式编写</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文件，不得缺少或留空任何</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文件要求填写的表格或提交的资料。</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文件提供格式的按格式填列，未提供格式的可自行拟定。</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文件应对</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文件的要求作出实质性响应（包括</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资格要求、技术要求、商务要求和</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文件格式中对</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的要求），</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对所提供的全部资料的合法性、真实性负责。</w:t>
      </w:r>
    </w:p>
    <w:p w14:paraId="417073B8">
      <w:pPr>
        <w:keepNext w:val="0"/>
        <w:keepLines w:val="0"/>
        <w:pageBreakBefore w:val="0"/>
        <w:widowControl w:val="0"/>
        <w:kinsoku/>
        <w:wordWrap/>
        <w:overflowPunct/>
        <w:topLinePunct w:val="0"/>
        <w:bidi w:val="0"/>
        <w:snapToGrid w:val="0"/>
        <w:spacing w:line="360" w:lineRule="auto"/>
        <w:ind w:firstLine="477" w:firstLineChars="198"/>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w:t>
      </w:r>
      <w:r>
        <w:rPr>
          <w:rFonts w:hint="eastAsia" w:ascii="宋体" w:hAnsi="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bCs/>
          <w:color w:val="auto"/>
          <w:kern w:val="0"/>
          <w:sz w:val="24"/>
          <w:szCs w:val="24"/>
          <w:highlight w:val="none"/>
        </w:rPr>
        <w:t>文件的语言和计量单位</w:t>
      </w:r>
    </w:p>
    <w:p w14:paraId="609BDD41">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 xml:space="preserve"> 响应</w:t>
      </w:r>
      <w:r>
        <w:rPr>
          <w:rFonts w:hint="eastAsia" w:ascii="宋体" w:hAnsi="宋体" w:eastAsia="宋体" w:cs="宋体"/>
          <w:color w:val="auto"/>
          <w:kern w:val="0"/>
          <w:sz w:val="24"/>
          <w:szCs w:val="24"/>
          <w:highlight w:val="none"/>
        </w:rPr>
        <w:t>文件以及</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与采购人就有关</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事宜的所有来往函电均应使用简体中文书写。供应商提供的外文资料应附有相应的中文译本，并以中文译本为准。</w:t>
      </w:r>
    </w:p>
    <w:p w14:paraId="1A6D7041">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关于</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计量单位，</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文件已有明确规定的，使用</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文件规定的计量单位；</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文件没有规定的，应采用中华人民共和国法定计量单位。</w:t>
      </w:r>
    </w:p>
    <w:p w14:paraId="27843369">
      <w:pPr>
        <w:keepNext w:val="0"/>
        <w:keepLines w:val="0"/>
        <w:pageBreakBefore w:val="0"/>
        <w:widowControl w:val="0"/>
        <w:kinsoku/>
        <w:wordWrap/>
        <w:overflowPunct/>
        <w:topLinePunct w:val="0"/>
        <w:bidi w:val="0"/>
        <w:snapToGrid w:val="0"/>
        <w:spacing w:line="360" w:lineRule="auto"/>
        <w:ind w:firstLine="477" w:firstLineChars="198"/>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w:t>
      </w:r>
      <w:r>
        <w:rPr>
          <w:rFonts w:hint="eastAsia" w:ascii="宋体" w:hAnsi="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bCs/>
          <w:color w:val="auto"/>
          <w:kern w:val="0"/>
          <w:sz w:val="24"/>
          <w:szCs w:val="24"/>
          <w:highlight w:val="none"/>
        </w:rPr>
        <w:t>文件的组成</w:t>
      </w:r>
      <w:r>
        <w:rPr>
          <w:rFonts w:hint="eastAsia" w:ascii="宋体" w:hAnsi="宋体" w:eastAsia="宋体" w:cs="宋体"/>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bCs/>
          <w:color w:val="auto"/>
          <w:kern w:val="0"/>
          <w:sz w:val="24"/>
          <w:szCs w:val="24"/>
          <w:highlight w:val="none"/>
        </w:rPr>
        <w:t>文件应包括下列部分：</w:t>
      </w:r>
    </w:p>
    <w:p w14:paraId="170FE95F">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竞争性磋商响应书</w:t>
      </w:r>
    </w:p>
    <w:p w14:paraId="400CB9C6">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13.2初次报价</w:t>
      </w:r>
      <w:r>
        <w:rPr>
          <w:rFonts w:hint="eastAsia" w:ascii="宋体" w:hAnsi="宋体" w:eastAsia="宋体" w:cs="宋体"/>
          <w:color w:val="auto"/>
          <w:kern w:val="0"/>
          <w:sz w:val="24"/>
          <w:szCs w:val="24"/>
          <w:highlight w:val="none"/>
        </w:rPr>
        <w:t>一览表</w:t>
      </w:r>
    </w:p>
    <w:p w14:paraId="47976D37">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报价明细表</w:t>
      </w:r>
    </w:p>
    <w:p w14:paraId="2FB8160A">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技术响应表</w:t>
      </w:r>
    </w:p>
    <w:p w14:paraId="0E744A4F">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商务响应表</w:t>
      </w:r>
    </w:p>
    <w:p w14:paraId="6C92A00D">
      <w:pPr>
        <w:keepNext w:val="0"/>
        <w:keepLines w:val="0"/>
        <w:pageBreakBefore w:val="0"/>
        <w:widowControl w:val="0"/>
        <w:kinsoku/>
        <w:wordWrap/>
        <w:overflowPunct/>
        <w:topLinePunct w:val="0"/>
        <w:bidi w:val="0"/>
        <w:snapToGrid w:val="0"/>
        <w:spacing w:line="360" w:lineRule="auto"/>
        <w:ind w:left="208" w:leftChars="99" w:firstLine="240" w:firstLineChars="1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法定代表人身份证明</w:t>
      </w:r>
    </w:p>
    <w:p w14:paraId="2979C96F">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法定代表人授权书</w:t>
      </w:r>
    </w:p>
    <w:p w14:paraId="5EF1BE9A">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证明文件</w:t>
      </w:r>
    </w:p>
    <w:p w14:paraId="3B3C1188">
      <w:pPr>
        <w:keepNext w:val="0"/>
        <w:keepLines w:val="0"/>
        <w:pageBreakBefore w:val="0"/>
        <w:widowControl w:val="0"/>
        <w:kinsoku/>
        <w:wordWrap/>
        <w:overflowPunct/>
        <w:topLinePunct w:val="0"/>
        <w:bidi w:val="0"/>
        <w:snapToGrid w:val="0"/>
        <w:spacing w:line="360" w:lineRule="auto"/>
        <w:ind w:firstLine="477" w:firstLineChars="198"/>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w:t>
      </w:r>
      <w:r>
        <w:rPr>
          <w:rFonts w:hint="eastAsia" w:ascii="宋体" w:hAnsi="宋体" w:cs="宋体"/>
          <w:b/>
          <w:color w:val="auto"/>
          <w:kern w:val="0"/>
          <w:sz w:val="24"/>
          <w:szCs w:val="24"/>
          <w:highlight w:val="none"/>
          <w:lang w:val="en-US" w:eastAsia="zh-CN"/>
        </w:rPr>
        <w:t>4</w:t>
      </w:r>
      <w:r>
        <w:rPr>
          <w:rFonts w:hint="eastAsia" w:ascii="宋体" w:hAnsi="宋体" w:eastAsia="宋体" w:cs="宋体"/>
          <w:b/>
          <w:color w:val="auto"/>
          <w:kern w:val="0"/>
          <w:sz w:val="24"/>
          <w:szCs w:val="24"/>
          <w:highlight w:val="none"/>
        </w:rPr>
        <w:t>.</w:t>
      </w:r>
      <w:r>
        <w:rPr>
          <w:rFonts w:hint="eastAsia" w:ascii="宋体" w:hAnsi="宋体" w:eastAsia="宋体" w:cs="宋体"/>
          <w:b/>
          <w:color w:val="auto"/>
          <w:kern w:val="0"/>
          <w:sz w:val="24"/>
          <w:szCs w:val="24"/>
          <w:highlight w:val="none"/>
          <w:lang w:val="en-US" w:eastAsia="zh-CN"/>
        </w:rPr>
        <w:t>响应文件</w:t>
      </w:r>
      <w:r>
        <w:rPr>
          <w:rFonts w:hint="eastAsia" w:ascii="宋体" w:hAnsi="宋体" w:eastAsia="宋体" w:cs="宋体"/>
          <w:b/>
          <w:color w:val="auto"/>
          <w:kern w:val="0"/>
          <w:sz w:val="24"/>
          <w:szCs w:val="24"/>
          <w:highlight w:val="none"/>
        </w:rPr>
        <w:t>有效期</w:t>
      </w:r>
    </w:p>
    <w:p w14:paraId="0BE5B14F">
      <w:pPr>
        <w:keepNext w:val="0"/>
        <w:keepLines w:val="0"/>
        <w:pageBreakBefore w:val="0"/>
        <w:widowControl w:val="0"/>
        <w:kinsoku/>
        <w:wordWrap/>
        <w:overflowPunct/>
        <w:topLinePunct w:val="0"/>
        <w:bidi w:val="0"/>
        <w:snapToGrid w:val="0"/>
        <w:spacing w:line="360" w:lineRule="auto"/>
        <w:ind w:firstLine="48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响应文件应自规定的磋商之日起，在“供应商须知”规定的时间内保持有效。磋商有效期不足的投标将被视为非实质性响应，并予以拒绝。</w:t>
      </w:r>
    </w:p>
    <w:p w14:paraId="4F8F7CF9">
      <w:pPr>
        <w:keepNext w:val="0"/>
        <w:keepLines w:val="0"/>
        <w:pageBreakBefore w:val="0"/>
        <w:widowControl w:val="0"/>
        <w:kinsoku/>
        <w:wordWrap/>
        <w:overflowPunct/>
        <w:topLinePunct w:val="0"/>
        <w:autoSpaceDE/>
        <w:autoSpaceDN/>
        <w:bidi w:val="0"/>
        <w:adjustRightInd/>
        <w:snapToGrid w:val="0"/>
        <w:spacing w:line="360" w:lineRule="auto"/>
        <w:ind w:firstLine="477" w:firstLineChars="198"/>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w:t>
      </w:r>
      <w:r>
        <w:rPr>
          <w:rFonts w:hint="eastAsia" w:ascii="宋体" w:hAnsi="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rPr>
        <w:t>.投标报价</w:t>
      </w:r>
    </w:p>
    <w:p w14:paraId="446754B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.1 所有</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报价均以人民币元为计算单位。</w:t>
      </w:r>
    </w:p>
    <w:p w14:paraId="680CBC88">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 xml:space="preserve">.2 </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要按</w:t>
      </w:r>
      <w:r>
        <w:rPr>
          <w:rFonts w:hint="eastAsia" w:ascii="宋体" w:hAnsi="宋体" w:cs="宋体"/>
          <w:color w:val="auto"/>
          <w:kern w:val="0"/>
          <w:sz w:val="24"/>
          <w:szCs w:val="24"/>
          <w:highlight w:val="none"/>
          <w:lang w:val="en-US" w:eastAsia="zh-CN"/>
        </w:rPr>
        <w:t>初次报价</w:t>
      </w:r>
      <w:r>
        <w:rPr>
          <w:rFonts w:hint="eastAsia" w:ascii="宋体" w:hAnsi="宋体" w:eastAsia="宋体" w:cs="宋体"/>
          <w:color w:val="auto"/>
          <w:kern w:val="0"/>
          <w:sz w:val="24"/>
          <w:szCs w:val="24"/>
          <w:highlight w:val="none"/>
        </w:rPr>
        <w:t>一览表的内容填写。</w:t>
      </w:r>
    </w:p>
    <w:p w14:paraId="49B4686B">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 xml:space="preserve">.3 </w:t>
      </w:r>
      <w:r>
        <w:rPr>
          <w:rFonts w:hint="eastAsia" w:ascii="宋体" w:hAnsi="宋体" w:eastAsia="宋体" w:cs="宋体"/>
          <w:color w:val="auto"/>
          <w:spacing w:val="10"/>
          <w:kern w:val="0"/>
          <w:sz w:val="24"/>
          <w:szCs w:val="24"/>
          <w:highlight w:val="none"/>
          <w:lang w:eastAsia="zh-CN"/>
        </w:rPr>
        <w:t>供应商</w:t>
      </w:r>
      <w:r>
        <w:rPr>
          <w:rFonts w:hint="eastAsia" w:ascii="宋体" w:hAnsi="宋体" w:eastAsia="宋体" w:cs="宋体"/>
          <w:color w:val="auto"/>
          <w:spacing w:val="10"/>
          <w:kern w:val="0"/>
          <w:sz w:val="24"/>
          <w:szCs w:val="24"/>
          <w:highlight w:val="none"/>
        </w:rPr>
        <w:t>投报多标包的，应对每标包分别报价并分别填报</w:t>
      </w:r>
      <w:r>
        <w:rPr>
          <w:rFonts w:hint="eastAsia" w:ascii="宋体" w:hAnsi="宋体" w:cs="宋体"/>
          <w:color w:val="auto"/>
          <w:kern w:val="0"/>
          <w:sz w:val="24"/>
          <w:szCs w:val="24"/>
          <w:highlight w:val="none"/>
          <w:lang w:val="en-US" w:eastAsia="zh-CN"/>
        </w:rPr>
        <w:t>初次报价</w:t>
      </w:r>
      <w:r>
        <w:rPr>
          <w:rFonts w:hint="eastAsia" w:ascii="宋体" w:hAnsi="宋体" w:eastAsia="宋体" w:cs="宋体"/>
          <w:color w:val="auto"/>
          <w:kern w:val="0"/>
          <w:sz w:val="24"/>
          <w:szCs w:val="24"/>
          <w:highlight w:val="none"/>
        </w:rPr>
        <w:t>一览表</w:t>
      </w:r>
      <w:r>
        <w:rPr>
          <w:rFonts w:hint="eastAsia" w:ascii="宋体" w:hAnsi="宋体" w:eastAsia="宋体" w:cs="宋体"/>
          <w:color w:val="auto"/>
          <w:spacing w:val="10"/>
          <w:kern w:val="0"/>
          <w:sz w:val="24"/>
          <w:szCs w:val="24"/>
          <w:highlight w:val="none"/>
        </w:rPr>
        <w:t>。</w:t>
      </w:r>
    </w:p>
    <w:p w14:paraId="4CE9644D">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 xml:space="preserve">.4 </w:t>
      </w:r>
      <w:r>
        <w:rPr>
          <w:rFonts w:hint="eastAsia" w:ascii="宋体" w:hAnsi="宋体" w:cs="宋体"/>
          <w:color w:val="auto"/>
          <w:kern w:val="0"/>
          <w:sz w:val="24"/>
          <w:szCs w:val="24"/>
          <w:highlight w:val="none"/>
          <w:lang w:eastAsia="zh-CN"/>
        </w:rPr>
        <w:t>初次报价一览表</w:t>
      </w:r>
      <w:r>
        <w:rPr>
          <w:rFonts w:hint="eastAsia" w:ascii="宋体" w:hAnsi="宋体" w:eastAsia="宋体" w:cs="宋体"/>
          <w:color w:val="auto"/>
          <w:kern w:val="0"/>
          <w:sz w:val="24"/>
          <w:szCs w:val="24"/>
          <w:highlight w:val="none"/>
        </w:rPr>
        <w:t>中标明的价格在政府采购合同执行过程中是固定不变的，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不得以任何理由予以变更。以可调整的价格提交的投标将被作为无效投标处理。</w:t>
      </w:r>
    </w:p>
    <w:p w14:paraId="7D9F74C9">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 xml:space="preserve">.5 </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不接受可选择的投标报价。</w:t>
      </w:r>
    </w:p>
    <w:p w14:paraId="05427D8A">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.6 对于</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在</w:t>
      </w:r>
      <w:r>
        <w:rPr>
          <w:rFonts w:hint="eastAsia" w:ascii="宋体" w:hAnsi="宋体" w:cs="宋体"/>
          <w:color w:val="auto"/>
          <w:kern w:val="0"/>
          <w:sz w:val="24"/>
          <w:szCs w:val="24"/>
          <w:highlight w:val="none"/>
          <w:lang w:eastAsia="zh-CN"/>
        </w:rPr>
        <w:t>初次报价一览表</w:t>
      </w:r>
      <w:r>
        <w:rPr>
          <w:rFonts w:hint="eastAsia" w:ascii="宋体" w:hAnsi="宋体" w:eastAsia="宋体" w:cs="宋体"/>
          <w:color w:val="auto"/>
          <w:kern w:val="0"/>
          <w:sz w:val="24"/>
          <w:szCs w:val="24"/>
          <w:highlight w:val="none"/>
        </w:rPr>
        <w:t>和</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文件中列出的赠送条款，在评审时不得作为价格评分因素或者调整评标价格的依据。</w:t>
      </w:r>
    </w:p>
    <w:p w14:paraId="5BDEFEBB">
      <w:pPr>
        <w:keepNext w:val="0"/>
        <w:keepLines w:val="0"/>
        <w:pageBreakBefore w:val="0"/>
        <w:widowControl w:val="0"/>
        <w:kinsoku/>
        <w:wordWrap/>
        <w:overflowPunct/>
        <w:topLinePunct w:val="0"/>
        <w:bidi w:val="0"/>
        <w:snapToGrid w:val="0"/>
        <w:spacing w:line="360" w:lineRule="auto"/>
        <w:ind w:firstLine="477" w:firstLineChars="198"/>
        <w:rPr>
          <w:rFonts w:hint="eastAsia" w:ascii="宋体" w:hAnsi="宋体" w:eastAsia="宋体" w:cs="宋体"/>
          <w:b/>
          <w:color w:val="auto"/>
          <w:kern w:val="0"/>
          <w:sz w:val="24"/>
          <w:szCs w:val="24"/>
          <w:highlight w:val="none"/>
          <w:lang w:val="en-US" w:eastAsia="zh-CN"/>
        </w:rPr>
      </w:pPr>
      <w:r>
        <w:rPr>
          <w:rFonts w:hint="eastAsia" w:ascii="宋体" w:hAnsi="宋体" w:cs="宋体"/>
          <w:b/>
          <w:color w:val="auto"/>
          <w:kern w:val="0"/>
          <w:sz w:val="24"/>
          <w:szCs w:val="24"/>
          <w:highlight w:val="none"/>
          <w:lang w:val="en-US" w:eastAsia="zh-CN"/>
        </w:rPr>
        <w:t>16</w:t>
      </w:r>
      <w:r>
        <w:rPr>
          <w:rFonts w:hint="eastAsia" w:ascii="宋体" w:hAnsi="宋体" w:eastAsia="宋体" w:cs="宋体"/>
          <w:b/>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color w:val="auto"/>
          <w:kern w:val="0"/>
          <w:sz w:val="24"/>
          <w:szCs w:val="24"/>
          <w:highlight w:val="none"/>
        </w:rPr>
        <w:t>文件的签署</w:t>
      </w:r>
      <w:r>
        <w:rPr>
          <w:rFonts w:hint="eastAsia" w:ascii="宋体" w:hAnsi="宋体" w:eastAsia="宋体" w:cs="宋体"/>
          <w:b/>
          <w:color w:val="auto"/>
          <w:kern w:val="0"/>
          <w:sz w:val="24"/>
          <w:szCs w:val="24"/>
          <w:highlight w:val="none"/>
          <w:lang w:val="en-US" w:eastAsia="zh-CN"/>
        </w:rPr>
        <w:t>及其他规定</w:t>
      </w:r>
    </w:p>
    <w:p w14:paraId="14F451FB">
      <w:pPr>
        <w:keepNext w:val="0"/>
        <w:keepLines w:val="0"/>
        <w:pageBreakBefore w:val="0"/>
        <w:widowControl w:val="0"/>
        <w:kinsoku/>
        <w:wordWrap/>
        <w:overflowPunct/>
        <w:topLinePunct w:val="0"/>
        <w:autoSpaceDE/>
        <w:autoSpaceDN/>
        <w:bidi w:val="0"/>
        <w:adjustRightInd/>
        <w:snapToGrid w:val="0"/>
        <w:spacing w:line="360" w:lineRule="auto"/>
        <w:ind w:firstLine="475" w:firstLineChars="198"/>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16</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文件应按第六章“</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文件格式”进行编写，如有必要，可以增加附页，作为</w:t>
      </w:r>
      <w:r>
        <w:rPr>
          <w:rFonts w:hint="eastAsia" w:ascii="宋体" w:hAnsi="宋体" w:eastAsia="宋体" w:cs="宋体"/>
          <w:color w:val="auto"/>
          <w:kern w:val="0"/>
          <w:sz w:val="24"/>
          <w:szCs w:val="24"/>
          <w:highlight w:val="none"/>
          <w:lang w:val="en-US" w:eastAsia="zh-CN"/>
        </w:rPr>
        <w:t>响应文件</w:t>
      </w:r>
      <w:r>
        <w:rPr>
          <w:rFonts w:hint="eastAsia" w:ascii="宋体" w:hAnsi="宋体" w:eastAsia="宋体" w:cs="宋体"/>
          <w:color w:val="auto"/>
          <w:kern w:val="0"/>
          <w:sz w:val="24"/>
          <w:szCs w:val="24"/>
          <w:highlight w:val="none"/>
        </w:rPr>
        <w:t>的组成部分。其中，</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报价一览表在满足</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文件实质性要求的基础上，可以提出比</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文件要求更有利于采购人的承诺。</w:t>
      </w:r>
    </w:p>
    <w:p w14:paraId="214B55FE">
      <w:pPr>
        <w:keepNext w:val="0"/>
        <w:keepLines w:val="0"/>
        <w:pageBreakBefore w:val="0"/>
        <w:widowControl w:val="0"/>
        <w:kinsoku/>
        <w:wordWrap/>
        <w:overflowPunct/>
        <w:topLinePunct w:val="0"/>
        <w:autoSpaceDE/>
        <w:autoSpaceDN/>
        <w:bidi w:val="0"/>
        <w:adjustRightInd/>
        <w:snapToGrid w:val="0"/>
        <w:spacing w:line="360" w:lineRule="auto"/>
        <w:ind w:firstLine="475" w:firstLineChars="198"/>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16</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文件应用不褪色的材料书写或打印，并由</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的法定代表人盖章或盖单位公章；</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文件应尽量避免涂改、行间插字或删除，如果出现上述情况，改动之处应加盖单位公章或由</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的法定代表人盖章确认。</w:t>
      </w:r>
    </w:p>
    <w:p w14:paraId="48E409E1">
      <w:pPr>
        <w:keepNext w:val="0"/>
        <w:keepLines w:val="0"/>
        <w:pageBreakBefore w:val="0"/>
        <w:widowControl w:val="0"/>
        <w:kinsoku/>
        <w:wordWrap/>
        <w:overflowPunct/>
        <w:topLinePunct w:val="0"/>
        <w:autoSpaceDE/>
        <w:autoSpaceDN/>
        <w:bidi w:val="0"/>
        <w:adjustRightInd/>
        <w:snapToGrid w:val="0"/>
        <w:spacing w:line="360" w:lineRule="auto"/>
        <w:ind w:firstLine="475" w:firstLineChars="198"/>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16</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文件份数见</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须知前附表。</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文件正本和副本的封面上应清楚地标记“正本”或“副本”的字样。</w:t>
      </w:r>
    </w:p>
    <w:p w14:paraId="2473E976">
      <w:pPr>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outlineLvl w:val="1"/>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bCs/>
          <w:color w:val="auto"/>
          <w:kern w:val="0"/>
          <w:sz w:val="24"/>
          <w:szCs w:val="24"/>
          <w:highlight w:val="none"/>
        </w:rPr>
        <w:t>文件的递交</w:t>
      </w:r>
    </w:p>
    <w:p w14:paraId="06D1078F">
      <w:pPr>
        <w:keepNext w:val="0"/>
        <w:keepLines w:val="0"/>
        <w:pageBreakBefore w:val="0"/>
        <w:widowControl w:val="0"/>
        <w:kinsoku/>
        <w:wordWrap/>
        <w:overflowPunct/>
        <w:topLinePunct w:val="0"/>
        <w:autoSpaceDE/>
        <w:autoSpaceDN/>
        <w:bidi w:val="0"/>
        <w:adjustRightInd/>
        <w:snapToGrid w:val="0"/>
        <w:spacing w:line="360" w:lineRule="auto"/>
        <w:ind w:firstLine="477" w:firstLineChars="198"/>
        <w:textAlignment w:val="auto"/>
        <w:rPr>
          <w:rFonts w:hint="eastAsia" w:ascii="宋体" w:hAnsi="宋体" w:eastAsia="宋体" w:cs="宋体"/>
          <w:b/>
          <w:color w:val="auto"/>
          <w:kern w:val="0"/>
          <w:sz w:val="24"/>
          <w:szCs w:val="24"/>
          <w:highlight w:val="none"/>
        </w:rPr>
      </w:pPr>
      <w:r>
        <w:rPr>
          <w:rFonts w:hint="eastAsia" w:ascii="宋体" w:hAnsi="宋体" w:cs="宋体"/>
          <w:b/>
          <w:color w:val="auto"/>
          <w:kern w:val="0"/>
          <w:sz w:val="24"/>
          <w:szCs w:val="24"/>
          <w:highlight w:val="none"/>
          <w:lang w:val="en-US" w:eastAsia="zh-CN"/>
        </w:rPr>
        <w:t>17.</w:t>
      </w:r>
      <w:r>
        <w:rPr>
          <w:rFonts w:hint="eastAsia" w:ascii="宋体" w:hAnsi="宋体" w:eastAsia="宋体" w:cs="宋体"/>
          <w:b/>
          <w:color w:val="auto"/>
          <w:kern w:val="0"/>
          <w:sz w:val="24"/>
          <w:szCs w:val="24"/>
          <w:highlight w:val="none"/>
        </w:rPr>
        <w:t xml:space="preserve"> </w:t>
      </w:r>
      <w:r>
        <w:rPr>
          <w:rFonts w:hint="eastAsia" w:ascii="宋体" w:hAnsi="宋体" w:eastAsia="宋体" w:cs="宋体"/>
          <w:b/>
          <w:color w:val="auto"/>
          <w:kern w:val="0"/>
          <w:sz w:val="24"/>
          <w:szCs w:val="24"/>
          <w:highlight w:val="none"/>
          <w:lang w:val="en-US" w:eastAsia="zh-CN"/>
        </w:rPr>
        <w:t>响应</w:t>
      </w:r>
      <w:r>
        <w:rPr>
          <w:rFonts w:hint="eastAsia" w:ascii="宋体" w:hAnsi="宋体" w:eastAsia="宋体" w:cs="宋体"/>
          <w:b/>
          <w:color w:val="auto"/>
          <w:kern w:val="0"/>
          <w:sz w:val="24"/>
          <w:szCs w:val="24"/>
          <w:highlight w:val="none"/>
        </w:rPr>
        <w:t>文件的密封、标记</w:t>
      </w:r>
    </w:p>
    <w:p w14:paraId="073ADB34">
      <w:pPr>
        <w:keepNext w:val="0"/>
        <w:keepLines w:val="0"/>
        <w:pageBreakBefore w:val="0"/>
        <w:widowControl w:val="0"/>
        <w:kinsoku/>
        <w:wordWrap/>
        <w:overflowPunct/>
        <w:topLinePunct w:val="0"/>
        <w:autoSpaceDE/>
        <w:autoSpaceDN/>
        <w:bidi w:val="0"/>
        <w:adjustRightInd/>
        <w:spacing w:line="360" w:lineRule="auto"/>
        <w:ind w:firstLine="484" w:firstLineChars="202"/>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17</w:t>
      </w: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rPr>
        <w:t>响应文件应密封包装，并在封套的封口处加盖供应商单位章或由供应商的法定代表人（单位负责人）或其授权的代理人签字。</w:t>
      </w:r>
    </w:p>
    <w:p w14:paraId="1073C9D7">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 xml:space="preserve"> 未按本章第</w:t>
      </w:r>
      <w:r>
        <w:rPr>
          <w:rFonts w:hint="eastAsia" w:ascii="宋体" w:hAnsi="宋体" w:cs="宋体"/>
          <w:color w:val="auto"/>
          <w:sz w:val="24"/>
          <w:szCs w:val="24"/>
          <w:highlight w:val="none"/>
          <w:lang w:val="en-US" w:eastAsia="zh-CN"/>
        </w:rPr>
        <w:t>17.1</w:t>
      </w:r>
      <w:r>
        <w:rPr>
          <w:rFonts w:hint="eastAsia" w:ascii="宋体" w:hAnsi="宋体" w:eastAsia="宋体" w:cs="宋体"/>
          <w:color w:val="auto"/>
          <w:sz w:val="24"/>
          <w:szCs w:val="24"/>
          <w:highlight w:val="none"/>
          <w:lang w:eastAsia="zh-CN"/>
        </w:rPr>
        <w:t>项要求密封的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sz w:val="24"/>
          <w:szCs w:val="24"/>
          <w:highlight w:val="none"/>
          <w:lang w:eastAsia="zh-CN"/>
        </w:rPr>
        <w:t>文件，采购人不予受理。</w:t>
      </w:r>
    </w:p>
    <w:p w14:paraId="56E32590">
      <w:pPr>
        <w:keepNext w:val="0"/>
        <w:keepLines w:val="0"/>
        <w:pageBreakBefore w:val="0"/>
        <w:widowControl w:val="0"/>
        <w:kinsoku/>
        <w:wordWrap/>
        <w:overflowPunct/>
        <w:topLinePunct w:val="0"/>
        <w:bidi w:val="0"/>
        <w:snapToGrid w:val="0"/>
        <w:spacing w:line="360" w:lineRule="auto"/>
        <w:ind w:firstLine="477" w:firstLineChars="198"/>
        <w:rPr>
          <w:rFonts w:hint="eastAsia" w:ascii="宋体" w:hAnsi="宋体" w:eastAsia="宋体" w:cs="宋体"/>
          <w:b/>
          <w:bCs w:val="0"/>
          <w:color w:val="auto"/>
          <w:kern w:val="0"/>
          <w:sz w:val="24"/>
          <w:szCs w:val="24"/>
          <w:highlight w:val="none"/>
        </w:rPr>
      </w:pPr>
      <w:r>
        <w:rPr>
          <w:rFonts w:hint="eastAsia" w:ascii="宋体" w:hAnsi="宋体" w:cs="宋体"/>
          <w:b/>
          <w:bCs w:val="0"/>
          <w:color w:val="auto"/>
          <w:kern w:val="0"/>
          <w:sz w:val="24"/>
          <w:szCs w:val="24"/>
          <w:highlight w:val="none"/>
          <w:lang w:val="en-US" w:eastAsia="zh-CN"/>
        </w:rPr>
        <w:t>18</w:t>
      </w:r>
      <w:r>
        <w:rPr>
          <w:rFonts w:hint="eastAsia" w:ascii="宋体" w:hAnsi="宋体" w:eastAsia="宋体" w:cs="宋体"/>
          <w:b/>
          <w:bCs w:val="0"/>
          <w:color w:val="auto"/>
          <w:kern w:val="0"/>
          <w:sz w:val="24"/>
          <w:szCs w:val="24"/>
          <w:highlight w:val="none"/>
        </w:rPr>
        <w:t xml:space="preserve">. </w:t>
      </w:r>
      <w:r>
        <w:rPr>
          <w:rFonts w:hint="eastAsia" w:ascii="宋体" w:hAnsi="宋体" w:eastAsia="宋体" w:cs="宋体"/>
          <w:b/>
          <w:bCs w:val="0"/>
          <w:color w:val="auto"/>
          <w:kern w:val="0"/>
          <w:sz w:val="24"/>
          <w:szCs w:val="24"/>
          <w:highlight w:val="none"/>
          <w:lang w:val="en-US" w:eastAsia="zh-CN"/>
        </w:rPr>
        <w:t>响应</w:t>
      </w:r>
      <w:r>
        <w:rPr>
          <w:rFonts w:hint="eastAsia" w:ascii="宋体" w:hAnsi="宋体" w:eastAsia="宋体" w:cs="宋体"/>
          <w:b/>
          <w:bCs w:val="0"/>
          <w:color w:val="auto"/>
          <w:kern w:val="0"/>
          <w:sz w:val="24"/>
          <w:szCs w:val="24"/>
          <w:highlight w:val="none"/>
        </w:rPr>
        <w:t>文件的递交</w:t>
      </w:r>
    </w:p>
    <w:p w14:paraId="315D50D5">
      <w:pPr>
        <w:keepNext w:val="0"/>
        <w:keepLines w:val="0"/>
        <w:pageBreakBefore w:val="0"/>
        <w:widowControl w:val="0"/>
        <w:kinsoku/>
        <w:wordWrap/>
        <w:overflowPunct/>
        <w:topLinePunct w:val="0"/>
        <w:autoSpaceDE w:val="0"/>
        <w:autoSpaceDN w:val="0"/>
        <w:bidi w:val="0"/>
        <w:adjustRightInd w:val="0"/>
        <w:snapToGri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18</w:t>
      </w:r>
      <w:r>
        <w:rPr>
          <w:rFonts w:hint="eastAsia" w:ascii="宋体" w:hAnsi="宋体" w:eastAsia="宋体" w:cs="宋体"/>
          <w:color w:val="auto"/>
          <w:kern w:val="0"/>
          <w:sz w:val="24"/>
          <w:szCs w:val="24"/>
          <w:highlight w:val="none"/>
        </w:rPr>
        <w:t xml:space="preserve">.1 </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应在规定的</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截止时间前</w:t>
      </w:r>
      <w:r>
        <w:rPr>
          <w:rFonts w:hint="eastAsia" w:ascii="宋体" w:hAnsi="宋体" w:eastAsia="宋体" w:cs="宋体"/>
          <w:color w:val="auto"/>
          <w:kern w:val="0"/>
          <w:sz w:val="24"/>
          <w:szCs w:val="24"/>
          <w:highlight w:val="none"/>
          <w:lang w:eastAsia="zh-CN"/>
        </w:rPr>
        <w:t>递交</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w:t>
      </w:r>
    </w:p>
    <w:p w14:paraId="333575B4">
      <w:pPr>
        <w:keepNext w:val="0"/>
        <w:keepLines w:val="0"/>
        <w:pageBreakBefore w:val="0"/>
        <w:widowControl w:val="0"/>
        <w:kinsoku/>
        <w:wordWrap/>
        <w:overflowPunct/>
        <w:topLinePunct w:val="0"/>
        <w:autoSpaceDE w:val="0"/>
        <w:autoSpaceDN w:val="0"/>
        <w:bidi w:val="0"/>
        <w:adjustRightInd w:val="0"/>
        <w:snapToGrid w:val="0"/>
        <w:spacing w:line="360" w:lineRule="auto"/>
        <w:ind w:right="-34" w:rightChars="-16"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18.2</w:t>
      </w:r>
      <w:r>
        <w:rPr>
          <w:rFonts w:hint="eastAsia" w:ascii="宋体" w:hAnsi="宋体" w:eastAsia="宋体" w:cs="宋体"/>
          <w:color w:val="auto"/>
          <w:kern w:val="0"/>
          <w:sz w:val="24"/>
          <w:szCs w:val="24"/>
          <w:highlight w:val="none"/>
        </w:rPr>
        <w:t xml:space="preserve"> 逾期送达的或者未送达指定地点的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文件，采购人不予受理。</w:t>
      </w:r>
    </w:p>
    <w:p w14:paraId="089256E8">
      <w:pPr>
        <w:keepNext w:val="0"/>
        <w:keepLines w:val="0"/>
        <w:pageBreakBefore w:val="0"/>
        <w:widowControl w:val="0"/>
        <w:kinsoku/>
        <w:wordWrap/>
        <w:overflowPunct/>
        <w:topLinePunct w:val="0"/>
        <w:bidi w:val="0"/>
        <w:snapToGrid w:val="0"/>
        <w:spacing w:line="360" w:lineRule="auto"/>
        <w:ind w:firstLine="477" w:firstLineChars="198"/>
        <w:rPr>
          <w:rFonts w:hint="eastAsia" w:ascii="宋体" w:hAnsi="宋体" w:eastAsia="宋体" w:cs="宋体"/>
          <w:b/>
          <w:color w:val="auto"/>
          <w:kern w:val="0"/>
          <w:sz w:val="24"/>
          <w:szCs w:val="24"/>
          <w:highlight w:val="none"/>
        </w:rPr>
      </w:pPr>
      <w:r>
        <w:rPr>
          <w:rFonts w:hint="eastAsia" w:ascii="宋体" w:hAnsi="宋体" w:cs="宋体"/>
          <w:b/>
          <w:color w:val="auto"/>
          <w:kern w:val="0"/>
          <w:sz w:val="24"/>
          <w:szCs w:val="24"/>
          <w:highlight w:val="none"/>
          <w:lang w:val="en-US" w:eastAsia="zh-CN"/>
        </w:rPr>
        <w:t>19</w:t>
      </w:r>
      <w:r>
        <w:rPr>
          <w:rFonts w:hint="eastAsia" w:ascii="宋体" w:hAnsi="宋体" w:eastAsia="宋体" w:cs="宋体"/>
          <w:b/>
          <w:color w:val="auto"/>
          <w:kern w:val="0"/>
          <w:sz w:val="24"/>
          <w:szCs w:val="24"/>
          <w:highlight w:val="none"/>
        </w:rPr>
        <w:t xml:space="preserve">. </w:t>
      </w:r>
      <w:r>
        <w:rPr>
          <w:rFonts w:hint="eastAsia" w:ascii="宋体" w:hAnsi="宋体" w:eastAsia="宋体" w:cs="宋体"/>
          <w:b/>
          <w:color w:val="auto"/>
          <w:kern w:val="0"/>
          <w:sz w:val="24"/>
          <w:szCs w:val="24"/>
          <w:highlight w:val="none"/>
          <w:lang w:val="en-US" w:eastAsia="zh-CN"/>
        </w:rPr>
        <w:t>响应</w:t>
      </w:r>
      <w:r>
        <w:rPr>
          <w:rFonts w:hint="eastAsia" w:ascii="宋体" w:hAnsi="宋体" w:eastAsia="宋体" w:cs="宋体"/>
          <w:b/>
          <w:color w:val="auto"/>
          <w:kern w:val="0"/>
          <w:sz w:val="24"/>
          <w:szCs w:val="24"/>
          <w:highlight w:val="none"/>
        </w:rPr>
        <w:t>文件的修改和撤回</w:t>
      </w:r>
    </w:p>
    <w:p w14:paraId="719856B9">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19</w:t>
      </w:r>
      <w:r>
        <w:rPr>
          <w:rFonts w:hint="eastAsia" w:ascii="宋体" w:hAnsi="宋体" w:eastAsia="宋体" w:cs="宋体"/>
          <w:color w:val="auto"/>
          <w:kern w:val="0"/>
          <w:sz w:val="24"/>
          <w:szCs w:val="24"/>
          <w:highlight w:val="none"/>
        </w:rPr>
        <w:t xml:space="preserve">.1 </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在投标截止时间前，可以对所提交的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文件进行补充、修改或者撤回，并书面通知</w:t>
      </w:r>
      <w:r>
        <w:rPr>
          <w:rFonts w:hint="eastAsia" w:ascii="宋体" w:hAnsi="宋体" w:eastAsia="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。补充、修改的内容和撤回通知应当按本须知要求签署、盖章、密封，并作为</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文件的组成部分。</w:t>
      </w:r>
    </w:p>
    <w:p w14:paraId="4FECB1E3">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19</w:t>
      </w:r>
      <w:r>
        <w:rPr>
          <w:rFonts w:hint="eastAsia" w:ascii="宋体" w:hAnsi="宋体" w:eastAsia="宋体" w:cs="宋体"/>
          <w:color w:val="auto"/>
          <w:kern w:val="0"/>
          <w:sz w:val="24"/>
          <w:szCs w:val="24"/>
          <w:highlight w:val="none"/>
        </w:rPr>
        <w:t xml:space="preserve">.2 </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在</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截止期后不得修改、撤回</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在投标截止期后修改</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文件的，其投标将被拒绝。</w:t>
      </w:r>
    </w:p>
    <w:p w14:paraId="4B6E8295">
      <w:pPr>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outlineLvl w:val="1"/>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五</w:t>
      </w:r>
      <w:r>
        <w:rPr>
          <w:rFonts w:hint="eastAsia" w:ascii="宋体" w:hAnsi="宋体" w:eastAsia="宋体" w:cs="宋体"/>
          <w:b/>
          <w:bCs/>
          <w:color w:val="auto"/>
          <w:kern w:val="0"/>
          <w:sz w:val="24"/>
          <w:szCs w:val="24"/>
          <w:highlight w:val="none"/>
        </w:rPr>
        <w:t>、评标</w:t>
      </w:r>
    </w:p>
    <w:p w14:paraId="520C5067">
      <w:pPr>
        <w:keepNext w:val="0"/>
        <w:keepLines w:val="0"/>
        <w:pageBreakBefore w:val="0"/>
        <w:widowControl w:val="0"/>
        <w:kinsoku/>
        <w:wordWrap/>
        <w:overflowPunct/>
        <w:topLinePunct w:val="0"/>
        <w:bidi w:val="0"/>
        <w:snapToGrid w:val="0"/>
        <w:spacing w:line="360" w:lineRule="auto"/>
        <w:ind w:firstLine="482"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b/>
          <w:bCs/>
          <w:color w:val="auto"/>
          <w:kern w:val="0"/>
          <w:sz w:val="24"/>
          <w:szCs w:val="24"/>
          <w:highlight w:val="none"/>
        </w:rPr>
        <w:t>2</w:t>
      </w:r>
      <w:r>
        <w:rPr>
          <w:rFonts w:hint="eastAsia" w:ascii="宋体" w:hAnsi="宋体" w:cs="宋体"/>
          <w:b/>
          <w:bCs/>
          <w:color w:val="auto"/>
          <w:kern w:val="0"/>
          <w:sz w:val="24"/>
          <w:szCs w:val="24"/>
          <w:highlight w:val="none"/>
          <w:lang w:val="en-US" w:eastAsia="zh-CN"/>
        </w:rPr>
        <w:t>0</w:t>
      </w:r>
      <w:r>
        <w:rPr>
          <w:rFonts w:hint="eastAsia" w:ascii="宋体" w:hAnsi="宋体" w:eastAsia="宋体" w:cs="宋体"/>
          <w:b/>
          <w:bCs/>
          <w:color w:val="auto"/>
          <w:kern w:val="0"/>
          <w:sz w:val="24"/>
          <w:szCs w:val="24"/>
          <w:highlight w:val="none"/>
        </w:rPr>
        <w:t>. 组建</w:t>
      </w:r>
      <w:r>
        <w:rPr>
          <w:rFonts w:hint="eastAsia" w:ascii="宋体" w:hAnsi="宋体" w:eastAsia="宋体" w:cs="宋体"/>
          <w:b/>
          <w:bCs/>
          <w:color w:val="auto"/>
          <w:kern w:val="0"/>
          <w:sz w:val="24"/>
          <w:szCs w:val="24"/>
          <w:highlight w:val="none"/>
          <w:lang w:eastAsia="zh-CN"/>
        </w:rPr>
        <w:t>磋商小组</w:t>
      </w:r>
    </w:p>
    <w:p w14:paraId="78EE0073">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.1 磋商由评审小组负责。评审小组由采购人的代表和有关技术、经济等方面的专家组成，成员人数应当为3人及以上单数。其中，技术、经济等方面的专家不得少于成员总数的三分之二。评审小组应当推选组长，但采购人代表不得担任组长。</w:t>
      </w:r>
    </w:p>
    <w:p w14:paraId="784A1239">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成员要依法独立评审，并对评审意见承担个人责任。</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成员对需要共同认定的事项存在争议的，按照少数服从多数的原则</w:t>
      </w:r>
      <w:r>
        <w:rPr>
          <w:rFonts w:hint="eastAsia" w:ascii="宋体" w:hAnsi="宋体" w:eastAsia="宋体" w:cs="宋体"/>
          <w:color w:val="auto"/>
          <w:kern w:val="0"/>
          <w:sz w:val="24"/>
          <w:szCs w:val="24"/>
          <w:highlight w:val="none"/>
        </w:rPr>
        <w:t>做</w:t>
      </w:r>
      <w:r>
        <w:rPr>
          <w:rFonts w:hint="eastAsia" w:ascii="宋体" w:hAnsi="宋体" w:eastAsia="宋体" w:cs="宋体"/>
          <w:color w:val="auto"/>
          <w:sz w:val="24"/>
          <w:szCs w:val="24"/>
          <w:highlight w:val="none"/>
        </w:rPr>
        <w:t>出结论。持不同意见的</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成员应当在评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报告上签署不同意见</w:t>
      </w:r>
      <w:r>
        <w:rPr>
          <w:rFonts w:hint="eastAsia" w:ascii="宋体" w:hAnsi="宋体" w:eastAsia="宋体" w:cs="宋体"/>
          <w:color w:val="auto"/>
          <w:kern w:val="0"/>
          <w:sz w:val="24"/>
          <w:szCs w:val="24"/>
          <w:highlight w:val="none"/>
        </w:rPr>
        <w:t>并说明</w:t>
      </w:r>
      <w:r>
        <w:rPr>
          <w:rFonts w:hint="eastAsia" w:ascii="宋体" w:hAnsi="宋体" w:eastAsia="宋体" w:cs="宋体"/>
          <w:color w:val="auto"/>
          <w:sz w:val="24"/>
          <w:szCs w:val="24"/>
          <w:highlight w:val="none"/>
        </w:rPr>
        <w:t>理由，否则视为同意。</w:t>
      </w:r>
    </w:p>
    <w:p w14:paraId="69F5B638">
      <w:pPr>
        <w:keepNext w:val="0"/>
        <w:keepLines w:val="0"/>
        <w:pageBreakBefore w:val="0"/>
        <w:widowControl w:val="0"/>
        <w:kinsoku/>
        <w:wordWrap/>
        <w:overflowPunct/>
        <w:topLinePunct w:val="0"/>
        <w:bidi w:val="0"/>
        <w:snapToGrid w:val="0"/>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bCs/>
          <w:color w:val="auto"/>
          <w:sz w:val="24"/>
          <w:szCs w:val="24"/>
          <w:highlight w:val="none"/>
        </w:rPr>
        <w:t>文件的初审</w:t>
      </w:r>
    </w:p>
    <w:p w14:paraId="0EA49C98">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 </w:t>
      </w:r>
      <w:r>
        <w:rPr>
          <w:rFonts w:hint="eastAsia" w:ascii="宋体" w:hAnsi="宋体" w:eastAsia="宋体" w:cs="宋体"/>
          <w:color w:val="auto"/>
          <w:kern w:val="0"/>
          <w:sz w:val="24"/>
          <w:szCs w:val="24"/>
          <w:highlight w:val="none"/>
          <w:lang w:val="en-US" w:eastAsia="zh-CN"/>
        </w:rPr>
        <w:t>响应文件</w:t>
      </w:r>
      <w:r>
        <w:rPr>
          <w:rFonts w:hint="eastAsia" w:ascii="宋体" w:hAnsi="宋体" w:eastAsia="宋体" w:cs="宋体"/>
          <w:color w:val="auto"/>
          <w:kern w:val="0"/>
          <w:sz w:val="24"/>
          <w:szCs w:val="24"/>
          <w:highlight w:val="none"/>
        </w:rPr>
        <w:t>报价出现前后不一致的，除</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文件另有规定外，修正错误的原则如下：</w:t>
      </w:r>
    </w:p>
    <w:p w14:paraId="4DF8A71E">
      <w:pPr>
        <w:pStyle w:val="31"/>
        <w:keepNext w:val="0"/>
        <w:keepLines w:val="0"/>
        <w:pageBreakBefore w:val="0"/>
        <w:widowControl w:val="0"/>
        <w:shd w:val="clear" w:color="auto" w:fill="FFFFFF"/>
        <w:kinsoku/>
        <w:wordWrap/>
        <w:overflowPunct/>
        <w:topLinePunct w:val="0"/>
        <w:bidi w:val="0"/>
        <w:snapToGrid w:val="0"/>
        <w:spacing w:before="0" w:beforeAutospacing="0" w:after="0" w:afterAutospacing="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21.1.1</w:t>
      </w:r>
      <w:r>
        <w:rPr>
          <w:rFonts w:hint="eastAsia" w:ascii="宋体" w:hAnsi="宋体" w:eastAsia="宋体" w:cs="宋体"/>
          <w:color w:val="auto"/>
          <w:sz w:val="24"/>
          <w:szCs w:val="24"/>
          <w:highlight w:val="none"/>
          <w:lang w:val="en-US" w:eastAsia="zh-CN"/>
        </w:rPr>
        <w:t>响应文件</w:t>
      </w:r>
      <w:r>
        <w:rPr>
          <w:rFonts w:hint="eastAsia" w:ascii="宋体" w:hAnsi="宋体" w:cs="宋体"/>
          <w:color w:val="auto"/>
          <w:sz w:val="24"/>
          <w:szCs w:val="24"/>
          <w:highlight w:val="none"/>
          <w:shd w:val="clear" w:color="auto" w:fill="FFFFFF"/>
          <w:lang w:eastAsia="zh-CN"/>
        </w:rPr>
        <w:t>初次报价一览表</w:t>
      </w:r>
      <w:r>
        <w:rPr>
          <w:rFonts w:hint="eastAsia" w:ascii="宋体" w:hAnsi="宋体" w:eastAsia="宋体" w:cs="宋体"/>
          <w:color w:val="auto"/>
          <w:sz w:val="24"/>
          <w:szCs w:val="24"/>
          <w:highlight w:val="none"/>
          <w:shd w:val="clear" w:color="auto" w:fill="FFFFFF"/>
        </w:rPr>
        <w:t>（报价表）内容与</w:t>
      </w:r>
      <w:r>
        <w:rPr>
          <w:rFonts w:hint="eastAsia" w:ascii="宋体" w:hAnsi="宋体" w:eastAsia="宋体" w:cs="宋体"/>
          <w:color w:val="auto"/>
          <w:sz w:val="24"/>
          <w:szCs w:val="24"/>
          <w:highlight w:val="none"/>
          <w:shd w:val="clear" w:color="auto" w:fill="FFFFFF"/>
          <w:lang w:val="en-US" w:eastAsia="zh-CN"/>
        </w:rPr>
        <w:t>响应文件</w:t>
      </w:r>
      <w:r>
        <w:rPr>
          <w:rFonts w:hint="eastAsia" w:ascii="宋体" w:hAnsi="宋体" w:eastAsia="宋体" w:cs="宋体"/>
          <w:color w:val="auto"/>
          <w:sz w:val="24"/>
          <w:szCs w:val="24"/>
          <w:highlight w:val="none"/>
          <w:shd w:val="clear" w:color="auto" w:fill="FFFFFF"/>
        </w:rPr>
        <w:t>中相应内容不一致的，以</w:t>
      </w:r>
      <w:r>
        <w:rPr>
          <w:rFonts w:hint="eastAsia" w:ascii="宋体" w:hAnsi="宋体" w:cs="宋体"/>
          <w:color w:val="auto"/>
          <w:sz w:val="24"/>
          <w:szCs w:val="24"/>
          <w:highlight w:val="none"/>
          <w:shd w:val="clear" w:color="auto" w:fill="FFFFFF"/>
          <w:lang w:eastAsia="zh-CN"/>
        </w:rPr>
        <w:t>初次报价一览表</w:t>
      </w:r>
      <w:r>
        <w:rPr>
          <w:rFonts w:hint="eastAsia" w:ascii="宋体" w:hAnsi="宋体" w:eastAsia="宋体" w:cs="宋体"/>
          <w:color w:val="auto"/>
          <w:sz w:val="24"/>
          <w:szCs w:val="24"/>
          <w:highlight w:val="none"/>
          <w:shd w:val="clear" w:color="auto" w:fill="FFFFFF"/>
        </w:rPr>
        <w:t>（报价表）为准；</w:t>
      </w:r>
    </w:p>
    <w:p w14:paraId="0AF4EB71">
      <w:pPr>
        <w:pStyle w:val="31"/>
        <w:keepNext w:val="0"/>
        <w:keepLines w:val="0"/>
        <w:pageBreakBefore w:val="0"/>
        <w:widowControl w:val="0"/>
        <w:shd w:val="clear" w:color="auto" w:fill="FFFFFF"/>
        <w:kinsoku/>
        <w:wordWrap/>
        <w:overflowPunct/>
        <w:topLinePunct w:val="0"/>
        <w:bidi w:val="0"/>
        <w:snapToGrid w:val="0"/>
        <w:spacing w:before="0" w:beforeAutospacing="0" w:after="0" w:afterAutospacing="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shd w:val="clear" w:color="auto" w:fill="FFFFFF"/>
        </w:rPr>
        <w:t>大写金额</w:t>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shd w:val="clear" w:color="auto" w:fill="FFFFFF"/>
        </w:rPr>
        <w:t>小写金额不一致的，以大写金额为准；</w:t>
      </w:r>
    </w:p>
    <w:p w14:paraId="7AFACED1">
      <w:pPr>
        <w:pStyle w:val="31"/>
        <w:keepNext w:val="0"/>
        <w:keepLines w:val="0"/>
        <w:pageBreakBefore w:val="0"/>
        <w:widowControl w:val="0"/>
        <w:shd w:val="clear" w:color="auto" w:fill="FFFFFF"/>
        <w:kinsoku/>
        <w:wordWrap/>
        <w:overflowPunct/>
        <w:topLinePunct w:val="0"/>
        <w:bidi w:val="0"/>
        <w:snapToGrid w:val="0"/>
        <w:spacing w:before="0" w:beforeAutospacing="0" w:after="0" w:afterAutospacing="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shd w:val="clear" w:color="auto" w:fill="FFFFFF"/>
        </w:rPr>
        <w:t>单价金额小数点或者百分比有明显错位的，以</w:t>
      </w:r>
      <w:r>
        <w:rPr>
          <w:rFonts w:hint="eastAsia" w:ascii="宋体" w:hAnsi="宋体" w:cs="宋体"/>
          <w:color w:val="auto"/>
          <w:sz w:val="24"/>
          <w:szCs w:val="24"/>
          <w:highlight w:val="none"/>
          <w:shd w:val="clear" w:color="auto" w:fill="FFFFFF"/>
          <w:lang w:eastAsia="zh-CN"/>
        </w:rPr>
        <w:t>初次报价一览表</w:t>
      </w:r>
      <w:r>
        <w:rPr>
          <w:rFonts w:hint="eastAsia" w:ascii="宋体" w:hAnsi="宋体" w:eastAsia="宋体" w:cs="宋体"/>
          <w:color w:val="auto"/>
          <w:sz w:val="24"/>
          <w:szCs w:val="24"/>
          <w:highlight w:val="none"/>
          <w:shd w:val="clear" w:color="auto" w:fill="FFFFFF"/>
        </w:rPr>
        <w:t>的总价为准，并修改单价；</w:t>
      </w:r>
    </w:p>
    <w:p w14:paraId="4657271C">
      <w:pPr>
        <w:pStyle w:val="31"/>
        <w:keepNext w:val="0"/>
        <w:keepLines w:val="0"/>
        <w:pageBreakBefore w:val="0"/>
        <w:widowControl w:val="0"/>
        <w:shd w:val="clear" w:color="auto" w:fill="FFFFFF"/>
        <w:kinsoku/>
        <w:wordWrap/>
        <w:overflowPunct/>
        <w:topLinePunct w:val="0"/>
        <w:bidi w:val="0"/>
        <w:snapToGrid w:val="0"/>
        <w:spacing w:before="0" w:beforeAutospacing="0" w:after="0" w:afterAutospacing="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shd w:val="clear" w:color="auto" w:fill="FFFFFF"/>
        </w:rPr>
        <w:t>总价金额与按单价汇总金额不一致的，以单价金额计算结果为准。</w:t>
      </w:r>
    </w:p>
    <w:p w14:paraId="279D2BF8">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.5对不同文字文本</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文件的解释发生异议的，以中文文本为准。</w:t>
      </w:r>
    </w:p>
    <w:p w14:paraId="4C5E5A13">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.6同时出现两种以上不一致的，按照前款规定的顺序修正。修正后的报价按照财政部87号令第五十一条第二款的规定经</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确认后产生约束力，</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不确认的，其投标无效。</w:t>
      </w:r>
    </w:p>
    <w:p w14:paraId="74D8E002">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 资格性检查和符合性检查。</w:t>
      </w:r>
    </w:p>
    <w:p w14:paraId="6630FA83">
      <w:pPr>
        <w:keepNext w:val="0"/>
        <w:keepLines w:val="0"/>
        <w:pageBreakBefore w:val="0"/>
        <w:widowControl w:val="0"/>
        <w:tabs>
          <w:tab w:val="left" w:pos="0"/>
        </w:tabs>
        <w:kinsoku/>
        <w:wordWrap/>
        <w:overflowPunct/>
        <w:topLinePunct w:val="0"/>
        <w:bidi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rPr>
        <w:t>资格性检查。</w:t>
      </w:r>
    </w:p>
    <w:p w14:paraId="4024825A">
      <w:pPr>
        <w:keepNext w:val="0"/>
        <w:keepLines w:val="0"/>
        <w:pageBreakBefore w:val="0"/>
        <w:widowControl w:val="0"/>
        <w:tabs>
          <w:tab w:val="left" w:pos="0"/>
        </w:tabs>
        <w:kinsoku/>
        <w:wordWrap/>
        <w:overflowPunct/>
        <w:topLinePunct w:val="0"/>
        <w:bidi w:val="0"/>
        <w:snapToGrid w:val="0"/>
        <w:spacing w:line="360" w:lineRule="auto"/>
        <w:ind w:firstLine="480" w:firstLineChars="20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val="en-US" w:eastAsia="zh-CN"/>
        </w:rPr>
        <w:t>委托代购代理机构</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公告第二项和</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文件第三章</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应提交的证明文件所述的资格标准对</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进行资格审查,以确定其是否具备</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资格。如果</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不具备</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资格、不满足</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文件所规定的资格标准或提供资格证明文件不全,其投标将被作为无效</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w:t>
      </w:r>
    </w:p>
    <w:p w14:paraId="6A6B5FCA">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.2 资格审查后合格的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不足3家的，不得评标。</w:t>
      </w:r>
    </w:p>
    <w:p w14:paraId="49F8D814">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.3 符合性检查。依据</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文件的规定，</w:t>
      </w:r>
      <w:r>
        <w:rPr>
          <w:rFonts w:hint="eastAsia" w:ascii="宋体" w:hAnsi="宋体" w:eastAsia="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将从</w:t>
      </w:r>
      <w:r>
        <w:rPr>
          <w:rFonts w:hint="eastAsia" w:ascii="宋体" w:hAnsi="宋体" w:eastAsia="宋体" w:cs="宋体"/>
          <w:color w:val="auto"/>
          <w:sz w:val="24"/>
          <w:szCs w:val="24"/>
          <w:highlight w:val="none"/>
          <w:shd w:val="clear" w:color="auto" w:fill="FFFFFF"/>
          <w:lang w:val="en-US" w:eastAsia="zh-CN"/>
        </w:rPr>
        <w:t>响应文件</w:t>
      </w:r>
      <w:r>
        <w:rPr>
          <w:rFonts w:hint="eastAsia" w:ascii="宋体" w:hAnsi="宋体" w:eastAsia="宋体" w:cs="宋体"/>
          <w:color w:val="auto"/>
          <w:kern w:val="0"/>
          <w:sz w:val="24"/>
          <w:szCs w:val="24"/>
          <w:highlight w:val="none"/>
        </w:rPr>
        <w:t>的有效性、完整性和对</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文件的响应程度进行审查，以确定是否符合对</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文件的实质性要求作出响应。对没有实质性响应的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文件将不进行评估，其投标被作为无效</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。凡有下列情况之一者，</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文件也将被视为未实质性响应</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文件要求：</w:t>
      </w:r>
    </w:p>
    <w:p w14:paraId="1C23A947">
      <w:pPr>
        <w:keepNext w:val="0"/>
        <w:keepLines w:val="0"/>
        <w:pageBreakBefore w:val="0"/>
        <w:widowControl w:val="0"/>
        <w:kinsoku/>
        <w:wordWrap/>
        <w:overflowPunct/>
        <w:topLinePunct w:val="0"/>
        <w:bidi w:val="0"/>
        <w:snapToGrid w:val="0"/>
        <w:spacing w:line="360" w:lineRule="auto"/>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w:t>
      </w:r>
      <w:r>
        <w:rPr>
          <w:rFonts w:hint="eastAsia" w:ascii="宋体" w:hAnsi="宋体" w:eastAsia="宋体" w:cs="宋体"/>
          <w:b/>
          <w:bCs/>
          <w:color w:val="auto"/>
          <w:kern w:val="0"/>
          <w:sz w:val="24"/>
          <w:szCs w:val="24"/>
          <w:highlight w:val="none"/>
          <w:lang w:val="en-US" w:eastAsia="zh-CN"/>
        </w:rPr>
        <w:t>响应文件</w:t>
      </w:r>
      <w:r>
        <w:rPr>
          <w:rFonts w:hint="eastAsia" w:ascii="宋体" w:hAnsi="宋体" w:eastAsia="宋体" w:cs="宋体"/>
          <w:b/>
          <w:bCs/>
          <w:color w:val="auto"/>
          <w:kern w:val="0"/>
          <w:sz w:val="24"/>
          <w:szCs w:val="24"/>
          <w:highlight w:val="none"/>
        </w:rPr>
        <w:t>未按规定签字、盖章的。</w:t>
      </w:r>
    </w:p>
    <w:p w14:paraId="05C53A1D">
      <w:pPr>
        <w:keepNext w:val="0"/>
        <w:keepLines w:val="0"/>
        <w:pageBreakBefore w:val="0"/>
        <w:widowControl w:val="0"/>
        <w:kinsoku/>
        <w:wordWrap/>
        <w:overflowPunct/>
        <w:topLinePunct w:val="0"/>
        <w:bidi w:val="0"/>
        <w:snapToGrid w:val="0"/>
        <w:spacing w:line="360" w:lineRule="auto"/>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未按</w:t>
      </w:r>
      <w:r>
        <w:rPr>
          <w:rFonts w:hint="eastAsia" w:ascii="宋体" w:hAnsi="宋体" w:eastAsia="宋体" w:cs="宋体"/>
          <w:b/>
          <w:bCs/>
          <w:color w:val="auto"/>
          <w:kern w:val="0"/>
          <w:sz w:val="24"/>
          <w:szCs w:val="24"/>
          <w:highlight w:val="none"/>
          <w:lang w:val="en-US" w:eastAsia="zh-CN"/>
        </w:rPr>
        <w:t>磋商</w:t>
      </w:r>
      <w:r>
        <w:rPr>
          <w:rFonts w:hint="eastAsia" w:ascii="宋体" w:hAnsi="宋体" w:eastAsia="宋体" w:cs="宋体"/>
          <w:b/>
          <w:bCs/>
          <w:color w:val="auto"/>
          <w:kern w:val="0"/>
          <w:sz w:val="24"/>
          <w:szCs w:val="24"/>
          <w:highlight w:val="none"/>
        </w:rPr>
        <w:t>文件规定报价，报价均超过采购预算或最高限价的。</w:t>
      </w:r>
    </w:p>
    <w:p w14:paraId="01BAF513">
      <w:pPr>
        <w:keepNext w:val="0"/>
        <w:keepLines w:val="0"/>
        <w:pageBreakBefore w:val="0"/>
        <w:widowControl w:val="0"/>
        <w:kinsoku/>
        <w:wordWrap/>
        <w:overflowPunct/>
        <w:topLinePunct w:val="0"/>
        <w:bidi w:val="0"/>
        <w:snapToGrid w:val="0"/>
        <w:spacing w:line="360" w:lineRule="auto"/>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）不符合</w:t>
      </w:r>
      <w:r>
        <w:rPr>
          <w:rFonts w:hint="eastAsia" w:ascii="宋体" w:hAnsi="宋体" w:eastAsia="宋体" w:cs="宋体"/>
          <w:b/>
          <w:bCs/>
          <w:color w:val="auto"/>
          <w:kern w:val="0"/>
          <w:sz w:val="24"/>
          <w:szCs w:val="24"/>
          <w:highlight w:val="none"/>
          <w:lang w:val="en-US" w:eastAsia="zh-CN"/>
        </w:rPr>
        <w:t>采购</w:t>
      </w:r>
      <w:r>
        <w:rPr>
          <w:rFonts w:hint="eastAsia" w:ascii="宋体" w:hAnsi="宋体" w:eastAsia="宋体" w:cs="宋体"/>
          <w:b/>
          <w:bCs/>
          <w:color w:val="auto"/>
          <w:kern w:val="0"/>
          <w:sz w:val="24"/>
          <w:szCs w:val="24"/>
          <w:highlight w:val="none"/>
        </w:rPr>
        <w:t>文件中规定的其它实质性条款。</w:t>
      </w:r>
    </w:p>
    <w:p w14:paraId="679F4DE5">
      <w:pPr>
        <w:keepNext w:val="0"/>
        <w:keepLines w:val="0"/>
        <w:pageBreakBefore w:val="0"/>
        <w:widowControl w:val="0"/>
        <w:tabs>
          <w:tab w:val="left" w:pos="0"/>
        </w:tabs>
        <w:kinsoku/>
        <w:wordWrap/>
        <w:overflowPunct/>
        <w:topLinePunct w:val="0"/>
        <w:bidi w:val="0"/>
        <w:snapToGrid w:val="0"/>
        <w:spacing w:line="360" w:lineRule="auto"/>
        <w:ind w:firstLine="480" w:firstLineChars="200"/>
        <w:contextualSpacing/>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决定投标的响应性只根据</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文件本身的内容，而不寻求其他的外部证据。</w:t>
      </w:r>
    </w:p>
    <w:p w14:paraId="1A62603E">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.4 对资格性检查和符合性检查不合格的</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应当面</w:t>
      </w:r>
      <w:r>
        <w:rPr>
          <w:rFonts w:hint="eastAsia" w:ascii="宋体" w:hAnsi="宋体" w:eastAsia="宋体" w:cs="宋体"/>
          <w:color w:val="auto"/>
          <w:kern w:val="0"/>
          <w:sz w:val="24"/>
          <w:szCs w:val="24"/>
          <w:highlight w:val="none"/>
        </w:rPr>
        <w:t>告知其理由。</w:t>
      </w:r>
    </w:p>
    <w:p w14:paraId="74B995EB">
      <w:pPr>
        <w:pStyle w:val="31"/>
        <w:keepNext w:val="0"/>
        <w:keepLines w:val="0"/>
        <w:pageBreakBefore w:val="0"/>
        <w:widowControl w:val="0"/>
        <w:kinsoku/>
        <w:wordWrap/>
        <w:overflowPunct/>
        <w:topLinePunct w:val="0"/>
        <w:bidi w:val="0"/>
        <w:snapToGrid w:val="0"/>
        <w:spacing w:before="0" w:beforeAutospacing="0" w:after="0" w:afterAutospacing="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 在评审过程中，</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发现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有下列情形之一的，视为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串通投标，其</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无效：</w:t>
      </w:r>
    </w:p>
    <w:p w14:paraId="1ED89A2A">
      <w:pPr>
        <w:keepNext w:val="0"/>
        <w:keepLines w:val="0"/>
        <w:pageBreakBefore w:val="0"/>
        <w:widowControl w:val="0"/>
        <w:tabs>
          <w:tab w:val="left" w:pos="0"/>
        </w:tabs>
        <w:kinsoku/>
        <w:wordWrap/>
        <w:overflowPunct/>
        <w:topLinePunct w:val="0"/>
        <w:bidi w:val="0"/>
        <w:snapToGrid w:val="0"/>
        <w:spacing w:line="360" w:lineRule="auto"/>
        <w:ind w:left="105" w:leftChars="50" w:firstLine="360" w:firstLineChars="150"/>
        <w:contextualSpacing/>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.1不同</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的</w:t>
      </w:r>
      <w:r>
        <w:rPr>
          <w:rFonts w:hint="eastAsia" w:ascii="宋体" w:hAnsi="宋体" w:eastAsia="宋体" w:cs="宋体"/>
          <w:color w:val="auto"/>
          <w:sz w:val="24"/>
          <w:szCs w:val="24"/>
          <w:highlight w:val="none"/>
          <w:shd w:val="clear" w:color="auto" w:fill="FFFFFF"/>
          <w:lang w:val="en-US" w:eastAsia="zh-CN"/>
        </w:rPr>
        <w:t>响应文件</w:t>
      </w:r>
      <w:r>
        <w:rPr>
          <w:rFonts w:hint="eastAsia" w:ascii="宋体" w:hAnsi="宋体" w:eastAsia="宋体" w:cs="宋体"/>
          <w:color w:val="auto"/>
          <w:kern w:val="0"/>
          <w:sz w:val="24"/>
          <w:szCs w:val="24"/>
          <w:highlight w:val="none"/>
        </w:rPr>
        <w:t>异常一致。</w:t>
      </w:r>
    </w:p>
    <w:p w14:paraId="274BE1EA">
      <w:pPr>
        <w:keepNext w:val="0"/>
        <w:keepLines w:val="0"/>
        <w:pageBreakBefore w:val="0"/>
        <w:widowControl w:val="0"/>
        <w:tabs>
          <w:tab w:val="left" w:pos="0"/>
        </w:tabs>
        <w:kinsoku/>
        <w:wordWrap/>
        <w:overflowPunct/>
        <w:topLinePunct w:val="0"/>
        <w:bidi w:val="0"/>
        <w:snapToGrid w:val="0"/>
        <w:spacing w:line="360" w:lineRule="auto"/>
        <w:ind w:left="105" w:leftChars="50" w:firstLine="360" w:firstLineChars="15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.2不同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shd w:val="clear" w:color="auto" w:fill="FFFFFF"/>
          <w:lang w:val="en-US" w:eastAsia="zh-CN"/>
        </w:rPr>
        <w:t>响应文件</w:t>
      </w:r>
      <w:r>
        <w:rPr>
          <w:rFonts w:hint="eastAsia" w:ascii="宋体" w:hAnsi="宋体" w:eastAsia="宋体" w:cs="宋体"/>
          <w:color w:val="auto"/>
          <w:sz w:val="24"/>
          <w:szCs w:val="24"/>
          <w:highlight w:val="none"/>
        </w:rPr>
        <w:t>由同一单位或者个人编制；</w:t>
      </w:r>
    </w:p>
    <w:p w14:paraId="12AF6130">
      <w:pPr>
        <w:keepNext w:val="0"/>
        <w:keepLines w:val="0"/>
        <w:pageBreakBefore w:val="0"/>
        <w:widowControl w:val="0"/>
        <w:tabs>
          <w:tab w:val="left" w:pos="0"/>
        </w:tabs>
        <w:kinsoku/>
        <w:wordWrap/>
        <w:overflowPunct/>
        <w:topLinePunct w:val="0"/>
        <w:bidi w:val="0"/>
        <w:snapToGrid w:val="0"/>
        <w:spacing w:line="360" w:lineRule="auto"/>
        <w:ind w:left="105" w:leftChars="50" w:firstLine="360" w:firstLineChars="15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.3不同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委托同一单位或者个人办理投标事宜；</w:t>
      </w:r>
    </w:p>
    <w:p w14:paraId="6BA5E290">
      <w:pPr>
        <w:keepNext w:val="0"/>
        <w:keepLines w:val="0"/>
        <w:pageBreakBefore w:val="0"/>
        <w:widowControl w:val="0"/>
        <w:tabs>
          <w:tab w:val="left" w:pos="0"/>
        </w:tabs>
        <w:kinsoku/>
        <w:wordWrap/>
        <w:overflowPunct/>
        <w:topLinePunct w:val="0"/>
        <w:bidi w:val="0"/>
        <w:snapToGrid w:val="0"/>
        <w:spacing w:line="360" w:lineRule="auto"/>
        <w:ind w:left="105" w:leftChars="50" w:firstLine="360" w:firstLineChars="15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.4不同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shd w:val="clear" w:color="auto" w:fill="FFFFFF"/>
          <w:lang w:val="en-US" w:eastAsia="zh-CN"/>
        </w:rPr>
        <w:t>响应文件</w:t>
      </w:r>
      <w:r>
        <w:rPr>
          <w:rFonts w:hint="eastAsia" w:ascii="宋体" w:hAnsi="宋体" w:eastAsia="宋体" w:cs="宋体"/>
          <w:color w:val="auto"/>
          <w:sz w:val="24"/>
          <w:szCs w:val="24"/>
          <w:highlight w:val="none"/>
        </w:rPr>
        <w:t>载明的项目管理成员或者联系人员为同一人；　　</w:t>
      </w:r>
    </w:p>
    <w:p w14:paraId="4F4717B0">
      <w:pPr>
        <w:keepNext w:val="0"/>
        <w:keepLines w:val="0"/>
        <w:pageBreakBefore w:val="0"/>
        <w:widowControl w:val="0"/>
        <w:tabs>
          <w:tab w:val="left" w:pos="0"/>
        </w:tabs>
        <w:kinsoku/>
        <w:wordWrap/>
        <w:overflowPunct/>
        <w:topLinePunct w:val="0"/>
        <w:bidi w:val="0"/>
        <w:snapToGrid w:val="0"/>
        <w:spacing w:line="360" w:lineRule="auto"/>
        <w:ind w:left="105" w:leftChars="50" w:firstLine="360" w:firstLineChars="150"/>
        <w:contextualSpacing/>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.5不同</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shd w:val="clear" w:color="auto" w:fill="FFFFFF"/>
          <w:lang w:val="en-US" w:eastAsia="zh-CN"/>
        </w:rPr>
        <w:t>响应文件</w:t>
      </w:r>
      <w:r>
        <w:rPr>
          <w:rFonts w:hint="eastAsia" w:ascii="宋体" w:hAnsi="宋体" w:eastAsia="宋体" w:cs="宋体"/>
          <w:color w:val="auto"/>
          <w:sz w:val="24"/>
          <w:szCs w:val="24"/>
          <w:highlight w:val="none"/>
        </w:rPr>
        <w:t>相互混装；</w:t>
      </w:r>
    </w:p>
    <w:p w14:paraId="5987C29A">
      <w:pPr>
        <w:keepNext w:val="0"/>
        <w:keepLines w:val="0"/>
        <w:pageBreakBefore w:val="0"/>
        <w:widowControl w:val="0"/>
        <w:kinsoku/>
        <w:wordWrap/>
        <w:overflowPunct/>
        <w:topLinePunct w:val="0"/>
        <w:bidi w:val="0"/>
        <w:adjustRightInd w:val="0"/>
        <w:snapToGrid w:val="0"/>
        <w:spacing w:line="360" w:lineRule="auto"/>
        <w:ind w:left="19" w:leftChars="9" w:firstLine="456" w:firstLineChars="19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 xml:space="preserve"> 有证据证明</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串通投标的其他情形的；</w:t>
      </w:r>
    </w:p>
    <w:p w14:paraId="265D3052">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认定的其他串通投标情形。</w:t>
      </w:r>
    </w:p>
    <w:p w14:paraId="42C3E08A">
      <w:pPr>
        <w:keepNext w:val="0"/>
        <w:keepLines w:val="0"/>
        <w:pageBreakBefore w:val="0"/>
        <w:widowControl w:val="0"/>
        <w:tabs>
          <w:tab w:val="left" w:pos="0"/>
        </w:tabs>
        <w:kinsoku/>
        <w:wordWrap/>
        <w:overflowPunct/>
        <w:topLinePunct w:val="0"/>
        <w:bidi w:val="0"/>
        <w:snapToGrid w:val="0"/>
        <w:spacing w:line="360" w:lineRule="auto"/>
        <w:ind w:left="105" w:leftChars="50" w:firstLine="361" w:firstLineChars="150"/>
        <w:contextualSpacing/>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lang w:val="en-US" w:eastAsia="zh-CN"/>
        </w:rPr>
        <w:t>磋商</w:t>
      </w:r>
    </w:p>
    <w:p w14:paraId="64E8A3A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对资格性检查和符合性检查合格的供应商，进入本次磋商程序。</w:t>
      </w:r>
    </w:p>
    <w:p w14:paraId="23E8D315">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 xml:space="preserve">.1 </w:t>
      </w:r>
      <w:r>
        <w:rPr>
          <w:rFonts w:hint="eastAsia" w:ascii="宋体" w:hAnsi="宋体" w:eastAsia="宋体" w:cs="宋体"/>
          <w:b w:val="0"/>
          <w:bCs w:val="0"/>
          <w:color w:val="auto"/>
          <w:sz w:val="24"/>
          <w:szCs w:val="24"/>
          <w:highlight w:val="none"/>
        </w:rPr>
        <w:t>磋商小组通过随机方式确定参加磋商供应商的磋商顺序，所有成员集中与供应商按照顺序分别单独进行磋商。在磋商中，磋商的任何一方不得透露与磋商有关的其他供应商的技术资料、价格和其他信息。在磋商过程中，磋商小组可以根据磋商文件和磋商情况实质性变动采购需求中的技术、服务要求及合同条款，但不得变动磋商文件的其他内容。实质性变动的内容须经采购人代表确认。磋商文件有实质性变动的，磋商小组应当以书面形式通知所有参加磋商供应商。</w:t>
      </w:r>
    </w:p>
    <w:p w14:paraId="79AB5E2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val="en-US" w:eastAsia="zh-CN"/>
        </w:rPr>
        <w:t>.2 本次竞争性磋商进行</w:t>
      </w:r>
      <w:r>
        <w:rPr>
          <w:rFonts w:hint="eastAsia" w:ascii="宋体" w:hAnsi="宋体" w:eastAsia="宋体" w:cs="宋体"/>
          <w:b w:val="0"/>
          <w:bCs w:val="0"/>
          <w:color w:val="auto"/>
          <w:sz w:val="24"/>
          <w:szCs w:val="24"/>
          <w:highlight w:val="none"/>
          <w:u w:val="single"/>
          <w:lang w:val="en-US" w:eastAsia="zh-CN"/>
        </w:rPr>
        <w:t xml:space="preserve"> 多 </w:t>
      </w:r>
      <w:r>
        <w:rPr>
          <w:rFonts w:hint="eastAsia" w:ascii="宋体" w:hAnsi="宋体" w:eastAsia="宋体" w:cs="宋体"/>
          <w:b w:val="0"/>
          <w:bCs w:val="0"/>
          <w:color w:val="auto"/>
          <w:sz w:val="24"/>
          <w:szCs w:val="24"/>
          <w:highlight w:val="none"/>
          <w:lang w:val="en-US" w:eastAsia="zh-CN"/>
        </w:rPr>
        <w:t>轮次报价（二次及以上），并给予每个供应商相同的机会。响应文件报价为第一轮报价，以后轮次报价不得高于上一轮次报价（除竞争性磋商文件有实质性变动外），否则将被视为未实质性响应竞争性磋商文件。磋商报价以供应商的最后一轮次报价为准。</w:t>
      </w:r>
    </w:p>
    <w:p w14:paraId="45E8A6B7">
      <w:pPr>
        <w:keepNext w:val="0"/>
        <w:keepLines w:val="0"/>
        <w:pageBreakBefore w:val="0"/>
        <w:widowControl w:val="0"/>
        <w:kinsoku/>
        <w:wordWrap/>
        <w:overflowPunct/>
        <w:topLinePunct w:val="0"/>
        <w:bidi w:val="0"/>
        <w:snapToGrid w:val="0"/>
        <w:spacing w:line="360" w:lineRule="auto"/>
        <w:ind w:firstLine="482" w:firstLineChars="200"/>
        <w:jc w:val="left"/>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w:t>
      </w:r>
      <w:r>
        <w:rPr>
          <w:rFonts w:hint="eastAsia" w:ascii="宋体" w:hAnsi="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rPr>
        <w:t xml:space="preserve">. </w:t>
      </w:r>
      <w:r>
        <w:rPr>
          <w:rFonts w:hint="eastAsia" w:ascii="宋体" w:hAnsi="宋体" w:eastAsia="宋体" w:cs="宋体"/>
          <w:b/>
          <w:bCs/>
          <w:color w:val="auto"/>
          <w:kern w:val="0"/>
          <w:sz w:val="24"/>
          <w:szCs w:val="24"/>
          <w:highlight w:val="none"/>
          <w:lang w:val="en-US" w:eastAsia="zh-CN"/>
        </w:rPr>
        <w:t>响应</w:t>
      </w:r>
      <w:r>
        <w:rPr>
          <w:rFonts w:hint="eastAsia" w:ascii="宋体" w:hAnsi="宋体" w:eastAsia="宋体" w:cs="宋体"/>
          <w:b/>
          <w:bCs/>
          <w:color w:val="auto"/>
          <w:kern w:val="0"/>
          <w:sz w:val="24"/>
          <w:szCs w:val="24"/>
          <w:highlight w:val="none"/>
        </w:rPr>
        <w:t>文件的澄清</w:t>
      </w:r>
    </w:p>
    <w:p w14:paraId="29924CB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1评审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A3C27E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w:t>
      </w: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.2评审小组要求供应商澄清、说明或者更正响应文件应当以书面形式作出。供应商的澄清、说明或者更正应当由法定代表人或其授权代表签字或者加盖公章。</w:t>
      </w:r>
    </w:p>
    <w:p w14:paraId="3A86F42C">
      <w:pPr>
        <w:keepNext w:val="0"/>
        <w:keepLines w:val="0"/>
        <w:pageBreakBefore w:val="0"/>
        <w:widowControl w:val="0"/>
        <w:kinsoku/>
        <w:wordWrap/>
        <w:overflowPunct/>
        <w:topLinePunct w:val="0"/>
        <w:bidi w:val="0"/>
        <w:snapToGrid w:val="0"/>
        <w:spacing w:line="360" w:lineRule="auto"/>
        <w:ind w:firstLine="482" w:firstLineChars="200"/>
        <w:jc w:val="left"/>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w:t>
      </w:r>
      <w:r>
        <w:rPr>
          <w:rFonts w:hint="eastAsia" w:ascii="宋体" w:hAnsi="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rPr>
        <w:t xml:space="preserve"> 评标过程及保密原则</w:t>
      </w:r>
    </w:p>
    <w:p w14:paraId="26B5CC76">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.1 凡与本次</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有关人员对属于审查、澄清、评价和比较</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的有关资料以及定标意向等，均不得向</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或其他人员透露。否则,将按有关规定追究相关人员的责任。</w:t>
      </w:r>
    </w:p>
    <w:p w14:paraId="098EE9D4">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.2 在评标期间，</w:t>
      </w:r>
      <w:r>
        <w:rPr>
          <w:rFonts w:hint="eastAsia" w:ascii="宋体" w:hAnsi="宋体" w:eastAsia="宋体" w:cs="宋体"/>
          <w:color w:val="auto"/>
          <w:kern w:val="0"/>
          <w:sz w:val="24"/>
          <w:szCs w:val="24"/>
          <w:highlight w:val="none"/>
          <w:lang w:eastAsia="zh-CN"/>
        </w:rPr>
        <w:t>供应商</w:t>
      </w:r>
      <w:r>
        <w:rPr>
          <w:rFonts w:hint="eastAsia" w:ascii="宋体" w:hAnsi="宋体" w:eastAsia="宋体" w:cs="宋体"/>
          <w:color w:val="auto"/>
          <w:kern w:val="0"/>
          <w:sz w:val="24"/>
          <w:szCs w:val="24"/>
          <w:highlight w:val="none"/>
        </w:rPr>
        <w:t>试图影响或干预评审的任何行为，将导致其</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被作为无效</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，并承担相应的法律责任。</w:t>
      </w:r>
    </w:p>
    <w:p w14:paraId="49E8DB03">
      <w:pPr>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outlineLvl w:val="1"/>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六</w:t>
      </w: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成交结果</w:t>
      </w:r>
    </w:p>
    <w:p w14:paraId="470BA4A0">
      <w:pPr>
        <w:keepNext w:val="0"/>
        <w:keepLines w:val="0"/>
        <w:pageBreakBefore w:val="0"/>
        <w:widowControl w:val="0"/>
        <w:kinsoku/>
        <w:wordWrap/>
        <w:overflowPunct/>
        <w:topLinePunct w:val="0"/>
        <w:bidi w:val="0"/>
        <w:snapToGrid w:val="0"/>
        <w:spacing w:line="360" w:lineRule="auto"/>
        <w:ind w:firstLine="482" w:firstLineChars="200"/>
        <w:rPr>
          <w:rFonts w:hint="eastAsia" w:ascii="宋体" w:hAnsi="宋体" w:eastAsia="宋体" w:cs="宋体"/>
          <w:color w:val="auto"/>
          <w:kern w:val="0"/>
          <w:sz w:val="24"/>
          <w:szCs w:val="24"/>
          <w:highlight w:val="none"/>
        </w:rPr>
      </w:pPr>
      <w:r>
        <w:rPr>
          <w:rFonts w:hint="eastAsia" w:ascii="宋体" w:hAnsi="宋体" w:cs="宋体"/>
          <w:b/>
          <w:bCs/>
          <w:color w:val="auto"/>
          <w:kern w:val="0"/>
          <w:sz w:val="24"/>
          <w:szCs w:val="24"/>
          <w:highlight w:val="none"/>
          <w:lang w:val="en-US" w:eastAsia="zh-CN"/>
        </w:rPr>
        <w:t>24</w:t>
      </w:r>
      <w:r>
        <w:rPr>
          <w:rFonts w:hint="eastAsia" w:ascii="宋体" w:hAnsi="宋体" w:eastAsia="宋体" w:cs="宋体"/>
          <w:b/>
          <w:bCs/>
          <w:color w:val="auto"/>
          <w:kern w:val="0"/>
          <w:sz w:val="24"/>
          <w:szCs w:val="24"/>
          <w:highlight w:val="none"/>
        </w:rPr>
        <w:t xml:space="preserve">. </w:t>
      </w:r>
      <w:r>
        <w:rPr>
          <w:rFonts w:hint="eastAsia" w:ascii="宋体" w:hAnsi="宋体" w:cs="宋体"/>
          <w:b/>
          <w:bCs/>
          <w:color w:val="auto"/>
          <w:kern w:val="0"/>
          <w:sz w:val="24"/>
          <w:szCs w:val="24"/>
          <w:highlight w:val="none"/>
          <w:lang w:val="en-US" w:eastAsia="zh-CN"/>
        </w:rPr>
        <w:t>成交</w:t>
      </w:r>
      <w:r>
        <w:rPr>
          <w:rFonts w:hint="eastAsia" w:ascii="宋体" w:hAnsi="宋体" w:eastAsia="宋体" w:cs="宋体"/>
          <w:b/>
          <w:bCs/>
          <w:color w:val="auto"/>
          <w:kern w:val="0"/>
          <w:sz w:val="24"/>
          <w:szCs w:val="24"/>
          <w:highlight w:val="none"/>
        </w:rPr>
        <w:t>原则</w:t>
      </w:r>
    </w:p>
    <w:p w14:paraId="7B136907">
      <w:pPr>
        <w:keepNext w:val="0"/>
        <w:keepLines w:val="0"/>
        <w:pageBreakBefore w:val="0"/>
        <w:widowControl w:val="0"/>
        <w:kinsoku/>
        <w:wordWrap/>
        <w:overflowPunct/>
        <w:topLinePunct w:val="0"/>
        <w:bidi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采用综合评分法的，评标结果按评审后得分由高到低顺序排列。</w:t>
      </w:r>
      <w:r>
        <w:rPr>
          <w:rFonts w:hint="eastAsia" w:ascii="宋体" w:hAnsi="宋体" w:eastAsia="宋体" w:cs="宋体"/>
          <w:color w:val="auto"/>
          <w:sz w:val="24"/>
          <w:szCs w:val="24"/>
          <w:highlight w:val="none"/>
          <w:shd w:val="clear" w:color="auto" w:fill="FFFFFF"/>
          <w:lang w:val="en-US" w:eastAsia="zh-CN"/>
        </w:rPr>
        <w:t>响应文件</w:t>
      </w:r>
      <w:r>
        <w:rPr>
          <w:rFonts w:hint="eastAsia" w:ascii="宋体" w:hAnsi="宋体" w:eastAsia="宋体" w:cs="宋体"/>
          <w:color w:val="auto"/>
          <w:sz w:val="24"/>
          <w:szCs w:val="24"/>
          <w:highlight w:val="none"/>
        </w:rPr>
        <w:t>满足</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文件全部实质性要求，且按照评审因素的量化指标评审得分最高的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为排名第一的</w:t>
      </w:r>
      <w:r>
        <w:rPr>
          <w:rFonts w:hint="eastAsia" w:ascii="宋体" w:hAnsi="宋体" w:eastAsia="宋体" w:cs="宋体"/>
          <w:color w:val="auto"/>
          <w:sz w:val="24"/>
          <w:szCs w:val="24"/>
          <w:highlight w:val="none"/>
          <w:lang w:eastAsia="zh-CN"/>
        </w:rPr>
        <w:t>成交供应商</w:t>
      </w:r>
      <w:r>
        <w:rPr>
          <w:rFonts w:hint="eastAsia" w:ascii="宋体" w:hAnsi="宋体" w:eastAsia="宋体" w:cs="宋体"/>
          <w:color w:val="auto"/>
          <w:sz w:val="24"/>
          <w:szCs w:val="24"/>
          <w:highlight w:val="none"/>
        </w:rPr>
        <w:t>，以此类推。得分相同的，按</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报价由低到高顺序排列。得分且</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报价相同的，按技术部分得分顺序排列。得分与技术指标优劣均相同的，通过随机抽取产生。</w:t>
      </w:r>
    </w:p>
    <w:p w14:paraId="1362F231">
      <w:pPr>
        <w:keepNext w:val="0"/>
        <w:keepLines w:val="0"/>
        <w:pageBreakBefore w:val="0"/>
        <w:widowControl w:val="0"/>
        <w:kinsoku/>
        <w:wordWrap/>
        <w:overflowPunct/>
        <w:topLinePunct w:val="0"/>
        <w:bidi w:val="0"/>
        <w:snapToGrid w:val="0"/>
        <w:spacing w:line="360" w:lineRule="auto"/>
        <w:ind w:firstLine="482" w:firstLineChars="200"/>
        <w:rPr>
          <w:rFonts w:hint="eastAsia" w:ascii="宋体" w:hAnsi="宋体" w:eastAsia="宋体" w:cs="宋体"/>
          <w:color w:val="auto"/>
          <w:kern w:val="0"/>
          <w:sz w:val="24"/>
          <w:szCs w:val="24"/>
          <w:highlight w:val="none"/>
          <w:lang w:eastAsia="zh-CN"/>
        </w:rPr>
      </w:pPr>
      <w:r>
        <w:rPr>
          <w:rFonts w:hint="eastAsia" w:ascii="宋体" w:hAnsi="宋体" w:cs="宋体"/>
          <w:b/>
          <w:bCs/>
          <w:color w:val="auto"/>
          <w:kern w:val="0"/>
          <w:sz w:val="24"/>
          <w:szCs w:val="24"/>
          <w:highlight w:val="none"/>
          <w:lang w:val="en-US" w:eastAsia="zh-CN"/>
        </w:rPr>
        <w:t>25</w:t>
      </w:r>
      <w:r>
        <w:rPr>
          <w:rFonts w:hint="eastAsia" w:ascii="宋体" w:hAnsi="宋体" w:eastAsia="宋体" w:cs="宋体"/>
          <w:b/>
          <w:bCs/>
          <w:color w:val="auto"/>
          <w:kern w:val="0"/>
          <w:sz w:val="24"/>
          <w:szCs w:val="24"/>
          <w:highlight w:val="none"/>
        </w:rPr>
        <w:t>. 确定</w:t>
      </w:r>
      <w:r>
        <w:rPr>
          <w:rFonts w:hint="eastAsia" w:ascii="宋体" w:hAnsi="宋体" w:eastAsia="宋体" w:cs="宋体"/>
          <w:b/>
          <w:bCs/>
          <w:color w:val="auto"/>
          <w:kern w:val="0"/>
          <w:sz w:val="24"/>
          <w:szCs w:val="24"/>
          <w:highlight w:val="none"/>
          <w:lang w:eastAsia="zh-CN"/>
        </w:rPr>
        <w:t>成交供应商</w:t>
      </w:r>
      <w:r>
        <w:rPr>
          <w:rFonts w:hint="eastAsia" w:ascii="宋体" w:hAnsi="宋体" w:eastAsia="宋体" w:cs="宋体"/>
          <w:b/>
          <w:bCs/>
          <w:color w:val="auto"/>
          <w:kern w:val="0"/>
          <w:sz w:val="24"/>
          <w:szCs w:val="24"/>
          <w:highlight w:val="none"/>
        </w:rPr>
        <w:t>和</w:t>
      </w:r>
      <w:r>
        <w:rPr>
          <w:rFonts w:hint="eastAsia" w:ascii="宋体" w:hAnsi="宋体" w:eastAsia="宋体" w:cs="宋体"/>
          <w:b/>
          <w:bCs/>
          <w:color w:val="auto"/>
          <w:kern w:val="0"/>
          <w:sz w:val="24"/>
          <w:szCs w:val="24"/>
          <w:highlight w:val="none"/>
          <w:lang w:eastAsia="zh-CN"/>
        </w:rPr>
        <w:t>成交候选供应商</w:t>
      </w:r>
    </w:p>
    <w:p w14:paraId="1A4C6E58">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本项目由采购人授权</w:t>
      </w:r>
      <w:r>
        <w:rPr>
          <w:rFonts w:hint="eastAsia" w:ascii="宋体" w:hAnsi="宋体" w:eastAsia="宋体" w:cs="宋体"/>
          <w:bCs/>
          <w:color w:val="auto"/>
          <w:kern w:val="0"/>
          <w:sz w:val="24"/>
          <w:szCs w:val="24"/>
          <w:highlight w:val="none"/>
          <w:lang w:eastAsia="zh-CN"/>
        </w:rPr>
        <w:t>磋商小组</w:t>
      </w:r>
      <w:r>
        <w:rPr>
          <w:rFonts w:hint="eastAsia" w:ascii="宋体" w:hAnsi="宋体" w:eastAsia="宋体" w:cs="宋体"/>
          <w:bCs/>
          <w:color w:val="auto"/>
          <w:kern w:val="0"/>
          <w:sz w:val="24"/>
          <w:szCs w:val="24"/>
          <w:highlight w:val="none"/>
        </w:rPr>
        <w:t>确定一名</w:t>
      </w:r>
      <w:r>
        <w:rPr>
          <w:rFonts w:hint="eastAsia" w:ascii="宋体" w:hAnsi="宋体" w:eastAsia="宋体" w:cs="宋体"/>
          <w:bCs/>
          <w:color w:val="auto"/>
          <w:kern w:val="0"/>
          <w:sz w:val="24"/>
          <w:szCs w:val="24"/>
          <w:highlight w:val="none"/>
          <w:lang w:eastAsia="zh-CN"/>
        </w:rPr>
        <w:t>成交供应商</w:t>
      </w:r>
      <w:r>
        <w:rPr>
          <w:rFonts w:hint="eastAsia" w:ascii="宋体" w:hAnsi="宋体" w:eastAsia="宋体" w:cs="宋体"/>
          <w:bCs/>
          <w:color w:val="auto"/>
          <w:kern w:val="0"/>
          <w:sz w:val="24"/>
          <w:szCs w:val="24"/>
          <w:highlight w:val="none"/>
        </w:rPr>
        <w:t>并推荐</w:t>
      </w:r>
      <w:r>
        <w:rPr>
          <w:rFonts w:hint="eastAsia" w:ascii="宋体" w:hAnsi="宋体" w:cs="宋体"/>
          <w:bCs/>
          <w:color w:val="auto"/>
          <w:kern w:val="0"/>
          <w:sz w:val="24"/>
          <w:szCs w:val="24"/>
          <w:highlight w:val="none"/>
          <w:lang w:val="en-US" w:eastAsia="zh-CN"/>
        </w:rPr>
        <w:t>一</w:t>
      </w:r>
      <w:r>
        <w:rPr>
          <w:rFonts w:hint="eastAsia" w:ascii="宋体" w:hAnsi="宋体" w:eastAsia="宋体" w:cs="宋体"/>
          <w:bCs/>
          <w:color w:val="auto"/>
          <w:kern w:val="0"/>
          <w:sz w:val="24"/>
          <w:szCs w:val="24"/>
          <w:highlight w:val="none"/>
        </w:rPr>
        <w:t>名</w:t>
      </w:r>
      <w:r>
        <w:rPr>
          <w:rFonts w:hint="eastAsia" w:ascii="宋体" w:hAnsi="宋体" w:eastAsia="宋体" w:cs="宋体"/>
          <w:bCs/>
          <w:color w:val="auto"/>
          <w:kern w:val="0"/>
          <w:sz w:val="24"/>
          <w:szCs w:val="24"/>
          <w:highlight w:val="none"/>
          <w:lang w:eastAsia="zh-CN"/>
        </w:rPr>
        <w:t>成交候选供应商</w:t>
      </w:r>
      <w:r>
        <w:rPr>
          <w:rFonts w:hint="eastAsia" w:ascii="宋体" w:hAnsi="宋体" w:eastAsia="宋体" w:cs="宋体"/>
          <w:color w:val="auto"/>
          <w:kern w:val="0"/>
          <w:sz w:val="24"/>
          <w:szCs w:val="24"/>
          <w:highlight w:val="none"/>
        </w:rPr>
        <w:t>。</w:t>
      </w:r>
    </w:p>
    <w:p w14:paraId="68B24569">
      <w:pPr>
        <w:keepNext w:val="0"/>
        <w:keepLines w:val="0"/>
        <w:pageBreakBefore w:val="0"/>
        <w:widowControl w:val="0"/>
        <w:kinsoku/>
        <w:wordWrap/>
        <w:overflowPunct/>
        <w:topLinePunct w:val="0"/>
        <w:bidi w:val="0"/>
        <w:snapToGrid w:val="0"/>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26</w:t>
      </w:r>
      <w:r>
        <w:rPr>
          <w:rFonts w:hint="eastAsia" w:ascii="宋体" w:hAnsi="宋体" w:eastAsia="宋体" w:cs="宋体"/>
          <w:b/>
          <w:bCs/>
          <w:color w:val="auto"/>
          <w:kern w:val="0"/>
          <w:sz w:val="24"/>
          <w:szCs w:val="24"/>
          <w:highlight w:val="none"/>
        </w:rPr>
        <w:t xml:space="preserve">. </w:t>
      </w:r>
      <w:r>
        <w:rPr>
          <w:rFonts w:hint="eastAsia" w:ascii="宋体" w:hAnsi="宋体" w:eastAsia="宋体" w:cs="宋体"/>
          <w:b/>
          <w:bCs/>
          <w:color w:val="auto"/>
          <w:kern w:val="0"/>
          <w:sz w:val="24"/>
          <w:szCs w:val="24"/>
          <w:highlight w:val="none"/>
          <w:lang w:eastAsia="zh-CN"/>
        </w:rPr>
        <w:t>成交通知书</w:t>
      </w:r>
      <w:r>
        <w:rPr>
          <w:rFonts w:hint="eastAsia" w:ascii="宋体" w:hAnsi="宋体" w:eastAsia="宋体" w:cs="宋体"/>
          <w:b/>
          <w:bCs/>
          <w:color w:val="auto"/>
          <w:kern w:val="0"/>
          <w:sz w:val="24"/>
          <w:szCs w:val="24"/>
          <w:highlight w:val="none"/>
        </w:rPr>
        <w:t>及</w:t>
      </w:r>
      <w:r>
        <w:rPr>
          <w:rFonts w:hint="eastAsia" w:ascii="宋体" w:hAnsi="宋体" w:cs="宋体"/>
          <w:b/>
          <w:bCs/>
          <w:color w:val="auto"/>
          <w:kern w:val="0"/>
          <w:sz w:val="24"/>
          <w:szCs w:val="24"/>
          <w:highlight w:val="none"/>
          <w:lang w:eastAsia="zh-CN"/>
        </w:rPr>
        <w:t>成交</w:t>
      </w:r>
      <w:r>
        <w:rPr>
          <w:rFonts w:hint="eastAsia" w:ascii="宋体" w:hAnsi="宋体" w:cs="宋体"/>
          <w:b/>
          <w:bCs/>
          <w:color w:val="auto"/>
          <w:kern w:val="0"/>
          <w:sz w:val="24"/>
          <w:szCs w:val="24"/>
          <w:highlight w:val="none"/>
          <w:lang w:val="en-US" w:eastAsia="zh-CN"/>
        </w:rPr>
        <w:t>结果</w:t>
      </w:r>
      <w:r>
        <w:rPr>
          <w:rFonts w:hint="eastAsia" w:ascii="宋体" w:hAnsi="宋体" w:eastAsia="宋体" w:cs="宋体"/>
          <w:b/>
          <w:bCs/>
          <w:color w:val="auto"/>
          <w:kern w:val="0"/>
          <w:sz w:val="24"/>
          <w:szCs w:val="24"/>
          <w:highlight w:val="none"/>
        </w:rPr>
        <w:t>公告</w:t>
      </w:r>
    </w:p>
    <w:p w14:paraId="74627CA2">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26</w:t>
      </w:r>
      <w:r>
        <w:rPr>
          <w:rFonts w:hint="eastAsia" w:ascii="宋体" w:hAnsi="宋体" w:eastAsia="宋体" w:cs="宋体"/>
          <w:color w:val="auto"/>
          <w:kern w:val="0"/>
          <w:sz w:val="24"/>
          <w:szCs w:val="24"/>
          <w:highlight w:val="none"/>
        </w:rPr>
        <w:t>.1评审结束后，</w:t>
      </w:r>
      <w:r>
        <w:rPr>
          <w:rFonts w:hint="eastAsia" w:ascii="宋体" w:hAnsi="宋体" w:eastAsia="宋体" w:cs="宋体"/>
          <w:color w:val="auto"/>
          <w:kern w:val="0"/>
          <w:sz w:val="24"/>
          <w:szCs w:val="24"/>
          <w:highlight w:val="none"/>
          <w:lang w:eastAsia="zh-CN"/>
        </w:rPr>
        <w:t>采购</w:t>
      </w:r>
      <w:r>
        <w:rPr>
          <w:rFonts w:hint="eastAsia" w:ascii="宋体" w:hAnsi="宋体" w:eastAsia="宋体" w:cs="宋体"/>
          <w:color w:val="auto"/>
          <w:kern w:val="0"/>
          <w:sz w:val="24"/>
          <w:szCs w:val="24"/>
          <w:highlight w:val="none"/>
        </w:rPr>
        <w:t>人将</w:t>
      </w:r>
      <w:r>
        <w:rPr>
          <w:rFonts w:hint="eastAsia" w:ascii="宋体" w:hAnsi="宋体" w:eastAsia="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的情况在本</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项目</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公告发布的同一媒介予以公示，公示</w:t>
      </w:r>
      <w:r>
        <w:rPr>
          <w:rFonts w:hint="eastAsia" w:ascii="宋体" w:hAnsi="宋体" w:eastAsia="宋体" w:cs="宋体"/>
          <w:color w:val="auto"/>
          <w:kern w:val="0"/>
          <w:sz w:val="24"/>
          <w:szCs w:val="24"/>
          <w:highlight w:val="none"/>
          <w:lang w:eastAsia="zh-CN"/>
        </w:rPr>
        <w:t>期限</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个工作日</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公示期结束后</w:t>
      </w:r>
      <w:r>
        <w:rPr>
          <w:rFonts w:hint="eastAsia" w:ascii="宋体" w:hAnsi="宋体" w:eastAsia="宋体" w:cs="宋体"/>
          <w:color w:val="auto"/>
          <w:kern w:val="0"/>
          <w:sz w:val="24"/>
          <w:szCs w:val="24"/>
          <w:highlight w:val="none"/>
        </w:rPr>
        <w:t>向</w:t>
      </w:r>
      <w:r>
        <w:rPr>
          <w:rFonts w:hint="eastAsia" w:ascii="宋体" w:hAnsi="宋体" w:eastAsia="宋体" w:cs="宋体"/>
          <w:color w:val="auto"/>
          <w:kern w:val="0"/>
          <w:sz w:val="24"/>
          <w:szCs w:val="24"/>
          <w:highlight w:val="none"/>
          <w:lang w:eastAsia="zh-CN"/>
        </w:rPr>
        <w:t>成交供应商</w:t>
      </w:r>
      <w:r>
        <w:rPr>
          <w:rFonts w:hint="eastAsia" w:ascii="宋体" w:hAnsi="宋体" w:eastAsia="宋体" w:cs="宋体"/>
          <w:color w:val="auto"/>
          <w:kern w:val="0"/>
          <w:sz w:val="24"/>
          <w:szCs w:val="24"/>
          <w:highlight w:val="none"/>
        </w:rPr>
        <w:t>发出</w:t>
      </w:r>
      <w:r>
        <w:rPr>
          <w:rFonts w:hint="eastAsia" w:ascii="宋体" w:hAnsi="宋体" w:eastAsia="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w:t>
      </w:r>
    </w:p>
    <w:p w14:paraId="7AE15A04">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26</w:t>
      </w:r>
      <w:r>
        <w:rPr>
          <w:rFonts w:hint="eastAsia" w:ascii="宋体" w:hAnsi="宋体" w:eastAsia="宋体" w:cs="宋体"/>
          <w:color w:val="auto"/>
          <w:kern w:val="0"/>
          <w:sz w:val="24"/>
          <w:szCs w:val="24"/>
          <w:highlight w:val="none"/>
          <w:lang w:eastAsia="zh-CN"/>
        </w:rPr>
        <w:t>.2采购人与成交供应商应当在成交通知书发出之日起 30 日内，按照磋商文件确定的合同文本以及磋商标的、规格型号、磋商金额、磋商数量、技术和服务要求等事项签订采购合同。</w:t>
      </w:r>
    </w:p>
    <w:p w14:paraId="247B0E14">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26</w:t>
      </w: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对采购人和</w:t>
      </w:r>
      <w:r>
        <w:rPr>
          <w:rFonts w:hint="eastAsia" w:ascii="宋体" w:hAnsi="宋体" w:eastAsia="宋体" w:cs="宋体"/>
          <w:color w:val="auto"/>
          <w:kern w:val="0"/>
          <w:sz w:val="24"/>
          <w:szCs w:val="24"/>
          <w:highlight w:val="none"/>
          <w:lang w:eastAsia="zh-CN"/>
        </w:rPr>
        <w:t>成交供应商</w:t>
      </w:r>
      <w:r>
        <w:rPr>
          <w:rFonts w:hint="eastAsia" w:ascii="宋体" w:hAnsi="宋体" w:eastAsia="宋体" w:cs="宋体"/>
          <w:color w:val="auto"/>
          <w:kern w:val="0"/>
          <w:sz w:val="24"/>
          <w:szCs w:val="24"/>
          <w:highlight w:val="none"/>
        </w:rPr>
        <w:t>具有同等法律效力。</w:t>
      </w:r>
      <w:r>
        <w:rPr>
          <w:rFonts w:hint="eastAsia" w:ascii="宋体" w:hAnsi="宋体" w:eastAsia="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发出后，采购人改变</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结果，或者</w:t>
      </w:r>
      <w:r>
        <w:rPr>
          <w:rFonts w:hint="eastAsia" w:ascii="宋体" w:hAnsi="宋体" w:eastAsia="宋体" w:cs="宋体"/>
          <w:color w:val="auto"/>
          <w:kern w:val="0"/>
          <w:sz w:val="24"/>
          <w:szCs w:val="24"/>
          <w:highlight w:val="none"/>
          <w:lang w:eastAsia="zh-CN"/>
        </w:rPr>
        <w:t>成交供应商</w:t>
      </w:r>
      <w:r>
        <w:rPr>
          <w:rFonts w:hint="eastAsia" w:ascii="宋体" w:hAnsi="宋体" w:eastAsia="宋体" w:cs="宋体"/>
          <w:color w:val="auto"/>
          <w:kern w:val="0"/>
          <w:sz w:val="24"/>
          <w:szCs w:val="24"/>
          <w:highlight w:val="none"/>
        </w:rPr>
        <w:t>放弃</w:t>
      </w:r>
      <w:r>
        <w:rPr>
          <w:rFonts w:hint="eastAsia" w:ascii="宋体" w:hAnsi="宋体" w:cs="宋体"/>
          <w:color w:val="auto"/>
          <w:kern w:val="0"/>
          <w:sz w:val="24"/>
          <w:szCs w:val="24"/>
          <w:highlight w:val="none"/>
          <w:lang w:eastAsia="zh-CN"/>
        </w:rPr>
        <w:t>成交</w:t>
      </w:r>
      <w:r>
        <w:rPr>
          <w:rFonts w:hint="eastAsia" w:ascii="宋体" w:hAnsi="宋体" w:eastAsia="宋体" w:cs="宋体"/>
          <w:color w:val="auto"/>
          <w:kern w:val="0"/>
          <w:sz w:val="24"/>
          <w:szCs w:val="24"/>
          <w:highlight w:val="none"/>
        </w:rPr>
        <w:t>，应按相关法律、规章、规范性文件的要求承担相应的法律责任。</w:t>
      </w:r>
    </w:p>
    <w:p w14:paraId="744B0130">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bCs/>
          <w:color w:val="auto"/>
          <w:kern w:val="0"/>
          <w:sz w:val="24"/>
          <w:szCs w:val="24"/>
          <w:highlight w:val="none"/>
        </w:rPr>
      </w:pPr>
      <w:r>
        <w:rPr>
          <w:rFonts w:hint="eastAsia" w:ascii="宋体" w:hAnsi="宋体" w:cs="宋体"/>
          <w:color w:val="auto"/>
          <w:kern w:val="0"/>
          <w:sz w:val="24"/>
          <w:szCs w:val="24"/>
          <w:highlight w:val="none"/>
          <w:lang w:val="en-US" w:eastAsia="zh-CN"/>
        </w:rPr>
        <w:t>26</w:t>
      </w:r>
      <w:r>
        <w:rPr>
          <w:rFonts w:hint="eastAsia" w:ascii="宋体" w:hAnsi="宋体" w:eastAsia="宋体" w:cs="宋体"/>
          <w:bCs/>
          <w:color w:val="auto"/>
          <w:kern w:val="0"/>
          <w:sz w:val="24"/>
          <w:szCs w:val="24"/>
          <w:highlight w:val="none"/>
        </w:rPr>
        <w:t>.4</w:t>
      </w:r>
      <w:r>
        <w:rPr>
          <w:rFonts w:hint="eastAsia" w:ascii="宋体" w:hAnsi="宋体" w:eastAsia="宋体" w:cs="宋体"/>
          <w:bCs/>
          <w:color w:val="auto"/>
          <w:kern w:val="0"/>
          <w:sz w:val="24"/>
          <w:szCs w:val="24"/>
          <w:highlight w:val="none"/>
          <w:lang w:eastAsia="zh-CN"/>
        </w:rPr>
        <w:t>成交通知书</w:t>
      </w:r>
      <w:r>
        <w:rPr>
          <w:rFonts w:hint="eastAsia" w:ascii="宋体" w:hAnsi="宋体" w:eastAsia="宋体" w:cs="宋体"/>
          <w:bCs/>
          <w:color w:val="auto"/>
          <w:kern w:val="0"/>
          <w:sz w:val="24"/>
          <w:szCs w:val="24"/>
          <w:highlight w:val="none"/>
        </w:rPr>
        <w:t>将作为签订合同的依据。合同签订后，</w:t>
      </w:r>
      <w:r>
        <w:rPr>
          <w:rFonts w:hint="eastAsia" w:ascii="宋体" w:hAnsi="宋体" w:eastAsia="宋体" w:cs="宋体"/>
          <w:bCs/>
          <w:color w:val="auto"/>
          <w:kern w:val="0"/>
          <w:sz w:val="24"/>
          <w:szCs w:val="24"/>
          <w:highlight w:val="none"/>
          <w:lang w:eastAsia="zh-CN"/>
        </w:rPr>
        <w:t>成交通知书</w:t>
      </w:r>
      <w:r>
        <w:rPr>
          <w:rFonts w:hint="eastAsia" w:ascii="宋体" w:hAnsi="宋体" w:eastAsia="宋体" w:cs="宋体"/>
          <w:bCs/>
          <w:color w:val="auto"/>
          <w:kern w:val="0"/>
          <w:sz w:val="24"/>
          <w:szCs w:val="24"/>
          <w:highlight w:val="none"/>
        </w:rPr>
        <w:t>成为合同的一部分。</w:t>
      </w:r>
    </w:p>
    <w:p w14:paraId="61008C98">
      <w:pPr>
        <w:keepNext w:val="0"/>
        <w:keepLines w:val="0"/>
        <w:pageBreakBefore w:val="0"/>
        <w:widowControl w:val="0"/>
        <w:kinsoku/>
        <w:wordWrap/>
        <w:overflowPunct/>
        <w:topLinePunct w:val="0"/>
        <w:bidi w:val="0"/>
        <w:snapToGrid w:val="0"/>
        <w:spacing w:line="360" w:lineRule="auto"/>
        <w:ind w:firstLine="480" w:firstLineChars="200"/>
        <w:jc w:val="left"/>
        <w:rPr>
          <w:rFonts w:hint="eastAsia"/>
          <w:sz w:val="24"/>
          <w:szCs w:val="24"/>
          <w:highlight w:val="none"/>
        </w:rPr>
      </w:pPr>
      <w:r>
        <w:rPr>
          <w:rFonts w:hint="eastAsia" w:ascii="宋体" w:hAnsi="宋体" w:cs="宋体"/>
          <w:color w:val="auto"/>
          <w:kern w:val="0"/>
          <w:sz w:val="24"/>
          <w:szCs w:val="24"/>
          <w:highlight w:val="none"/>
          <w:lang w:val="en-US" w:eastAsia="zh-CN"/>
        </w:rPr>
        <w:t>26.5</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文件的修改文件、</w:t>
      </w:r>
      <w:r>
        <w:rPr>
          <w:rFonts w:hint="eastAsia" w:ascii="宋体" w:hAnsi="宋体" w:eastAsia="宋体" w:cs="宋体"/>
          <w:color w:val="auto"/>
          <w:kern w:val="0"/>
          <w:sz w:val="24"/>
          <w:szCs w:val="24"/>
          <w:highlight w:val="none"/>
          <w:lang w:eastAsia="zh-CN"/>
        </w:rPr>
        <w:t>成交供应商</w:t>
      </w:r>
      <w:r>
        <w:rPr>
          <w:rFonts w:hint="eastAsia" w:ascii="宋体" w:hAnsi="宋体" w:eastAsia="宋体" w:cs="宋体"/>
          <w:color w:val="auto"/>
          <w:kern w:val="0"/>
          <w:sz w:val="24"/>
          <w:szCs w:val="24"/>
          <w:highlight w:val="none"/>
        </w:rPr>
        <w:t>的</w:t>
      </w:r>
      <w:r>
        <w:rPr>
          <w:rFonts w:hint="eastAsia" w:ascii="宋体" w:hAnsi="宋体" w:eastAsia="宋体" w:cs="宋体"/>
          <w:color w:val="auto"/>
          <w:sz w:val="24"/>
          <w:szCs w:val="24"/>
          <w:highlight w:val="none"/>
          <w:shd w:val="clear" w:color="auto" w:fill="FFFFFF"/>
          <w:lang w:val="en-US" w:eastAsia="zh-CN"/>
        </w:rPr>
        <w:t>响应文件</w:t>
      </w:r>
      <w:r>
        <w:rPr>
          <w:rFonts w:hint="eastAsia" w:ascii="宋体" w:hAnsi="宋体" w:eastAsia="宋体" w:cs="宋体"/>
          <w:color w:val="auto"/>
          <w:kern w:val="0"/>
          <w:sz w:val="24"/>
          <w:szCs w:val="24"/>
          <w:highlight w:val="none"/>
        </w:rPr>
        <w:t>、补充或修改的文件及澄清或承诺文件等，均为双方签订合同的组成部分，并与合同一并作为本</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文件所列采购项目的互补性法律文件，与合同具有同等法律效力。</w:t>
      </w:r>
    </w:p>
    <w:p w14:paraId="3650A538">
      <w:pPr>
        <w:keepNext w:val="0"/>
        <w:keepLines w:val="0"/>
        <w:pageBreakBefore w:val="0"/>
        <w:widowControl w:val="0"/>
        <w:kinsoku/>
        <w:wordWrap/>
        <w:overflowPunct/>
        <w:topLinePunct w:val="0"/>
        <w:bidi w:val="0"/>
        <w:snapToGrid w:val="0"/>
        <w:spacing w:line="360" w:lineRule="auto"/>
        <w:ind w:firstLine="482" w:firstLineChars="200"/>
        <w:rPr>
          <w:rFonts w:hint="eastAsia" w:ascii="宋体" w:hAnsi="宋体" w:eastAsia="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27</w:t>
      </w:r>
      <w:r>
        <w:rPr>
          <w:rFonts w:hint="eastAsia" w:ascii="宋体" w:hAnsi="宋体" w:eastAsia="宋体" w:cs="宋体"/>
          <w:b/>
          <w:bCs/>
          <w:color w:val="auto"/>
          <w:kern w:val="0"/>
          <w:sz w:val="24"/>
          <w:szCs w:val="24"/>
          <w:highlight w:val="none"/>
        </w:rPr>
        <w:t>. 采购人宣布废标的权利</w:t>
      </w:r>
    </w:p>
    <w:p w14:paraId="12308D91">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出现下列情况之一时，采购人有权宣布废标，并将理由通知所有</w:t>
      </w:r>
      <w:r>
        <w:rPr>
          <w:rFonts w:hint="eastAsia" w:ascii="宋体" w:hAnsi="宋体" w:eastAsia="宋体" w:cs="宋体"/>
          <w:bCs/>
          <w:color w:val="auto"/>
          <w:kern w:val="0"/>
          <w:sz w:val="24"/>
          <w:szCs w:val="24"/>
          <w:highlight w:val="none"/>
          <w:lang w:eastAsia="zh-CN"/>
        </w:rPr>
        <w:t>供应商</w:t>
      </w:r>
      <w:r>
        <w:rPr>
          <w:rFonts w:hint="eastAsia" w:ascii="宋体" w:hAnsi="宋体" w:eastAsia="宋体" w:cs="宋体"/>
          <w:bCs/>
          <w:color w:val="auto"/>
          <w:kern w:val="0"/>
          <w:sz w:val="24"/>
          <w:szCs w:val="24"/>
          <w:highlight w:val="none"/>
        </w:rPr>
        <w:t>：</w:t>
      </w:r>
    </w:p>
    <w:p w14:paraId="60B7851C">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（1）</w:t>
      </w:r>
      <w:r>
        <w:rPr>
          <w:rFonts w:hint="eastAsia" w:ascii="宋体" w:hAnsi="宋体" w:eastAsia="宋体" w:cs="宋体"/>
          <w:bCs/>
          <w:color w:val="auto"/>
          <w:kern w:val="0"/>
          <w:sz w:val="24"/>
          <w:szCs w:val="24"/>
          <w:highlight w:val="none"/>
        </w:rPr>
        <w:t>出现影响采购公正的违法、违规行为的。</w:t>
      </w:r>
    </w:p>
    <w:p w14:paraId="47356DB0">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lang w:eastAsia="zh-CN"/>
        </w:rPr>
        <w:t>供应商</w:t>
      </w:r>
      <w:r>
        <w:rPr>
          <w:rFonts w:hint="eastAsia" w:ascii="宋体" w:hAnsi="宋体" w:eastAsia="宋体" w:cs="宋体"/>
          <w:bCs/>
          <w:color w:val="auto"/>
          <w:kern w:val="0"/>
          <w:sz w:val="24"/>
          <w:szCs w:val="24"/>
          <w:highlight w:val="none"/>
        </w:rPr>
        <w:t>的报价均超过了</w:t>
      </w:r>
      <w:r>
        <w:rPr>
          <w:rFonts w:hint="eastAsia" w:ascii="宋体" w:hAnsi="宋体" w:eastAsia="宋体" w:cs="宋体"/>
          <w:bCs/>
          <w:color w:val="auto"/>
          <w:kern w:val="0"/>
          <w:sz w:val="24"/>
          <w:szCs w:val="24"/>
          <w:highlight w:val="none"/>
          <w:lang w:val="en-US" w:eastAsia="zh-CN"/>
        </w:rPr>
        <w:t>采购预算金额</w:t>
      </w:r>
      <w:r>
        <w:rPr>
          <w:rFonts w:hint="eastAsia" w:ascii="宋体" w:hAnsi="宋体" w:eastAsia="宋体" w:cs="宋体"/>
          <w:bCs/>
          <w:color w:val="auto"/>
          <w:kern w:val="0"/>
          <w:sz w:val="24"/>
          <w:szCs w:val="24"/>
          <w:highlight w:val="none"/>
        </w:rPr>
        <w:t>，采购人不能支付的。</w:t>
      </w:r>
    </w:p>
    <w:p w14:paraId="4938A693">
      <w:pPr>
        <w:keepNext w:val="0"/>
        <w:keepLines w:val="0"/>
        <w:pageBreakBefore w:val="0"/>
        <w:widowControl w:val="0"/>
        <w:kinsoku/>
        <w:wordWrap/>
        <w:overflowPunct/>
        <w:topLinePunct w:val="0"/>
        <w:bidi w:val="0"/>
        <w:snapToGrid w:val="0"/>
        <w:spacing w:line="360" w:lineRule="auto"/>
        <w:ind w:firstLine="480" w:firstLineChars="200"/>
        <w:jc w:val="left"/>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（3）</w:t>
      </w:r>
      <w:r>
        <w:rPr>
          <w:rFonts w:hint="eastAsia" w:ascii="宋体" w:hAnsi="宋体" w:eastAsia="宋体" w:cs="宋体"/>
          <w:bCs/>
          <w:color w:val="auto"/>
          <w:kern w:val="0"/>
          <w:sz w:val="24"/>
          <w:szCs w:val="24"/>
          <w:highlight w:val="none"/>
        </w:rPr>
        <w:t>因重大变故，采购任务取消的。</w:t>
      </w:r>
    </w:p>
    <w:p w14:paraId="569FAD42">
      <w:pPr>
        <w:keepNext w:val="0"/>
        <w:keepLines w:val="0"/>
        <w:pageBreakBefore w:val="0"/>
        <w:widowControl w:val="0"/>
        <w:kinsoku/>
        <w:wordWrap/>
        <w:overflowPunct/>
        <w:topLinePunct w:val="0"/>
        <w:bidi w:val="0"/>
        <w:snapToGrid w:val="0"/>
        <w:spacing w:line="360" w:lineRule="auto"/>
        <w:ind w:firstLine="480" w:firstLineChars="200"/>
        <w:rPr>
          <w:rFonts w:hint="eastAsia" w:ascii="宋体" w:hAnsi="宋体" w:eastAsia="宋体" w:cs="宋体"/>
          <w:b/>
          <w:color w:val="auto"/>
          <w:kern w:val="0"/>
          <w:sz w:val="24"/>
          <w:szCs w:val="24"/>
          <w:highlight w:val="none"/>
        </w:rPr>
      </w:pPr>
      <w:r>
        <w:rPr>
          <w:rFonts w:hint="eastAsia" w:ascii="宋体" w:hAnsi="宋体" w:cs="宋体"/>
          <w:bCs/>
          <w:color w:val="auto"/>
          <w:kern w:val="0"/>
          <w:sz w:val="24"/>
          <w:szCs w:val="24"/>
          <w:highlight w:val="none"/>
          <w:lang w:val="en-US" w:eastAsia="zh-CN"/>
        </w:rPr>
        <w:t>（4）</w:t>
      </w:r>
      <w:r>
        <w:rPr>
          <w:rFonts w:hint="eastAsia" w:ascii="宋体" w:hAnsi="宋体" w:eastAsia="宋体" w:cs="宋体"/>
          <w:color w:val="auto"/>
          <w:sz w:val="24"/>
          <w:szCs w:val="24"/>
          <w:highlight w:val="none"/>
        </w:rPr>
        <w:t>投标截止后</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不足3家或通过资格性检查或符合性检查的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不足3家的</w:t>
      </w:r>
    </w:p>
    <w:p w14:paraId="5EC13C81">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05D3E70">
      <w:pPr>
        <w:keepNext w:val="0"/>
        <w:keepLines w:val="0"/>
        <w:pageBreakBefore w:val="0"/>
        <w:widowControl/>
        <w:kinsoku/>
        <w:wordWrap/>
        <w:overflowPunct/>
        <w:topLinePunct w:val="0"/>
        <w:autoSpaceDE/>
        <w:autoSpaceDN/>
        <w:bidi w:val="0"/>
        <w:adjustRightInd/>
        <w:snapToGrid w:val="0"/>
        <w:spacing w:line="240" w:lineRule="auto"/>
        <w:jc w:val="center"/>
        <w:textAlignment w:val="auto"/>
        <w:outlineLvl w:val="0"/>
        <w:rPr>
          <w:rFonts w:hint="eastAsia" w:ascii="宋体" w:hAnsi="宋体" w:eastAsia="宋体" w:cs="宋体"/>
          <w:color w:val="auto"/>
          <w:kern w:val="0"/>
          <w:sz w:val="24"/>
          <w:highlight w:val="none"/>
        </w:rPr>
      </w:pPr>
      <w:bookmarkStart w:id="38" w:name="_Toc31399"/>
      <w:r>
        <w:rPr>
          <w:rFonts w:hint="eastAsia" w:ascii="宋体" w:hAnsi="宋体" w:eastAsia="宋体" w:cs="宋体"/>
          <w:b/>
          <w:bCs/>
          <w:color w:val="auto"/>
          <w:kern w:val="0"/>
          <w:sz w:val="32"/>
          <w:szCs w:val="32"/>
          <w:highlight w:val="none"/>
        </w:rPr>
        <w:t>第四章  评标办法及评分标准</w:t>
      </w:r>
      <w:bookmarkEnd w:id="36"/>
      <w:bookmarkEnd w:id="38"/>
    </w:p>
    <w:p w14:paraId="6F4C4186">
      <w:pPr>
        <w:rPr>
          <w:rFonts w:hint="eastAsia" w:ascii="宋体" w:hAnsi="宋体" w:eastAsia="宋体" w:cs="宋体"/>
          <w:color w:val="auto"/>
          <w:highlight w:val="none"/>
        </w:rPr>
      </w:pPr>
    </w:p>
    <w:p w14:paraId="5FA8D29B">
      <w:pPr>
        <w:keepNext w:val="0"/>
        <w:keepLines w:val="0"/>
        <w:pageBreakBefore w:val="0"/>
        <w:tabs>
          <w:tab w:val="left" w:pos="1620"/>
        </w:tabs>
        <w:kinsoku/>
        <w:overflowPunct/>
        <w:topLinePunct w:val="0"/>
        <w:bidi w:val="0"/>
        <w:snapToGrid w:val="0"/>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（一）评标原则</w:t>
      </w:r>
    </w:p>
    <w:p w14:paraId="5A6B0AB5">
      <w:pPr>
        <w:keepNext w:val="0"/>
        <w:keepLines w:val="0"/>
        <w:pageBreakBefore w:val="0"/>
        <w:tabs>
          <w:tab w:val="left" w:pos="1620"/>
        </w:tabs>
        <w:kinsoku/>
        <w:overflowPunct/>
        <w:topLinePunct w:val="0"/>
        <w:bidi w:val="0"/>
        <w:snapToGrid w:val="0"/>
        <w:spacing w:line="360" w:lineRule="auto"/>
        <w:ind w:firstLine="528" w:firstLineChars="2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按照“公平、公正”的原则对待所有</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按照</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文件的相关规定进行评标、定标。</w:t>
      </w:r>
    </w:p>
    <w:p w14:paraId="2CA30BDB">
      <w:pPr>
        <w:keepNext w:val="0"/>
        <w:keepLines w:val="0"/>
        <w:pageBreakBefore w:val="0"/>
        <w:tabs>
          <w:tab w:val="left" w:pos="1620"/>
        </w:tabs>
        <w:kinsoku/>
        <w:overflowPunct/>
        <w:topLinePunct w:val="0"/>
        <w:bidi w:val="0"/>
        <w:snapToGrid w:val="0"/>
        <w:spacing w:line="360" w:lineRule="auto"/>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）评标办法</w:t>
      </w:r>
    </w:p>
    <w:p w14:paraId="5807D4BC">
      <w:pPr>
        <w:keepNext w:val="0"/>
        <w:keepLines w:val="0"/>
        <w:pageBreakBefore w:val="0"/>
        <w:tabs>
          <w:tab w:val="left" w:pos="1620"/>
        </w:tabs>
        <w:kinsoku/>
        <w:overflowPunct/>
        <w:topLinePunct w:val="0"/>
        <w:bidi w:val="0"/>
        <w:snapToGrid w:val="0"/>
        <w:spacing w:line="360" w:lineRule="auto"/>
        <w:ind w:firstLine="528" w:firstLineChars="2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1．本项目采用综合评分法，总分为100分。</w:t>
      </w:r>
    </w:p>
    <w:p w14:paraId="3CDF010F">
      <w:pPr>
        <w:keepNext w:val="0"/>
        <w:keepLines w:val="0"/>
        <w:pageBreakBefore w:val="0"/>
        <w:tabs>
          <w:tab w:val="left" w:pos="1620"/>
        </w:tabs>
        <w:kinsoku/>
        <w:overflowPunct/>
        <w:topLinePunct w:val="0"/>
        <w:bidi w:val="0"/>
        <w:snapToGrid w:val="0"/>
        <w:spacing w:line="360" w:lineRule="auto"/>
        <w:ind w:firstLine="528" w:firstLineChars="2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rPr>
        <w:t>按照</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文件中规定的评标方法和标准，对</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b w:val="0"/>
          <w:bCs w:val="0"/>
          <w:color w:val="auto"/>
          <w:sz w:val="24"/>
          <w:szCs w:val="24"/>
          <w:highlight w:val="none"/>
        </w:rPr>
        <w:t>文件进行综合比较与评价。</w:t>
      </w:r>
    </w:p>
    <w:p w14:paraId="4CECA875">
      <w:pPr>
        <w:keepNext w:val="0"/>
        <w:keepLines w:val="0"/>
        <w:pageBreakBefore w:val="0"/>
        <w:tabs>
          <w:tab w:val="left" w:pos="1620"/>
        </w:tabs>
        <w:kinsoku/>
        <w:overflowPunct/>
        <w:topLinePunct w:val="0"/>
        <w:bidi w:val="0"/>
        <w:snapToGrid w:val="0"/>
        <w:spacing w:line="360" w:lineRule="auto"/>
        <w:ind w:firstLine="528" w:firstLineChars="2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评标结果按评审后得分由高到低顺序排列，得分相同的，按投标报价由低到高顺序排列。得分且投标报价相同的，按技术部分得分顺序排列。</w:t>
      </w:r>
    </w:p>
    <w:p w14:paraId="1E8C2FFB">
      <w:pPr>
        <w:keepNext w:val="0"/>
        <w:keepLines w:val="0"/>
        <w:pageBreakBefore w:val="0"/>
        <w:tabs>
          <w:tab w:val="left" w:pos="1620"/>
        </w:tabs>
        <w:kinsoku/>
        <w:overflowPunct/>
        <w:topLinePunct w:val="0"/>
        <w:bidi w:val="0"/>
        <w:snapToGrid w:val="0"/>
        <w:spacing w:line="360" w:lineRule="auto"/>
        <w:ind w:firstLine="528" w:firstLineChars="2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b w:val="0"/>
          <w:bCs w:val="0"/>
          <w:color w:val="auto"/>
          <w:sz w:val="24"/>
          <w:szCs w:val="24"/>
          <w:highlight w:val="none"/>
        </w:rPr>
        <w:t>文件满足</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文件全部实质性要求，且评审得分最高的</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为</w:t>
      </w:r>
      <w:r>
        <w:rPr>
          <w:rFonts w:hint="eastAsia" w:ascii="宋体" w:hAnsi="宋体" w:eastAsia="宋体" w:cs="宋体"/>
          <w:b w:val="0"/>
          <w:bCs w:val="0"/>
          <w:color w:val="auto"/>
          <w:sz w:val="24"/>
          <w:szCs w:val="24"/>
          <w:highlight w:val="none"/>
          <w:lang w:eastAsia="zh-CN"/>
        </w:rPr>
        <w:t>成交供应商</w:t>
      </w:r>
      <w:r>
        <w:rPr>
          <w:rFonts w:hint="eastAsia" w:ascii="宋体" w:hAnsi="宋体" w:eastAsia="宋体" w:cs="宋体"/>
          <w:b w:val="0"/>
          <w:bCs w:val="0"/>
          <w:color w:val="auto"/>
          <w:sz w:val="24"/>
          <w:szCs w:val="24"/>
          <w:highlight w:val="none"/>
        </w:rPr>
        <w:t>。</w:t>
      </w:r>
    </w:p>
    <w:p w14:paraId="328CEB9D">
      <w:pPr>
        <w:keepNext w:val="0"/>
        <w:keepLines w:val="0"/>
        <w:pageBreakBefore w:val="0"/>
        <w:tabs>
          <w:tab w:val="left" w:pos="1620"/>
        </w:tabs>
        <w:kinsoku/>
        <w:overflowPunct/>
        <w:topLinePunct w:val="0"/>
        <w:bidi w:val="0"/>
        <w:snapToGrid w:val="0"/>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）评标程序</w:t>
      </w:r>
    </w:p>
    <w:tbl>
      <w:tblPr>
        <w:tblStyle w:val="34"/>
        <w:tblpPr w:leftFromText="180" w:rightFromText="180" w:vertAnchor="text" w:horzAnchor="page" w:tblpX="1301" w:tblpY="445"/>
        <w:tblOverlap w:val="never"/>
        <w:tblW w:w="94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1473"/>
        <w:gridCol w:w="6770"/>
      </w:tblGrid>
      <w:tr w14:paraId="5AFB2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482" w:type="dxa"/>
            <w:gridSpan w:val="3"/>
            <w:noWrap w:val="0"/>
            <w:vAlign w:val="center"/>
          </w:tcPr>
          <w:p w14:paraId="134DF53D">
            <w:pPr>
              <w:keepNext w:val="0"/>
              <w:keepLines w:val="0"/>
              <w:pageBreakBefore w:val="0"/>
              <w:widowControl w:val="0"/>
              <w:tabs>
                <w:tab w:val="left" w:pos="3000"/>
              </w:tabs>
              <w:kinsoku/>
              <w:wordWrap/>
              <w:overflowPunct/>
              <w:topLinePunct w:val="0"/>
              <w:autoSpaceDE/>
              <w:autoSpaceDN/>
              <w:bidi w:val="0"/>
              <w:adjustRightInd/>
              <w:snapToGrid w:val="0"/>
              <w:spacing w:line="24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评审内容</w:t>
            </w:r>
          </w:p>
        </w:tc>
      </w:tr>
      <w:tr w14:paraId="5995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trPr>
        <w:tc>
          <w:tcPr>
            <w:tcW w:w="1239" w:type="dxa"/>
            <w:noWrap w:val="0"/>
            <w:vAlign w:val="center"/>
          </w:tcPr>
          <w:p w14:paraId="10D8338E">
            <w:pPr>
              <w:keepNext w:val="0"/>
              <w:keepLines w:val="0"/>
              <w:pageBreakBefore w:val="0"/>
              <w:kinsoku/>
              <w:wordWrap/>
              <w:overflowPunct/>
              <w:topLinePunct w:val="0"/>
              <w:bidi w:val="0"/>
              <w:snapToGrid w:val="0"/>
              <w:spacing w:line="32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价格部分 (</w:t>
            </w:r>
            <w:r>
              <w:rPr>
                <w:rFonts w:hint="eastAsia" w:ascii="宋体" w:hAnsi="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分)</w:t>
            </w:r>
          </w:p>
        </w:tc>
        <w:tc>
          <w:tcPr>
            <w:tcW w:w="8243" w:type="dxa"/>
            <w:gridSpan w:val="2"/>
            <w:noWrap w:val="0"/>
            <w:vAlign w:val="center"/>
          </w:tcPr>
          <w:p w14:paraId="609B7222">
            <w:pPr>
              <w:pStyle w:val="4"/>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说明：当</w:t>
            </w:r>
            <w:r>
              <w:rPr>
                <w:rFonts w:hint="eastAsia" w:ascii="宋体" w:hAnsi="宋体" w:eastAsia="宋体" w:cs="宋体"/>
                <w:b w:val="0"/>
                <w:bCs w:val="0"/>
                <w:color w:val="auto"/>
                <w:sz w:val="24"/>
                <w:szCs w:val="24"/>
                <w:highlight w:val="none"/>
                <w:u w:val="none"/>
                <w:lang w:eastAsia="zh-CN"/>
              </w:rPr>
              <w:t>磋商小组</w:t>
            </w:r>
            <w:r>
              <w:rPr>
                <w:rFonts w:hint="eastAsia" w:ascii="宋体" w:hAnsi="宋体" w:eastAsia="宋体" w:cs="宋体"/>
                <w:b w:val="0"/>
                <w:bCs w:val="0"/>
                <w:color w:val="auto"/>
                <w:sz w:val="24"/>
                <w:szCs w:val="24"/>
                <w:highlight w:val="none"/>
                <w:u w:val="none"/>
              </w:rPr>
              <w:t>发现</w:t>
            </w:r>
            <w:r>
              <w:rPr>
                <w:rFonts w:hint="eastAsia" w:ascii="宋体" w:hAnsi="宋体" w:eastAsia="宋体" w:cs="宋体"/>
                <w:b w:val="0"/>
                <w:bCs w:val="0"/>
                <w:color w:val="auto"/>
                <w:sz w:val="24"/>
                <w:szCs w:val="24"/>
                <w:highlight w:val="none"/>
                <w:u w:val="none"/>
                <w:lang w:eastAsia="zh-CN"/>
              </w:rPr>
              <w:t>供应商</w:t>
            </w:r>
            <w:r>
              <w:rPr>
                <w:rFonts w:hint="eastAsia" w:ascii="宋体" w:hAnsi="宋体" w:eastAsia="宋体" w:cs="宋体"/>
                <w:b w:val="0"/>
                <w:bCs w:val="0"/>
                <w:color w:val="auto"/>
                <w:sz w:val="24"/>
                <w:szCs w:val="24"/>
                <w:highlight w:val="none"/>
                <w:u w:val="none"/>
              </w:rPr>
              <w:t>的</w:t>
            </w:r>
            <w:r>
              <w:rPr>
                <w:rFonts w:hint="eastAsia" w:ascii="宋体" w:hAnsi="宋体" w:eastAsia="宋体" w:cs="宋体"/>
                <w:b w:val="0"/>
                <w:bCs w:val="0"/>
                <w:color w:val="auto"/>
                <w:sz w:val="24"/>
                <w:szCs w:val="24"/>
                <w:highlight w:val="none"/>
                <w:u w:val="none"/>
                <w:lang w:val="en-US" w:eastAsia="zh-CN"/>
              </w:rPr>
              <w:t>磋商</w:t>
            </w:r>
            <w:r>
              <w:rPr>
                <w:rFonts w:hint="eastAsia" w:ascii="宋体" w:hAnsi="宋体" w:eastAsia="宋体" w:cs="宋体"/>
                <w:b w:val="0"/>
                <w:bCs w:val="0"/>
                <w:color w:val="auto"/>
                <w:sz w:val="24"/>
                <w:szCs w:val="24"/>
                <w:highlight w:val="none"/>
                <w:u w:val="none"/>
              </w:rPr>
              <w:t>报价明显低于其他</w:t>
            </w:r>
            <w:r>
              <w:rPr>
                <w:rFonts w:hint="eastAsia" w:ascii="宋体" w:hAnsi="宋体" w:eastAsia="宋体" w:cs="宋体"/>
                <w:b w:val="0"/>
                <w:bCs w:val="0"/>
                <w:color w:val="auto"/>
                <w:sz w:val="24"/>
                <w:szCs w:val="24"/>
                <w:highlight w:val="none"/>
                <w:u w:val="none"/>
                <w:lang w:val="en-US" w:eastAsia="zh-CN"/>
              </w:rPr>
              <w:t>磋商</w:t>
            </w:r>
            <w:r>
              <w:rPr>
                <w:rFonts w:hint="eastAsia" w:ascii="宋体" w:hAnsi="宋体" w:eastAsia="宋体" w:cs="宋体"/>
                <w:b w:val="0"/>
                <w:bCs w:val="0"/>
                <w:color w:val="auto"/>
                <w:sz w:val="24"/>
                <w:szCs w:val="24"/>
                <w:highlight w:val="none"/>
                <w:u w:val="none"/>
              </w:rPr>
              <w:t>报价，使其</w:t>
            </w:r>
            <w:r>
              <w:rPr>
                <w:rFonts w:hint="eastAsia" w:ascii="宋体" w:hAnsi="宋体" w:eastAsia="宋体" w:cs="宋体"/>
                <w:b w:val="0"/>
                <w:bCs w:val="0"/>
                <w:color w:val="auto"/>
                <w:sz w:val="24"/>
                <w:szCs w:val="24"/>
                <w:highlight w:val="none"/>
                <w:u w:val="none"/>
                <w:lang w:val="en-US" w:eastAsia="zh-CN"/>
              </w:rPr>
              <w:t>磋商</w:t>
            </w:r>
            <w:r>
              <w:rPr>
                <w:rFonts w:hint="eastAsia" w:ascii="宋体" w:hAnsi="宋体" w:eastAsia="宋体" w:cs="宋体"/>
                <w:b w:val="0"/>
                <w:bCs w:val="0"/>
                <w:color w:val="auto"/>
                <w:sz w:val="24"/>
                <w:szCs w:val="24"/>
                <w:highlight w:val="none"/>
                <w:u w:val="none"/>
              </w:rPr>
              <w:t>报价可能低于其个别成本的，</w:t>
            </w:r>
            <w:r>
              <w:rPr>
                <w:rFonts w:hint="eastAsia" w:ascii="宋体" w:hAnsi="宋体" w:eastAsia="宋体" w:cs="宋体"/>
                <w:b w:val="0"/>
                <w:bCs w:val="0"/>
                <w:color w:val="auto"/>
                <w:sz w:val="24"/>
                <w:szCs w:val="24"/>
                <w:highlight w:val="none"/>
                <w:u w:val="none"/>
                <w:lang w:eastAsia="zh-CN"/>
              </w:rPr>
              <w:t>磋商小组</w:t>
            </w:r>
            <w:r>
              <w:rPr>
                <w:rFonts w:hint="eastAsia" w:ascii="宋体" w:hAnsi="宋体" w:eastAsia="宋体" w:cs="宋体"/>
                <w:b w:val="0"/>
                <w:bCs w:val="0"/>
                <w:color w:val="auto"/>
                <w:sz w:val="24"/>
                <w:szCs w:val="24"/>
                <w:highlight w:val="none"/>
                <w:u w:val="none"/>
              </w:rPr>
              <w:t>可对其质询，并要求该</w:t>
            </w:r>
            <w:r>
              <w:rPr>
                <w:rFonts w:hint="eastAsia" w:ascii="宋体" w:hAnsi="宋体" w:eastAsia="宋体" w:cs="宋体"/>
                <w:b w:val="0"/>
                <w:bCs w:val="0"/>
                <w:color w:val="auto"/>
                <w:sz w:val="24"/>
                <w:szCs w:val="24"/>
                <w:highlight w:val="none"/>
                <w:u w:val="none"/>
                <w:lang w:eastAsia="zh-CN"/>
              </w:rPr>
              <w:t>供应商</w:t>
            </w:r>
            <w:r>
              <w:rPr>
                <w:rFonts w:hint="eastAsia" w:ascii="宋体" w:hAnsi="宋体" w:eastAsia="宋体" w:cs="宋体"/>
                <w:b w:val="0"/>
                <w:bCs w:val="0"/>
                <w:color w:val="auto"/>
                <w:sz w:val="24"/>
                <w:szCs w:val="24"/>
                <w:highlight w:val="none"/>
                <w:u w:val="none"/>
              </w:rPr>
              <w:t>做出书面说明和提供相关的证明材料；该</w:t>
            </w:r>
            <w:r>
              <w:rPr>
                <w:rFonts w:hint="eastAsia" w:ascii="宋体" w:hAnsi="宋体" w:eastAsia="宋体" w:cs="宋体"/>
                <w:b w:val="0"/>
                <w:bCs w:val="0"/>
                <w:color w:val="auto"/>
                <w:sz w:val="24"/>
                <w:szCs w:val="24"/>
                <w:highlight w:val="none"/>
                <w:u w:val="none"/>
                <w:lang w:eastAsia="zh-CN"/>
              </w:rPr>
              <w:t>供应商</w:t>
            </w:r>
            <w:r>
              <w:rPr>
                <w:rFonts w:hint="eastAsia" w:ascii="宋体" w:hAnsi="宋体" w:eastAsia="宋体" w:cs="宋体"/>
                <w:b w:val="0"/>
                <w:bCs w:val="0"/>
                <w:color w:val="auto"/>
                <w:sz w:val="24"/>
                <w:szCs w:val="24"/>
                <w:highlight w:val="none"/>
                <w:u w:val="none"/>
              </w:rPr>
              <w:t>不能合理说明或提供证明材料的，</w:t>
            </w:r>
            <w:r>
              <w:rPr>
                <w:rFonts w:hint="eastAsia" w:ascii="宋体" w:hAnsi="宋体" w:eastAsia="宋体" w:cs="宋体"/>
                <w:b w:val="0"/>
                <w:bCs w:val="0"/>
                <w:color w:val="auto"/>
                <w:sz w:val="24"/>
                <w:szCs w:val="24"/>
                <w:highlight w:val="none"/>
                <w:u w:val="none"/>
                <w:lang w:eastAsia="zh-CN"/>
              </w:rPr>
              <w:t>磋商小组</w:t>
            </w:r>
            <w:r>
              <w:rPr>
                <w:rFonts w:hint="eastAsia" w:ascii="宋体" w:hAnsi="宋体" w:eastAsia="宋体" w:cs="宋体"/>
                <w:b w:val="0"/>
                <w:bCs w:val="0"/>
                <w:color w:val="auto"/>
                <w:sz w:val="24"/>
                <w:szCs w:val="24"/>
                <w:highlight w:val="none"/>
                <w:u w:val="none"/>
              </w:rPr>
              <w:t>应按无效</w:t>
            </w:r>
            <w:r>
              <w:rPr>
                <w:rFonts w:hint="eastAsia" w:ascii="宋体" w:hAnsi="宋体" w:eastAsia="宋体" w:cs="宋体"/>
                <w:b w:val="0"/>
                <w:bCs w:val="0"/>
                <w:color w:val="auto"/>
                <w:sz w:val="24"/>
                <w:szCs w:val="24"/>
                <w:highlight w:val="none"/>
                <w:u w:val="none"/>
                <w:lang w:val="en-US" w:eastAsia="zh-CN"/>
              </w:rPr>
              <w:t>磋商</w:t>
            </w:r>
            <w:r>
              <w:rPr>
                <w:rFonts w:hint="eastAsia" w:ascii="宋体" w:hAnsi="宋体" w:eastAsia="宋体" w:cs="宋体"/>
                <w:b w:val="0"/>
                <w:bCs w:val="0"/>
                <w:color w:val="auto"/>
                <w:sz w:val="24"/>
                <w:szCs w:val="24"/>
                <w:highlight w:val="none"/>
                <w:u w:val="none"/>
              </w:rPr>
              <w:t>处理。</w:t>
            </w:r>
          </w:p>
          <w:p w14:paraId="205629E0">
            <w:pPr>
              <w:pStyle w:val="4"/>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有效</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报价：</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报价</w:t>
            </w:r>
            <w:r>
              <w:rPr>
                <w:rFonts w:hint="eastAsia" w:ascii="宋体" w:hAnsi="宋体" w:eastAsia="宋体" w:cs="宋体"/>
                <w:b w:val="0"/>
                <w:bCs w:val="0"/>
                <w:color w:val="auto"/>
                <w:sz w:val="24"/>
                <w:szCs w:val="24"/>
                <w:highlight w:val="none"/>
                <w:lang w:val="en-US" w:eastAsia="zh-CN"/>
              </w:rPr>
              <w:t>不高于</w:t>
            </w:r>
            <w:r>
              <w:rPr>
                <w:rFonts w:hint="eastAsia" w:ascii="宋体" w:hAnsi="宋体" w:eastAsia="宋体" w:cs="宋体"/>
                <w:b w:val="0"/>
                <w:bCs w:val="0"/>
                <w:color w:val="auto"/>
                <w:sz w:val="24"/>
                <w:szCs w:val="24"/>
                <w:highlight w:val="none"/>
              </w:rPr>
              <w:t>采购预算价的为有效</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报价。</w:t>
            </w:r>
          </w:p>
          <w:p w14:paraId="3406E84E">
            <w:pPr>
              <w:pStyle w:val="4"/>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评标基准值的确定：满足</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文件要求且</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价格最低的有效</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报价为评标基准价。</w:t>
            </w:r>
          </w:p>
          <w:p w14:paraId="2A9BA37E">
            <w:pPr>
              <w:pStyle w:val="4"/>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1.安防系统维保投标报价得分计算方法：</w:t>
            </w:r>
          </w:p>
          <w:p w14:paraId="3BEF502E">
            <w:pPr>
              <w:pStyle w:val="4"/>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安防系统维保费评标基准值的确定：满足采购文件要求且投标价格最低的有效投标报价为评标基准价。</w:t>
            </w:r>
          </w:p>
          <w:p w14:paraId="1D035B5D">
            <w:pPr>
              <w:pStyle w:val="4"/>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安防系统维保</w:t>
            </w:r>
            <w:r>
              <w:rPr>
                <w:rFonts w:hint="eastAsia" w:ascii="宋体" w:hAnsi="宋体" w:eastAsia="宋体" w:cs="宋体"/>
                <w:b w:val="0"/>
                <w:bCs w:val="0"/>
                <w:color w:val="auto"/>
                <w:sz w:val="24"/>
                <w:szCs w:val="24"/>
                <w:highlight w:val="none"/>
              </w:rPr>
              <w:t>投标报价得分=（评标基准价/有效投标报价）×1</w:t>
            </w:r>
            <w:r>
              <w:rPr>
                <w:rFonts w:hint="eastAsia" w:hAnsi="宋体" w:cs="宋体"/>
                <w:b w:val="0"/>
                <w:bCs w:val="0"/>
                <w:color w:val="auto"/>
                <w:sz w:val="24"/>
                <w:szCs w:val="24"/>
                <w:highlight w:val="none"/>
                <w:lang w:val="en-US" w:eastAsia="zh-CN"/>
              </w:rPr>
              <w:t>0</w:t>
            </w:r>
            <w:r>
              <w:rPr>
                <w:rFonts w:hint="eastAsia" w:ascii="宋体" w:hAnsi="宋体" w:eastAsia="宋体" w:cs="宋体"/>
                <w:b w:val="0"/>
                <w:bCs w:val="0"/>
                <w:color w:val="auto"/>
                <w:sz w:val="24"/>
                <w:szCs w:val="24"/>
                <w:highlight w:val="none"/>
              </w:rPr>
              <w:t>分</w:t>
            </w:r>
          </w:p>
          <w:p w14:paraId="4D94D417">
            <w:pPr>
              <w:pStyle w:val="4"/>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2.安防设施常用配件投标报价得分计算方法：</w:t>
            </w:r>
          </w:p>
          <w:p w14:paraId="15F174C8">
            <w:pPr>
              <w:pStyle w:val="4"/>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安防设施常用配件评标基准值的确定：满足采购文件要求且投标价格（综合</w:t>
            </w:r>
            <w:r>
              <w:rPr>
                <w:rFonts w:hint="eastAsia" w:ascii="宋体" w:hAnsi="宋体" w:eastAsia="宋体" w:cs="宋体"/>
                <w:b w:val="0"/>
                <w:bCs w:val="0"/>
                <w:color w:val="auto"/>
                <w:sz w:val="24"/>
                <w:szCs w:val="24"/>
                <w:highlight w:val="none"/>
                <w:lang w:val="en-US" w:eastAsia="zh-CN"/>
              </w:rPr>
              <w:t>单价</w:t>
            </w:r>
            <w:r>
              <w:rPr>
                <w:rFonts w:hint="eastAsia" w:ascii="宋体" w:hAnsi="宋体" w:eastAsia="宋体" w:cs="宋体"/>
                <w:b w:val="0"/>
                <w:bCs w:val="0"/>
                <w:color w:val="auto"/>
                <w:sz w:val="24"/>
                <w:szCs w:val="24"/>
                <w:highlight w:val="none"/>
              </w:rPr>
              <w:t>折扣率）最低的有效投标报价为评标基准价。</w:t>
            </w:r>
          </w:p>
          <w:p w14:paraId="79B02A37">
            <w:pPr>
              <w:pStyle w:val="4"/>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安防设施常用配件投标报价得分=（评标基准价/有效投标报价）×</w:t>
            </w:r>
            <w:r>
              <w:rPr>
                <w:rFonts w:hint="eastAsia" w:hAnsi="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rPr>
              <w:t>分</w:t>
            </w:r>
          </w:p>
          <w:p w14:paraId="4D44F5CB">
            <w:pPr>
              <w:keepNext w:val="0"/>
              <w:keepLines w:val="0"/>
              <w:pageBreakBefore w:val="0"/>
              <w:kinsoku/>
              <w:wordWrap/>
              <w:overflowPunct/>
              <w:topLinePunct w:val="0"/>
              <w:bidi w:val="0"/>
              <w:snapToGrid w:val="0"/>
              <w:spacing w:line="360" w:lineRule="exact"/>
              <w:textAlignment w:val="auto"/>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color w:val="auto"/>
                <w:sz w:val="24"/>
                <w:highlight w:val="none"/>
              </w:rPr>
              <w:t>评分分值计算保留小数点后两位，小数点后第三位“四舍五入”。</w:t>
            </w:r>
          </w:p>
        </w:tc>
      </w:tr>
      <w:tr w14:paraId="1A6AD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trPr>
        <w:tc>
          <w:tcPr>
            <w:tcW w:w="1239" w:type="dxa"/>
            <w:vMerge w:val="restart"/>
            <w:noWrap w:val="0"/>
            <w:vAlign w:val="center"/>
          </w:tcPr>
          <w:p w14:paraId="1252EC8F">
            <w:pPr>
              <w:keepNext w:val="0"/>
              <w:keepLines w:val="0"/>
              <w:pageBreakBefore w:val="0"/>
              <w:kinsoku/>
              <w:wordWrap/>
              <w:overflowPunct/>
              <w:topLinePunct w:val="0"/>
              <w:bidi w:val="0"/>
              <w:snapToGrid w:val="0"/>
              <w:spacing w:line="320" w:lineRule="exact"/>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技术部分</w:t>
            </w: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56</w:t>
            </w:r>
            <w:r>
              <w:rPr>
                <w:rFonts w:hint="eastAsia" w:ascii="宋体" w:hAnsi="宋体" w:eastAsia="宋体" w:cs="宋体"/>
                <w:b w:val="0"/>
                <w:bCs w:val="0"/>
                <w:color w:val="auto"/>
                <w:sz w:val="24"/>
                <w:szCs w:val="24"/>
                <w:highlight w:val="none"/>
                <w:lang w:eastAsia="zh-CN"/>
              </w:rPr>
              <w:t>分）</w:t>
            </w:r>
          </w:p>
        </w:tc>
        <w:tc>
          <w:tcPr>
            <w:tcW w:w="1473" w:type="dxa"/>
            <w:noWrap w:val="0"/>
            <w:vAlign w:val="center"/>
          </w:tcPr>
          <w:p w14:paraId="236DE65A">
            <w:pPr>
              <w:keepNext w:val="0"/>
              <w:keepLines w:val="0"/>
              <w:pageBreakBefore w:val="0"/>
              <w:kinsoku/>
              <w:wordWrap/>
              <w:overflowPunct/>
              <w:topLinePunct w:val="0"/>
              <w:bidi w:val="0"/>
              <w:snapToGrid w:val="0"/>
              <w:spacing w:line="360" w:lineRule="exact"/>
              <w:jc w:val="center"/>
              <w:textAlignment w:val="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1.技术服务响应（30分）</w:t>
            </w:r>
          </w:p>
        </w:tc>
        <w:tc>
          <w:tcPr>
            <w:tcW w:w="6770" w:type="dxa"/>
            <w:noWrap w:val="0"/>
            <w:vAlign w:val="center"/>
          </w:tcPr>
          <w:p w14:paraId="4B6A7976">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根据“第二章 采购需求  二、技术要求”进行响应。</w:t>
            </w:r>
          </w:p>
          <w:p w14:paraId="3D27F557">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完全符合磋商文件服务要求的得30分，每有一项负偏离在30分基础上扣</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分，扣完为止；若得分为0，则磋商无效。</w:t>
            </w:r>
          </w:p>
          <w:p w14:paraId="31853AA0">
            <w:pPr>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1.供应商需如实填写技术响应表，并标注偏离情况。</w:t>
            </w:r>
          </w:p>
          <w:p w14:paraId="608A59E9">
            <w:pPr>
              <w:jc w:val="left"/>
              <w:rPr>
                <w:rFonts w:hint="default"/>
                <w:lang w:val="en-US" w:eastAsia="zh-CN"/>
              </w:rPr>
            </w:pPr>
            <w:r>
              <w:rPr>
                <w:rFonts w:hint="eastAsia" w:ascii="宋体" w:hAnsi="宋体" w:eastAsia="宋体" w:cs="宋体"/>
                <w:sz w:val="24"/>
                <w:szCs w:val="24"/>
                <w:lang w:val="en-US" w:eastAsia="zh-CN"/>
              </w:rPr>
              <w:t>2.提供相关证明文件。</w:t>
            </w:r>
          </w:p>
        </w:tc>
      </w:tr>
      <w:tr w14:paraId="02A3C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239" w:type="dxa"/>
            <w:vMerge w:val="continue"/>
            <w:noWrap w:val="0"/>
            <w:vAlign w:val="center"/>
          </w:tcPr>
          <w:p w14:paraId="4DFE2EA8">
            <w:pPr>
              <w:keepNext w:val="0"/>
              <w:keepLines w:val="0"/>
              <w:pageBreakBefore w:val="0"/>
              <w:kinsoku/>
              <w:wordWrap/>
              <w:overflowPunct/>
              <w:topLinePunct w:val="0"/>
              <w:bidi w:val="0"/>
              <w:snapToGrid w:val="0"/>
              <w:spacing w:line="320" w:lineRule="exact"/>
              <w:jc w:val="center"/>
              <w:textAlignment w:val="auto"/>
              <w:rPr>
                <w:rFonts w:hint="eastAsia" w:ascii="宋体" w:hAnsi="宋体" w:eastAsia="宋体" w:cs="宋体"/>
                <w:b w:val="0"/>
                <w:bCs w:val="0"/>
                <w:color w:val="auto"/>
                <w:sz w:val="24"/>
                <w:szCs w:val="24"/>
                <w:highlight w:val="none"/>
                <w:lang w:eastAsia="zh-CN"/>
              </w:rPr>
            </w:pPr>
          </w:p>
        </w:tc>
        <w:tc>
          <w:tcPr>
            <w:tcW w:w="1473" w:type="dxa"/>
            <w:noWrap w:val="0"/>
            <w:vAlign w:val="center"/>
          </w:tcPr>
          <w:p w14:paraId="32840560">
            <w:pPr>
              <w:jc w:val="left"/>
              <w:rPr>
                <w:rFonts w:hint="eastAsia" w:asciiTheme="minorEastAsia" w:hAnsiTheme="minorEastAsia" w:eastAsiaTheme="minorEastAsia" w:cstheme="minorEastAsia"/>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val="en-US" w:eastAsia="zh-CN"/>
              </w:rPr>
              <w:t>.维保服务方案（</w:t>
            </w:r>
            <w:r>
              <w:rPr>
                <w:rFonts w:hint="eastAsia" w:ascii="宋体" w:hAnsi="宋体" w:cs="宋体"/>
                <w:b w:val="0"/>
                <w:bCs w:val="0"/>
                <w:color w:val="auto"/>
                <w:kern w:val="0"/>
                <w:sz w:val="24"/>
                <w:szCs w:val="24"/>
                <w:highlight w:val="none"/>
                <w:lang w:val="en-US" w:eastAsia="zh-CN"/>
              </w:rPr>
              <w:t>10</w:t>
            </w:r>
            <w:r>
              <w:rPr>
                <w:rFonts w:hint="eastAsia" w:ascii="宋体" w:hAnsi="宋体" w:eastAsia="宋体" w:cs="宋体"/>
                <w:b w:val="0"/>
                <w:bCs w:val="0"/>
                <w:color w:val="auto"/>
                <w:kern w:val="0"/>
                <w:sz w:val="24"/>
                <w:szCs w:val="24"/>
                <w:highlight w:val="none"/>
                <w:lang w:val="en-US" w:eastAsia="zh-CN"/>
              </w:rPr>
              <w:t>分）</w:t>
            </w:r>
          </w:p>
        </w:tc>
        <w:tc>
          <w:tcPr>
            <w:tcW w:w="6770" w:type="dxa"/>
            <w:noWrap w:val="0"/>
            <w:vAlign w:val="center"/>
          </w:tcPr>
          <w:p w14:paraId="30E8BF75">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根据供应商制订的维保服务方案进行评分，包括但不仅限于</w:t>
            </w:r>
            <w:r>
              <w:rPr>
                <w:rFonts w:hint="eastAsia" w:ascii="宋体" w:hAnsi="宋体" w:cs="宋体"/>
                <w:b w:val="0"/>
                <w:bCs w:val="0"/>
                <w:color w:val="auto"/>
                <w:kern w:val="0"/>
                <w:sz w:val="24"/>
                <w:szCs w:val="24"/>
                <w:highlight w:val="none"/>
                <w:lang w:val="en-US" w:eastAsia="zh-CN"/>
              </w:rPr>
              <w:t>：</w:t>
            </w:r>
          </w:p>
          <w:p w14:paraId="61F6BD9D">
            <w:pPr>
              <w:jc w:val="left"/>
              <w:rPr>
                <w:rFonts w:hint="eastAsia" w:ascii="宋体" w:hAnsi="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①年度服务计划</w:t>
            </w:r>
            <w:r>
              <w:rPr>
                <w:rFonts w:hint="eastAsia" w:ascii="宋体" w:hAnsi="宋体" w:cs="宋体"/>
                <w:b w:val="0"/>
                <w:bCs w:val="0"/>
                <w:color w:val="auto"/>
                <w:kern w:val="0"/>
                <w:sz w:val="24"/>
                <w:szCs w:val="24"/>
                <w:highlight w:val="none"/>
                <w:lang w:val="en-US" w:eastAsia="zh-CN"/>
              </w:rPr>
              <w:t>；</w:t>
            </w:r>
          </w:p>
          <w:p w14:paraId="65EABFA5">
            <w:pPr>
              <w:jc w:val="left"/>
              <w:rPr>
                <w:rFonts w:hint="eastAsia" w:ascii="宋体" w:hAnsi="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②定期巡检方案</w:t>
            </w:r>
            <w:r>
              <w:rPr>
                <w:rFonts w:hint="eastAsia" w:ascii="宋体" w:hAnsi="宋体" w:cs="宋体"/>
                <w:b w:val="0"/>
                <w:bCs w:val="0"/>
                <w:color w:val="auto"/>
                <w:kern w:val="0"/>
                <w:sz w:val="24"/>
                <w:szCs w:val="24"/>
                <w:highlight w:val="none"/>
                <w:lang w:val="en-US" w:eastAsia="zh-CN"/>
              </w:rPr>
              <w:t>；</w:t>
            </w:r>
          </w:p>
          <w:p w14:paraId="6B8C1101">
            <w:pPr>
              <w:jc w:val="left"/>
              <w:rPr>
                <w:rFonts w:hint="eastAsia" w:ascii="宋体" w:hAnsi="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③设备日常维护方案</w:t>
            </w:r>
            <w:r>
              <w:rPr>
                <w:rFonts w:hint="eastAsia" w:ascii="宋体" w:hAnsi="宋体" w:cs="宋体"/>
                <w:b w:val="0"/>
                <w:bCs w:val="0"/>
                <w:color w:val="auto"/>
                <w:kern w:val="0"/>
                <w:sz w:val="24"/>
                <w:szCs w:val="24"/>
                <w:highlight w:val="none"/>
                <w:lang w:val="en-US" w:eastAsia="zh-CN"/>
              </w:rPr>
              <w:t>；</w:t>
            </w:r>
          </w:p>
          <w:p w14:paraId="0E7AD69E">
            <w:pPr>
              <w:jc w:val="left"/>
              <w:rPr>
                <w:rFonts w:hint="eastAsia" w:ascii="宋体" w:hAnsi="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④故障维修响应时间</w:t>
            </w:r>
            <w:r>
              <w:rPr>
                <w:rFonts w:hint="eastAsia" w:ascii="宋体" w:hAnsi="宋体" w:cs="宋体"/>
                <w:b w:val="0"/>
                <w:bCs w:val="0"/>
                <w:color w:val="auto"/>
                <w:kern w:val="0"/>
                <w:sz w:val="24"/>
                <w:szCs w:val="24"/>
                <w:highlight w:val="none"/>
                <w:lang w:val="en-US" w:eastAsia="zh-CN"/>
              </w:rPr>
              <w:t>；</w:t>
            </w:r>
          </w:p>
          <w:p w14:paraId="54E728E8">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⑤维保档案管理措施；</w:t>
            </w:r>
          </w:p>
          <w:p w14:paraId="25C57EE1">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⑥针对采购人的培训方案。</w:t>
            </w:r>
          </w:p>
          <w:p w14:paraId="6C4141CC">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维保方案针对医院安防系统、可操作性强，方案详实可落地，符合医院实际情况，完全满足采购需求的得10分；</w:t>
            </w:r>
          </w:p>
          <w:p w14:paraId="6FCB9A5C">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维保方案基本契合医院需求，核心工作内容完整，部分细节标准不够细化，得7分；</w:t>
            </w:r>
          </w:p>
          <w:p w14:paraId="76DEFD36">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内容简略，多为通用模板，缺少院区适配细节，关键环节内容缺失，仅满足基础维保，得4分；</w:t>
            </w:r>
          </w:p>
          <w:p w14:paraId="04C238E9">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维保方案内容空洞、关键维保要点缺失，得1分。</w:t>
            </w:r>
          </w:p>
          <w:p w14:paraId="54FD6FA4">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auto"/>
                <w:kern w:val="0"/>
                <w:sz w:val="24"/>
                <w:szCs w:val="24"/>
                <w:highlight w:val="none"/>
                <w:lang w:val="en-US" w:eastAsia="zh-CN"/>
              </w:rPr>
              <w:t>未提供者不得分。</w:t>
            </w:r>
          </w:p>
        </w:tc>
      </w:tr>
      <w:tr w14:paraId="6850F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trPr>
        <w:tc>
          <w:tcPr>
            <w:tcW w:w="1239" w:type="dxa"/>
            <w:vMerge w:val="continue"/>
            <w:noWrap w:val="0"/>
            <w:vAlign w:val="center"/>
          </w:tcPr>
          <w:p w14:paraId="6944C58D">
            <w:pPr>
              <w:keepNext w:val="0"/>
              <w:keepLines w:val="0"/>
              <w:pageBreakBefore w:val="0"/>
              <w:kinsoku/>
              <w:wordWrap/>
              <w:overflowPunct/>
              <w:topLinePunct w:val="0"/>
              <w:bidi w:val="0"/>
              <w:snapToGrid w:val="0"/>
              <w:spacing w:line="320" w:lineRule="exact"/>
              <w:jc w:val="center"/>
              <w:textAlignment w:val="auto"/>
              <w:rPr>
                <w:rFonts w:hint="eastAsia" w:ascii="宋体" w:hAnsi="宋体" w:eastAsia="宋体" w:cs="宋体"/>
                <w:b w:val="0"/>
                <w:bCs w:val="0"/>
                <w:color w:val="auto"/>
                <w:sz w:val="24"/>
                <w:szCs w:val="24"/>
                <w:highlight w:val="none"/>
                <w:lang w:eastAsia="zh-CN"/>
              </w:rPr>
            </w:pPr>
          </w:p>
        </w:tc>
        <w:tc>
          <w:tcPr>
            <w:tcW w:w="1473" w:type="dxa"/>
            <w:noWrap w:val="0"/>
            <w:vAlign w:val="center"/>
          </w:tcPr>
          <w:p w14:paraId="3C51B4F2">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b w:val="0"/>
                <w:bCs w:val="0"/>
                <w:color w:val="auto"/>
                <w:kern w:val="0"/>
                <w:sz w:val="24"/>
                <w:szCs w:val="24"/>
                <w:highlight w:val="none"/>
                <w:lang w:val="en-US" w:eastAsia="zh-CN"/>
              </w:rPr>
              <w:t>3.产品综合评议（6分）</w:t>
            </w:r>
          </w:p>
        </w:tc>
        <w:tc>
          <w:tcPr>
            <w:tcW w:w="6770" w:type="dxa"/>
            <w:noWrap w:val="0"/>
            <w:vAlign w:val="center"/>
          </w:tcPr>
          <w:p w14:paraId="6ADD9037">
            <w:pPr>
              <w:jc w:val="left"/>
              <w:rPr>
                <w:rFonts w:hint="eastAsia" w:ascii="宋体" w:hAnsi="宋体" w:eastAsia="宋体" w:cs="宋体"/>
                <w:color w:val="auto"/>
                <w:highlight w:val="none"/>
                <w:lang w:val="en-US" w:eastAsia="zh-CN"/>
              </w:rPr>
            </w:pPr>
            <w:r>
              <w:rPr>
                <w:rFonts w:hint="eastAsia" w:ascii="宋体" w:hAnsi="宋体" w:cs="宋体"/>
                <w:b w:val="0"/>
                <w:bCs w:val="0"/>
                <w:color w:val="auto"/>
                <w:kern w:val="0"/>
                <w:sz w:val="24"/>
                <w:szCs w:val="24"/>
                <w:highlight w:val="none"/>
                <w:lang w:val="en-US" w:eastAsia="zh-CN"/>
              </w:rPr>
              <w:t>根据供应商所投产品整体性能量化指标进行评价，产品技术系统可无缝对接、平台稳定性高、施工配套辅料质量标准高，能够最大程度满足采购需求得6分；产品整体性能一般的得3分；整体性能较差得1分。</w:t>
            </w:r>
          </w:p>
        </w:tc>
      </w:tr>
      <w:tr w14:paraId="07455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trPr>
        <w:tc>
          <w:tcPr>
            <w:tcW w:w="1239" w:type="dxa"/>
            <w:vMerge w:val="continue"/>
            <w:noWrap w:val="0"/>
            <w:vAlign w:val="center"/>
          </w:tcPr>
          <w:p w14:paraId="12ECC592">
            <w:pPr>
              <w:keepNext w:val="0"/>
              <w:keepLines w:val="0"/>
              <w:pageBreakBefore w:val="0"/>
              <w:kinsoku/>
              <w:wordWrap/>
              <w:overflowPunct/>
              <w:topLinePunct w:val="0"/>
              <w:bidi w:val="0"/>
              <w:snapToGrid w:val="0"/>
              <w:spacing w:line="320" w:lineRule="exact"/>
              <w:jc w:val="center"/>
              <w:textAlignment w:val="auto"/>
              <w:rPr>
                <w:rFonts w:hint="eastAsia" w:ascii="宋体" w:hAnsi="宋体" w:eastAsia="宋体" w:cs="宋体"/>
                <w:b w:val="0"/>
                <w:bCs w:val="0"/>
                <w:color w:val="auto"/>
                <w:sz w:val="24"/>
                <w:szCs w:val="24"/>
                <w:highlight w:val="none"/>
                <w:lang w:eastAsia="zh-CN"/>
              </w:rPr>
            </w:pPr>
          </w:p>
        </w:tc>
        <w:tc>
          <w:tcPr>
            <w:tcW w:w="1473" w:type="dxa"/>
            <w:noWrap w:val="0"/>
            <w:vAlign w:val="center"/>
          </w:tcPr>
          <w:p w14:paraId="281DB0B2">
            <w:pPr>
              <w:jc w:val="left"/>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lang w:val="en-US" w:eastAsia="zh-CN"/>
              </w:rPr>
              <w:t>.应急处置措施（</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lang w:val="en-US" w:eastAsia="zh-CN"/>
              </w:rPr>
              <w:t>分）</w:t>
            </w:r>
          </w:p>
        </w:tc>
        <w:tc>
          <w:tcPr>
            <w:tcW w:w="6770" w:type="dxa"/>
            <w:noWrap w:val="0"/>
            <w:vAlign w:val="center"/>
          </w:tcPr>
          <w:p w14:paraId="5FB96011">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根据供应商提供的应急处置措施行评分，包括但不仅限于：</w:t>
            </w:r>
          </w:p>
          <w:p w14:paraId="29039FE7">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①应急组织架构及职责分工；</w:t>
            </w:r>
          </w:p>
          <w:p w14:paraId="01987B9E">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②常见突发故障的应急处置流程；</w:t>
            </w:r>
          </w:p>
          <w:p w14:paraId="3E47AE50">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③应急抢修人员配备及响应时效承诺；</w:t>
            </w:r>
          </w:p>
          <w:p w14:paraId="28A5D131">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④故障恢复后的系统检测与验证机制。</w:t>
            </w:r>
          </w:p>
          <w:p w14:paraId="5BB19875">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以上方案应急处置流程完善、措施到位的得5分；</w:t>
            </w:r>
          </w:p>
          <w:p w14:paraId="70B29B61">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SA"/>
              </w:rPr>
              <w:t>以上方案</w:t>
            </w:r>
            <w:r>
              <w:rPr>
                <w:rFonts w:hint="eastAsia" w:ascii="宋体" w:hAnsi="宋体" w:eastAsia="宋体" w:cs="宋体"/>
                <w:b w:val="0"/>
                <w:bCs w:val="0"/>
                <w:color w:val="auto"/>
                <w:kern w:val="0"/>
                <w:sz w:val="24"/>
                <w:szCs w:val="24"/>
                <w:highlight w:val="none"/>
                <w:lang w:val="en-US" w:eastAsia="zh-CN"/>
              </w:rPr>
              <w:t>应急处置流程较完善措施基本到位的得3分；</w:t>
            </w:r>
          </w:p>
          <w:p w14:paraId="48B328F3">
            <w:pPr>
              <w:jc w:val="left"/>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bidi="ar-SA"/>
              </w:rPr>
              <w:t>以上方案</w:t>
            </w:r>
            <w:r>
              <w:rPr>
                <w:rFonts w:hint="eastAsia" w:ascii="宋体" w:hAnsi="宋体" w:eastAsia="宋体" w:cs="宋体"/>
                <w:b w:val="0"/>
                <w:bCs w:val="0"/>
                <w:color w:val="auto"/>
                <w:kern w:val="0"/>
                <w:sz w:val="24"/>
                <w:szCs w:val="24"/>
                <w:highlight w:val="none"/>
                <w:lang w:val="en-US" w:eastAsia="zh-CN"/>
              </w:rPr>
              <w:t>应急处置措施一般的得1分；</w:t>
            </w:r>
          </w:p>
          <w:p w14:paraId="13EAED68">
            <w:pPr>
              <w:jc w:val="left"/>
              <w:rPr>
                <w:rFonts w:ascii="宋体" w:hAnsi="宋体" w:eastAsia="宋体" w:cs="宋体"/>
                <w:sz w:val="24"/>
                <w:szCs w:val="24"/>
              </w:rPr>
            </w:pPr>
            <w:r>
              <w:rPr>
                <w:rFonts w:hint="eastAsia" w:ascii="宋体" w:hAnsi="宋体" w:eastAsia="宋体" w:cs="宋体"/>
                <w:b w:val="0"/>
                <w:bCs w:val="0"/>
                <w:color w:val="auto"/>
                <w:kern w:val="0"/>
                <w:sz w:val="24"/>
                <w:szCs w:val="24"/>
                <w:highlight w:val="none"/>
                <w:lang w:val="en-US" w:eastAsia="zh-CN"/>
              </w:rPr>
              <w:t>未提供得0分。</w:t>
            </w:r>
          </w:p>
        </w:tc>
      </w:tr>
      <w:tr w14:paraId="54FF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1239" w:type="dxa"/>
            <w:vMerge w:val="continue"/>
            <w:noWrap w:val="0"/>
            <w:vAlign w:val="center"/>
          </w:tcPr>
          <w:p w14:paraId="6F39C69E">
            <w:pPr>
              <w:keepNext w:val="0"/>
              <w:keepLines w:val="0"/>
              <w:pageBreakBefore w:val="0"/>
              <w:kinsoku/>
              <w:wordWrap/>
              <w:overflowPunct/>
              <w:topLinePunct w:val="0"/>
              <w:bidi w:val="0"/>
              <w:snapToGrid w:val="0"/>
              <w:spacing w:line="320" w:lineRule="exact"/>
              <w:jc w:val="center"/>
              <w:textAlignment w:val="auto"/>
              <w:rPr>
                <w:rFonts w:hint="eastAsia" w:ascii="宋体" w:hAnsi="宋体" w:eastAsia="宋体" w:cs="宋体"/>
                <w:b w:val="0"/>
                <w:bCs w:val="0"/>
                <w:color w:val="auto"/>
                <w:sz w:val="24"/>
                <w:szCs w:val="24"/>
                <w:highlight w:val="none"/>
                <w:lang w:eastAsia="zh-CN"/>
              </w:rPr>
            </w:pPr>
          </w:p>
        </w:tc>
        <w:tc>
          <w:tcPr>
            <w:tcW w:w="1473" w:type="dxa"/>
            <w:noWrap w:val="0"/>
            <w:vAlign w:val="center"/>
          </w:tcPr>
          <w:p w14:paraId="4E87B72D">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5.备品备件</w:t>
            </w:r>
          </w:p>
          <w:p w14:paraId="44944526">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lang w:val="en-US" w:eastAsia="zh-CN"/>
              </w:rPr>
              <w:t>分）</w:t>
            </w:r>
          </w:p>
        </w:tc>
        <w:tc>
          <w:tcPr>
            <w:tcW w:w="6770" w:type="dxa"/>
            <w:noWrap w:val="0"/>
            <w:vAlign w:val="center"/>
          </w:tcPr>
          <w:p w14:paraId="0A0E5903">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根据供应商针对本项目提供的备件库距离、备件种类及数量情况、备件质量保证措施进行评分。</w:t>
            </w:r>
          </w:p>
          <w:p w14:paraId="12870118">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备件库备件种类、数量及方便性完全满足采购人需求的得</w:t>
            </w:r>
            <w:r>
              <w:rPr>
                <w:rFonts w:hint="eastAsia" w:ascii="宋体" w:hAnsi="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lang w:val="en-US" w:eastAsia="zh-CN"/>
              </w:rPr>
              <w:t>分；</w:t>
            </w:r>
          </w:p>
          <w:p w14:paraId="14FD50EC">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备件库备件种类、数量及方便性能基本满足采购人需求的得3分。</w:t>
            </w:r>
          </w:p>
          <w:p w14:paraId="5F79336A">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备件库备件种类、数量及方便性能难以满足采购人需求的得1分。</w:t>
            </w:r>
          </w:p>
          <w:p w14:paraId="194B214C">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未提供或缺项的得0分</w:t>
            </w:r>
          </w:p>
          <w:p w14:paraId="486BFDB4">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注：需提供备件库租赁或买卖合同，备件库照片。</w:t>
            </w:r>
          </w:p>
        </w:tc>
      </w:tr>
      <w:tr w14:paraId="2F64C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239" w:type="dxa"/>
            <w:vMerge w:val="restart"/>
            <w:noWrap w:val="0"/>
            <w:vAlign w:val="center"/>
          </w:tcPr>
          <w:p w14:paraId="40AF6F81">
            <w:pPr>
              <w:keepNext w:val="0"/>
              <w:keepLines w:val="0"/>
              <w:pageBreakBefore w:val="0"/>
              <w:kinsoku/>
              <w:wordWrap/>
              <w:overflowPunct/>
              <w:topLinePunct w:val="0"/>
              <w:bidi w:val="0"/>
              <w:snapToGrid w:val="0"/>
              <w:spacing w:line="320" w:lineRule="exact"/>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商务评价</w:t>
            </w:r>
          </w:p>
          <w:p w14:paraId="68D3D9EF">
            <w:pPr>
              <w:keepNext w:val="0"/>
              <w:keepLines w:val="0"/>
              <w:pageBreakBefore w:val="0"/>
              <w:kinsoku/>
              <w:wordWrap/>
              <w:overflowPunct/>
              <w:topLinePunct w:val="0"/>
              <w:bidi w:val="0"/>
              <w:snapToGrid w:val="0"/>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14</w:t>
            </w:r>
            <w:r>
              <w:rPr>
                <w:rFonts w:hint="eastAsia" w:ascii="宋体" w:hAnsi="宋体" w:eastAsia="宋体" w:cs="宋体"/>
                <w:b w:val="0"/>
                <w:bCs w:val="0"/>
                <w:color w:val="auto"/>
                <w:sz w:val="24"/>
                <w:szCs w:val="24"/>
                <w:highlight w:val="none"/>
                <w:lang w:eastAsia="zh-CN"/>
              </w:rPr>
              <w:t>分)</w:t>
            </w:r>
          </w:p>
        </w:tc>
        <w:tc>
          <w:tcPr>
            <w:tcW w:w="1473" w:type="dxa"/>
            <w:tcBorders>
              <w:top w:val="single" w:color="auto" w:sz="4" w:space="0"/>
            </w:tcBorders>
            <w:noWrap w:val="0"/>
            <w:vAlign w:val="center"/>
          </w:tcPr>
          <w:p w14:paraId="670EB91C">
            <w:pPr>
              <w:keepNext w:val="0"/>
              <w:keepLines w:val="0"/>
              <w:pageBreakBefore w:val="0"/>
              <w:widowControl/>
              <w:kinsoku/>
              <w:wordWrap/>
              <w:overflowPunct/>
              <w:topLinePunct w:val="0"/>
              <w:autoSpaceDE/>
              <w:autoSpaceDN/>
              <w:bidi w:val="0"/>
              <w:adjustRightInd/>
              <w:snapToGrid w:val="0"/>
              <w:spacing w:line="320" w:lineRule="exact"/>
              <w:jc w:val="lef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1.人员配备方案</w:t>
            </w:r>
          </w:p>
          <w:p w14:paraId="00B2DAD0">
            <w:pPr>
              <w:keepNext w:val="0"/>
              <w:keepLines w:val="0"/>
              <w:pageBreakBefore w:val="0"/>
              <w:widowControl/>
              <w:kinsoku/>
              <w:wordWrap/>
              <w:overflowPunct/>
              <w:topLinePunct w:val="0"/>
              <w:autoSpaceDE/>
              <w:autoSpaceDN/>
              <w:bidi w:val="0"/>
              <w:adjustRightInd/>
              <w:snapToGrid w:val="0"/>
              <w:spacing w:line="320" w:lineRule="exact"/>
              <w:jc w:val="lef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w:t>
            </w:r>
            <w:r>
              <w:rPr>
                <w:rFonts w:hint="eastAsia" w:ascii="宋体" w:hAnsi="宋体" w:cs="宋体"/>
                <w:b w:val="0"/>
                <w:bCs w:val="0"/>
                <w:kern w:val="2"/>
                <w:sz w:val="24"/>
                <w:szCs w:val="24"/>
                <w:lang w:val="en-US" w:eastAsia="zh-CN" w:bidi="ar-SA"/>
              </w:rPr>
              <w:t>8</w:t>
            </w:r>
            <w:r>
              <w:rPr>
                <w:rFonts w:hint="eastAsia" w:ascii="宋体" w:hAnsi="宋体" w:eastAsia="宋体" w:cs="宋体"/>
                <w:b w:val="0"/>
                <w:bCs w:val="0"/>
                <w:kern w:val="2"/>
                <w:sz w:val="24"/>
                <w:szCs w:val="24"/>
                <w:lang w:val="en-US" w:eastAsia="zh-CN" w:bidi="ar-SA"/>
              </w:rPr>
              <w:t>分）</w:t>
            </w:r>
          </w:p>
        </w:tc>
        <w:tc>
          <w:tcPr>
            <w:tcW w:w="6770" w:type="dxa"/>
            <w:noWrap w:val="0"/>
            <w:vAlign w:val="center"/>
          </w:tcPr>
          <w:p w14:paraId="4F888393">
            <w:pPr>
              <w:keepNext w:val="0"/>
              <w:keepLines w:val="0"/>
              <w:pageBreakBefore w:val="0"/>
              <w:widowControl/>
              <w:kinsoku/>
              <w:wordWrap/>
              <w:overflowPunct/>
              <w:topLinePunct w:val="0"/>
              <w:autoSpaceDE/>
              <w:autoSpaceDN/>
              <w:bidi w:val="0"/>
              <w:adjustRightInd/>
              <w:snapToGrid w:val="0"/>
              <w:spacing w:line="320" w:lineRule="exact"/>
              <w:jc w:val="left"/>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根据供应商针对本项目提供的人员配备方案</w:t>
            </w:r>
            <w:r>
              <w:rPr>
                <w:rFonts w:hint="eastAsia" w:ascii="宋体" w:hAnsi="宋体" w:cs="宋体"/>
                <w:b w:val="0"/>
                <w:bCs w:val="0"/>
                <w:kern w:val="2"/>
                <w:sz w:val="24"/>
                <w:szCs w:val="24"/>
                <w:highlight w:val="none"/>
                <w:lang w:val="en-US" w:eastAsia="zh-CN" w:bidi="ar-SA"/>
              </w:rPr>
              <w:t>（包括安装调试人员、售后服务人员）</w:t>
            </w:r>
            <w:r>
              <w:rPr>
                <w:rFonts w:hint="eastAsia" w:ascii="宋体" w:hAnsi="宋体" w:eastAsia="宋体" w:cs="宋体"/>
                <w:b w:val="0"/>
                <w:bCs w:val="0"/>
                <w:kern w:val="2"/>
                <w:sz w:val="24"/>
                <w:szCs w:val="24"/>
                <w:highlight w:val="none"/>
                <w:lang w:val="en-US" w:eastAsia="zh-CN" w:bidi="ar-SA"/>
              </w:rPr>
              <w:t>进行评审：</w:t>
            </w:r>
          </w:p>
          <w:p w14:paraId="0E464FDE">
            <w:pPr>
              <w:keepNext w:val="0"/>
              <w:keepLines w:val="0"/>
              <w:pageBreakBefore w:val="0"/>
              <w:widowControl/>
              <w:kinsoku/>
              <w:wordWrap/>
              <w:overflowPunct/>
              <w:topLinePunct w:val="0"/>
              <w:autoSpaceDE/>
              <w:autoSpaceDN/>
              <w:bidi w:val="0"/>
              <w:adjustRightInd/>
              <w:snapToGrid w:val="0"/>
              <w:spacing w:line="320" w:lineRule="exact"/>
              <w:jc w:val="left"/>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人员配备安排合理、专业技术能力强、维护经验丰富且持证上岗，能完全满足采购需求的得</w:t>
            </w:r>
            <w:r>
              <w:rPr>
                <w:rFonts w:hint="eastAsia" w:ascii="宋体" w:hAnsi="宋体" w:cs="宋体"/>
                <w:b w:val="0"/>
                <w:bCs w:val="0"/>
                <w:kern w:val="2"/>
                <w:sz w:val="24"/>
                <w:szCs w:val="24"/>
                <w:highlight w:val="none"/>
                <w:lang w:val="en-US" w:eastAsia="zh-CN" w:bidi="ar-SA"/>
              </w:rPr>
              <w:t>8</w:t>
            </w:r>
            <w:r>
              <w:rPr>
                <w:rFonts w:hint="eastAsia" w:ascii="宋体" w:hAnsi="宋体" w:eastAsia="宋体" w:cs="宋体"/>
                <w:b w:val="0"/>
                <w:bCs w:val="0"/>
                <w:kern w:val="2"/>
                <w:sz w:val="24"/>
                <w:szCs w:val="24"/>
                <w:highlight w:val="none"/>
                <w:lang w:val="en-US" w:eastAsia="zh-CN" w:bidi="ar-SA"/>
              </w:rPr>
              <w:t>分；</w:t>
            </w:r>
          </w:p>
          <w:p w14:paraId="29F425B4">
            <w:pPr>
              <w:keepNext w:val="0"/>
              <w:keepLines w:val="0"/>
              <w:pageBreakBefore w:val="0"/>
              <w:widowControl/>
              <w:kinsoku/>
              <w:wordWrap/>
              <w:overflowPunct/>
              <w:topLinePunct w:val="0"/>
              <w:autoSpaceDE/>
              <w:autoSpaceDN/>
              <w:bidi w:val="0"/>
              <w:adjustRightInd/>
              <w:snapToGrid w:val="0"/>
              <w:spacing w:line="320" w:lineRule="exact"/>
              <w:jc w:val="left"/>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人员配备较合理、专业能力较强，经验较丰富，基本满足采购需求的得</w:t>
            </w:r>
            <w:r>
              <w:rPr>
                <w:rFonts w:hint="eastAsia" w:ascii="宋体" w:hAnsi="宋体" w:cs="宋体"/>
                <w:b w:val="0"/>
                <w:bCs w:val="0"/>
                <w:kern w:val="2"/>
                <w:sz w:val="24"/>
                <w:szCs w:val="24"/>
                <w:highlight w:val="none"/>
                <w:lang w:val="en-US" w:eastAsia="zh-CN" w:bidi="ar-SA"/>
              </w:rPr>
              <w:t>5</w:t>
            </w:r>
            <w:r>
              <w:rPr>
                <w:rFonts w:hint="eastAsia" w:ascii="宋体" w:hAnsi="宋体" w:eastAsia="宋体" w:cs="宋体"/>
                <w:b w:val="0"/>
                <w:bCs w:val="0"/>
                <w:kern w:val="2"/>
                <w:sz w:val="24"/>
                <w:szCs w:val="24"/>
                <w:highlight w:val="none"/>
                <w:lang w:val="en-US" w:eastAsia="zh-CN" w:bidi="ar-SA"/>
              </w:rPr>
              <w:t>分；</w:t>
            </w:r>
          </w:p>
          <w:p w14:paraId="706086C5">
            <w:pPr>
              <w:keepNext w:val="0"/>
              <w:keepLines w:val="0"/>
              <w:pageBreakBefore w:val="0"/>
              <w:widowControl/>
              <w:kinsoku/>
              <w:wordWrap/>
              <w:overflowPunct/>
              <w:topLinePunct w:val="0"/>
              <w:autoSpaceDE/>
              <w:autoSpaceDN/>
              <w:bidi w:val="0"/>
              <w:adjustRightInd/>
              <w:snapToGrid w:val="0"/>
              <w:spacing w:line="320" w:lineRule="exact"/>
              <w:jc w:val="left"/>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人员配备不足，专业性有待提升的得</w:t>
            </w:r>
            <w:r>
              <w:rPr>
                <w:rFonts w:hint="eastAsia" w:ascii="宋体" w:hAnsi="宋体" w:cs="宋体"/>
                <w:b w:val="0"/>
                <w:bCs w:val="0"/>
                <w:kern w:val="2"/>
                <w:sz w:val="24"/>
                <w:szCs w:val="24"/>
                <w:highlight w:val="none"/>
                <w:lang w:val="en-US" w:eastAsia="zh-CN" w:bidi="ar-SA"/>
              </w:rPr>
              <w:t>3</w:t>
            </w:r>
            <w:r>
              <w:rPr>
                <w:rFonts w:hint="eastAsia" w:ascii="宋体" w:hAnsi="宋体" w:eastAsia="宋体" w:cs="宋体"/>
                <w:b w:val="0"/>
                <w:bCs w:val="0"/>
                <w:kern w:val="2"/>
                <w:sz w:val="24"/>
                <w:szCs w:val="24"/>
                <w:highlight w:val="none"/>
                <w:lang w:val="en-US" w:eastAsia="zh-CN" w:bidi="ar-SA"/>
              </w:rPr>
              <w:t>分；</w:t>
            </w:r>
          </w:p>
          <w:p w14:paraId="650FA196">
            <w:pPr>
              <w:keepNext w:val="0"/>
              <w:keepLines w:val="0"/>
              <w:pageBreakBefore w:val="0"/>
              <w:widowControl/>
              <w:kinsoku/>
              <w:wordWrap/>
              <w:overflowPunct/>
              <w:topLinePunct w:val="0"/>
              <w:autoSpaceDE/>
              <w:autoSpaceDN/>
              <w:bidi w:val="0"/>
              <w:adjustRightInd/>
              <w:snapToGrid w:val="0"/>
              <w:spacing w:line="320" w:lineRule="exact"/>
              <w:jc w:val="left"/>
              <w:rPr>
                <w:rFonts w:hint="default"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人员配备不足，专业能力和经验不能满足采购需求得1分。</w:t>
            </w:r>
          </w:p>
          <w:p w14:paraId="07783F32">
            <w:pPr>
              <w:keepNext w:val="0"/>
              <w:keepLines w:val="0"/>
              <w:pageBreakBefore w:val="0"/>
              <w:widowControl/>
              <w:kinsoku/>
              <w:wordWrap/>
              <w:overflowPunct/>
              <w:topLinePunct w:val="0"/>
              <w:autoSpaceDE/>
              <w:autoSpaceDN/>
              <w:bidi w:val="0"/>
              <w:adjustRightInd/>
              <w:snapToGrid w:val="0"/>
              <w:spacing w:line="320" w:lineRule="exact"/>
              <w:jc w:val="left"/>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未提供不得分。</w:t>
            </w:r>
          </w:p>
          <w:p w14:paraId="1AFE254C">
            <w:pPr>
              <w:keepNext w:val="0"/>
              <w:keepLines w:val="0"/>
              <w:pageBreakBefore w:val="0"/>
              <w:widowControl/>
              <w:kinsoku/>
              <w:wordWrap/>
              <w:overflowPunct/>
              <w:topLinePunct w:val="0"/>
              <w:autoSpaceDE/>
              <w:autoSpaceDN/>
              <w:bidi w:val="0"/>
              <w:adjustRightInd/>
              <w:snapToGrid w:val="0"/>
              <w:spacing w:line="320" w:lineRule="exact"/>
              <w:jc w:val="left"/>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highlight w:val="none"/>
                <w:lang w:val="en-US" w:eastAsia="zh-CN" w:bidi="ar-SA"/>
              </w:rPr>
              <w:t>注：提供人员清单、证书证明材料。</w:t>
            </w:r>
          </w:p>
        </w:tc>
      </w:tr>
      <w:tr w14:paraId="75202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trPr>
        <w:tc>
          <w:tcPr>
            <w:tcW w:w="1239" w:type="dxa"/>
            <w:vMerge w:val="continue"/>
            <w:noWrap w:val="0"/>
            <w:vAlign w:val="center"/>
          </w:tcPr>
          <w:p w14:paraId="108C28B2">
            <w:pPr>
              <w:keepNext w:val="0"/>
              <w:keepLines w:val="0"/>
              <w:pageBreakBefore w:val="0"/>
              <w:kinsoku/>
              <w:wordWrap/>
              <w:overflowPunct/>
              <w:topLinePunct w:val="0"/>
              <w:bidi w:val="0"/>
              <w:snapToGrid w:val="0"/>
              <w:spacing w:line="320" w:lineRule="exact"/>
              <w:jc w:val="center"/>
              <w:textAlignment w:val="auto"/>
              <w:rPr>
                <w:rFonts w:hint="eastAsia" w:ascii="宋体" w:hAnsi="宋体" w:eastAsia="宋体" w:cs="宋体"/>
                <w:b w:val="0"/>
                <w:bCs w:val="0"/>
                <w:color w:val="auto"/>
                <w:sz w:val="24"/>
                <w:szCs w:val="24"/>
                <w:highlight w:val="none"/>
                <w:lang w:eastAsia="zh-CN"/>
              </w:rPr>
            </w:pPr>
          </w:p>
        </w:tc>
        <w:tc>
          <w:tcPr>
            <w:tcW w:w="1473" w:type="dxa"/>
            <w:tcBorders>
              <w:top w:val="single" w:color="auto" w:sz="4" w:space="0"/>
            </w:tcBorders>
            <w:noWrap w:val="0"/>
            <w:vAlign w:val="center"/>
          </w:tcPr>
          <w:p w14:paraId="398D32E8">
            <w:pPr>
              <w:keepNext w:val="0"/>
              <w:keepLines w:val="0"/>
              <w:pageBreakBefore w:val="0"/>
              <w:kinsoku/>
              <w:wordWrap/>
              <w:overflowPunct/>
              <w:topLinePunct w:val="0"/>
              <w:bidi w:val="0"/>
              <w:snapToGrid w:val="0"/>
              <w:spacing w:line="36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类似业绩（</w:t>
            </w:r>
            <w:r>
              <w:rPr>
                <w:rFonts w:hint="eastAsia" w:ascii="宋体" w:hAnsi="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lang w:val="en-US" w:eastAsia="zh-CN"/>
              </w:rPr>
              <w:t>分）</w:t>
            </w:r>
          </w:p>
        </w:tc>
        <w:tc>
          <w:tcPr>
            <w:tcW w:w="6770" w:type="dxa"/>
            <w:noWrap w:val="0"/>
            <w:vAlign w:val="center"/>
          </w:tcPr>
          <w:p w14:paraId="307AC1DF">
            <w:pPr>
              <w:pStyle w:val="92"/>
              <w:keepNext w:val="0"/>
              <w:keepLines w:val="0"/>
              <w:pageBreakBefore w:val="0"/>
              <w:widowControl w:val="0"/>
              <w:kinsoku/>
              <w:wordWrap/>
              <w:overflowPunct/>
              <w:topLinePunct w:val="0"/>
              <w:autoSpaceDE/>
              <w:autoSpaceDN/>
              <w:bidi w:val="0"/>
              <w:adjustRightInd/>
              <w:snapToGrid/>
              <w:spacing w:before="70" w:line="288" w:lineRule="auto"/>
              <w:ind w:left="113" w:right="255"/>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提供自202</w:t>
            </w:r>
            <w:r>
              <w:rPr>
                <w:rFonts w:hint="eastAsia"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年1月1日以来（以合同签订时间为准）</w:t>
            </w:r>
            <w:r>
              <w:rPr>
                <w:rFonts w:hint="eastAsia" w:cs="宋体"/>
                <w:color w:val="auto"/>
                <w:kern w:val="2"/>
                <w:sz w:val="24"/>
                <w:szCs w:val="24"/>
                <w:highlight w:val="none"/>
                <w:lang w:val="en-US" w:eastAsia="zh-CN" w:bidi="ar-SA"/>
              </w:rPr>
              <w:t>类似维保服务业绩</w:t>
            </w:r>
            <w:r>
              <w:rPr>
                <w:rFonts w:hint="eastAsia" w:ascii="宋体" w:hAnsi="宋体" w:eastAsia="宋体" w:cs="宋体"/>
                <w:color w:val="auto"/>
                <w:kern w:val="2"/>
                <w:sz w:val="24"/>
                <w:szCs w:val="24"/>
                <w:highlight w:val="none"/>
                <w:lang w:val="en-US" w:eastAsia="zh-CN" w:bidi="ar-SA"/>
              </w:rPr>
              <w:t>，每提供1份合同证明材料得2分，最多得6分。未提供者不得分。</w:t>
            </w:r>
          </w:p>
        </w:tc>
      </w:tr>
      <w:tr w14:paraId="0D874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239" w:type="dxa"/>
            <w:noWrap w:val="0"/>
            <w:vAlign w:val="top"/>
          </w:tcPr>
          <w:p w14:paraId="36C1BBD6">
            <w:pPr>
              <w:keepNext w:val="0"/>
              <w:keepLines w:val="0"/>
              <w:pageBreakBefore w:val="0"/>
              <w:kinsoku/>
              <w:wordWrap/>
              <w:overflowPunct/>
              <w:topLinePunct w:val="0"/>
              <w:bidi w:val="0"/>
              <w:snapToGrid w:val="0"/>
              <w:spacing w:line="320" w:lineRule="exact"/>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得分的计算</w:t>
            </w:r>
          </w:p>
        </w:tc>
        <w:tc>
          <w:tcPr>
            <w:tcW w:w="8243" w:type="dxa"/>
            <w:gridSpan w:val="2"/>
            <w:noWrap w:val="0"/>
            <w:vAlign w:val="center"/>
          </w:tcPr>
          <w:p w14:paraId="7DD60990">
            <w:pPr>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rPr>
              <w:t>成员评分=各项评分因素的汇总得分。</w:t>
            </w:r>
          </w:p>
          <w:p w14:paraId="78F55D42">
            <w:pPr>
              <w:keepNext w:val="0"/>
              <w:keepLines w:val="0"/>
              <w:pageBreakBefore w:val="0"/>
              <w:kinsoku/>
              <w:wordWrap/>
              <w:overflowPunct/>
              <w:topLinePunct w:val="0"/>
              <w:bidi w:val="0"/>
              <w:snapToGrid w:val="0"/>
              <w:spacing w:line="360" w:lineRule="exact"/>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评标总得分=</w:t>
            </w:r>
            <w:r>
              <w:rPr>
                <w:rFonts w:hint="eastAsia" w:ascii="宋体" w:hAnsi="宋体" w:eastAsia="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rPr>
              <w:t>所有成员合计评分/</w:t>
            </w:r>
            <w:r>
              <w:rPr>
                <w:rFonts w:hint="eastAsia" w:ascii="宋体" w:hAnsi="宋体" w:eastAsia="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rPr>
              <w:t>组成人员数。</w:t>
            </w:r>
          </w:p>
        </w:tc>
      </w:tr>
    </w:tbl>
    <w:p w14:paraId="3794BA7B">
      <w:pPr>
        <w:rPr>
          <w:rFonts w:hint="eastAsia" w:ascii="宋体" w:hAnsi="宋体" w:eastAsia="宋体" w:cs="宋体"/>
          <w:b/>
          <w:color w:val="auto"/>
          <w:highlight w:val="none"/>
        </w:rPr>
      </w:pPr>
    </w:p>
    <w:bookmarkEnd w:id="37"/>
    <w:p w14:paraId="2CCD7513">
      <w:pPr>
        <w:rPr>
          <w:rFonts w:hint="eastAsia" w:ascii="宋体" w:hAnsi="宋体" w:eastAsia="宋体" w:cs="宋体"/>
          <w:color w:val="auto"/>
          <w:highlight w:val="none"/>
        </w:rPr>
        <w:sectPr>
          <w:pgSz w:w="11906" w:h="16838"/>
          <w:pgMar w:top="1417" w:right="1474" w:bottom="1417" w:left="1474" w:header="851" w:footer="624" w:gutter="0"/>
          <w:pgNumType w:fmt="decimal"/>
          <w:cols w:space="720" w:num="1"/>
          <w:docGrid w:type="lines" w:linePitch="319" w:charSpace="0"/>
        </w:sectPr>
      </w:pPr>
      <w:bookmarkStart w:id="39" w:name="_Toc1947"/>
      <w:bookmarkStart w:id="40" w:name="_Toc1482"/>
      <w:bookmarkStart w:id="41" w:name="_Toc256519703"/>
      <w:bookmarkStart w:id="42" w:name="_Toc326786897"/>
    </w:p>
    <w:p w14:paraId="5A0BE0D1">
      <w:pPr>
        <w:pStyle w:val="2"/>
        <w:snapToGrid w:val="0"/>
        <w:spacing w:before="0" w:after="0" w:line="480" w:lineRule="auto"/>
        <w:jc w:val="center"/>
        <w:rPr>
          <w:rFonts w:hint="eastAsia" w:ascii="宋体" w:hAnsi="宋体" w:eastAsia="宋体" w:cs="宋体"/>
          <w:color w:val="auto"/>
          <w:sz w:val="28"/>
          <w:szCs w:val="28"/>
          <w:highlight w:val="none"/>
        </w:rPr>
      </w:pPr>
      <w:bookmarkStart w:id="43" w:name="_Toc11904"/>
      <w:r>
        <w:rPr>
          <w:rFonts w:hint="eastAsia" w:ascii="宋体" w:hAnsi="宋体" w:eastAsia="宋体" w:cs="宋体"/>
          <w:color w:val="auto"/>
          <w:sz w:val="28"/>
          <w:szCs w:val="28"/>
          <w:highlight w:val="none"/>
        </w:rPr>
        <w:t>第五章  采购合同</w:t>
      </w:r>
      <w:bookmarkEnd w:id="43"/>
    </w:p>
    <w:p w14:paraId="7203F7C0">
      <w:pPr>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以实际合同为准</w:t>
      </w:r>
      <w:r>
        <w:rPr>
          <w:rFonts w:hint="eastAsia" w:ascii="宋体" w:hAnsi="宋体" w:eastAsia="宋体" w:cs="宋体"/>
          <w:color w:val="auto"/>
          <w:sz w:val="21"/>
          <w:szCs w:val="21"/>
          <w:highlight w:val="none"/>
          <w:lang w:eastAsia="zh-CN"/>
        </w:rPr>
        <w:t>）</w:t>
      </w:r>
    </w:p>
    <w:p w14:paraId="04849F9F">
      <w:pPr>
        <w:rPr>
          <w:rFonts w:hint="eastAsia" w:ascii="宋体" w:hAnsi="宋体" w:eastAsia="宋体" w:cs="宋体"/>
          <w:color w:val="auto"/>
          <w:sz w:val="32"/>
          <w:szCs w:val="32"/>
          <w:highlight w:val="none"/>
        </w:rPr>
      </w:pPr>
    </w:p>
    <w:p w14:paraId="4150DAB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4F83DAA">
      <w:pPr>
        <w:pStyle w:val="33"/>
        <w:rPr>
          <w:rFonts w:hint="eastAsia" w:ascii="宋体" w:hAnsi="宋体" w:eastAsia="宋体" w:cs="宋体"/>
          <w:color w:val="auto"/>
          <w:highlight w:val="none"/>
        </w:rPr>
      </w:pPr>
    </w:p>
    <w:p w14:paraId="30EBB8A6">
      <w:pPr>
        <w:pStyle w:val="2"/>
        <w:jc w:val="center"/>
        <w:rPr>
          <w:rFonts w:hint="eastAsia" w:ascii="宋体" w:hAnsi="宋体" w:eastAsia="宋体" w:cs="宋体"/>
          <w:color w:val="auto"/>
          <w:kern w:val="0"/>
          <w:highlight w:val="none"/>
        </w:rPr>
      </w:pPr>
      <w:bookmarkStart w:id="44" w:name="_Toc18702"/>
      <w:r>
        <w:rPr>
          <w:rFonts w:hint="eastAsia" w:ascii="宋体" w:hAnsi="宋体" w:eastAsia="宋体" w:cs="宋体"/>
          <w:color w:val="auto"/>
          <w:sz w:val="32"/>
          <w:szCs w:val="32"/>
          <w:highlight w:val="none"/>
        </w:rPr>
        <w:t xml:space="preserve">第六章  </w:t>
      </w:r>
      <w:r>
        <w:rPr>
          <w:rFonts w:hint="eastAsia" w:ascii="宋体" w:hAnsi="宋体" w:eastAsia="宋体" w:cs="宋体"/>
          <w:color w:val="auto"/>
          <w:sz w:val="32"/>
          <w:szCs w:val="32"/>
          <w:highlight w:val="none"/>
          <w:lang w:val="en-US" w:eastAsia="zh-CN"/>
        </w:rPr>
        <w:t>响应</w:t>
      </w:r>
      <w:r>
        <w:rPr>
          <w:rFonts w:hint="eastAsia" w:ascii="宋体" w:hAnsi="宋体" w:eastAsia="宋体" w:cs="宋体"/>
          <w:color w:val="auto"/>
          <w:sz w:val="32"/>
          <w:szCs w:val="32"/>
          <w:highlight w:val="none"/>
        </w:rPr>
        <w:t>文件格式</w:t>
      </w:r>
      <w:bookmarkEnd w:id="39"/>
      <w:bookmarkEnd w:id="40"/>
      <w:bookmarkEnd w:id="44"/>
    </w:p>
    <w:p w14:paraId="5164A6B6">
      <w:pPr>
        <w:spacing w:line="440" w:lineRule="exact"/>
        <w:rPr>
          <w:rFonts w:hint="eastAsia" w:ascii="宋体" w:hAnsi="宋体" w:eastAsia="宋体" w:cs="宋体"/>
          <w:color w:val="auto"/>
          <w:sz w:val="24"/>
          <w:highlight w:val="none"/>
        </w:rPr>
      </w:pPr>
    </w:p>
    <w:p w14:paraId="1238A038">
      <w:pPr>
        <w:jc w:val="center"/>
        <w:rPr>
          <w:rFonts w:hint="eastAsia" w:ascii="宋体" w:hAnsi="宋体" w:eastAsia="宋体" w:cs="宋体"/>
          <w:b/>
          <w:bCs/>
          <w:color w:val="auto"/>
          <w:sz w:val="32"/>
          <w:szCs w:val="32"/>
          <w:highlight w:val="none"/>
        </w:rPr>
      </w:pPr>
      <w:bookmarkStart w:id="45" w:name="_Toc13604"/>
      <w:r>
        <w:rPr>
          <w:rFonts w:hint="eastAsia" w:ascii="宋体" w:hAnsi="宋体" w:eastAsia="宋体" w:cs="宋体"/>
          <w:b/>
          <w:bCs/>
          <w:color w:val="auto"/>
          <w:sz w:val="32"/>
          <w:szCs w:val="32"/>
          <w:highlight w:val="none"/>
        </w:rPr>
        <w:t>目    录</w:t>
      </w:r>
      <w:bookmarkEnd w:id="45"/>
    </w:p>
    <w:p w14:paraId="3DEA2778">
      <w:pPr>
        <w:widowControl/>
        <w:wordWrap w:val="0"/>
        <w:spacing w:line="460" w:lineRule="exact"/>
        <w:ind w:firstLine="480" w:firstLineChars="200"/>
        <w:jc w:val="left"/>
        <w:rPr>
          <w:rFonts w:hint="eastAsia" w:ascii="宋体" w:hAnsi="宋体" w:eastAsia="宋体" w:cs="宋体"/>
          <w:color w:val="auto"/>
          <w:kern w:val="0"/>
          <w:sz w:val="24"/>
          <w:highlight w:val="none"/>
        </w:rPr>
      </w:pPr>
    </w:p>
    <w:p w14:paraId="535B7753">
      <w:pPr>
        <w:keepNext w:val="0"/>
        <w:pageBreakBefore w:val="0"/>
        <w:widowControl w:val="0"/>
        <w:overflowPunct/>
        <w:topLinePunct w:val="0"/>
        <w:bidi w:val="0"/>
        <w:snapToGrid w:val="0"/>
        <w:spacing w:line="360" w:lineRule="auto"/>
        <w:ind w:firstLine="480" w:firstLineChars="200"/>
        <w:rPr>
          <w:rFonts w:hint="eastAsia" w:ascii="宋体" w:hAnsi="宋体" w:eastAsia="宋体" w:cs="宋体"/>
          <w:color w:val="auto"/>
          <w:sz w:val="24"/>
          <w:highlight w:val="none"/>
        </w:rPr>
      </w:pPr>
      <w:bookmarkStart w:id="46" w:name="_Toc11308"/>
      <w:r>
        <w:rPr>
          <w:rFonts w:hint="eastAsia" w:ascii="宋体" w:hAnsi="宋体" w:eastAsia="宋体" w:cs="宋体"/>
          <w:color w:val="auto"/>
          <w:sz w:val="24"/>
          <w:highlight w:val="none"/>
        </w:rPr>
        <w:t>附件1</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文件封面（格式）</w:t>
      </w:r>
      <w:bookmarkEnd w:id="46"/>
    </w:p>
    <w:p w14:paraId="1911060B">
      <w:pPr>
        <w:keepNext w:val="0"/>
        <w:pageBreakBefore w:val="0"/>
        <w:widowControl w:val="0"/>
        <w:overflowPunct/>
        <w:topLinePunct w:val="0"/>
        <w:bidi w:val="0"/>
        <w:snapToGrid w:val="0"/>
        <w:spacing w:line="360" w:lineRule="auto"/>
        <w:ind w:firstLine="480" w:firstLineChars="200"/>
        <w:rPr>
          <w:rFonts w:hint="eastAsia" w:ascii="宋体" w:hAnsi="宋体" w:eastAsia="宋体" w:cs="宋体"/>
          <w:color w:val="auto"/>
          <w:sz w:val="24"/>
          <w:highlight w:val="none"/>
        </w:rPr>
      </w:pPr>
      <w:bookmarkStart w:id="47" w:name="_Toc25345"/>
      <w:r>
        <w:rPr>
          <w:rFonts w:hint="eastAsia" w:ascii="宋体" w:hAnsi="宋体" w:eastAsia="宋体" w:cs="宋体"/>
          <w:color w:val="auto"/>
          <w:sz w:val="24"/>
          <w:highlight w:val="none"/>
        </w:rPr>
        <w:t xml:space="preserve">附件2 </w:t>
      </w:r>
      <w:r>
        <w:rPr>
          <w:rFonts w:hint="eastAsia" w:ascii="宋体" w:hAnsi="宋体" w:eastAsia="宋体" w:cs="宋体"/>
          <w:color w:val="auto"/>
          <w:kern w:val="0"/>
          <w:sz w:val="24"/>
          <w:szCs w:val="24"/>
          <w:highlight w:val="none"/>
        </w:rPr>
        <w:t>竞争性</w:t>
      </w:r>
      <w:r>
        <w:rPr>
          <w:rFonts w:hint="eastAsia" w:ascii="宋体" w:hAnsi="宋体" w:eastAsia="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响应书</w:t>
      </w:r>
      <w:r>
        <w:rPr>
          <w:rFonts w:hint="eastAsia" w:ascii="宋体" w:hAnsi="宋体" w:eastAsia="宋体" w:cs="宋体"/>
          <w:color w:val="auto"/>
          <w:sz w:val="24"/>
          <w:highlight w:val="none"/>
        </w:rPr>
        <w:t>（格式）</w:t>
      </w:r>
      <w:bookmarkEnd w:id="47"/>
    </w:p>
    <w:p w14:paraId="6ABD8428">
      <w:pPr>
        <w:keepNext w:val="0"/>
        <w:pageBreakBefore w:val="0"/>
        <w:widowControl w:val="0"/>
        <w:overflowPunct/>
        <w:topLinePunct w:val="0"/>
        <w:bidi w:val="0"/>
        <w:snapToGrid w:val="0"/>
        <w:spacing w:line="360" w:lineRule="auto"/>
        <w:ind w:firstLine="480" w:firstLineChars="200"/>
        <w:rPr>
          <w:rFonts w:hint="eastAsia" w:ascii="宋体" w:hAnsi="宋体" w:eastAsia="宋体" w:cs="宋体"/>
          <w:color w:val="auto"/>
          <w:sz w:val="24"/>
          <w:highlight w:val="none"/>
        </w:rPr>
      </w:pPr>
      <w:bookmarkStart w:id="48" w:name="_Toc10217"/>
      <w:r>
        <w:rPr>
          <w:rFonts w:hint="eastAsia" w:ascii="宋体" w:hAnsi="宋体" w:eastAsia="宋体" w:cs="宋体"/>
          <w:color w:val="auto"/>
          <w:sz w:val="24"/>
          <w:highlight w:val="none"/>
        </w:rPr>
        <w:t xml:space="preserve">附件3 </w:t>
      </w:r>
      <w:r>
        <w:rPr>
          <w:rFonts w:hint="eastAsia" w:ascii="宋体" w:hAnsi="宋体" w:eastAsia="宋体" w:cs="宋体"/>
          <w:color w:val="auto"/>
          <w:kern w:val="0"/>
          <w:sz w:val="24"/>
          <w:szCs w:val="24"/>
          <w:highlight w:val="none"/>
        </w:rPr>
        <w:t>初次报价一览表</w:t>
      </w:r>
      <w:r>
        <w:rPr>
          <w:rFonts w:hint="eastAsia" w:ascii="宋体" w:hAnsi="宋体" w:eastAsia="宋体" w:cs="宋体"/>
          <w:color w:val="auto"/>
          <w:sz w:val="24"/>
          <w:highlight w:val="none"/>
        </w:rPr>
        <w:t>（格式）</w:t>
      </w:r>
      <w:bookmarkEnd w:id="48"/>
    </w:p>
    <w:p w14:paraId="734C820B">
      <w:pPr>
        <w:keepNext w:val="0"/>
        <w:pageBreakBefore w:val="0"/>
        <w:widowControl w:val="0"/>
        <w:overflowPunct/>
        <w:topLinePunct w:val="0"/>
        <w:bidi w:val="0"/>
        <w:snapToGrid w:val="0"/>
        <w:spacing w:line="360" w:lineRule="auto"/>
        <w:ind w:firstLine="480" w:firstLineChars="200"/>
        <w:rPr>
          <w:rFonts w:hint="eastAsia" w:ascii="宋体" w:hAnsi="宋体" w:eastAsia="宋体" w:cs="宋体"/>
          <w:color w:val="auto"/>
          <w:sz w:val="24"/>
          <w:highlight w:val="none"/>
          <w:lang w:val="en-US"/>
        </w:rPr>
      </w:pPr>
      <w:bookmarkStart w:id="49" w:name="_Toc9579"/>
      <w:r>
        <w:rPr>
          <w:rFonts w:hint="eastAsia" w:ascii="宋体" w:hAnsi="宋体" w:eastAsia="宋体" w:cs="宋体"/>
          <w:color w:val="auto"/>
          <w:sz w:val="24"/>
          <w:highlight w:val="none"/>
        </w:rPr>
        <w:t xml:space="preserve">附件4 </w:t>
      </w:r>
      <w:bookmarkEnd w:id="49"/>
      <w:r>
        <w:rPr>
          <w:rFonts w:hint="eastAsia" w:ascii="宋体" w:hAnsi="宋体" w:eastAsia="宋体" w:cs="宋体"/>
          <w:color w:val="auto"/>
          <w:sz w:val="24"/>
          <w:highlight w:val="none"/>
          <w:lang w:val="en-US" w:eastAsia="zh-CN"/>
        </w:rPr>
        <w:t>报价明细表（格式）</w:t>
      </w:r>
    </w:p>
    <w:p w14:paraId="03576EA7">
      <w:pPr>
        <w:keepNext w:val="0"/>
        <w:pageBreakBefore w:val="0"/>
        <w:widowControl w:val="0"/>
        <w:overflowPunct/>
        <w:topLinePunct w:val="0"/>
        <w:bidi w:val="0"/>
        <w:snapToGrid w:val="0"/>
        <w:spacing w:line="360" w:lineRule="auto"/>
        <w:ind w:firstLine="480" w:firstLineChars="200"/>
        <w:rPr>
          <w:rFonts w:hint="eastAsia" w:ascii="宋体" w:hAnsi="宋体" w:eastAsia="宋体" w:cs="宋体"/>
          <w:color w:val="auto"/>
          <w:sz w:val="24"/>
          <w:highlight w:val="none"/>
          <w:lang w:val="en-US"/>
        </w:rPr>
      </w:pPr>
      <w:bookmarkStart w:id="50" w:name="_Toc28392"/>
      <w:r>
        <w:rPr>
          <w:rFonts w:hint="eastAsia" w:ascii="宋体" w:hAnsi="宋体" w:eastAsia="宋体" w:cs="宋体"/>
          <w:color w:val="auto"/>
          <w:sz w:val="24"/>
          <w:highlight w:val="none"/>
        </w:rPr>
        <w:t>附件5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技术</w:t>
      </w:r>
      <w:r>
        <w:rPr>
          <w:rFonts w:hint="eastAsia" w:ascii="宋体" w:hAnsi="宋体" w:eastAsia="宋体" w:cs="宋体"/>
          <w:color w:val="auto"/>
          <w:sz w:val="24"/>
          <w:highlight w:val="none"/>
          <w:lang w:val="en-US" w:eastAsia="zh-CN"/>
        </w:rPr>
        <w:t>响应</w:t>
      </w:r>
      <w:bookmarkEnd w:id="50"/>
      <w:r>
        <w:rPr>
          <w:rFonts w:hint="eastAsia" w:ascii="宋体" w:hAnsi="宋体" w:eastAsia="宋体" w:cs="宋体"/>
          <w:color w:val="auto"/>
          <w:sz w:val="24"/>
          <w:highlight w:val="none"/>
          <w:lang w:val="en-US" w:eastAsia="zh-CN"/>
        </w:rPr>
        <w:t>表（格式）</w:t>
      </w:r>
    </w:p>
    <w:p w14:paraId="200B8AFB">
      <w:pPr>
        <w:keepNext w:val="0"/>
        <w:pageBreakBefore w:val="0"/>
        <w:widowControl w:val="0"/>
        <w:overflowPunct/>
        <w:topLinePunct w:val="0"/>
        <w:bidi w:val="0"/>
        <w:snapToGrid w:val="0"/>
        <w:spacing w:line="360" w:lineRule="auto"/>
        <w:ind w:firstLine="480" w:firstLineChars="200"/>
        <w:rPr>
          <w:rFonts w:hint="eastAsia" w:ascii="宋体" w:hAnsi="宋体" w:eastAsia="宋体" w:cs="宋体"/>
          <w:color w:val="auto"/>
          <w:sz w:val="24"/>
          <w:highlight w:val="none"/>
          <w:lang w:val="en-US" w:eastAsia="zh-CN"/>
        </w:rPr>
      </w:pPr>
      <w:bookmarkStart w:id="51" w:name="_Toc6234"/>
      <w:r>
        <w:rPr>
          <w:rFonts w:hint="eastAsia" w:ascii="宋体" w:hAnsi="宋体" w:eastAsia="宋体" w:cs="宋体"/>
          <w:color w:val="auto"/>
          <w:sz w:val="24"/>
          <w:highlight w:val="none"/>
        </w:rPr>
        <w:t>附件6 商务</w:t>
      </w:r>
      <w:bookmarkEnd w:id="51"/>
      <w:r>
        <w:rPr>
          <w:rFonts w:hint="eastAsia" w:ascii="宋体" w:hAnsi="宋体" w:eastAsia="宋体" w:cs="宋体"/>
          <w:color w:val="auto"/>
          <w:sz w:val="24"/>
          <w:highlight w:val="none"/>
          <w:lang w:val="en-US" w:eastAsia="zh-CN"/>
        </w:rPr>
        <w:t>响应表（格式）</w:t>
      </w:r>
    </w:p>
    <w:p w14:paraId="35F21B36">
      <w:pPr>
        <w:keepNext w:val="0"/>
        <w:pageBreakBefore w:val="0"/>
        <w:widowControl w:val="0"/>
        <w:overflowPunct/>
        <w:topLinePunct w:val="0"/>
        <w:bidi w:val="0"/>
        <w:snapToGrid w:val="0"/>
        <w:spacing w:line="360" w:lineRule="auto"/>
        <w:ind w:firstLine="480" w:firstLineChars="200"/>
        <w:rPr>
          <w:rFonts w:hint="eastAsia" w:ascii="宋体" w:hAnsi="宋体" w:eastAsia="宋体" w:cs="宋体"/>
          <w:color w:val="auto"/>
          <w:sz w:val="24"/>
          <w:highlight w:val="none"/>
        </w:rPr>
      </w:pPr>
      <w:bookmarkStart w:id="52" w:name="_Toc26231"/>
      <w:r>
        <w:rPr>
          <w:rFonts w:hint="eastAsia" w:ascii="宋体" w:hAnsi="宋体" w:eastAsia="宋体" w:cs="宋体"/>
          <w:color w:val="auto"/>
          <w:sz w:val="24"/>
          <w:highlight w:val="none"/>
        </w:rPr>
        <w:t>附件7</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法定代表人身份证明（格式）</w:t>
      </w:r>
      <w:bookmarkEnd w:id="52"/>
    </w:p>
    <w:p w14:paraId="0CD3112D">
      <w:pPr>
        <w:keepNext w:val="0"/>
        <w:pageBreakBefore w:val="0"/>
        <w:widowControl w:val="0"/>
        <w:overflowPunct/>
        <w:topLinePunct w:val="0"/>
        <w:bidi w:val="0"/>
        <w:snapToGrid w:val="0"/>
        <w:spacing w:line="360" w:lineRule="auto"/>
        <w:ind w:firstLine="480" w:firstLineChars="200"/>
        <w:rPr>
          <w:rFonts w:hint="eastAsia" w:ascii="宋体" w:hAnsi="宋体" w:eastAsia="宋体" w:cs="宋体"/>
          <w:color w:val="auto"/>
          <w:sz w:val="24"/>
          <w:highlight w:val="none"/>
        </w:rPr>
      </w:pPr>
      <w:bookmarkStart w:id="53" w:name="_Toc18484"/>
      <w:r>
        <w:rPr>
          <w:rFonts w:hint="eastAsia" w:ascii="宋体" w:hAnsi="宋体" w:eastAsia="宋体" w:cs="宋体"/>
          <w:color w:val="auto"/>
          <w:sz w:val="24"/>
          <w:highlight w:val="none"/>
        </w:rPr>
        <w:t>附件8</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法定代表人授权书（格式）</w:t>
      </w:r>
      <w:bookmarkEnd w:id="53"/>
    </w:p>
    <w:p w14:paraId="4FFFD47D">
      <w:pPr>
        <w:keepNext w:val="0"/>
        <w:pageBreakBefore w:val="0"/>
        <w:widowControl w:val="0"/>
        <w:overflowPunct/>
        <w:topLinePunct w:val="0"/>
        <w:bidi w:val="0"/>
        <w:snapToGrid w:val="0"/>
        <w:spacing w:line="360" w:lineRule="auto"/>
        <w:ind w:firstLine="480" w:firstLineChars="200"/>
        <w:rPr>
          <w:rFonts w:hint="eastAsia" w:ascii="宋体" w:hAnsi="宋体" w:eastAsia="宋体" w:cs="宋体"/>
          <w:color w:val="auto"/>
          <w:sz w:val="24"/>
          <w:highlight w:val="none"/>
        </w:rPr>
      </w:pPr>
      <w:bookmarkStart w:id="54" w:name="_Toc31857"/>
      <w:r>
        <w:rPr>
          <w:rFonts w:hint="eastAsia" w:ascii="宋体" w:hAnsi="宋体" w:eastAsia="宋体" w:cs="宋体"/>
          <w:color w:val="auto"/>
          <w:sz w:val="24"/>
          <w:highlight w:val="none"/>
        </w:rPr>
        <w:t>附件9 证明文件</w:t>
      </w:r>
      <w:bookmarkEnd w:id="54"/>
    </w:p>
    <w:p w14:paraId="1E9F0E79">
      <w:pPr>
        <w:snapToGrid w:val="0"/>
        <w:spacing w:line="360" w:lineRule="auto"/>
        <w:ind w:firstLine="480" w:firstLineChars="200"/>
        <w:rPr>
          <w:rFonts w:hint="eastAsia" w:ascii="宋体" w:hAnsi="宋体" w:eastAsia="宋体" w:cs="宋体"/>
          <w:color w:val="auto"/>
          <w:sz w:val="24"/>
          <w:highlight w:val="none"/>
          <w:lang w:val="en-US" w:eastAsia="zh-CN"/>
        </w:rPr>
      </w:pPr>
    </w:p>
    <w:p w14:paraId="63BA1F9E">
      <w:pPr>
        <w:pStyle w:val="33"/>
        <w:rPr>
          <w:rFonts w:hint="eastAsia" w:ascii="宋体" w:hAnsi="宋体" w:eastAsia="宋体" w:cs="宋体"/>
          <w:color w:val="auto"/>
          <w:highlight w:val="none"/>
        </w:rPr>
      </w:pPr>
    </w:p>
    <w:p w14:paraId="174F59CE">
      <w:pPr>
        <w:widowControl/>
        <w:wordWrap w:val="0"/>
        <w:snapToGrid w:val="0"/>
        <w:spacing w:line="460" w:lineRule="exact"/>
        <w:ind w:firstLine="482" w:firstLineChars="200"/>
        <w:jc w:val="center"/>
        <w:rPr>
          <w:rFonts w:hint="eastAsia" w:ascii="宋体" w:hAnsi="宋体" w:eastAsia="宋体" w:cs="宋体"/>
          <w:b/>
          <w:bCs/>
          <w:color w:val="auto"/>
          <w:kern w:val="0"/>
          <w:sz w:val="24"/>
          <w:highlight w:val="none"/>
        </w:rPr>
      </w:pPr>
    </w:p>
    <w:p w14:paraId="66D3C60E">
      <w:pPr>
        <w:widowControl/>
        <w:wordWrap w:val="0"/>
        <w:snapToGrid w:val="0"/>
        <w:spacing w:line="460" w:lineRule="exact"/>
        <w:ind w:firstLine="482" w:firstLineChars="200"/>
        <w:jc w:val="center"/>
        <w:rPr>
          <w:rFonts w:hint="eastAsia" w:ascii="宋体" w:hAnsi="宋体" w:eastAsia="宋体" w:cs="宋体"/>
          <w:b/>
          <w:bCs/>
          <w:color w:val="auto"/>
          <w:kern w:val="0"/>
          <w:sz w:val="24"/>
          <w:highlight w:val="none"/>
        </w:rPr>
      </w:pPr>
    </w:p>
    <w:p w14:paraId="643C59F7">
      <w:pPr>
        <w:widowControl/>
        <w:wordWrap w:val="0"/>
        <w:snapToGrid w:val="0"/>
        <w:spacing w:line="460" w:lineRule="exact"/>
        <w:ind w:firstLine="482" w:firstLineChars="200"/>
        <w:jc w:val="center"/>
        <w:rPr>
          <w:rFonts w:hint="eastAsia" w:ascii="宋体" w:hAnsi="宋体" w:eastAsia="宋体" w:cs="宋体"/>
          <w:b/>
          <w:bCs/>
          <w:color w:val="auto"/>
          <w:kern w:val="0"/>
          <w:sz w:val="24"/>
          <w:highlight w:val="none"/>
        </w:rPr>
      </w:pPr>
    </w:p>
    <w:p w14:paraId="671DFAE3">
      <w:pPr>
        <w:pStyle w:val="3"/>
        <w:rPr>
          <w:rFonts w:hint="eastAsia" w:ascii="宋体" w:hAnsi="宋体" w:eastAsia="宋体" w:cs="宋体"/>
          <w:b/>
          <w:bCs/>
          <w:color w:val="auto"/>
          <w:kern w:val="0"/>
          <w:sz w:val="24"/>
          <w:highlight w:val="none"/>
        </w:rPr>
      </w:pPr>
    </w:p>
    <w:p w14:paraId="736844FA">
      <w:pPr>
        <w:pStyle w:val="4"/>
        <w:rPr>
          <w:rFonts w:hint="eastAsia" w:ascii="宋体" w:hAnsi="宋体" w:eastAsia="宋体" w:cs="宋体"/>
          <w:b/>
          <w:bCs/>
          <w:color w:val="auto"/>
          <w:highlight w:val="none"/>
        </w:rPr>
      </w:pPr>
    </w:p>
    <w:p w14:paraId="7C048156">
      <w:pPr>
        <w:pStyle w:val="4"/>
        <w:rPr>
          <w:rFonts w:hint="eastAsia" w:ascii="宋体" w:hAnsi="宋体" w:eastAsia="宋体" w:cs="宋体"/>
          <w:b/>
          <w:bCs/>
          <w:color w:val="auto"/>
          <w:highlight w:val="none"/>
        </w:rPr>
      </w:pPr>
    </w:p>
    <w:p w14:paraId="6EFF072B">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CFBE809">
      <w:pPr>
        <w:pStyle w:val="28"/>
        <w:rPr>
          <w:rFonts w:hint="eastAsia" w:ascii="宋体" w:hAnsi="宋体" w:eastAsia="宋体" w:cs="宋体"/>
          <w:color w:val="auto"/>
          <w:highlight w:val="none"/>
        </w:rPr>
      </w:pPr>
    </w:p>
    <w:p w14:paraId="67FE75CD">
      <w:pPr>
        <w:pStyle w:val="8"/>
        <w:keepNext/>
        <w:keepLines/>
        <w:pageBreakBefore w:val="0"/>
        <w:widowControl w:val="0"/>
        <w:kinsoku/>
        <w:wordWrap/>
        <w:overflowPunct/>
        <w:topLinePunct w:val="0"/>
        <w:autoSpaceDE/>
        <w:autoSpaceDN/>
        <w:bidi w:val="0"/>
        <w:adjustRightInd/>
        <w:snapToGrid w:val="0"/>
        <w:spacing w:before="20" w:after="20" w:line="360" w:lineRule="auto"/>
        <w:textAlignment w:val="auto"/>
        <w:rPr>
          <w:rFonts w:hint="eastAsia" w:ascii="宋体" w:hAnsi="宋体" w:eastAsia="宋体" w:cs="宋体"/>
          <w:color w:val="auto"/>
          <w:sz w:val="28"/>
          <w:szCs w:val="28"/>
          <w:highlight w:val="none"/>
        </w:rPr>
      </w:pPr>
      <w:bookmarkStart w:id="55" w:name="_Toc31798"/>
      <w:bookmarkStart w:id="56" w:name="_Toc24743"/>
      <w:r>
        <w:rPr>
          <w:rFonts w:hint="eastAsia" w:ascii="宋体" w:hAnsi="宋体" w:eastAsia="宋体" w:cs="宋体"/>
          <w:color w:val="auto"/>
          <w:sz w:val="28"/>
          <w:szCs w:val="28"/>
          <w:highlight w:val="none"/>
        </w:rPr>
        <w:t xml:space="preserve">附件1               </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rPr>
        <w:t>文件封面（格式）</w:t>
      </w:r>
      <w:bookmarkEnd w:id="55"/>
      <w:bookmarkEnd w:id="56"/>
    </w:p>
    <w:p w14:paraId="3A0AC99C">
      <w:pPr>
        <w:widowControl/>
        <w:wordWrap w:val="0"/>
        <w:spacing w:line="460" w:lineRule="exact"/>
        <w:ind w:firstLine="482" w:firstLineChars="200"/>
        <w:jc w:val="center"/>
        <w:rPr>
          <w:rFonts w:hint="eastAsia" w:ascii="宋体" w:hAnsi="宋体" w:eastAsia="宋体" w:cs="宋体"/>
          <w:b/>
          <w:color w:val="auto"/>
          <w:kern w:val="0"/>
          <w:sz w:val="24"/>
          <w:highlight w:val="none"/>
        </w:rPr>
      </w:pPr>
    </w:p>
    <w:p w14:paraId="60EF64BA">
      <w:pPr>
        <w:snapToGrid w:val="0"/>
        <w:spacing w:line="360" w:lineRule="auto"/>
        <w:jc w:val="center"/>
        <w:rPr>
          <w:rFonts w:hint="eastAsia" w:ascii="宋体" w:hAnsi="宋体" w:eastAsia="宋体" w:cs="宋体"/>
          <w:b/>
          <w:color w:val="auto"/>
          <w:spacing w:val="90"/>
          <w:sz w:val="52"/>
          <w:szCs w:val="52"/>
          <w:highlight w:val="none"/>
        </w:rPr>
      </w:pPr>
      <w:r>
        <w:rPr>
          <w:rFonts w:hint="eastAsia" w:ascii="宋体" w:hAnsi="宋体" w:eastAsia="宋体" w:cs="宋体"/>
          <w:b/>
          <w:snapToGrid w:val="0"/>
          <w:color w:val="auto"/>
          <w:spacing w:val="0"/>
          <w:kern w:val="0"/>
          <w:sz w:val="44"/>
          <w:szCs w:val="44"/>
          <w:highlight w:val="none"/>
          <w:u w:val="none"/>
          <w:lang w:val="en-US" w:eastAsia="zh-CN"/>
        </w:rPr>
        <w:t>驻马店市中心医院</w:t>
      </w:r>
      <w:r>
        <w:rPr>
          <w:rFonts w:hint="eastAsia" w:ascii="宋体" w:hAnsi="宋体" w:eastAsia="宋体" w:cs="宋体"/>
          <w:b/>
          <w:snapToGrid w:val="0"/>
          <w:color w:val="auto"/>
          <w:spacing w:val="0"/>
          <w:kern w:val="0"/>
          <w:sz w:val="44"/>
          <w:szCs w:val="44"/>
          <w:highlight w:val="none"/>
          <w:u w:val="single"/>
          <w:lang w:val="en-US" w:eastAsia="zh-CN"/>
        </w:rPr>
        <w:t xml:space="preserve">      </w:t>
      </w:r>
      <w:r>
        <w:rPr>
          <w:rFonts w:hint="eastAsia" w:ascii="宋体" w:hAnsi="宋体" w:eastAsia="宋体" w:cs="宋体"/>
          <w:b/>
          <w:snapToGrid w:val="0"/>
          <w:color w:val="auto"/>
          <w:spacing w:val="0"/>
          <w:kern w:val="0"/>
          <w:sz w:val="44"/>
          <w:szCs w:val="44"/>
          <w:highlight w:val="none"/>
          <w:u w:val="none"/>
          <w:lang w:val="en-US" w:eastAsia="zh-CN"/>
        </w:rPr>
        <w:t>项目</w:t>
      </w:r>
    </w:p>
    <w:p w14:paraId="37E7F995">
      <w:pPr>
        <w:snapToGrid w:val="0"/>
        <w:spacing w:line="360" w:lineRule="auto"/>
        <w:jc w:val="center"/>
        <w:rPr>
          <w:rFonts w:hint="eastAsia" w:ascii="宋体" w:hAnsi="宋体" w:eastAsia="宋体" w:cs="宋体"/>
          <w:b/>
          <w:color w:val="auto"/>
          <w:spacing w:val="90"/>
          <w:sz w:val="52"/>
          <w:szCs w:val="52"/>
          <w:highlight w:val="none"/>
        </w:rPr>
      </w:pPr>
      <w:r>
        <w:rPr>
          <w:rFonts w:hint="eastAsia" w:ascii="宋体" w:hAnsi="宋体" w:eastAsia="宋体" w:cs="宋体"/>
          <w:b/>
          <w:color w:val="auto"/>
          <w:spacing w:val="90"/>
          <w:sz w:val="52"/>
          <w:szCs w:val="52"/>
          <w:highlight w:val="none"/>
          <w:lang w:val="en-US" w:eastAsia="zh-CN"/>
        </w:rPr>
        <w:t>响应</w:t>
      </w:r>
      <w:r>
        <w:rPr>
          <w:rFonts w:hint="eastAsia" w:ascii="宋体" w:hAnsi="宋体" w:eastAsia="宋体" w:cs="宋体"/>
          <w:b/>
          <w:color w:val="auto"/>
          <w:spacing w:val="90"/>
          <w:sz w:val="52"/>
          <w:szCs w:val="52"/>
          <w:highlight w:val="none"/>
        </w:rPr>
        <w:t>文件</w:t>
      </w:r>
    </w:p>
    <w:p w14:paraId="2A04A499">
      <w:pPr>
        <w:spacing w:line="360" w:lineRule="auto"/>
        <w:rPr>
          <w:rFonts w:hint="eastAsia" w:ascii="宋体" w:hAnsi="宋体" w:eastAsia="宋体" w:cs="宋体"/>
          <w:color w:val="auto"/>
          <w:sz w:val="28"/>
          <w:highlight w:val="none"/>
        </w:rPr>
      </w:pPr>
    </w:p>
    <w:p w14:paraId="596DC1AB">
      <w:pPr>
        <w:pStyle w:val="4"/>
        <w:spacing w:line="360" w:lineRule="auto"/>
        <w:rPr>
          <w:rFonts w:hint="eastAsia" w:ascii="宋体" w:hAnsi="宋体" w:eastAsia="宋体" w:cs="宋体"/>
          <w:color w:val="auto"/>
          <w:highlight w:val="none"/>
        </w:rPr>
      </w:pPr>
    </w:p>
    <w:p w14:paraId="51E48B65">
      <w:pPr>
        <w:pStyle w:val="4"/>
        <w:spacing w:line="360" w:lineRule="auto"/>
        <w:rPr>
          <w:rFonts w:hint="eastAsia" w:ascii="宋体" w:hAnsi="宋体" w:eastAsia="宋体" w:cs="宋体"/>
          <w:color w:val="auto"/>
          <w:highlight w:val="none"/>
        </w:rPr>
      </w:pPr>
    </w:p>
    <w:p w14:paraId="0AF50E0B">
      <w:pPr>
        <w:spacing w:line="360" w:lineRule="auto"/>
        <w:rPr>
          <w:rFonts w:hint="eastAsia" w:ascii="宋体" w:hAnsi="宋体" w:eastAsia="宋体" w:cs="宋体"/>
          <w:color w:val="auto"/>
          <w:sz w:val="28"/>
          <w:highlight w:val="none"/>
        </w:rPr>
      </w:pPr>
    </w:p>
    <w:p w14:paraId="5DD912A3">
      <w:pPr>
        <w:spacing w:line="360" w:lineRule="auto"/>
        <w:rPr>
          <w:rFonts w:hint="eastAsia" w:ascii="宋体" w:hAnsi="宋体" w:eastAsia="宋体" w:cs="宋体"/>
          <w:color w:val="auto"/>
          <w:sz w:val="28"/>
          <w:highlight w:val="none"/>
        </w:rPr>
      </w:pPr>
    </w:p>
    <w:p w14:paraId="5C511D16">
      <w:pPr>
        <w:spacing w:line="360" w:lineRule="auto"/>
        <w:rPr>
          <w:rFonts w:hint="eastAsia" w:ascii="宋体" w:hAnsi="宋体" w:eastAsia="宋体" w:cs="宋体"/>
          <w:color w:val="auto"/>
          <w:sz w:val="28"/>
          <w:highlight w:val="none"/>
        </w:rPr>
      </w:pPr>
    </w:p>
    <w:p w14:paraId="5F7D4E3C">
      <w:pPr>
        <w:spacing w:line="360" w:lineRule="auto"/>
        <w:rPr>
          <w:rFonts w:hint="eastAsia" w:ascii="宋体" w:hAnsi="宋体" w:eastAsia="宋体" w:cs="宋体"/>
          <w:color w:val="auto"/>
          <w:sz w:val="28"/>
          <w:highlight w:val="none"/>
        </w:rPr>
      </w:pPr>
    </w:p>
    <w:p w14:paraId="4A8855A5">
      <w:pPr>
        <w:spacing w:line="360" w:lineRule="auto"/>
        <w:rPr>
          <w:rFonts w:hint="eastAsia" w:ascii="宋体" w:hAnsi="宋体" w:eastAsia="宋体" w:cs="宋体"/>
          <w:color w:val="auto"/>
          <w:sz w:val="28"/>
          <w:highlight w:val="none"/>
        </w:rPr>
      </w:pPr>
    </w:p>
    <w:p w14:paraId="6544AFF1">
      <w:pPr>
        <w:spacing w:line="360" w:lineRule="auto"/>
        <w:rPr>
          <w:rFonts w:hint="eastAsia" w:ascii="宋体" w:hAnsi="宋体" w:eastAsia="宋体" w:cs="宋体"/>
          <w:color w:val="auto"/>
          <w:sz w:val="28"/>
          <w:highlight w:val="none"/>
        </w:rPr>
      </w:pPr>
    </w:p>
    <w:p w14:paraId="26F246B9">
      <w:pPr>
        <w:spacing w:line="360" w:lineRule="auto"/>
        <w:jc w:val="center"/>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供应商</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eastAsia="zh-CN"/>
        </w:rPr>
        <w:t>全称并</w:t>
      </w:r>
      <w:r>
        <w:rPr>
          <w:rFonts w:hint="eastAsia" w:ascii="宋体" w:hAnsi="宋体" w:eastAsia="宋体" w:cs="宋体"/>
          <w:color w:val="auto"/>
          <w:sz w:val="28"/>
          <w:szCs w:val="28"/>
          <w:highlight w:val="none"/>
          <w:lang w:val="en-US" w:eastAsia="zh-CN"/>
        </w:rPr>
        <w:t>加</w:t>
      </w:r>
      <w:r>
        <w:rPr>
          <w:rFonts w:hint="eastAsia" w:ascii="宋体" w:hAnsi="宋体" w:eastAsia="宋体" w:cs="宋体"/>
          <w:color w:val="auto"/>
          <w:sz w:val="28"/>
          <w:szCs w:val="28"/>
          <w:highlight w:val="none"/>
          <w:lang w:eastAsia="zh-CN"/>
        </w:rPr>
        <w:t>盖</w:t>
      </w:r>
      <w:r>
        <w:rPr>
          <w:rFonts w:hint="eastAsia" w:ascii="宋体" w:hAnsi="宋体" w:eastAsia="宋体" w:cs="宋体"/>
          <w:color w:val="auto"/>
          <w:sz w:val="28"/>
          <w:szCs w:val="28"/>
          <w:highlight w:val="none"/>
          <w:lang w:val="en-US" w:eastAsia="zh-CN"/>
        </w:rPr>
        <w:t>公</w:t>
      </w:r>
      <w:r>
        <w:rPr>
          <w:rFonts w:hint="eastAsia" w:ascii="宋体" w:hAnsi="宋体" w:eastAsia="宋体" w:cs="宋体"/>
          <w:color w:val="auto"/>
          <w:sz w:val="28"/>
          <w:szCs w:val="28"/>
          <w:highlight w:val="none"/>
          <w:lang w:eastAsia="zh-CN"/>
        </w:rPr>
        <w:t>章</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 xml:space="preserve">  </w:t>
      </w:r>
    </w:p>
    <w:p w14:paraId="79D76E85">
      <w:pPr>
        <w:widowControl/>
        <w:wordWrap w:val="0"/>
        <w:spacing w:line="460" w:lineRule="exact"/>
        <w:ind w:left="0" w:leftChars="0" w:firstLine="1400" w:firstLineChars="5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法定代表人或委托代理人（签字</w:t>
      </w:r>
      <w:r>
        <w:rPr>
          <w:rFonts w:hint="eastAsia" w:ascii="宋体" w:hAnsi="宋体" w:eastAsia="宋体" w:cs="宋体"/>
          <w:color w:val="auto"/>
          <w:sz w:val="28"/>
          <w:szCs w:val="28"/>
          <w:highlight w:val="none"/>
          <w:lang w:val="en-US" w:eastAsia="zh-CN"/>
        </w:rPr>
        <w:t>或盖章</w:t>
      </w:r>
      <w:r>
        <w:rPr>
          <w:rFonts w:hint="eastAsia" w:ascii="宋体" w:hAnsi="宋体" w:eastAsia="宋体" w:cs="宋体"/>
          <w:color w:val="auto"/>
          <w:sz w:val="28"/>
          <w:szCs w:val="28"/>
          <w:highlight w:val="none"/>
        </w:rPr>
        <w:t>）：</w:t>
      </w:r>
    </w:p>
    <w:p w14:paraId="4D5E55DE">
      <w:pPr>
        <w:widowControl/>
        <w:wordWrap w:val="0"/>
        <w:spacing w:line="460" w:lineRule="exact"/>
        <w:ind w:left="0" w:leftChars="0" w:firstLine="1400" w:firstLineChars="500"/>
        <w:jc w:val="both"/>
        <w:rPr>
          <w:rFonts w:hint="eastAsia" w:ascii="宋体" w:hAnsi="宋体" w:eastAsia="宋体" w:cs="宋体"/>
          <w:b/>
          <w:color w:val="auto"/>
          <w:kern w:val="0"/>
          <w:sz w:val="24"/>
          <w:highlight w:val="none"/>
        </w:rPr>
      </w:pPr>
      <w:r>
        <w:rPr>
          <w:rFonts w:hint="eastAsia" w:ascii="宋体" w:hAnsi="宋体" w:cs="宋体"/>
          <w:color w:val="auto"/>
          <w:sz w:val="28"/>
          <w:szCs w:val="28"/>
          <w:highlight w:val="none"/>
          <w:lang w:val="en-US" w:eastAsia="zh-CN"/>
        </w:rPr>
        <w:t xml:space="preserve">日期：     </w:t>
      </w:r>
      <w:r>
        <w:rPr>
          <w:rFonts w:hint="eastAsia" w:ascii="宋体" w:hAnsi="宋体" w:eastAsia="宋体" w:cs="宋体"/>
          <w:color w:val="auto"/>
          <w:sz w:val="28"/>
          <w:szCs w:val="28"/>
          <w:highlight w:val="none"/>
        </w:rPr>
        <w:t>年   月   日</w:t>
      </w:r>
    </w:p>
    <w:p w14:paraId="55BD49F4">
      <w:pPr>
        <w:widowControl/>
        <w:wordWrap w:val="0"/>
        <w:spacing w:line="460" w:lineRule="exact"/>
        <w:ind w:firstLine="482" w:firstLineChars="200"/>
        <w:jc w:val="left"/>
        <w:rPr>
          <w:rFonts w:hint="eastAsia" w:ascii="宋体" w:hAnsi="宋体" w:eastAsia="宋体" w:cs="宋体"/>
          <w:b/>
          <w:color w:val="auto"/>
          <w:kern w:val="0"/>
          <w:sz w:val="24"/>
          <w:highlight w:val="none"/>
        </w:rPr>
      </w:pPr>
    </w:p>
    <w:p w14:paraId="608C8D96">
      <w:pPr>
        <w:pStyle w:val="3"/>
        <w:rPr>
          <w:rFonts w:hint="eastAsia" w:ascii="宋体" w:hAnsi="宋体" w:eastAsia="宋体" w:cs="宋体"/>
          <w:b/>
          <w:color w:val="auto"/>
          <w:kern w:val="0"/>
          <w:sz w:val="24"/>
          <w:highlight w:val="none"/>
        </w:rPr>
      </w:pPr>
    </w:p>
    <w:p w14:paraId="7B4C1E5E">
      <w:pPr>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rPr>
        <w:br w:type="page"/>
      </w:r>
    </w:p>
    <w:p w14:paraId="1AA54C7C">
      <w:pPr>
        <w:pStyle w:val="8"/>
        <w:keepNext w:val="0"/>
        <w:keepLines/>
        <w:pageBreakBefore w:val="0"/>
        <w:widowControl w:val="0"/>
        <w:kinsoku/>
        <w:wordWrap/>
        <w:overflowPunct/>
        <w:topLinePunct w:val="0"/>
        <w:autoSpaceDE/>
        <w:autoSpaceDN/>
        <w:bidi w:val="0"/>
        <w:adjustRightInd/>
        <w:snapToGrid w:val="0"/>
        <w:spacing w:before="20" w:after="20" w:line="360" w:lineRule="auto"/>
        <w:jc w:val="center"/>
        <w:textAlignment w:val="auto"/>
        <w:rPr>
          <w:rFonts w:hint="eastAsia" w:ascii="宋体" w:hAnsi="宋体" w:eastAsia="宋体" w:cs="宋体"/>
          <w:color w:val="auto"/>
          <w:sz w:val="28"/>
          <w:szCs w:val="28"/>
          <w:highlight w:val="none"/>
          <w:lang w:val="en-US" w:eastAsia="zh-CN"/>
        </w:rPr>
      </w:pPr>
      <w:bookmarkStart w:id="57" w:name="_Toc14560"/>
      <w:bookmarkStart w:id="58" w:name="_Toc8818"/>
      <w:r>
        <w:rPr>
          <w:rFonts w:hint="eastAsia" w:ascii="宋体" w:hAnsi="宋体" w:eastAsia="宋体" w:cs="宋体"/>
          <w:color w:val="auto"/>
          <w:sz w:val="28"/>
          <w:szCs w:val="28"/>
          <w:highlight w:val="none"/>
          <w:lang w:val="en-US" w:eastAsia="zh-CN"/>
        </w:rPr>
        <w:t>附件2      竞争性磋商响应书（格式）</w:t>
      </w:r>
      <w:bookmarkEnd w:id="57"/>
      <w:bookmarkEnd w:id="58"/>
    </w:p>
    <w:p w14:paraId="5EB4DF31">
      <w:pPr>
        <w:keepNext w:val="0"/>
        <w:pageBreakBefore w:val="0"/>
        <w:widowControl w:val="0"/>
        <w:wordWrap w:val="0"/>
        <w:overflowPunct/>
        <w:topLinePunct w:val="0"/>
        <w:bidi w:val="0"/>
        <w:snapToGrid w:val="0"/>
        <w:spacing w:line="4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cs="宋体"/>
          <w:color w:val="auto"/>
          <w:kern w:val="0"/>
          <w:sz w:val="24"/>
          <w:szCs w:val="24"/>
          <w:highlight w:val="none"/>
          <w:u w:val="single"/>
          <w:lang w:val="en-US" w:eastAsia="zh-CN"/>
        </w:rPr>
        <w:t>驻马店市中心医院</w:t>
      </w:r>
    </w:p>
    <w:p w14:paraId="719699C1">
      <w:pPr>
        <w:pStyle w:val="97"/>
        <w:spacing w:line="360" w:lineRule="auto"/>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我方仔细研究了</w:t>
      </w:r>
      <w:r>
        <w:rPr>
          <w:rFonts w:hint="eastAsia" w:asciiTheme="minorEastAsia" w:hAnsiTheme="minorEastAsia"/>
          <w:bCs/>
          <w:color w:val="auto"/>
          <w:sz w:val="24"/>
          <w:szCs w:val="24"/>
          <w:highlight w:val="none"/>
          <w:u w:val="single"/>
        </w:rPr>
        <w:t>（项目名称：</w:t>
      </w:r>
      <w:r>
        <w:rPr>
          <w:rFonts w:hint="eastAsia" w:asciiTheme="minorEastAsia" w:hAnsiTheme="minorEastAsia"/>
          <w:bCs/>
          <w:color w:val="auto"/>
          <w:sz w:val="24"/>
          <w:szCs w:val="24"/>
          <w:highlight w:val="none"/>
          <w:u w:val="single"/>
          <w:lang w:val="en-US" w:eastAsia="zh-CN"/>
        </w:rPr>
        <w:t xml:space="preserve">              </w:t>
      </w:r>
      <w:r>
        <w:rPr>
          <w:rFonts w:hint="eastAsia" w:asciiTheme="minorEastAsia" w:hAnsiTheme="minorEastAsia"/>
          <w:bCs/>
          <w:color w:val="auto"/>
          <w:sz w:val="24"/>
          <w:szCs w:val="24"/>
          <w:highlight w:val="none"/>
          <w:u w:val="single"/>
        </w:rPr>
        <w:t>）</w:t>
      </w:r>
      <w:r>
        <w:rPr>
          <w:rFonts w:hint="eastAsia" w:asciiTheme="minorEastAsia" w:hAnsiTheme="minorEastAsia"/>
          <w:sz w:val="24"/>
          <w:szCs w:val="24"/>
          <w:highlight w:val="none"/>
          <w:lang w:val="en-US" w:eastAsia="zh-CN"/>
        </w:rPr>
        <w:t>采购</w:t>
      </w:r>
      <w:r>
        <w:rPr>
          <w:rFonts w:hint="eastAsia" w:asciiTheme="minorEastAsia" w:hAnsiTheme="minorEastAsia"/>
          <w:sz w:val="24"/>
          <w:szCs w:val="24"/>
          <w:highlight w:val="none"/>
        </w:rPr>
        <w:t>文件的全部内容，决定参加该项目的磋商活动并按要求提交响应文件。我们郑重声明以下诸点并负法律责任</w:t>
      </w:r>
      <w:r>
        <w:rPr>
          <w:rFonts w:asciiTheme="minorEastAsia" w:hAnsiTheme="minorEastAsia"/>
          <w:sz w:val="24"/>
          <w:szCs w:val="24"/>
          <w:highlight w:val="none"/>
        </w:rPr>
        <w:t>:</w:t>
      </w:r>
    </w:p>
    <w:p w14:paraId="3D38FEFB">
      <w:pPr>
        <w:keepNext w:val="0"/>
        <w:pageBreakBefore w:val="0"/>
        <w:widowControl w:val="0"/>
        <w:wordWrap w:val="0"/>
        <w:overflowPunct/>
        <w:topLinePunct w:val="0"/>
        <w:bidi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1、我方愿意向贵方提供任何与本竞争性磋商项目有关的数据、情况和技术资料，并保证其真实、合法、有效</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完整</w:t>
      </w:r>
      <w:r>
        <w:rPr>
          <w:rFonts w:hint="eastAsia" w:ascii="宋体" w:hAnsi="宋体" w:eastAsia="宋体" w:cs="宋体"/>
          <w:color w:val="auto"/>
          <w:kern w:val="0"/>
          <w:sz w:val="24"/>
          <w:szCs w:val="24"/>
          <w:highlight w:val="none"/>
        </w:rPr>
        <w:t>。</w:t>
      </w:r>
    </w:p>
    <w:p w14:paraId="77530AF8">
      <w:pPr>
        <w:keepNext w:val="0"/>
        <w:pageBreakBefore w:val="0"/>
        <w:widowControl w:val="0"/>
        <w:wordWrap w:val="0"/>
        <w:overflowPunct/>
        <w:topLinePunct w:val="0"/>
        <w:bidi w:val="0"/>
        <w:snapToGrid w:val="0"/>
        <w:spacing w:line="4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、我方</w:t>
      </w:r>
      <w:r>
        <w:rPr>
          <w:rFonts w:hint="eastAsia" w:asciiTheme="minorEastAsia" w:hAnsiTheme="minorEastAsia"/>
          <w:sz w:val="24"/>
          <w:szCs w:val="24"/>
          <w:highlight w:val="none"/>
        </w:rPr>
        <w:t>我方响应文件有效期为自磋商之日</w:t>
      </w:r>
      <w:r>
        <w:rPr>
          <w:rFonts w:hint="eastAsia" w:asciiTheme="minorEastAsia" w:hAnsiTheme="minorEastAsia"/>
          <w:sz w:val="24"/>
          <w:szCs w:val="24"/>
          <w:highlight w:val="none"/>
          <w:u w:val="none"/>
        </w:rPr>
        <w:t>起</w:t>
      </w:r>
      <w:r>
        <w:rPr>
          <w:rFonts w:asciiTheme="minorEastAsia" w:hAnsiTheme="minorEastAsia"/>
          <w:sz w:val="24"/>
          <w:szCs w:val="24"/>
          <w:highlight w:val="none"/>
          <w:u w:val="none"/>
        </w:rPr>
        <w:t>90</w:t>
      </w:r>
      <w:r>
        <w:rPr>
          <w:rFonts w:hint="eastAsia" w:asciiTheme="minorEastAsia" w:hAnsiTheme="minorEastAsia"/>
          <w:sz w:val="24"/>
          <w:szCs w:val="24"/>
          <w:highlight w:val="none"/>
          <w:u w:val="none"/>
        </w:rPr>
        <w:t>天</w:t>
      </w:r>
      <w:r>
        <w:rPr>
          <w:rFonts w:hint="eastAsia" w:asciiTheme="minorEastAsia" w:hAnsiTheme="minorEastAsia"/>
          <w:sz w:val="24"/>
          <w:szCs w:val="24"/>
          <w:highlight w:val="none"/>
          <w:u w:val="none"/>
          <w:lang w:eastAsia="zh-CN"/>
        </w:rPr>
        <w:t>，</w:t>
      </w:r>
      <w:r>
        <w:rPr>
          <w:rFonts w:hint="eastAsia" w:ascii="宋体" w:hAnsi="宋体" w:eastAsia="宋体" w:cs="宋体"/>
          <w:color w:val="auto"/>
          <w:kern w:val="0"/>
          <w:sz w:val="24"/>
          <w:szCs w:val="24"/>
          <w:highlight w:val="none"/>
        </w:rPr>
        <w:t>同意在</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文件有效期内遵守本</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文件中的承诺且在此期限期满之前均具有约束力。如果我方</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文件有效期与合同履行期相同。</w:t>
      </w:r>
    </w:p>
    <w:p w14:paraId="098DA809">
      <w:pPr>
        <w:keepNext w:val="0"/>
        <w:pageBreakBefore w:val="0"/>
        <w:widowControl w:val="0"/>
        <w:wordWrap w:val="0"/>
        <w:overflowPunct/>
        <w:topLinePunct w:val="0"/>
        <w:bidi w:val="0"/>
        <w:snapToGrid w:val="0"/>
        <w:spacing w:line="4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、我方已详细审查全部</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文件，包括修改文件（如有的话）和有关附件，将自行承担因对全部</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文件理解不正确或误解而产生的相应后果。</w:t>
      </w:r>
    </w:p>
    <w:p w14:paraId="02BF7D37">
      <w:pPr>
        <w:keepNext w:val="0"/>
        <w:pageBreakBefore w:val="0"/>
        <w:widowControl w:val="0"/>
        <w:wordWrap w:val="0"/>
        <w:overflowPunct/>
        <w:topLinePunct w:val="0"/>
        <w:bidi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、我方尊重</w:t>
      </w:r>
      <w:r>
        <w:rPr>
          <w:rFonts w:hint="eastAsia" w:ascii="宋体" w:hAnsi="宋体" w:eastAsia="宋体" w:cs="宋体"/>
          <w:color w:val="auto"/>
          <w:kern w:val="0"/>
          <w:sz w:val="24"/>
          <w:szCs w:val="24"/>
          <w:highlight w:val="none"/>
          <w:lang w:eastAsia="zh-CN"/>
        </w:rPr>
        <w:t>磋商小组</w:t>
      </w:r>
      <w:r>
        <w:rPr>
          <w:rFonts w:hint="eastAsia" w:ascii="宋体" w:hAnsi="宋体" w:eastAsia="宋体" w:cs="宋体"/>
          <w:color w:val="auto"/>
          <w:kern w:val="0"/>
          <w:sz w:val="24"/>
          <w:szCs w:val="24"/>
          <w:highlight w:val="none"/>
        </w:rPr>
        <w:t>的评</w:t>
      </w:r>
      <w:r>
        <w:rPr>
          <w:rFonts w:hint="eastAsia" w:ascii="宋体" w:hAnsi="宋体" w:eastAsia="宋体" w:cs="宋体"/>
          <w:color w:val="auto"/>
          <w:kern w:val="0"/>
          <w:sz w:val="24"/>
          <w:szCs w:val="24"/>
          <w:highlight w:val="none"/>
          <w:lang w:val="en-US" w:eastAsia="zh-CN"/>
        </w:rPr>
        <w:t>审</w:t>
      </w:r>
      <w:r>
        <w:rPr>
          <w:rFonts w:hint="eastAsia" w:ascii="宋体" w:hAnsi="宋体" w:eastAsia="宋体" w:cs="宋体"/>
          <w:color w:val="auto"/>
          <w:kern w:val="0"/>
          <w:sz w:val="24"/>
          <w:szCs w:val="24"/>
          <w:highlight w:val="none"/>
        </w:rPr>
        <w:t>结果，完全理解本</w:t>
      </w:r>
      <w:r>
        <w:rPr>
          <w:rFonts w:hint="eastAsia" w:ascii="宋体" w:hAnsi="宋体" w:eastAsia="宋体" w:cs="宋体"/>
          <w:color w:val="auto"/>
          <w:kern w:val="0"/>
          <w:sz w:val="24"/>
          <w:szCs w:val="24"/>
          <w:highlight w:val="none"/>
          <w:lang w:eastAsia="zh-CN"/>
        </w:rPr>
        <w:t>采购</w:t>
      </w:r>
      <w:r>
        <w:rPr>
          <w:rFonts w:hint="eastAsia" w:ascii="宋体" w:hAnsi="宋体" w:eastAsia="宋体" w:cs="宋体"/>
          <w:color w:val="auto"/>
          <w:kern w:val="0"/>
          <w:sz w:val="24"/>
          <w:szCs w:val="24"/>
          <w:highlight w:val="none"/>
        </w:rPr>
        <w:t>项目最低投标价不作为</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的保证。</w:t>
      </w:r>
    </w:p>
    <w:p w14:paraId="16EBA839">
      <w:pPr>
        <w:keepNext w:val="0"/>
        <w:pageBreakBefore w:val="0"/>
        <w:widowControl w:val="0"/>
        <w:wordWrap w:val="0"/>
        <w:overflowPunct/>
        <w:topLinePunct w:val="0"/>
        <w:bidi w:val="0"/>
        <w:snapToGrid w:val="0"/>
        <w:spacing w:line="4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、如果被确定为</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供应商，我方同意按</w:t>
      </w: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文件的规定领取</w:t>
      </w:r>
      <w:r>
        <w:rPr>
          <w:rFonts w:hint="eastAsia" w:ascii="宋体" w:hAnsi="宋体" w:eastAsia="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并缴纳服务费。否则，视为我方</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后自动放弃</w:t>
      </w:r>
      <w:r>
        <w:rPr>
          <w:rFonts w:hint="eastAsia" w:ascii="宋体" w:hAnsi="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资格，承担由此引起的一切后果。</w:t>
      </w:r>
    </w:p>
    <w:p w14:paraId="3B795BEB">
      <w:pPr>
        <w:keepNext w:val="0"/>
        <w:pageBreakBefore w:val="0"/>
        <w:widowControl w:val="0"/>
        <w:wordWrap w:val="0"/>
        <w:overflowPunct/>
        <w:topLinePunct w:val="0"/>
        <w:bidi w:val="0"/>
        <w:spacing w:line="4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、如果被确定为</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供应商，我方同意在领取</w:t>
      </w:r>
      <w:r>
        <w:rPr>
          <w:rFonts w:hint="eastAsia" w:ascii="宋体" w:hAnsi="宋体" w:eastAsia="宋体" w:cs="宋体"/>
          <w:color w:val="auto"/>
          <w:kern w:val="0"/>
          <w:sz w:val="24"/>
          <w:szCs w:val="24"/>
          <w:highlight w:val="none"/>
          <w:lang w:eastAsia="zh-CN"/>
        </w:rPr>
        <w:t>成交通知书</w:t>
      </w:r>
      <w:r>
        <w:rPr>
          <w:rFonts w:hint="eastAsia" w:ascii="宋体" w:hAnsi="宋体" w:eastAsia="宋体" w:cs="宋体"/>
          <w:color w:val="auto"/>
          <w:kern w:val="0"/>
          <w:sz w:val="24"/>
          <w:szCs w:val="24"/>
          <w:highlight w:val="none"/>
        </w:rPr>
        <w:t>之日起</w:t>
      </w:r>
      <w:r>
        <w:rPr>
          <w:rFonts w:hint="eastAsia" w:ascii="宋体" w:hAnsi="宋体" w:cs="宋体"/>
          <w:color w:val="auto"/>
          <w:kern w:val="0"/>
          <w:sz w:val="24"/>
          <w:szCs w:val="24"/>
          <w:highlight w:val="none"/>
          <w:u w:val="none"/>
          <w:lang w:val="en-US" w:eastAsia="zh-CN"/>
        </w:rPr>
        <w:t>30</w:t>
      </w:r>
      <w:r>
        <w:rPr>
          <w:rFonts w:hint="eastAsia" w:ascii="宋体" w:hAnsi="宋体" w:eastAsia="宋体" w:cs="宋体"/>
          <w:color w:val="auto"/>
          <w:kern w:val="0"/>
          <w:sz w:val="24"/>
          <w:szCs w:val="24"/>
          <w:highlight w:val="none"/>
          <w:u w:val="none"/>
        </w:rPr>
        <w:t>日内</w:t>
      </w:r>
      <w:r>
        <w:rPr>
          <w:rFonts w:hint="eastAsia" w:ascii="宋体" w:hAnsi="宋体" w:eastAsia="宋体" w:cs="宋体"/>
          <w:color w:val="auto"/>
          <w:kern w:val="0"/>
          <w:sz w:val="24"/>
          <w:szCs w:val="24"/>
          <w:highlight w:val="none"/>
        </w:rPr>
        <w:t>与采购人签订采购合同。否则，视为我方</w:t>
      </w:r>
      <w:r>
        <w:rPr>
          <w:rFonts w:hint="eastAsia" w:ascii="宋体" w:hAnsi="宋体" w:eastAsia="宋体" w:cs="宋体"/>
          <w:color w:val="auto"/>
          <w:kern w:val="0"/>
          <w:sz w:val="24"/>
          <w:szCs w:val="24"/>
          <w:highlight w:val="none"/>
          <w:lang w:val="en-US" w:eastAsia="zh-CN"/>
        </w:rPr>
        <w:t>成交</w:t>
      </w:r>
      <w:r>
        <w:rPr>
          <w:rFonts w:hint="eastAsia" w:ascii="宋体" w:hAnsi="宋体" w:eastAsia="宋体" w:cs="宋体"/>
          <w:color w:val="auto"/>
          <w:kern w:val="0"/>
          <w:sz w:val="24"/>
          <w:szCs w:val="24"/>
          <w:highlight w:val="none"/>
        </w:rPr>
        <w:t>后无正当理由不与采购人签订合同并承担相应法律责任。</w:t>
      </w:r>
    </w:p>
    <w:p w14:paraId="0D90ED5A">
      <w:pPr>
        <w:keepNext w:val="0"/>
        <w:pageBreakBefore w:val="0"/>
        <w:widowControl w:val="0"/>
        <w:tabs>
          <w:tab w:val="left" w:pos="939"/>
        </w:tabs>
        <w:wordWrap w:val="0"/>
        <w:overflowPunct/>
        <w:topLinePunct w:val="0"/>
        <w:bidi w:val="0"/>
        <w:snapToGrid w:val="0"/>
        <w:spacing w:line="4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、以上事项如有虚假或隐瞒，我方愿意承担一切后果和责任。</w:t>
      </w:r>
    </w:p>
    <w:p w14:paraId="2AA43C61">
      <w:pPr>
        <w:keepNext w:val="0"/>
        <w:pageBreakBefore w:val="0"/>
        <w:widowControl w:val="0"/>
        <w:wordWrap w:val="0"/>
        <w:overflowPunct/>
        <w:topLinePunct w:val="0"/>
        <w:bidi w:val="0"/>
        <w:spacing w:line="4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、与</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有关的一切正式往来通讯请寄（地址电话必须为最新并可以联系到）：</w:t>
      </w:r>
    </w:p>
    <w:p w14:paraId="46263E1A">
      <w:pPr>
        <w:keepNext w:val="0"/>
        <w:pageBreakBefore w:val="0"/>
        <w:widowControl w:val="0"/>
        <w:wordWrap w:val="0"/>
        <w:overflowPunct/>
        <w:topLinePunct w:val="0"/>
        <w:bidi w:val="0"/>
        <w:spacing w:line="460" w:lineRule="exact"/>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 xml:space="preserve">   地址：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邮编：</w:t>
      </w:r>
    </w:p>
    <w:p w14:paraId="44EDD7FD">
      <w:pPr>
        <w:keepNext w:val="0"/>
        <w:pageBreakBefore w:val="0"/>
        <w:widowControl w:val="0"/>
        <w:wordWrap w:val="0"/>
        <w:overflowPunct/>
        <w:topLinePunct w:val="0"/>
        <w:bidi w:val="0"/>
        <w:spacing w:line="460" w:lineRule="exact"/>
        <w:ind w:firstLine="480" w:firstLineChars="20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 xml:space="preserve">   电话：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传真： </w:t>
      </w:r>
    </w:p>
    <w:p w14:paraId="1B961AD2">
      <w:pPr>
        <w:keepNext w:val="0"/>
        <w:pageBreakBefore w:val="0"/>
        <w:widowControl w:val="0"/>
        <w:wordWrap w:val="0"/>
        <w:overflowPunct/>
        <w:topLinePunct w:val="0"/>
        <w:bidi w:val="0"/>
        <w:spacing w:line="460" w:lineRule="exact"/>
        <w:ind w:firstLine="480" w:firstLineChars="200"/>
        <w:jc w:val="left"/>
        <w:rPr>
          <w:rFonts w:hint="eastAsia" w:ascii="宋体" w:hAnsi="宋体" w:eastAsia="宋体" w:cs="宋体"/>
          <w:color w:val="auto"/>
          <w:kern w:val="0"/>
          <w:sz w:val="24"/>
          <w:szCs w:val="24"/>
          <w:highlight w:val="none"/>
        </w:rPr>
      </w:pPr>
    </w:p>
    <w:p w14:paraId="1370EEFF">
      <w:pPr>
        <w:keepNext w:val="0"/>
        <w:pageBreakBefore w:val="0"/>
        <w:widowControl w:val="0"/>
        <w:wordWrap w:val="0"/>
        <w:overflowPunct/>
        <w:topLinePunct w:val="0"/>
        <w:bidi w:val="0"/>
        <w:spacing w:line="460" w:lineRule="exact"/>
        <w:ind w:firstLine="840" w:firstLineChars="35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法定代表人或委托代理人（签字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 xml:space="preserve">： </w:t>
      </w:r>
    </w:p>
    <w:p w14:paraId="2249E6D9">
      <w:pPr>
        <w:keepNext w:val="0"/>
        <w:pageBreakBefore w:val="0"/>
        <w:widowControl w:val="0"/>
        <w:wordWrap w:val="0"/>
        <w:overflowPunct/>
        <w:topLinePunct w:val="0"/>
        <w:bidi w:val="0"/>
        <w:spacing w:line="46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eastAsia="zh-CN"/>
        </w:rPr>
        <w:t>供应商</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全称并</w:t>
      </w:r>
      <w:r>
        <w:rPr>
          <w:rFonts w:hint="eastAsia" w:ascii="宋体" w:hAnsi="宋体" w:eastAsia="宋体" w:cs="宋体"/>
          <w:color w:val="auto"/>
          <w:kern w:val="0"/>
          <w:sz w:val="24"/>
          <w:szCs w:val="24"/>
          <w:highlight w:val="none"/>
          <w:lang w:val="en-US" w:eastAsia="zh-CN"/>
        </w:rPr>
        <w:t>加</w:t>
      </w:r>
      <w:r>
        <w:rPr>
          <w:rFonts w:hint="eastAsia" w:ascii="宋体" w:hAnsi="宋体" w:eastAsia="宋体" w:cs="宋体"/>
          <w:color w:val="auto"/>
          <w:kern w:val="0"/>
          <w:sz w:val="24"/>
          <w:szCs w:val="24"/>
          <w:highlight w:val="none"/>
          <w:lang w:eastAsia="zh-CN"/>
        </w:rPr>
        <w:t>盖</w:t>
      </w:r>
      <w:r>
        <w:rPr>
          <w:rFonts w:hint="eastAsia" w:ascii="宋体" w:hAnsi="宋体" w:eastAsia="宋体" w:cs="宋体"/>
          <w:color w:val="auto"/>
          <w:kern w:val="0"/>
          <w:sz w:val="24"/>
          <w:szCs w:val="24"/>
          <w:highlight w:val="none"/>
          <w:lang w:val="en-US" w:eastAsia="zh-CN"/>
        </w:rPr>
        <w:t>公</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2F6DB91A">
      <w:pPr>
        <w:keepNext w:val="0"/>
        <w:pageBreakBefore w:val="0"/>
        <w:widowControl w:val="0"/>
        <w:wordWrap w:val="0"/>
        <w:overflowPunct/>
        <w:topLinePunct w:val="0"/>
        <w:bidi w:val="0"/>
        <w:spacing w:line="460" w:lineRule="exact"/>
        <w:ind w:firstLine="960" w:firstLineChars="400"/>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 xml:space="preserve">日期：    </w:t>
      </w:r>
      <w:r>
        <w:rPr>
          <w:rFonts w:hint="eastAsia" w:ascii="宋体" w:hAnsi="宋体" w:eastAsia="宋体" w:cs="宋体"/>
          <w:color w:val="auto"/>
          <w:kern w:val="0"/>
          <w:sz w:val="24"/>
          <w:szCs w:val="24"/>
          <w:highlight w:val="none"/>
        </w:rPr>
        <w:t xml:space="preserve">年    月   日 </w:t>
      </w:r>
    </w:p>
    <w:p w14:paraId="3C459000">
      <w:pPr>
        <w:widowControl/>
        <w:wordWrap w:val="0"/>
        <w:snapToGrid w:val="0"/>
        <w:spacing w:before="50" w:after="50" w:line="480" w:lineRule="auto"/>
        <w:jc w:val="left"/>
        <w:rPr>
          <w:rFonts w:hint="eastAsia" w:ascii="宋体" w:hAnsi="宋体" w:eastAsia="宋体" w:cs="宋体"/>
          <w:b/>
          <w:color w:val="auto"/>
          <w:kern w:val="0"/>
          <w:sz w:val="24"/>
          <w:szCs w:val="24"/>
          <w:highlight w:val="none"/>
        </w:rPr>
      </w:pPr>
    </w:p>
    <w:p w14:paraId="7D79496B">
      <w:pPr>
        <w:spacing w:line="500" w:lineRule="exact"/>
        <w:jc w:val="center"/>
        <w:rPr>
          <w:rFonts w:hint="eastAsia" w:ascii="宋体" w:hAnsi="宋体" w:eastAsia="宋体" w:cs="宋体"/>
          <w:b/>
          <w:bCs/>
          <w:color w:val="auto"/>
          <w:sz w:val="24"/>
          <w:highlight w:val="none"/>
        </w:rPr>
      </w:pPr>
    </w:p>
    <w:p w14:paraId="77439107">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0A09D513">
      <w:pPr>
        <w:rPr>
          <w:rFonts w:hint="eastAsia" w:ascii="宋体" w:hAnsi="宋体" w:eastAsia="宋体" w:cs="宋体"/>
          <w:color w:val="auto"/>
          <w:highlight w:val="none"/>
        </w:rPr>
      </w:pPr>
    </w:p>
    <w:p w14:paraId="12E02C04">
      <w:pPr>
        <w:pStyle w:val="8"/>
        <w:keepNext/>
        <w:keepLines/>
        <w:pageBreakBefore w:val="0"/>
        <w:widowControl w:val="0"/>
        <w:kinsoku/>
        <w:wordWrap/>
        <w:overflowPunct/>
        <w:topLinePunct w:val="0"/>
        <w:autoSpaceDE/>
        <w:autoSpaceDN/>
        <w:bidi w:val="0"/>
        <w:adjustRightInd/>
        <w:snapToGrid w:val="0"/>
        <w:spacing w:before="20" w:after="20" w:line="360" w:lineRule="auto"/>
        <w:jc w:val="center"/>
        <w:textAlignment w:val="auto"/>
        <w:rPr>
          <w:rFonts w:hint="eastAsia" w:ascii="宋体" w:hAnsi="宋体" w:eastAsia="宋体" w:cs="宋体"/>
          <w:color w:val="auto"/>
          <w:sz w:val="28"/>
          <w:szCs w:val="28"/>
          <w:highlight w:val="none"/>
          <w:lang w:val="en-US" w:eastAsia="zh-CN"/>
        </w:rPr>
      </w:pPr>
      <w:bookmarkStart w:id="59" w:name="_Toc7838"/>
      <w:r>
        <w:rPr>
          <w:rFonts w:hint="eastAsia" w:ascii="宋体" w:hAnsi="宋体" w:eastAsia="宋体" w:cs="宋体"/>
          <w:color w:val="auto"/>
          <w:sz w:val="28"/>
          <w:szCs w:val="28"/>
          <w:highlight w:val="none"/>
          <w:lang w:val="en-US" w:eastAsia="zh-CN"/>
        </w:rPr>
        <w:t>附件3            初次报价一览表</w:t>
      </w:r>
      <w:bookmarkEnd w:id="59"/>
      <w:r>
        <w:rPr>
          <w:rFonts w:hint="eastAsia" w:ascii="宋体" w:hAnsi="宋体" w:eastAsia="宋体" w:cs="宋体"/>
          <w:color w:val="auto"/>
          <w:sz w:val="28"/>
          <w:szCs w:val="28"/>
          <w:highlight w:val="none"/>
          <w:lang w:val="en-US" w:eastAsia="zh-CN"/>
        </w:rPr>
        <w:t>（格式）</w:t>
      </w:r>
    </w:p>
    <w:p w14:paraId="163DE47D">
      <w:pPr>
        <w:spacing w:line="239" w:lineRule="auto"/>
        <w:jc w:val="righ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单位：人民币</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val="en-US" w:eastAsia="zh-CN"/>
        </w:rPr>
        <w:t>元</w:t>
      </w:r>
      <w:r>
        <w:rPr>
          <w:rFonts w:hint="eastAsia" w:ascii="宋体" w:hAnsi="宋体" w:cs="宋体"/>
          <w:color w:val="auto"/>
          <w:sz w:val="24"/>
          <w:highlight w:val="none"/>
          <w:lang w:eastAsia="zh-CN"/>
        </w:rPr>
        <w:t>）</w:t>
      </w:r>
    </w:p>
    <w:p w14:paraId="7731EC5A">
      <w:pPr>
        <w:rPr>
          <w:rFonts w:hint="eastAsia" w:ascii="宋体" w:hAnsi="宋体" w:eastAsia="宋体" w:cs="宋体"/>
          <w:color w:val="auto"/>
          <w:highlight w:val="none"/>
        </w:rPr>
      </w:pPr>
    </w:p>
    <w:tbl>
      <w:tblPr>
        <w:tblStyle w:val="34"/>
        <w:tblW w:w="9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78"/>
        <w:gridCol w:w="7708"/>
      </w:tblGrid>
      <w:tr w14:paraId="16E58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jc w:val="center"/>
        </w:trPr>
        <w:tc>
          <w:tcPr>
            <w:tcW w:w="1978" w:type="dxa"/>
            <w:noWrap/>
            <w:vAlign w:val="center"/>
          </w:tcPr>
          <w:p w14:paraId="7D35BE1C">
            <w:pPr>
              <w:widowControl/>
              <w:snapToGrid w:val="0"/>
              <w:spacing w:before="50" w:after="5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项目名称</w:t>
            </w:r>
          </w:p>
        </w:tc>
        <w:tc>
          <w:tcPr>
            <w:tcW w:w="7708" w:type="dxa"/>
            <w:noWrap/>
            <w:vAlign w:val="center"/>
          </w:tcPr>
          <w:p w14:paraId="29544E6D">
            <w:pPr>
              <w:rPr>
                <w:rFonts w:hint="eastAsia" w:ascii="宋体" w:hAnsi="宋体" w:eastAsia="宋体" w:cs="宋体"/>
                <w:bCs/>
                <w:color w:val="auto"/>
                <w:sz w:val="24"/>
                <w:szCs w:val="24"/>
                <w:highlight w:val="none"/>
              </w:rPr>
            </w:pPr>
          </w:p>
        </w:tc>
      </w:tr>
      <w:tr w14:paraId="58A9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978" w:type="dxa"/>
            <w:noWrap/>
            <w:vAlign w:val="center"/>
          </w:tcPr>
          <w:p w14:paraId="61935F99">
            <w:pPr>
              <w:widowControl/>
              <w:snapToGrid w:val="0"/>
              <w:spacing w:before="50" w:after="5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eastAsia="zh-CN"/>
              </w:rPr>
              <w:t>供应商</w:t>
            </w:r>
            <w:r>
              <w:rPr>
                <w:rFonts w:hint="eastAsia" w:ascii="宋体" w:hAnsi="宋体" w:eastAsia="宋体" w:cs="宋体"/>
                <w:b/>
                <w:bCs/>
                <w:color w:val="auto"/>
                <w:kern w:val="0"/>
                <w:sz w:val="24"/>
                <w:szCs w:val="24"/>
                <w:highlight w:val="none"/>
              </w:rPr>
              <w:t>名称</w:t>
            </w:r>
          </w:p>
        </w:tc>
        <w:tc>
          <w:tcPr>
            <w:tcW w:w="7708" w:type="dxa"/>
            <w:noWrap/>
            <w:vAlign w:val="center"/>
          </w:tcPr>
          <w:p w14:paraId="07B627DC">
            <w:pPr>
              <w:rPr>
                <w:rFonts w:hint="eastAsia" w:ascii="宋体" w:hAnsi="宋体" w:eastAsia="宋体" w:cs="宋体"/>
                <w:color w:val="auto"/>
                <w:sz w:val="24"/>
                <w:szCs w:val="24"/>
                <w:highlight w:val="none"/>
              </w:rPr>
            </w:pPr>
          </w:p>
        </w:tc>
      </w:tr>
      <w:tr w14:paraId="362D0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2" w:hRule="atLeast"/>
          <w:jc w:val="center"/>
        </w:trPr>
        <w:tc>
          <w:tcPr>
            <w:tcW w:w="1978" w:type="dxa"/>
            <w:noWrap/>
            <w:vAlign w:val="center"/>
          </w:tcPr>
          <w:p w14:paraId="2A3EC86B">
            <w:pPr>
              <w:jc w:val="center"/>
              <w:rPr>
                <w:rFonts w:hint="eastAsia" w:ascii="宋体" w:hAnsi="宋体" w:eastAsia="宋体" w:cs="宋体"/>
                <w:b/>
                <w:bCs/>
                <w:color w:val="auto"/>
                <w:spacing w:val="-20"/>
                <w:sz w:val="24"/>
                <w:szCs w:val="24"/>
                <w:highlight w:val="none"/>
                <w:lang w:eastAsia="zh-CN"/>
              </w:rPr>
            </w:pP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报价</w:t>
            </w:r>
          </w:p>
        </w:tc>
        <w:tc>
          <w:tcPr>
            <w:tcW w:w="7708" w:type="dxa"/>
            <w:noWrap/>
            <w:vAlign w:val="center"/>
          </w:tcPr>
          <w:p w14:paraId="54610BEB">
            <w:pPr>
              <w:spacing w:line="240" w:lineRule="auto"/>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1.安防系统维保</w:t>
            </w:r>
            <w:r>
              <w:rPr>
                <w:rFonts w:hint="eastAsia" w:asciiTheme="minorEastAsia" w:hAnsiTheme="minorEastAsia" w:eastAsiaTheme="minorEastAsia" w:cstheme="minorEastAsia"/>
                <w:color w:val="auto"/>
                <w:sz w:val="24"/>
                <w:highlight w:val="none"/>
              </w:rPr>
              <w:t>费用</w:t>
            </w:r>
          </w:p>
          <w:p w14:paraId="4BDFF44F">
            <w:pPr>
              <w:spacing w:line="240" w:lineRule="auto"/>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lang w:val="en-US" w:eastAsia="zh-CN"/>
              </w:rPr>
              <w:t xml:space="preserve">   </w:t>
            </w:r>
          </w:p>
          <w:p w14:paraId="40CA33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u w:val="none"/>
                <w:lang w:val="en-US" w:eastAsia="zh-CN"/>
              </w:rPr>
              <w:t>小写：</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元</w:t>
            </w:r>
          </w:p>
          <w:p w14:paraId="0FAA2A7C">
            <w:pPr>
              <w:spacing w:line="240" w:lineRule="auto"/>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2.安防设施常用配件</w:t>
            </w:r>
            <w:r>
              <w:rPr>
                <w:rFonts w:hint="eastAsia" w:asciiTheme="minorEastAsia" w:hAnsiTheme="minorEastAsia" w:eastAsiaTheme="minorEastAsia" w:cstheme="minorEastAsia"/>
                <w:color w:val="auto"/>
                <w:sz w:val="24"/>
                <w:highlight w:val="none"/>
              </w:rPr>
              <w:t>清单</w:t>
            </w:r>
            <w:r>
              <w:rPr>
                <w:rFonts w:hint="eastAsia" w:asciiTheme="minorEastAsia" w:hAnsiTheme="minorEastAsia" w:eastAsiaTheme="minorEastAsia" w:cstheme="minorEastAsia"/>
                <w:color w:val="auto"/>
                <w:sz w:val="24"/>
                <w:highlight w:val="none"/>
                <w:lang w:val="en-US" w:eastAsia="zh-CN"/>
              </w:rPr>
              <w:t>报价</w:t>
            </w:r>
          </w:p>
          <w:p w14:paraId="52FF7CE7">
            <w:pPr>
              <w:spacing w:line="240" w:lineRule="auto"/>
              <w:jc w:val="left"/>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lang w:val="en-US" w:eastAsia="zh-CN"/>
              </w:rPr>
              <w:t xml:space="preserve">   </w:t>
            </w:r>
          </w:p>
          <w:p w14:paraId="3998A4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Times New Roman" w:hAnsi="Times New Roman" w:eastAsia="宋体" w:cs="Times New Roman"/>
                <w:color w:val="auto"/>
                <w:sz w:val="24"/>
                <w:szCs w:val="24"/>
                <w:highlight w:val="none"/>
                <w:u w:val="none"/>
                <w:lang w:val="en-US" w:eastAsia="zh-CN"/>
              </w:rPr>
              <w:t>小写：</w:t>
            </w:r>
            <w:r>
              <w:rPr>
                <w:rFonts w:hint="eastAsia"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none"/>
                <w:lang w:val="en-US" w:eastAsia="zh-CN"/>
              </w:rPr>
              <w:t>%（综合折扣率）</w:t>
            </w:r>
          </w:p>
        </w:tc>
      </w:tr>
      <w:tr w14:paraId="0543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1978" w:type="dxa"/>
            <w:noWrap/>
            <w:vAlign w:val="center"/>
          </w:tcPr>
          <w:p w14:paraId="2D64A98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  注</w:t>
            </w:r>
          </w:p>
        </w:tc>
        <w:tc>
          <w:tcPr>
            <w:tcW w:w="7708" w:type="dxa"/>
            <w:noWrap/>
            <w:vAlign w:val="center"/>
          </w:tcPr>
          <w:p w14:paraId="0FDD4FAD">
            <w:pPr>
              <w:pStyle w:val="21"/>
              <w:ind w:left="0" w:leftChars="0"/>
              <w:rPr>
                <w:rFonts w:hint="eastAsia" w:ascii="宋体" w:hAnsi="宋体" w:eastAsia="宋体" w:cs="宋体"/>
                <w:color w:val="auto"/>
                <w:sz w:val="24"/>
                <w:szCs w:val="24"/>
                <w:highlight w:val="none"/>
              </w:rPr>
            </w:pPr>
          </w:p>
        </w:tc>
      </w:tr>
    </w:tbl>
    <w:p w14:paraId="0DDB8DE7">
      <w:pPr>
        <w:spacing w:line="360" w:lineRule="auto"/>
        <w:ind w:firstLine="420" w:firstLineChars="200"/>
        <w:jc w:val="center"/>
        <w:rPr>
          <w:rFonts w:hint="eastAsia" w:ascii="宋体" w:hAnsi="宋体" w:eastAsia="宋体" w:cs="宋体"/>
          <w:color w:val="auto"/>
          <w:szCs w:val="21"/>
          <w:highlight w:val="none"/>
          <w:lang w:eastAsia="zh-CN"/>
        </w:rPr>
      </w:pPr>
      <w:bookmarkStart w:id="60" w:name="_Toc20877"/>
      <w:bookmarkStart w:id="61" w:name="_Toc11620"/>
    </w:p>
    <w:bookmarkEnd w:id="60"/>
    <w:bookmarkEnd w:id="61"/>
    <w:p w14:paraId="219912B6">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firstLine="480" w:firstLineChars="200"/>
        <w:jc w:val="left"/>
        <w:textAlignment w:val="baseline"/>
        <w:outlineLvl w:val="9"/>
        <w:rPr>
          <w:rFonts w:hint="eastAsia" w:ascii="宋体" w:hAnsi="宋体" w:eastAsia="宋体" w:cs="宋体"/>
          <w:color w:val="auto"/>
          <w:kern w:val="0"/>
          <w:sz w:val="24"/>
          <w:highlight w:val="none"/>
        </w:rPr>
      </w:pPr>
    </w:p>
    <w:p w14:paraId="56669981">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firstLine="480" w:firstLineChars="200"/>
        <w:jc w:val="left"/>
        <w:textAlignment w:val="baseline"/>
        <w:outlineLvl w:val="9"/>
        <w:rPr>
          <w:rFonts w:hint="eastAsia" w:ascii="宋体" w:hAnsi="宋体" w:eastAsia="宋体" w:cs="宋体"/>
          <w:color w:val="auto"/>
          <w:kern w:val="0"/>
          <w:sz w:val="52"/>
          <w:szCs w:val="52"/>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6AA37C1F">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firstLine="480" w:firstLineChars="200"/>
        <w:jc w:val="left"/>
        <w:textAlignment w:val="baseline"/>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 xml:space="preserve">日期：   </w:t>
      </w:r>
      <w:r>
        <w:rPr>
          <w:rFonts w:hint="eastAsia" w:ascii="宋体" w:hAnsi="宋体" w:eastAsia="宋体" w:cs="宋体"/>
          <w:color w:val="auto"/>
          <w:kern w:val="0"/>
          <w:sz w:val="24"/>
          <w:highlight w:val="none"/>
        </w:rPr>
        <w:t xml:space="preserve"> </w:t>
      </w:r>
      <w:r>
        <w:rPr>
          <w:rFonts w:hint="eastAsia" w:ascii="宋体" w:hAnsi="宋体" w:eastAsia="宋体" w:cs="宋体"/>
          <w:bCs/>
          <w:color w:val="auto"/>
          <w:kern w:val="0"/>
          <w:sz w:val="24"/>
          <w:highlight w:val="none"/>
        </w:rPr>
        <w:t xml:space="preserve"> </w:t>
      </w:r>
      <w:r>
        <w:rPr>
          <w:rFonts w:hint="eastAsia" w:ascii="宋体" w:hAnsi="宋体" w:eastAsia="宋体" w:cs="宋体"/>
          <w:color w:val="auto"/>
          <w:kern w:val="0"/>
          <w:sz w:val="24"/>
          <w:highlight w:val="none"/>
        </w:rPr>
        <w:t>年    月    日</w:t>
      </w:r>
    </w:p>
    <w:p w14:paraId="3BD2DADC">
      <w:pP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 </w:t>
      </w:r>
    </w:p>
    <w:bookmarkEnd w:id="41"/>
    <w:bookmarkEnd w:id="42"/>
    <w:p w14:paraId="32162F70">
      <w:pPr>
        <w:spacing w:before="20" w:after="20"/>
        <w:outlineLvl w:val="9"/>
        <w:rPr>
          <w:rFonts w:hint="eastAsia" w:ascii="宋体" w:hAnsi="宋体" w:eastAsia="宋体" w:cs="宋体"/>
          <w:color w:val="auto"/>
          <w:highlight w:val="none"/>
          <w:lang w:eastAsia="zh-CN"/>
        </w:rPr>
      </w:pPr>
      <w:bookmarkStart w:id="62" w:name="_Toc22004"/>
      <w:bookmarkStart w:id="63" w:name="_Toc24984"/>
    </w:p>
    <w:p w14:paraId="35B35CE5">
      <w:pPr>
        <w:outlineLvl w:val="9"/>
        <w:rPr>
          <w:rFonts w:hint="eastAsia" w:ascii="宋体" w:hAnsi="宋体" w:eastAsia="宋体" w:cs="宋体"/>
          <w:color w:val="auto"/>
          <w:highlight w:val="none"/>
          <w:lang w:eastAsia="zh-CN"/>
        </w:rPr>
      </w:pPr>
    </w:p>
    <w:p w14:paraId="55668C71">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A621A8C">
      <w:pPr>
        <w:pStyle w:val="8"/>
        <w:keepNext/>
        <w:keepLines/>
        <w:pageBreakBefore w:val="0"/>
        <w:widowControl w:val="0"/>
        <w:kinsoku/>
        <w:wordWrap/>
        <w:overflowPunct/>
        <w:topLinePunct w:val="0"/>
        <w:autoSpaceDE/>
        <w:autoSpaceDN/>
        <w:bidi w:val="0"/>
        <w:adjustRightInd/>
        <w:snapToGrid w:val="0"/>
        <w:spacing w:before="20" w:after="20" w:line="360" w:lineRule="auto"/>
        <w:jc w:val="center"/>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附件4            </w:t>
      </w:r>
      <w:bookmarkEnd w:id="62"/>
      <w:bookmarkEnd w:id="63"/>
      <w:r>
        <w:rPr>
          <w:rFonts w:hint="eastAsia" w:ascii="宋体" w:hAnsi="宋体" w:eastAsia="宋体" w:cs="宋体"/>
          <w:color w:val="auto"/>
          <w:sz w:val="28"/>
          <w:szCs w:val="28"/>
          <w:highlight w:val="none"/>
          <w:lang w:val="en-US" w:eastAsia="zh-CN"/>
        </w:rPr>
        <w:t>报价明细表（格式）</w:t>
      </w:r>
    </w:p>
    <w:p w14:paraId="79C39A44">
      <w:pPr>
        <w:jc w:val="right"/>
        <w:rPr>
          <w:rFonts w:hint="eastAsia"/>
          <w:color w:val="auto"/>
          <w:highlight w:val="none"/>
          <w:lang w:val="en-US" w:eastAsia="zh-CN"/>
        </w:rPr>
      </w:pPr>
      <w:r>
        <w:rPr>
          <w:rFonts w:hint="eastAsia" w:ascii="宋体" w:hAnsi="宋体" w:cs="宋体"/>
          <w:color w:val="auto"/>
          <w:kern w:val="0"/>
          <w:sz w:val="24"/>
          <w:highlight w:val="none"/>
        </w:rPr>
        <w:t>金额单位：人民币（元）</w:t>
      </w:r>
    </w:p>
    <w:p w14:paraId="46FEECDD">
      <w:pPr>
        <w:jc w:val="center"/>
        <w:outlineLvl w:val="0"/>
        <w:rPr>
          <w:rFonts w:hint="eastAsia" w:ascii="黑体" w:hAnsi="黑体" w:eastAsia="黑体" w:cs="黑体"/>
          <w:b/>
          <w:bCs/>
          <w:color w:val="000000"/>
          <w:kern w:val="0"/>
          <w:sz w:val="28"/>
          <w:szCs w:val="28"/>
        </w:rPr>
      </w:pPr>
      <w:r>
        <w:rPr>
          <w:rFonts w:hint="eastAsia" w:ascii="黑体" w:hAnsi="黑体" w:eastAsia="黑体" w:cs="黑体"/>
          <w:b/>
          <w:bCs/>
          <w:color w:val="000000"/>
          <w:kern w:val="0"/>
          <w:sz w:val="28"/>
          <w:szCs w:val="28"/>
        </w:rPr>
        <w:t>安防常用配件清单报价表</w:t>
      </w:r>
    </w:p>
    <w:tbl>
      <w:tblPr>
        <w:tblStyle w:val="34"/>
        <w:tblW w:w="9676" w:type="dxa"/>
        <w:tblInd w:w="93" w:type="dxa"/>
        <w:tblLayout w:type="autofit"/>
        <w:tblCellMar>
          <w:top w:w="0" w:type="dxa"/>
          <w:left w:w="108" w:type="dxa"/>
          <w:bottom w:w="0" w:type="dxa"/>
          <w:right w:w="108" w:type="dxa"/>
        </w:tblCellMar>
      </w:tblPr>
      <w:tblGrid>
        <w:gridCol w:w="753"/>
        <w:gridCol w:w="466"/>
        <w:gridCol w:w="986"/>
        <w:gridCol w:w="3696"/>
        <w:gridCol w:w="766"/>
        <w:gridCol w:w="436"/>
        <w:gridCol w:w="436"/>
        <w:gridCol w:w="1000"/>
        <w:gridCol w:w="1137"/>
      </w:tblGrid>
      <w:tr w14:paraId="45CBC795">
        <w:tblPrEx>
          <w:tblCellMar>
            <w:top w:w="0" w:type="dxa"/>
            <w:left w:w="108" w:type="dxa"/>
            <w:bottom w:w="0" w:type="dxa"/>
            <w:right w:w="108" w:type="dxa"/>
          </w:tblCellMar>
        </w:tblPrEx>
        <w:trPr>
          <w:trHeight w:val="720" w:hRule="atLeast"/>
        </w:trPr>
        <w:tc>
          <w:tcPr>
            <w:tcW w:w="753" w:type="dxa"/>
            <w:tcBorders>
              <w:top w:val="single" w:color="000000" w:sz="8" w:space="0"/>
              <w:left w:val="single" w:color="000000" w:sz="8" w:space="0"/>
              <w:bottom w:val="single" w:color="000000" w:sz="4" w:space="0"/>
              <w:right w:val="single" w:color="000000" w:sz="4" w:space="0"/>
            </w:tcBorders>
            <w:vAlign w:val="center"/>
          </w:tcPr>
          <w:p w14:paraId="2703A46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类别</w:t>
            </w:r>
          </w:p>
        </w:tc>
        <w:tc>
          <w:tcPr>
            <w:tcW w:w="466" w:type="dxa"/>
            <w:tcBorders>
              <w:top w:val="single" w:color="000000" w:sz="8" w:space="0"/>
              <w:left w:val="single" w:color="000000" w:sz="4" w:space="0"/>
              <w:bottom w:val="single" w:color="000000" w:sz="4" w:space="0"/>
              <w:right w:val="single" w:color="000000" w:sz="4" w:space="0"/>
            </w:tcBorders>
            <w:vAlign w:val="center"/>
          </w:tcPr>
          <w:p w14:paraId="01BCEA3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序号</w:t>
            </w:r>
          </w:p>
        </w:tc>
        <w:tc>
          <w:tcPr>
            <w:tcW w:w="986" w:type="dxa"/>
            <w:tcBorders>
              <w:top w:val="single" w:color="000000" w:sz="8" w:space="0"/>
              <w:left w:val="single" w:color="000000" w:sz="4" w:space="0"/>
              <w:bottom w:val="single" w:color="000000" w:sz="4" w:space="0"/>
              <w:right w:val="single" w:color="000000" w:sz="4" w:space="0"/>
            </w:tcBorders>
            <w:vAlign w:val="center"/>
          </w:tcPr>
          <w:p w14:paraId="5FD37C5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名称</w:t>
            </w:r>
          </w:p>
        </w:tc>
        <w:tc>
          <w:tcPr>
            <w:tcW w:w="3696" w:type="dxa"/>
            <w:tcBorders>
              <w:top w:val="single" w:color="000000" w:sz="8" w:space="0"/>
              <w:left w:val="single" w:color="000000" w:sz="4" w:space="0"/>
              <w:bottom w:val="single" w:color="000000" w:sz="4" w:space="0"/>
              <w:right w:val="single" w:color="000000" w:sz="4" w:space="0"/>
            </w:tcBorders>
            <w:vAlign w:val="center"/>
          </w:tcPr>
          <w:p w14:paraId="18E3EF07">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规格型号/技术参数</w:t>
            </w:r>
          </w:p>
        </w:tc>
        <w:tc>
          <w:tcPr>
            <w:tcW w:w="766" w:type="dxa"/>
            <w:tcBorders>
              <w:top w:val="single" w:color="000000" w:sz="8" w:space="0"/>
              <w:left w:val="single" w:color="000000" w:sz="4" w:space="0"/>
              <w:bottom w:val="single" w:color="000000" w:sz="4" w:space="0"/>
              <w:right w:val="single" w:color="000000" w:sz="4" w:space="0"/>
            </w:tcBorders>
            <w:vAlign w:val="center"/>
          </w:tcPr>
          <w:p w14:paraId="46CCC728">
            <w:pPr>
              <w:widowControl/>
              <w:jc w:val="center"/>
              <w:textAlignment w:val="center"/>
              <w:rPr>
                <w:rFonts w:hint="default" w:asciiTheme="minorEastAsia" w:hAnsiTheme="minorEastAsia" w:eastAsiaTheme="minorEastAsia" w:cstheme="minorEastAsia"/>
                <w:color w:val="000000"/>
                <w:kern w:val="0"/>
                <w:sz w:val="22"/>
                <w:szCs w:val="22"/>
                <w:lang w:val="en-US" w:eastAsia="zh-CN"/>
              </w:rPr>
            </w:pPr>
            <w:r>
              <w:rPr>
                <w:rFonts w:hint="eastAsia" w:asciiTheme="minorEastAsia" w:hAnsiTheme="minorEastAsia" w:eastAsiaTheme="minorEastAsia" w:cstheme="minorEastAsia"/>
                <w:color w:val="000000"/>
                <w:kern w:val="0"/>
                <w:sz w:val="22"/>
                <w:szCs w:val="22"/>
                <w:lang w:val="en-US" w:eastAsia="zh-CN"/>
              </w:rPr>
              <w:t>品牌</w:t>
            </w:r>
          </w:p>
        </w:tc>
        <w:tc>
          <w:tcPr>
            <w:tcW w:w="436" w:type="dxa"/>
            <w:tcBorders>
              <w:top w:val="single" w:color="000000" w:sz="8" w:space="0"/>
              <w:left w:val="single" w:color="000000" w:sz="4" w:space="0"/>
              <w:bottom w:val="single" w:color="000000" w:sz="4" w:space="0"/>
              <w:right w:val="single" w:color="000000" w:sz="4" w:space="0"/>
            </w:tcBorders>
            <w:vAlign w:val="center"/>
          </w:tcPr>
          <w:p w14:paraId="7607A5C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单位</w:t>
            </w:r>
          </w:p>
        </w:tc>
        <w:tc>
          <w:tcPr>
            <w:tcW w:w="436" w:type="dxa"/>
            <w:tcBorders>
              <w:top w:val="single" w:color="000000" w:sz="8" w:space="0"/>
              <w:left w:val="single" w:color="000000" w:sz="4" w:space="0"/>
              <w:bottom w:val="single" w:color="000000" w:sz="4" w:space="0"/>
              <w:right w:val="single" w:color="000000" w:sz="4" w:space="0"/>
            </w:tcBorders>
            <w:vAlign w:val="center"/>
          </w:tcPr>
          <w:p w14:paraId="6B846B6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数量</w:t>
            </w:r>
          </w:p>
        </w:tc>
        <w:tc>
          <w:tcPr>
            <w:tcW w:w="1000" w:type="dxa"/>
            <w:tcBorders>
              <w:top w:val="single" w:color="000000" w:sz="8" w:space="0"/>
              <w:left w:val="single" w:color="000000" w:sz="4" w:space="0"/>
              <w:bottom w:val="single" w:color="000000" w:sz="4" w:space="0"/>
              <w:right w:val="single" w:color="000000" w:sz="4" w:space="0"/>
            </w:tcBorders>
            <w:vAlign w:val="center"/>
          </w:tcPr>
          <w:p w14:paraId="5102E1C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单价（元）</w:t>
            </w:r>
          </w:p>
        </w:tc>
        <w:tc>
          <w:tcPr>
            <w:tcW w:w="1137" w:type="dxa"/>
            <w:tcBorders>
              <w:top w:val="single" w:color="000000" w:sz="8" w:space="0"/>
              <w:left w:val="single" w:color="000000" w:sz="4" w:space="0"/>
              <w:bottom w:val="single" w:color="000000" w:sz="4" w:space="0"/>
              <w:right w:val="single" w:color="000000" w:sz="4" w:space="0"/>
            </w:tcBorders>
            <w:vAlign w:val="center"/>
          </w:tcPr>
          <w:p w14:paraId="0D81077E">
            <w:pPr>
              <w:widowControl/>
              <w:jc w:val="center"/>
              <w:textAlignment w:val="center"/>
              <w:rPr>
                <w:rFonts w:hint="default" w:asciiTheme="minorEastAsia" w:hAnsiTheme="minorEastAsia" w:eastAsiaTheme="minorEastAsia" w:cstheme="minorEastAsia"/>
                <w:color w:val="000000"/>
                <w:sz w:val="22"/>
                <w:szCs w:val="22"/>
                <w:lang w:val="en-US" w:eastAsia="zh-CN"/>
              </w:rPr>
            </w:pPr>
            <w:r>
              <w:rPr>
                <w:rFonts w:hint="eastAsia" w:asciiTheme="minorEastAsia" w:hAnsiTheme="minorEastAsia" w:eastAsiaTheme="minorEastAsia" w:cstheme="minorEastAsia"/>
                <w:color w:val="000000"/>
                <w:sz w:val="22"/>
                <w:szCs w:val="22"/>
                <w:lang w:val="en-US" w:eastAsia="zh-CN"/>
              </w:rPr>
              <w:t>备注</w:t>
            </w:r>
          </w:p>
        </w:tc>
      </w:tr>
      <w:tr w14:paraId="5DA07C1E">
        <w:tblPrEx>
          <w:tblCellMar>
            <w:top w:w="0" w:type="dxa"/>
            <w:left w:w="108" w:type="dxa"/>
            <w:bottom w:w="0" w:type="dxa"/>
            <w:right w:w="108" w:type="dxa"/>
          </w:tblCellMar>
        </w:tblPrEx>
        <w:trPr>
          <w:trHeight w:val="1421" w:hRule="atLeast"/>
        </w:trPr>
        <w:tc>
          <w:tcPr>
            <w:tcW w:w="753" w:type="dxa"/>
            <w:vMerge w:val="restart"/>
            <w:tcBorders>
              <w:top w:val="single" w:color="000000" w:sz="4" w:space="0"/>
              <w:left w:val="single" w:color="000000" w:sz="8" w:space="0"/>
              <w:bottom w:val="single" w:color="000000" w:sz="4" w:space="0"/>
              <w:right w:val="single" w:color="000000" w:sz="4" w:space="0"/>
            </w:tcBorders>
            <w:vAlign w:val="center"/>
          </w:tcPr>
          <w:p w14:paraId="16953E02">
            <w:pPr>
              <w:widowControl/>
              <w:jc w:val="left"/>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视频监控系统</w:t>
            </w:r>
          </w:p>
        </w:tc>
        <w:tc>
          <w:tcPr>
            <w:tcW w:w="466" w:type="dxa"/>
            <w:tcBorders>
              <w:top w:val="single" w:color="000000" w:sz="4" w:space="0"/>
              <w:left w:val="single" w:color="000000" w:sz="4" w:space="0"/>
              <w:bottom w:val="single" w:color="000000" w:sz="4" w:space="0"/>
              <w:right w:val="single" w:color="000000" w:sz="4" w:space="0"/>
            </w:tcBorders>
            <w:vAlign w:val="center"/>
          </w:tcPr>
          <w:p w14:paraId="5B8979A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986" w:type="dxa"/>
            <w:tcBorders>
              <w:top w:val="single" w:color="000000" w:sz="4" w:space="0"/>
              <w:left w:val="single" w:color="000000" w:sz="4" w:space="0"/>
              <w:bottom w:val="single" w:color="000000" w:sz="4" w:space="0"/>
              <w:right w:val="single" w:color="000000" w:sz="4" w:space="0"/>
            </w:tcBorders>
            <w:vAlign w:val="center"/>
          </w:tcPr>
          <w:p w14:paraId="222544B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智能门禁一体机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73DCB12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12D42AC">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B635AF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0127D41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625C5A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867D552">
            <w:pPr>
              <w:widowControl/>
              <w:jc w:val="center"/>
              <w:textAlignment w:val="center"/>
              <w:rPr>
                <w:rFonts w:hint="eastAsia" w:asciiTheme="minorEastAsia" w:hAnsiTheme="minorEastAsia" w:eastAsiaTheme="minorEastAsia" w:cstheme="minorEastAsia"/>
                <w:color w:val="000000"/>
                <w:sz w:val="22"/>
                <w:szCs w:val="22"/>
              </w:rPr>
            </w:pPr>
          </w:p>
        </w:tc>
      </w:tr>
      <w:tr w14:paraId="69C3623F">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412FF6B6">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6F9D86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w:t>
            </w:r>
          </w:p>
        </w:tc>
        <w:tc>
          <w:tcPr>
            <w:tcW w:w="986" w:type="dxa"/>
            <w:tcBorders>
              <w:top w:val="single" w:color="000000" w:sz="4" w:space="0"/>
              <w:left w:val="single" w:color="000000" w:sz="4" w:space="0"/>
              <w:bottom w:val="single" w:color="000000" w:sz="4" w:space="0"/>
              <w:right w:val="single" w:color="000000" w:sz="4" w:space="0"/>
            </w:tcBorders>
            <w:vAlign w:val="center"/>
          </w:tcPr>
          <w:p w14:paraId="154C63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人脸识别摄像机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755EED90">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BA83C9B">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A1A949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01EBC2A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5DD0ED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9D05629">
            <w:pPr>
              <w:widowControl/>
              <w:jc w:val="center"/>
              <w:textAlignment w:val="center"/>
              <w:rPr>
                <w:rFonts w:hint="eastAsia" w:asciiTheme="minorEastAsia" w:hAnsiTheme="minorEastAsia" w:eastAsiaTheme="minorEastAsia" w:cstheme="minorEastAsia"/>
                <w:color w:val="000000"/>
                <w:sz w:val="22"/>
                <w:szCs w:val="22"/>
              </w:rPr>
            </w:pPr>
          </w:p>
        </w:tc>
      </w:tr>
      <w:tr w14:paraId="52663AAC">
        <w:tblPrEx>
          <w:tblCellMar>
            <w:top w:w="0" w:type="dxa"/>
            <w:left w:w="108" w:type="dxa"/>
            <w:bottom w:w="0" w:type="dxa"/>
            <w:right w:w="108" w:type="dxa"/>
          </w:tblCellMar>
        </w:tblPrEx>
        <w:trPr>
          <w:trHeight w:val="96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0CF67A92">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0134450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w:t>
            </w:r>
          </w:p>
        </w:tc>
        <w:tc>
          <w:tcPr>
            <w:tcW w:w="986" w:type="dxa"/>
            <w:tcBorders>
              <w:top w:val="single" w:color="000000" w:sz="4" w:space="0"/>
              <w:left w:val="single" w:color="000000" w:sz="4" w:space="0"/>
              <w:bottom w:val="single" w:color="000000" w:sz="4" w:space="0"/>
              <w:right w:val="single" w:color="000000" w:sz="4" w:space="0"/>
            </w:tcBorders>
            <w:vAlign w:val="center"/>
          </w:tcPr>
          <w:p w14:paraId="7D236CA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行为分析摄像机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39B3E9FF">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53B604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2B03E00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18DE5A0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654FD62">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F0A5C1E">
            <w:pPr>
              <w:widowControl/>
              <w:jc w:val="center"/>
              <w:textAlignment w:val="center"/>
              <w:rPr>
                <w:rFonts w:hint="eastAsia" w:asciiTheme="minorEastAsia" w:hAnsiTheme="minorEastAsia" w:eastAsiaTheme="minorEastAsia" w:cstheme="minorEastAsia"/>
                <w:color w:val="000000"/>
                <w:sz w:val="22"/>
                <w:szCs w:val="22"/>
              </w:rPr>
            </w:pPr>
          </w:p>
        </w:tc>
      </w:tr>
      <w:tr w14:paraId="10863278">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17CA5BBF">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739B764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w:t>
            </w:r>
          </w:p>
        </w:tc>
        <w:tc>
          <w:tcPr>
            <w:tcW w:w="986" w:type="dxa"/>
            <w:tcBorders>
              <w:top w:val="single" w:color="000000" w:sz="4" w:space="0"/>
              <w:left w:val="single" w:color="000000" w:sz="4" w:space="0"/>
              <w:bottom w:val="single" w:color="000000" w:sz="4" w:space="0"/>
              <w:right w:val="single" w:color="000000" w:sz="4" w:space="0"/>
            </w:tcBorders>
            <w:vAlign w:val="center"/>
          </w:tcPr>
          <w:p w14:paraId="115844B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电梯专用摄像机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4CA2E0E7">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EEA4E8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A58376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6B5774E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741CFDC">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645FFD0">
            <w:pPr>
              <w:widowControl/>
              <w:jc w:val="center"/>
              <w:textAlignment w:val="center"/>
              <w:rPr>
                <w:rFonts w:hint="eastAsia" w:asciiTheme="minorEastAsia" w:hAnsiTheme="minorEastAsia" w:eastAsiaTheme="minorEastAsia" w:cstheme="minorEastAsia"/>
                <w:color w:val="000000"/>
                <w:sz w:val="22"/>
                <w:szCs w:val="22"/>
              </w:rPr>
            </w:pPr>
          </w:p>
        </w:tc>
      </w:tr>
      <w:tr w14:paraId="6D7F8589">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00DB7F47">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5E43E49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w:t>
            </w:r>
          </w:p>
        </w:tc>
        <w:tc>
          <w:tcPr>
            <w:tcW w:w="986" w:type="dxa"/>
            <w:tcBorders>
              <w:top w:val="single" w:color="000000" w:sz="4" w:space="0"/>
              <w:left w:val="single" w:color="000000" w:sz="4" w:space="0"/>
              <w:bottom w:val="single" w:color="000000" w:sz="4" w:space="0"/>
              <w:right w:val="single" w:color="000000" w:sz="4" w:space="0"/>
            </w:tcBorders>
            <w:vAlign w:val="center"/>
          </w:tcPr>
          <w:p w14:paraId="311F48F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火灾预警摄像机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45BE6D12">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0A35F6C">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1E976C9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1CA6FFD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1040EB1">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35E05FC">
            <w:pPr>
              <w:widowControl/>
              <w:jc w:val="center"/>
              <w:textAlignment w:val="center"/>
              <w:rPr>
                <w:rFonts w:hint="eastAsia" w:asciiTheme="minorEastAsia" w:hAnsiTheme="minorEastAsia" w:eastAsiaTheme="minorEastAsia" w:cstheme="minorEastAsia"/>
                <w:color w:val="000000"/>
                <w:sz w:val="22"/>
                <w:szCs w:val="22"/>
              </w:rPr>
            </w:pPr>
          </w:p>
        </w:tc>
      </w:tr>
      <w:tr w14:paraId="07288E38">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6D743405">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00523D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w:t>
            </w:r>
          </w:p>
        </w:tc>
        <w:tc>
          <w:tcPr>
            <w:tcW w:w="986" w:type="dxa"/>
            <w:tcBorders>
              <w:top w:val="single" w:color="000000" w:sz="4" w:space="0"/>
              <w:left w:val="single" w:color="000000" w:sz="4" w:space="0"/>
              <w:bottom w:val="single" w:color="000000" w:sz="4" w:space="0"/>
              <w:right w:val="single" w:color="000000" w:sz="4" w:space="0"/>
            </w:tcBorders>
            <w:vAlign w:val="center"/>
          </w:tcPr>
          <w:p w14:paraId="7345FE9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火灾预警摄像机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56F16B25">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F478E1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3C65AAF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76CEF15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BFFF2EC">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39518C2">
            <w:pPr>
              <w:widowControl/>
              <w:jc w:val="center"/>
              <w:textAlignment w:val="center"/>
              <w:rPr>
                <w:rFonts w:hint="eastAsia" w:asciiTheme="minorEastAsia" w:hAnsiTheme="minorEastAsia" w:eastAsiaTheme="minorEastAsia" w:cstheme="minorEastAsia"/>
                <w:color w:val="000000"/>
                <w:sz w:val="22"/>
                <w:szCs w:val="22"/>
              </w:rPr>
            </w:pPr>
          </w:p>
        </w:tc>
      </w:tr>
      <w:tr w14:paraId="1DFE838D">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685F867B">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6990DA6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w:t>
            </w:r>
          </w:p>
        </w:tc>
        <w:tc>
          <w:tcPr>
            <w:tcW w:w="986" w:type="dxa"/>
            <w:tcBorders>
              <w:top w:val="single" w:color="000000" w:sz="4" w:space="0"/>
              <w:left w:val="single" w:color="000000" w:sz="4" w:space="0"/>
              <w:bottom w:val="single" w:color="000000" w:sz="4" w:space="0"/>
              <w:right w:val="single" w:color="000000" w:sz="4" w:space="0"/>
            </w:tcBorders>
            <w:vAlign w:val="center"/>
          </w:tcPr>
          <w:p w14:paraId="3E01D9F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7寸高速球机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1930EE66">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B626D62">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FFBDB2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0A56FA3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DBFB728">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5C82C2F5">
            <w:pPr>
              <w:widowControl/>
              <w:jc w:val="center"/>
              <w:textAlignment w:val="center"/>
              <w:rPr>
                <w:rFonts w:hint="eastAsia" w:asciiTheme="minorEastAsia" w:hAnsiTheme="minorEastAsia" w:eastAsiaTheme="minorEastAsia" w:cstheme="minorEastAsia"/>
                <w:color w:val="000000"/>
                <w:sz w:val="22"/>
                <w:szCs w:val="22"/>
              </w:rPr>
            </w:pPr>
          </w:p>
        </w:tc>
      </w:tr>
      <w:tr w14:paraId="6FB2A0F7">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1123C73F">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CEECDE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w:t>
            </w:r>
          </w:p>
        </w:tc>
        <w:tc>
          <w:tcPr>
            <w:tcW w:w="986" w:type="dxa"/>
            <w:tcBorders>
              <w:top w:val="single" w:color="000000" w:sz="4" w:space="0"/>
              <w:left w:val="single" w:color="000000" w:sz="4" w:space="0"/>
              <w:bottom w:val="single" w:color="000000" w:sz="4" w:space="0"/>
              <w:right w:val="single" w:color="000000" w:sz="4" w:space="0"/>
            </w:tcBorders>
            <w:vAlign w:val="center"/>
          </w:tcPr>
          <w:p w14:paraId="0A334B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集中供电电源</w:t>
            </w:r>
          </w:p>
        </w:tc>
        <w:tc>
          <w:tcPr>
            <w:tcW w:w="3696" w:type="dxa"/>
            <w:tcBorders>
              <w:top w:val="single" w:color="000000" w:sz="4" w:space="0"/>
              <w:left w:val="single" w:color="000000" w:sz="4" w:space="0"/>
              <w:bottom w:val="single" w:color="000000" w:sz="4" w:space="0"/>
              <w:right w:val="single" w:color="000000" w:sz="4" w:space="0"/>
            </w:tcBorders>
            <w:vAlign w:val="center"/>
          </w:tcPr>
          <w:p w14:paraId="01473D59">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B53600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345475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5FDCB76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3BC01AF2">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38422F8">
            <w:pPr>
              <w:widowControl/>
              <w:jc w:val="center"/>
              <w:textAlignment w:val="center"/>
              <w:rPr>
                <w:rFonts w:hint="eastAsia" w:asciiTheme="minorEastAsia" w:hAnsiTheme="minorEastAsia" w:eastAsiaTheme="minorEastAsia" w:cstheme="minorEastAsia"/>
                <w:color w:val="000000"/>
                <w:sz w:val="22"/>
                <w:szCs w:val="22"/>
              </w:rPr>
            </w:pPr>
          </w:p>
        </w:tc>
      </w:tr>
      <w:tr w14:paraId="18839D67">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06537401">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75B1ADE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9</w:t>
            </w:r>
          </w:p>
        </w:tc>
        <w:tc>
          <w:tcPr>
            <w:tcW w:w="986" w:type="dxa"/>
            <w:tcBorders>
              <w:top w:val="single" w:color="000000" w:sz="4" w:space="0"/>
              <w:left w:val="single" w:color="000000" w:sz="4" w:space="0"/>
              <w:bottom w:val="single" w:color="000000" w:sz="4" w:space="0"/>
              <w:right w:val="single" w:color="000000" w:sz="4" w:space="0"/>
            </w:tcBorders>
            <w:vAlign w:val="center"/>
          </w:tcPr>
          <w:p w14:paraId="4ECE198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集中供电电源</w:t>
            </w:r>
          </w:p>
        </w:tc>
        <w:tc>
          <w:tcPr>
            <w:tcW w:w="3696" w:type="dxa"/>
            <w:tcBorders>
              <w:top w:val="single" w:color="000000" w:sz="4" w:space="0"/>
              <w:left w:val="single" w:color="000000" w:sz="4" w:space="0"/>
              <w:bottom w:val="single" w:color="000000" w:sz="4" w:space="0"/>
              <w:right w:val="single" w:color="000000" w:sz="4" w:space="0"/>
            </w:tcBorders>
            <w:vAlign w:val="center"/>
          </w:tcPr>
          <w:p w14:paraId="5D4856EA">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B4EF29B">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3124BCF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55FE038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982258E">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39185628">
            <w:pPr>
              <w:widowControl/>
              <w:jc w:val="center"/>
              <w:textAlignment w:val="center"/>
              <w:rPr>
                <w:rFonts w:hint="eastAsia" w:asciiTheme="minorEastAsia" w:hAnsiTheme="minorEastAsia" w:eastAsiaTheme="minorEastAsia" w:cstheme="minorEastAsia"/>
                <w:color w:val="000000"/>
                <w:sz w:val="22"/>
                <w:szCs w:val="22"/>
              </w:rPr>
            </w:pPr>
          </w:p>
        </w:tc>
      </w:tr>
      <w:tr w14:paraId="35EF22A4">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6F7B3A8B">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31D6FC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10</w:t>
            </w:r>
          </w:p>
        </w:tc>
        <w:tc>
          <w:tcPr>
            <w:tcW w:w="986" w:type="dxa"/>
            <w:tcBorders>
              <w:top w:val="single" w:color="000000" w:sz="4" w:space="0"/>
              <w:left w:val="single" w:color="000000" w:sz="4" w:space="0"/>
              <w:bottom w:val="single" w:color="000000" w:sz="4" w:space="0"/>
              <w:right w:val="single" w:color="000000" w:sz="4" w:space="0"/>
            </w:tcBorders>
            <w:vAlign w:val="center"/>
          </w:tcPr>
          <w:p w14:paraId="3DA7799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集中供电电源</w:t>
            </w:r>
          </w:p>
        </w:tc>
        <w:tc>
          <w:tcPr>
            <w:tcW w:w="3696" w:type="dxa"/>
            <w:tcBorders>
              <w:top w:val="single" w:color="000000" w:sz="4" w:space="0"/>
              <w:left w:val="single" w:color="000000" w:sz="4" w:space="0"/>
              <w:bottom w:val="single" w:color="000000" w:sz="4" w:space="0"/>
              <w:right w:val="single" w:color="000000" w:sz="4" w:space="0"/>
            </w:tcBorders>
            <w:vAlign w:val="center"/>
          </w:tcPr>
          <w:p w14:paraId="0849E241">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D0BC157">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7E7DAE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37540DE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9E412DE">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7A47079">
            <w:pPr>
              <w:widowControl/>
              <w:jc w:val="center"/>
              <w:textAlignment w:val="center"/>
              <w:rPr>
                <w:rFonts w:hint="eastAsia" w:asciiTheme="minorEastAsia" w:hAnsiTheme="minorEastAsia" w:eastAsiaTheme="minorEastAsia" w:cstheme="minorEastAsia"/>
                <w:color w:val="000000"/>
                <w:sz w:val="22"/>
                <w:szCs w:val="22"/>
              </w:rPr>
            </w:pPr>
          </w:p>
        </w:tc>
      </w:tr>
      <w:tr w14:paraId="2468EDD9">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7C7473C7">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56D922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11</w:t>
            </w:r>
          </w:p>
        </w:tc>
        <w:tc>
          <w:tcPr>
            <w:tcW w:w="986" w:type="dxa"/>
            <w:tcBorders>
              <w:top w:val="single" w:color="000000" w:sz="4" w:space="0"/>
              <w:left w:val="single" w:color="000000" w:sz="4" w:space="0"/>
              <w:bottom w:val="single" w:color="000000" w:sz="4" w:space="0"/>
              <w:right w:val="single" w:color="000000" w:sz="4" w:space="0"/>
            </w:tcBorders>
            <w:vAlign w:val="center"/>
          </w:tcPr>
          <w:p w14:paraId="551DADE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网络摄像机立杆</w:t>
            </w:r>
          </w:p>
        </w:tc>
        <w:tc>
          <w:tcPr>
            <w:tcW w:w="3696" w:type="dxa"/>
            <w:tcBorders>
              <w:top w:val="single" w:color="000000" w:sz="4" w:space="0"/>
              <w:left w:val="single" w:color="000000" w:sz="4" w:space="0"/>
              <w:bottom w:val="single" w:color="000000" w:sz="4" w:space="0"/>
              <w:right w:val="single" w:color="000000" w:sz="4" w:space="0"/>
            </w:tcBorders>
            <w:vAlign w:val="center"/>
          </w:tcPr>
          <w:p w14:paraId="2154A613">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CC2B97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646A18E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根</w:t>
            </w:r>
          </w:p>
        </w:tc>
        <w:tc>
          <w:tcPr>
            <w:tcW w:w="436" w:type="dxa"/>
            <w:tcBorders>
              <w:top w:val="single" w:color="000000" w:sz="4" w:space="0"/>
              <w:left w:val="single" w:color="000000" w:sz="4" w:space="0"/>
              <w:bottom w:val="single" w:color="000000" w:sz="4" w:space="0"/>
              <w:right w:val="single" w:color="000000" w:sz="4" w:space="0"/>
            </w:tcBorders>
            <w:vAlign w:val="center"/>
          </w:tcPr>
          <w:p w14:paraId="61BCFD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7F4BA5B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3D83A4DA">
            <w:pPr>
              <w:widowControl/>
              <w:jc w:val="center"/>
              <w:textAlignment w:val="center"/>
              <w:rPr>
                <w:rFonts w:hint="eastAsia" w:asciiTheme="minorEastAsia" w:hAnsiTheme="minorEastAsia" w:eastAsiaTheme="minorEastAsia" w:cstheme="minorEastAsia"/>
                <w:color w:val="000000"/>
                <w:sz w:val="22"/>
                <w:szCs w:val="22"/>
              </w:rPr>
            </w:pPr>
          </w:p>
        </w:tc>
      </w:tr>
      <w:tr w14:paraId="2BEF441B">
        <w:tblPrEx>
          <w:tblCellMar>
            <w:top w:w="0" w:type="dxa"/>
            <w:left w:w="108" w:type="dxa"/>
            <w:bottom w:w="0" w:type="dxa"/>
            <w:right w:w="108" w:type="dxa"/>
          </w:tblCellMar>
        </w:tblPrEx>
        <w:trPr>
          <w:trHeight w:val="735"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180F12BA">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50C587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12</w:t>
            </w:r>
          </w:p>
        </w:tc>
        <w:tc>
          <w:tcPr>
            <w:tcW w:w="986" w:type="dxa"/>
            <w:tcBorders>
              <w:top w:val="single" w:color="000000" w:sz="4" w:space="0"/>
              <w:left w:val="single" w:color="000000" w:sz="4" w:space="0"/>
              <w:bottom w:val="single" w:color="000000" w:sz="4" w:space="0"/>
              <w:right w:val="single" w:color="000000" w:sz="4" w:space="0"/>
            </w:tcBorders>
            <w:vAlign w:val="center"/>
          </w:tcPr>
          <w:p w14:paraId="5A2F50F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LCD 屏</w:t>
            </w:r>
          </w:p>
        </w:tc>
        <w:tc>
          <w:tcPr>
            <w:tcW w:w="3696" w:type="dxa"/>
            <w:tcBorders>
              <w:top w:val="single" w:color="000000" w:sz="4" w:space="0"/>
              <w:left w:val="single" w:color="000000" w:sz="4" w:space="0"/>
              <w:bottom w:val="single" w:color="000000" w:sz="4" w:space="0"/>
              <w:right w:val="single" w:color="000000" w:sz="4" w:space="0"/>
            </w:tcBorders>
            <w:vAlign w:val="center"/>
          </w:tcPr>
          <w:p w14:paraId="502380C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BD28696">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78252A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36" w:type="dxa"/>
            <w:tcBorders>
              <w:top w:val="single" w:color="000000" w:sz="4" w:space="0"/>
              <w:left w:val="single" w:color="000000" w:sz="4" w:space="0"/>
              <w:bottom w:val="single" w:color="000000" w:sz="4" w:space="0"/>
              <w:right w:val="single" w:color="000000" w:sz="4" w:space="0"/>
            </w:tcBorders>
            <w:vAlign w:val="center"/>
          </w:tcPr>
          <w:p w14:paraId="1645A4D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7607B3F">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50727A40">
            <w:pPr>
              <w:widowControl/>
              <w:jc w:val="center"/>
              <w:textAlignment w:val="center"/>
              <w:rPr>
                <w:rFonts w:hint="eastAsia" w:asciiTheme="minorEastAsia" w:hAnsiTheme="minorEastAsia" w:eastAsiaTheme="minorEastAsia" w:cstheme="minorEastAsia"/>
                <w:color w:val="000000"/>
                <w:sz w:val="22"/>
                <w:szCs w:val="22"/>
              </w:rPr>
            </w:pPr>
          </w:p>
        </w:tc>
      </w:tr>
      <w:tr w14:paraId="58D301FB">
        <w:tblPrEx>
          <w:tblCellMar>
            <w:top w:w="0" w:type="dxa"/>
            <w:left w:w="108" w:type="dxa"/>
            <w:bottom w:w="0" w:type="dxa"/>
            <w:right w:w="108" w:type="dxa"/>
          </w:tblCellMar>
        </w:tblPrEx>
        <w:trPr>
          <w:trHeight w:val="76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48967C0F">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593744C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13</w:t>
            </w:r>
          </w:p>
        </w:tc>
        <w:tc>
          <w:tcPr>
            <w:tcW w:w="986" w:type="dxa"/>
            <w:tcBorders>
              <w:top w:val="single" w:color="000000" w:sz="4" w:space="0"/>
              <w:left w:val="single" w:color="000000" w:sz="4" w:space="0"/>
              <w:bottom w:val="single" w:color="000000" w:sz="4" w:space="0"/>
              <w:right w:val="single" w:color="000000" w:sz="4" w:space="0"/>
            </w:tcBorders>
            <w:vAlign w:val="center"/>
          </w:tcPr>
          <w:p w14:paraId="4DF1701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网络桥接器</w:t>
            </w:r>
          </w:p>
        </w:tc>
        <w:tc>
          <w:tcPr>
            <w:tcW w:w="3696" w:type="dxa"/>
            <w:tcBorders>
              <w:top w:val="single" w:color="000000" w:sz="4" w:space="0"/>
              <w:left w:val="single" w:color="000000" w:sz="4" w:space="0"/>
              <w:bottom w:val="single" w:color="000000" w:sz="4" w:space="0"/>
              <w:right w:val="single" w:color="000000" w:sz="4" w:space="0"/>
            </w:tcBorders>
            <w:vAlign w:val="center"/>
          </w:tcPr>
          <w:p w14:paraId="6433E53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237ADD7">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5B292F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对</w:t>
            </w:r>
          </w:p>
        </w:tc>
        <w:tc>
          <w:tcPr>
            <w:tcW w:w="436" w:type="dxa"/>
            <w:tcBorders>
              <w:top w:val="single" w:color="000000" w:sz="4" w:space="0"/>
              <w:left w:val="single" w:color="000000" w:sz="4" w:space="0"/>
              <w:bottom w:val="single" w:color="000000" w:sz="4" w:space="0"/>
              <w:right w:val="single" w:color="000000" w:sz="4" w:space="0"/>
            </w:tcBorders>
            <w:vAlign w:val="center"/>
          </w:tcPr>
          <w:p w14:paraId="1B0A9BC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187F248">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B473A68">
            <w:pPr>
              <w:widowControl/>
              <w:jc w:val="center"/>
              <w:textAlignment w:val="center"/>
              <w:rPr>
                <w:rFonts w:hint="eastAsia" w:asciiTheme="minorEastAsia" w:hAnsiTheme="minorEastAsia" w:eastAsiaTheme="minorEastAsia" w:cstheme="minorEastAsia"/>
                <w:color w:val="000000"/>
                <w:sz w:val="22"/>
                <w:szCs w:val="22"/>
              </w:rPr>
            </w:pPr>
          </w:p>
        </w:tc>
      </w:tr>
      <w:tr w14:paraId="10971A42">
        <w:tblPrEx>
          <w:tblCellMar>
            <w:top w:w="0" w:type="dxa"/>
            <w:left w:w="108" w:type="dxa"/>
            <w:bottom w:w="0" w:type="dxa"/>
            <w:right w:w="108" w:type="dxa"/>
          </w:tblCellMar>
        </w:tblPrEx>
        <w:trPr>
          <w:trHeight w:val="96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7C1DF088">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345F9D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14</w:t>
            </w:r>
          </w:p>
        </w:tc>
        <w:tc>
          <w:tcPr>
            <w:tcW w:w="986" w:type="dxa"/>
            <w:tcBorders>
              <w:top w:val="single" w:color="000000" w:sz="4" w:space="0"/>
              <w:left w:val="single" w:color="000000" w:sz="4" w:space="0"/>
              <w:bottom w:val="single" w:color="000000" w:sz="4" w:space="0"/>
              <w:right w:val="single" w:color="000000" w:sz="4" w:space="0"/>
            </w:tcBorders>
            <w:vAlign w:val="center"/>
          </w:tcPr>
          <w:p w14:paraId="19DAC6E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控制室安防监控操作台</w:t>
            </w:r>
          </w:p>
        </w:tc>
        <w:tc>
          <w:tcPr>
            <w:tcW w:w="3696" w:type="dxa"/>
            <w:tcBorders>
              <w:top w:val="single" w:color="000000" w:sz="4" w:space="0"/>
              <w:left w:val="single" w:color="000000" w:sz="4" w:space="0"/>
              <w:bottom w:val="single" w:color="000000" w:sz="4" w:space="0"/>
              <w:right w:val="single" w:color="000000" w:sz="4" w:space="0"/>
            </w:tcBorders>
            <w:vAlign w:val="center"/>
          </w:tcPr>
          <w:p w14:paraId="0BCD5BA7">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4577655">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644B42F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联</w:t>
            </w:r>
          </w:p>
        </w:tc>
        <w:tc>
          <w:tcPr>
            <w:tcW w:w="436" w:type="dxa"/>
            <w:tcBorders>
              <w:top w:val="single" w:color="000000" w:sz="4" w:space="0"/>
              <w:left w:val="single" w:color="000000" w:sz="4" w:space="0"/>
              <w:bottom w:val="single" w:color="000000" w:sz="4" w:space="0"/>
              <w:right w:val="single" w:color="000000" w:sz="4" w:space="0"/>
            </w:tcBorders>
            <w:vAlign w:val="center"/>
          </w:tcPr>
          <w:p w14:paraId="719955D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FF11126">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2767FA9">
            <w:pPr>
              <w:widowControl/>
              <w:jc w:val="center"/>
              <w:textAlignment w:val="center"/>
              <w:rPr>
                <w:rFonts w:hint="eastAsia" w:asciiTheme="minorEastAsia" w:hAnsiTheme="minorEastAsia" w:eastAsiaTheme="minorEastAsia" w:cstheme="minorEastAsia"/>
                <w:color w:val="000000"/>
                <w:sz w:val="22"/>
                <w:szCs w:val="22"/>
              </w:rPr>
            </w:pPr>
          </w:p>
        </w:tc>
      </w:tr>
      <w:tr w14:paraId="3A402793">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2AE7FACC">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976C29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15</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97389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1光8电交换机千兆</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962074">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0C915">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2AA93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0688D2A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38F28D0">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267A83F">
            <w:pPr>
              <w:widowControl/>
              <w:jc w:val="center"/>
              <w:textAlignment w:val="center"/>
              <w:rPr>
                <w:rFonts w:hint="eastAsia" w:asciiTheme="minorEastAsia" w:hAnsiTheme="minorEastAsia" w:eastAsiaTheme="minorEastAsia" w:cstheme="minorEastAsia"/>
                <w:color w:val="000000"/>
                <w:sz w:val="22"/>
                <w:szCs w:val="22"/>
              </w:rPr>
            </w:pPr>
          </w:p>
        </w:tc>
      </w:tr>
      <w:tr w14:paraId="50C20729">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4CB6F38B">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5F858B4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16</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78D09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8口POE交换机百兆</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E64762">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DF251">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AB8B8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19508C8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D70F868">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327D2087">
            <w:pPr>
              <w:widowControl/>
              <w:jc w:val="center"/>
              <w:textAlignment w:val="center"/>
              <w:rPr>
                <w:rFonts w:hint="eastAsia" w:asciiTheme="minorEastAsia" w:hAnsiTheme="minorEastAsia" w:eastAsiaTheme="minorEastAsia" w:cstheme="minorEastAsia"/>
                <w:color w:val="000000"/>
                <w:sz w:val="22"/>
                <w:szCs w:val="22"/>
              </w:rPr>
            </w:pPr>
          </w:p>
        </w:tc>
      </w:tr>
      <w:tr w14:paraId="2A0104F0">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2C9E2C0E">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D65385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17</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7CAF6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24口POE交换机千兆</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F0875B">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5DC847">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B963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33A90A8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857F5F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37AF0CEF">
            <w:pPr>
              <w:widowControl/>
              <w:jc w:val="center"/>
              <w:textAlignment w:val="center"/>
              <w:rPr>
                <w:rFonts w:hint="eastAsia" w:asciiTheme="minorEastAsia" w:hAnsiTheme="minorEastAsia" w:eastAsiaTheme="minorEastAsia" w:cstheme="minorEastAsia"/>
                <w:color w:val="000000"/>
                <w:sz w:val="22"/>
                <w:szCs w:val="22"/>
              </w:rPr>
            </w:pPr>
          </w:p>
        </w:tc>
      </w:tr>
      <w:tr w14:paraId="6D1C9726">
        <w:tblPrEx>
          <w:tblCellMar>
            <w:top w:w="0" w:type="dxa"/>
            <w:left w:w="108" w:type="dxa"/>
            <w:bottom w:w="0" w:type="dxa"/>
            <w:right w:w="108" w:type="dxa"/>
          </w:tblCellMar>
        </w:tblPrEx>
        <w:trPr>
          <w:trHeight w:val="27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25A38229">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0B640B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18</w:t>
            </w:r>
          </w:p>
        </w:tc>
        <w:tc>
          <w:tcPr>
            <w:tcW w:w="986" w:type="dxa"/>
            <w:tcBorders>
              <w:top w:val="single" w:color="000000" w:sz="4" w:space="0"/>
              <w:left w:val="single" w:color="000000" w:sz="4" w:space="0"/>
              <w:bottom w:val="single" w:color="000000" w:sz="4" w:space="0"/>
              <w:right w:val="single" w:color="000000" w:sz="4" w:space="0"/>
            </w:tcBorders>
            <w:vAlign w:val="center"/>
          </w:tcPr>
          <w:p w14:paraId="46D40CA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交换机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4291C2B9">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AEB39D3">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786DD8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410E895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AB22482">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5BDBE25">
            <w:pPr>
              <w:widowControl/>
              <w:jc w:val="center"/>
              <w:textAlignment w:val="center"/>
              <w:rPr>
                <w:rFonts w:hint="eastAsia" w:asciiTheme="minorEastAsia" w:hAnsiTheme="minorEastAsia" w:eastAsiaTheme="minorEastAsia" w:cstheme="minorEastAsia"/>
                <w:color w:val="000000"/>
                <w:sz w:val="22"/>
                <w:szCs w:val="22"/>
              </w:rPr>
            </w:pPr>
          </w:p>
        </w:tc>
      </w:tr>
      <w:tr w14:paraId="6478EA91">
        <w:tblPrEx>
          <w:tblCellMar>
            <w:top w:w="0" w:type="dxa"/>
            <w:left w:w="108" w:type="dxa"/>
            <w:bottom w:w="0" w:type="dxa"/>
            <w:right w:w="108" w:type="dxa"/>
          </w:tblCellMar>
        </w:tblPrEx>
        <w:trPr>
          <w:trHeight w:val="27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2FE9F365">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1DBE6C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19</w:t>
            </w:r>
          </w:p>
        </w:tc>
        <w:tc>
          <w:tcPr>
            <w:tcW w:w="986" w:type="dxa"/>
            <w:tcBorders>
              <w:top w:val="single" w:color="000000" w:sz="4" w:space="0"/>
              <w:left w:val="single" w:color="000000" w:sz="4" w:space="0"/>
              <w:bottom w:val="single" w:color="000000" w:sz="4" w:space="0"/>
              <w:right w:val="single" w:color="000000" w:sz="4" w:space="0"/>
            </w:tcBorders>
            <w:vAlign w:val="center"/>
          </w:tcPr>
          <w:p w14:paraId="162F33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交换机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465E29FE">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759AEB3">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2A28C10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6844C79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1DF750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5AE82A6">
            <w:pPr>
              <w:widowControl/>
              <w:jc w:val="center"/>
              <w:textAlignment w:val="center"/>
              <w:rPr>
                <w:rFonts w:hint="eastAsia" w:asciiTheme="minorEastAsia" w:hAnsiTheme="minorEastAsia" w:eastAsiaTheme="minorEastAsia" w:cstheme="minorEastAsia"/>
                <w:color w:val="000000"/>
                <w:sz w:val="22"/>
                <w:szCs w:val="22"/>
              </w:rPr>
            </w:pPr>
          </w:p>
        </w:tc>
      </w:tr>
      <w:tr w14:paraId="0B8BD9F3">
        <w:tblPrEx>
          <w:tblCellMar>
            <w:top w:w="0" w:type="dxa"/>
            <w:left w:w="108" w:type="dxa"/>
            <w:bottom w:w="0" w:type="dxa"/>
            <w:right w:w="108" w:type="dxa"/>
          </w:tblCellMar>
        </w:tblPrEx>
        <w:trPr>
          <w:trHeight w:val="76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23C6FEAC">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FA3E74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20</w:t>
            </w:r>
          </w:p>
        </w:tc>
        <w:tc>
          <w:tcPr>
            <w:tcW w:w="986" w:type="dxa"/>
            <w:tcBorders>
              <w:top w:val="single" w:color="000000" w:sz="4" w:space="0"/>
              <w:left w:val="single" w:color="000000" w:sz="4" w:space="0"/>
              <w:bottom w:val="single" w:color="000000" w:sz="4" w:space="0"/>
              <w:right w:val="single" w:color="000000" w:sz="4" w:space="0"/>
            </w:tcBorders>
            <w:vAlign w:val="center"/>
          </w:tcPr>
          <w:p w14:paraId="35983FB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交换机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4B73CB1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E7E074E">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AB3695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6B012ED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8D01964">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3FFD22A">
            <w:pPr>
              <w:widowControl/>
              <w:jc w:val="center"/>
              <w:textAlignment w:val="center"/>
              <w:rPr>
                <w:rFonts w:hint="eastAsia" w:asciiTheme="minorEastAsia" w:hAnsiTheme="minorEastAsia" w:eastAsiaTheme="minorEastAsia" w:cstheme="minorEastAsia"/>
                <w:color w:val="000000"/>
                <w:sz w:val="22"/>
                <w:szCs w:val="22"/>
              </w:rPr>
            </w:pPr>
          </w:p>
        </w:tc>
      </w:tr>
      <w:tr w14:paraId="0B8280F7">
        <w:tblPrEx>
          <w:tblCellMar>
            <w:top w:w="0" w:type="dxa"/>
            <w:left w:w="108" w:type="dxa"/>
            <w:bottom w:w="0" w:type="dxa"/>
            <w:right w:w="108" w:type="dxa"/>
          </w:tblCellMar>
        </w:tblPrEx>
        <w:trPr>
          <w:trHeight w:val="76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27BCEFF2">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14146B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21</w:t>
            </w:r>
          </w:p>
        </w:tc>
        <w:tc>
          <w:tcPr>
            <w:tcW w:w="986" w:type="dxa"/>
            <w:tcBorders>
              <w:top w:val="single" w:color="000000" w:sz="4" w:space="0"/>
              <w:left w:val="single" w:color="000000" w:sz="4" w:space="0"/>
              <w:bottom w:val="single" w:color="000000" w:sz="4" w:space="0"/>
              <w:right w:val="single" w:color="000000" w:sz="4" w:space="0"/>
            </w:tcBorders>
            <w:vAlign w:val="center"/>
          </w:tcPr>
          <w:p w14:paraId="6B46F1A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光模块</w:t>
            </w:r>
          </w:p>
        </w:tc>
        <w:tc>
          <w:tcPr>
            <w:tcW w:w="3696" w:type="dxa"/>
            <w:tcBorders>
              <w:top w:val="single" w:color="000000" w:sz="4" w:space="0"/>
              <w:left w:val="single" w:color="000000" w:sz="4" w:space="0"/>
              <w:bottom w:val="single" w:color="000000" w:sz="4" w:space="0"/>
              <w:right w:val="single" w:color="000000" w:sz="4" w:space="0"/>
            </w:tcBorders>
            <w:vAlign w:val="center"/>
          </w:tcPr>
          <w:p w14:paraId="3A60C80A">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0BEDA6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0940085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33C653D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25EFD90">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7CABB54">
            <w:pPr>
              <w:widowControl/>
              <w:jc w:val="center"/>
              <w:textAlignment w:val="center"/>
              <w:rPr>
                <w:rFonts w:hint="eastAsia" w:asciiTheme="minorEastAsia" w:hAnsiTheme="minorEastAsia" w:eastAsiaTheme="minorEastAsia" w:cstheme="minorEastAsia"/>
                <w:color w:val="000000"/>
                <w:sz w:val="22"/>
                <w:szCs w:val="22"/>
              </w:rPr>
            </w:pPr>
          </w:p>
        </w:tc>
      </w:tr>
      <w:tr w14:paraId="5B4185D0">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14B1A4FA">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D54457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22</w:t>
            </w:r>
          </w:p>
        </w:tc>
        <w:tc>
          <w:tcPr>
            <w:tcW w:w="986" w:type="dxa"/>
            <w:tcBorders>
              <w:top w:val="single" w:color="000000" w:sz="4" w:space="0"/>
              <w:left w:val="single" w:color="000000" w:sz="4" w:space="0"/>
              <w:bottom w:val="single" w:color="000000" w:sz="4" w:space="0"/>
              <w:right w:val="single" w:color="000000" w:sz="4" w:space="0"/>
            </w:tcBorders>
            <w:vAlign w:val="center"/>
          </w:tcPr>
          <w:p w14:paraId="11D543B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核心交换机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48A2C108">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AF13CF3">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76ECC1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1C593FE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23A07F06">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5E762AC">
            <w:pPr>
              <w:widowControl/>
              <w:jc w:val="center"/>
              <w:textAlignment w:val="center"/>
              <w:rPr>
                <w:rFonts w:hint="eastAsia" w:asciiTheme="minorEastAsia" w:hAnsiTheme="minorEastAsia" w:eastAsiaTheme="minorEastAsia" w:cstheme="minorEastAsia"/>
                <w:color w:val="000000"/>
                <w:sz w:val="22"/>
                <w:szCs w:val="22"/>
              </w:rPr>
            </w:pPr>
          </w:p>
        </w:tc>
      </w:tr>
      <w:tr w14:paraId="7C312BE2">
        <w:tblPrEx>
          <w:tblCellMar>
            <w:top w:w="0" w:type="dxa"/>
            <w:left w:w="108" w:type="dxa"/>
            <w:bottom w:w="0" w:type="dxa"/>
            <w:right w:w="108" w:type="dxa"/>
          </w:tblCellMar>
        </w:tblPrEx>
        <w:trPr>
          <w:trHeight w:val="735"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296AEADD">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040F60A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23</w:t>
            </w:r>
          </w:p>
        </w:tc>
        <w:tc>
          <w:tcPr>
            <w:tcW w:w="986" w:type="dxa"/>
            <w:tcBorders>
              <w:top w:val="single" w:color="000000" w:sz="4" w:space="0"/>
              <w:left w:val="single" w:color="000000" w:sz="4" w:space="0"/>
              <w:bottom w:val="single" w:color="000000" w:sz="4" w:space="0"/>
              <w:right w:val="single" w:color="000000" w:sz="4" w:space="0"/>
            </w:tcBorders>
            <w:vAlign w:val="center"/>
          </w:tcPr>
          <w:p w14:paraId="4B5FBFC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控制室静电地板</w:t>
            </w:r>
          </w:p>
        </w:tc>
        <w:tc>
          <w:tcPr>
            <w:tcW w:w="3696" w:type="dxa"/>
            <w:tcBorders>
              <w:top w:val="single" w:color="000000" w:sz="4" w:space="0"/>
              <w:left w:val="single" w:color="000000" w:sz="4" w:space="0"/>
              <w:bottom w:val="single" w:color="000000" w:sz="4" w:space="0"/>
              <w:right w:val="single" w:color="000000" w:sz="4" w:space="0"/>
            </w:tcBorders>
            <w:vAlign w:val="center"/>
          </w:tcPr>
          <w:p w14:paraId="47393397">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4DB2BB5">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196899B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36" w:type="dxa"/>
            <w:tcBorders>
              <w:top w:val="single" w:color="000000" w:sz="4" w:space="0"/>
              <w:left w:val="single" w:color="000000" w:sz="4" w:space="0"/>
              <w:bottom w:val="single" w:color="000000" w:sz="4" w:space="0"/>
              <w:right w:val="single" w:color="000000" w:sz="4" w:space="0"/>
            </w:tcBorders>
            <w:vAlign w:val="center"/>
          </w:tcPr>
          <w:p w14:paraId="29F6F62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4694BC1">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5120CDE1">
            <w:pPr>
              <w:widowControl/>
              <w:jc w:val="center"/>
              <w:textAlignment w:val="center"/>
              <w:rPr>
                <w:rFonts w:hint="eastAsia" w:asciiTheme="minorEastAsia" w:hAnsiTheme="minorEastAsia" w:eastAsiaTheme="minorEastAsia" w:cstheme="minorEastAsia"/>
                <w:color w:val="000000"/>
                <w:sz w:val="22"/>
                <w:szCs w:val="22"/>
              </w:rPr>
            </w:pPr>
          </w:p>
        </w:tc>
      </w:tr>
      <w:tr w14:paraId="565AE0CA">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6119B5FB">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5750EC5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w:t>
            </w:r>
          </w:p>
        </w:tc>
        <w:tc>
          <w:tcPr>
            <w:tcW w:w="986" w:type="dxa"/>
            <w:tcBorders>
              <w:top w:val="single" w:color="000000" w:sz="4" w:space="0"/>
              <w:left w:val="single" w:color="000000" w:sz="4" w:space="0"/>
              <w:bottom w:val="single" w:color="000000" w:sz="4" w:space="0"/>
              <w:right w:val="single" w:color="000000" w:sz="4" w:space="0"/>
            </w:tcBorders>
            <w:vAlign w:val="center"/>
          </w:tcPr>
          <w:p w14:paraId="5C9A066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6TB监控硬盘</w:t>
            </w:r>
          </w:p>
        </w:tc>
        <w:tc>
          <w:tcPr>
            <w:tcW w:w="3696" w:type="dxa"/>
            <w:tcBorders>
              <w:top w:val="single" w:color="000000" w:sz="4" w:space="0"/>
              <w:left w:val="single" w:color="000000" w:sz="4" w:space="0"/>
              <w:bottom w:val="single" w:color="000000" w:sz="4" w:space="0"/>
              <w:right w:val="single" w:color="000000" w:sz="4" w:space="0"/>
            </w:tcBorders>
            <w:vAlign w:val="center"/>
          </w:tcPr>
          <w:p w14:paraId="77D86ED3">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8D9D5C2">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2B2558C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36" w:type="dxa"/>
            <w:tcBorders>
              <w:top w:val="single" w:color="000000" w:sz="4" w:space="0"/>
              <w:left w:val="single" w:color="000000" w:sz="4" w:space="0"/>
              <w:bottom w:val="single" w:color="000000" w:sz="4" w:space="0"/>
              <w:right w:val="single" w:color="000000" w:sz="4" w:space="0"/>
            </w:tcBorders>
            <w:vAlign w:val="center"/>
          </w:tcPr>
          <w:p w14:paraId="2CD9D86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273F60F">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2C12D0F">
            <w:pPr>
              <w:widowControl/>
              <w:jc w:val="center"/>
              <w:textAlignment w:val="center"/>
              <w:rPr>
                <w:rFonts w:hint="eastAsia" w:asciiTheme="minorEastAsia" w:hAnsiTheme="minorEastAsia" w:eastAsiaTheme="minorEastAsia" w:cstheme="minorEastAsia"/>
                <w:color w:val="000000"/>
                <w:sz w:val="22"/>
                <w:szCs w:val="22"/>
              </w:rPr>
            </w:pPr>
          </w:p>
        </w:tc>
      </w:tr>
      <w:tr w14:paraId="76B567CA">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40B6302E">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0F25C2C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25</w:t>
            </w:r>
          </w:p>
        </w:tc>
        <w:tc>
          <w:tcPr>
            <w:tcW w:w="986" w:type="dxa"/>
            <w:tcBorders>
              <w:top w:val="single" w:color="000000" w:sz="4" w:space="0"/>
              <w:left w:val="single" w:color="000000" w:sz="4" w:space="0"/>
              <w:bottom w:val="single" w:color="000000" w:sz="4" w:space="0"/>
              <w:right w:val="single" w:color="000000" w:sz="4" w:space="0"/>
            </w:tcBorders>
            <w:vAlign w:val="center"/>
          </w:tcPr>
          <w:p w14:paraId="49346FA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8TB监控硬盘</w:t>
            </w:r>
          </w:p>
        </w:tc>
        <w:tc>
          <w:tcPr>
            <w:tcW w:w="3696" w:type="dxa"/>
            <w:tcBorders>
              <w:top w:val="single" w:color="000000" w:sz="4" w:space="0"/>
              <w:left w:val="single" w:color="000000" w:sz="4" w:space="0"/>
              <w:bottom w:val="single" w:color="000000" w:sz="4" w:space="0"/>
              <w:right w:val="single" w:color="000000" w:sz="4" w:space="0"/>
            </w:tcBorders>
            <w:vAlign w:val="center"/>
          </w:tcPr>
          <w:p w14:paraId="489A89B6">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BCFCD44">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09BDEA1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36" w:type="dxa"/>
            <w:tcBorders>
              <w:top w:val="single" w:color="000000" w:sz="4" w:space="0"/>
              <w:left w:val="single" w:color="000000" w:sz="4" w:space="0"/>
              <w:bottom w:val="single" w:color="000000" w:sz="4" w:space="0"/>
              <w:right w:val="single" w:color="000000" w:sz="4" w:space="0"/>
            </w:tcBorders>
            <w:vAlign w:val="center"/>
          </w:tcPr>
          <w:p w14:paraId="70F42B3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3AAF8BB6">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3B3B191">
            <w:pPr>
              <w:widowControl/>
              <w:jc w:val="center"/>
              <w:textAlignment w:val="center"/>
              <w:rPr>
                <w:rFonts w:hint="eastAsia" w:asciiTheme="minorEastAsia" w:hAnsiTheme="minorEastAsia" w:eastAsiaTheme="minorEastAsia" w:cstheme="minorEastAsia"/>
                <w:color w:val="000000"/>
                <w:sz w:val="22"/>
                <w:szCs w:val="22"/>
              </w:rPr>
            </w:pPr>
          </w:p>
        </w:tc>
      </w:tr>
      <w:tr w14:paraId="7515D5FE">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16A7B0D6">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06D1230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26</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D82D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12TB监控硬盘</w:t>
            </w:r>
          </w:p>
        </w:tc>
        <w:tc>
          <w:tcPr>
            <w:tcW w:w="3696" w:type="dxa"/>
            <w:tcBorders>
              <w:top w:val="single" w:color="000000" w:sz="4" w:space="0"/>
              <w:left w:val="single" w:color="000000" w:sz="4" w:space="0"/>
              <w:bottom w:val="single" w:color="000000" w:sz="4" w:space="0"/>
              <w:right w:val="single" w:color="000000" w:sz="4" w:space="0"/>
            </w:tcBorders>
            <w:vAlign w:val="center"/>
          </w:tcPr>
          <w:p w14:paraId="3B0305A1">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2E9D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AA038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36" w:type="dxa"/>
            <w:tcBorders>
              <w:top w:val="single" w:color="000000" w:sz="4" w:space="0"/>
              <w:left w:val="single" w:color="000000" w:sz="4" w:space="0"/>
              <w:bottom w:val="single" w:color="000000" w:sz="4" w:space="0"/>
              <w:right w:val="single" w:color="000000" w:sz="4" w:space="0"/>
            </w:tcBorders>
            <w:vAlign w:val="center"/>
          </w:tcPr>
          <w:p w14:paraId="43E0A9E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383DF3F5">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1023478">
            <w:pPr>
              <w:widowControl/>
              <w:jc w:val="center"/>
              <w:textAlignment w:val="center"/>
              <w:rPr>
                <w:rFonts w:hint="eastAsia" w:asciiTheme="minorEastAsia" w:hAnsiTheme="minorEastAsia" w:eastAsiaTheme="minorEastAsia" w:cstheme="minorEastAsia"/>
                <w:color w:val="000000"/>
                <w:sz w:val="22"/>
                <w:szCs w:val="22"/>
              </w:rPr>
            </w:pPr>
          </w:p>
        </w:tc>
      </w:tr>
      <w:tr w14:paraId="1AA51F76">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7B928B56">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5E75449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27</w:t>
            </w:r>
          </w:p>
        </w:tc>
        <w:tc>
          <w:tcPr>
            <w:tcW w:w="986" w:type="dxa"/>
            <w:tcBorders>
              <w:top w:val="single" w:color="000000" w:sz="4" w:space="0"/>
              <w:left w:val="single" w:color="000000" w:sz="4" w:space="0"/>
              <w:bottom w:val="single" w:color="000000" w:sz="4" w:space="0"/>
              <w:right w:val="single" w:color="000000" w:sz="4" w:space="0"/>
            </w:tcBorders>
            <w:vAlign w:val="center"/>
          </w:tcPr>
          <w:p w14:paraId="6358C94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32路网络录像机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43847320">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281F4B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6C29EA9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5377D2D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087A1B1">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B5A8569">
            <w:pPr>
              <w:widowControl/>
              <w:jc w:val="center"/>
              <w:textAlignment w:val="center"/>
              <w:rPr>
                <w:rFonts w:hint="eastAsia" w:asciiTheme="minorEastAsia" w:hAnsiTheme="minorEastAsia" w:eastAsiaTheme="minorEastAsia" w:cstheme="minorEastAsia"/>
                <w:color w:val="000000"/>
                <w:sz w:val="22"/>
                <w:szCs w:val="22"/>
              </w:rPr>
            </w:pPr>
          </w:p>
        </w:tc>
      </w:tr>
      <w:tr w14:paraId="51077E43">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52A57CE5">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51FBBC6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28</w:t>
            </w:r>
          </w:p>
        </w:tc>
        <w:tc>
          <w:tcPr>
            <w:tcW w:w="986" w:type="dxa"/>
            <w:tcBorders>
              <w:top w:val="single" w:color="000000" w:sz="4" w:space="0"/>
              <w:left w:val="single" w:color="000000" w:sz="4" w:space="0"/>
              <w:bottom w:val="single" w:color="000000" w:sz="4" w:space="0"/>
              <w:right w:val="single" w:color="000000" w:sz="4" w:space="0"/>
            </w:tcBorders>
            <w:vAlign w:val="center"/>
          </w:tcPr>
          <w:p w14:paraId="08B462A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64路网络录像机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547AC1D5">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88D4AA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16DF947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2254766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7CE9F7A5">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A72116F">
            <w:pPr>
              <w:widowControl/>
              <w:jc w:val="center"/>
              <w:textAlignment w:val="center"/>
              <w:rPr>
                <w:rFonts w:hint="eastAsia" w:asciiTheme="minorEastAsia" w:hAnsiTheme="minorEastAsia" w:eastAsiaTheme="minorEastAsia" w:cstheme="minorEastAsia"/>
                <w:color w:val="000000"/>
                <w:sz w:val="22"/>
                <w:szCs w:val="22"/>
              </w:rPr>
            </w:pPr>
          </w:p>
        </w:tc>
      </w:tr>
      <w:tr w14:paraId="1EF3F78E">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vAlign w:val="center"/>
          </w:tcPr>
          <w:p w14:paraId="41E397FD">
            <w:pPr>
              <w:jc w:val="left"/>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8671F8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29</w:t>
            </w:r>
          </w:p>
        </w:tc>
        <w:tc>
          <w:tcPr>
            <w:tcW w:w="986" w:type="dxa"/>
            <w:tcBorders>
              <w:top w:val="single" w:color="000000" w:sz="4" w:space="0"/>
              <w:left w:val="single" w:color="000000" w:sz="4" w:space="0"/>
              <w:bottom w:val="single" w:color="000000" w:sz="4" w:space="0"/>
              <w:right w:val="single" w:color="000000" w:sz="4" w:space="0"/>
            </w:tcBorders>
            <w:vAlign w:val="center"/>
          </w:tcPr>
          <w:p w14:paraId="5927E17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标准机柜</w:t>
            </w:r>
          </w:p>
        </w:tc>
        <w:tc>
          <w:tcPr>
            <w:tcW w:w="3696" w:type="dxa"/>
            <w:tcBorders>
              <w:top w:val="single" w:color="000000" w:sz="4" w:space="0"/>
              <w:left w:val="single" w:color="000000" w:sz="4" w:space="0"/>
              <w:bottom w:val="single" w:color="000000" w:sz="4" w:space="0"/>
              <w:right w:val="single" w:color="000000" w:sz="4" w:space="0"/>
            </w:tcBorders>
            <w:vAlign w:val="center"/>
          </w:tcPr>
          <w:p w14:paraId="58D541B4">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25D4C4B">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278768D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622B40F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5039132">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2CB7746">
            <w:pPr>
              <w:widowControl/>
              <w:jc w:val="center"/>
              <w:textAlignment w:val="center"/>
              <w:rPr>
                <w:rFonts w:hint="eastAsia" w:asciiTheme="minorEastAsia" w:hAnsiTheme="minorEastAsia" w:eastAsiaTheme="minorEastAsia" w:cstheme="minorEastAsia"/>
                <w:color w:val="000000"/>
                <w:sz w:val="22"/>
                <w:szCs w:val="22"/>
              </w:rPr>
            </w:pPr>
          </w:p>
        </w:tc>
      </w:tr>
      <w:tr w14:paraId="2F742D96">
        <w:tblPrEx>
          <w:tblCellMar>
            <w:top w:w="0" w:type="dxa"/>
            <w:left w:w="108" w:type="dxa"/>
            <w:bottom w:w="0" w:type="dxa"/>
            <w:right w:w="108" w:type="dxa"/>
          </w:tblCellMar>
        </w:tblPrEx>
        <w:trPr>
          <w:trHeight w:val="480" w:hRule="atLeast"/>
        </w:trPr>
        <w:tc>
          <w:tcPr>
            <w:tcW w:w="753" w:type="dxa"/>
            <w:vMerge w:val="restart"/>
            <w:tcBorders>
              <w:top w:val="single" w:color="000000" w:sz="4" w:space="0"/>
              <w:left w:val="single" w:color="000000" w:sz="8" w:space="0"/>
              <w:bottom w:val="single" w:color="000000" w:sz="4" w:space="0"/>
              <w:right w:val="single" w:color="000000" w:sz="4" w:space="0"/>
            </w:tcBorders>
            <w:shd w:val="clear" w:color="auto" w:fill="FFFFFF"/>
            <w:vAlign w:val="center"/>
          </w:tcPr>
          <w:p w14:paraId="30E06C6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报警系统</w:t>
            </w:r>
          </w:p>
        </w:tc>
        <w:tc>
          <w:tcPr>
            <w:tcW w:w="466" w:type="dxa"/>
            <w:tcBorders>
              <w:top w:val="single" w:color="000000" w:sz="4" w:space="0"/>
              <w:left w:val="single" w:color="000000" w:sz="4" w:space="0"/>
              <w:bottom w:val="single" w:color="000000" w:sz="4" w:space="0"/>
              <w:right w:val="single" w:color="000000" w:sz="4" w:space="0"/>
            </w:tcBorders>
            <w:vAlign w:val="center"/>
          </w:tcPr>
          <w:p w14:paraId="03D8129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30</w:t>
            </w:r>
          </w:p>
        </w:tc>
        <w:tc>
          <w:tcPr>
            <w:tcW w:w="986" w:type="dxa"/>
            <w:tcBorders>
              <w:top w:val="single" w:color="000000" w:sz="4" w:space="0"/>
              <w:left w:val="single" w:color="000000" w:sz="4" w:space="0"/>
              <w:bottom w:val="single" w:color="000000" w:sz="4" w:space="0"/>
              <w:right w:val="single" w:color="000000" w:sz="4" w:space="0"/>
            </w:tcBorders>
            <w:vAlign w:val="center"/>
          </w:tcPr>
          <w:p w14:paraId="654C53F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轻型楼层机柜</w:t>
            </w:r>
          </w:p>
        </w:tc>
        <w:tc>
          <w:tcPr>
            <w:tcW w:w="3696" w:type="dxa"/>
            <w:tcBorders>
              <w:top w:val="single" w:color="000000" w:sz="4" w:space="0"/>
              <w:left w:val="single" w:color="000000" w:sz="4" w:space="0"/>
              <w:bottom w:val="single" w:color="000000" w:sz="4" w:space="0"/>
              <w:right w:val="single" w:color="000000" w:sz="4" w:space="0"/>
            </w:tcBorders>
            <w:vAlign w:val="center"/>
          </w:tcPr>
          <w:p w14:paraId="15B8D336">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9BFD095">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EA2140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49ADBE7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1C7E18B">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00251DC">
            <w:pPr>
              <w:widowControl/>
              <w:jc w:val="center"/>
              <w:textAlignment w:val="center"/>
              <w:rPr>
                <w:rFonts w:hint="eastAsia" w:asciiTheme="minorEastAsia" w:hAnsiTheme="minorEastAsia" w:eastAsiaTheme="minorEastAsia" w:cstheme="minorEastAsia"/>
                <w:color w:val="000000"/>
                <w:sz w:val="22"/>
                <w:szCs w:val="22"/>
              </w:rPr>
            </w:pPr>
          </w:p>
        </w:tc>
      </w:tr>
      <w:tr w14:paraId="6C09E188">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4482B2C1">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237F21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31</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FFE3F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网络接警主机</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FA8FF">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85D1D5">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27834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4D75141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4196CD2">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9894367">
            <w:pPr>
              <w:widowControl/>
              <w:jc w:val="center"/>
              <w:textAlignment w:val="center"/>
              <w:rPr>
                <w:rFonts w:hint="eastAsia" w:asciiTheme="minorEastAsia" w:hAnsiTheme="minorEastAsia" w:eastAsiaTheme="minorEastAsia" w:cstheme="minorEastAsia"/>
                <w:color w:val="000000"/>
                <w:sz w:val="22"/>
                <w:szCs w:val="22"/>
              </w:rPr>
            </w:pPr>
          </w:p>
        </w:tc>
      </w:tr>
      <w:tr w14:paraId="4A485E0A">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60103869">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6357351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32</w:t>
            </w:r>
          </w:p>
        </w:tc>
        <w:tc>
          <w:tcPr>
            <w:tcW w:w="986" w:type="dxa"/>
            <w:tcBorders>
              <w:top w:val="single" w:color="000000" w:sz="4" w:space="0"/>
              <w:left w:val="single" w:color="000000" w:sz="4" w:space="0"/>
              <w:bottom w:val="single" w:color="000000" w:sz="4" w:space="0"/>
              <w:right w:val="single" w:color="000000" w:sz="4" w:space="0"/>
            </w:tcBorders>
            <w:vAlign w:val="center"/>
          </w:tcPr>
          <w:p w14:paraId="6AA4B35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入侵报警主机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68F49BE2">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C5E8674">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2986D16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20E8050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732906C8">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57E51491">
            <w:pPr>
              <w:widowControl/>
              <w:jc w:val="center"/>
              <w:textAlignment w:val="center"/>
              <w:rPr>
                <w:rFonts w:hint="eastAsia" w:asciiTheme="minorEastAsia" w:hAnsiTheme="minorEastAsia" w:eastAsiaTheme="minorEastAsia" w:cstheme="minorEastAsia"/>
                <w:color w:val="000000"/>
                <w:sz w:val="22"/>
                <w:szCs w:val="22"/>
              </w:rPr>
            </w:pPr>
          </w:p>
        </w:tc>
      </w:tr>
      <w:tr w14:paraId="3C94F95F">
        <w:tblPrEx>
          <w:tblCellMar>
            <w:top w:w="0" w:type="dxa"/>
            <w:left w:w="108" w:type="dxa"/>
            <w:bottom w:w="0" w:type="dxa"/>
            <w:right w:w="108" w:type="dxa"/>
          </w:tblCellMar>
        </w:tblPrEx>
        <w:trPr>
          <w:trHeight w:val="1021"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57BDE5DE">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51F9FD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33</w:t>
            </w:r>
          </w:p>
        </w:tc>
        <w:tc>
          <w:tcPr>
            <w:tcW w:w="986" w:type="dxa"/>
            <w:tcBorders>
              <w:top w:val="single" w:color="000000" w:sz="4" w:space="0"/>
              <w:left w:val="single" w:color="000000" w:sz="4" w:space="0"/>
              <w:bottom w:val="single" w:color="000000" w:sz="4" w:space="0"/>
              <w:right w:val="single" w:color="000000" w:sz="4" w:space="0"/>
            </w:tcBorders>
            <w:vAlign w:val="center"/>
          </w:tcPr>
          <w:p w14:paraId="1047C62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入侵报警探头</w:t>
            </w:r>
          </w:p>
        </w:tc>
        <w:tc>
          <w:tcPr>
            <w:tcW w:w="3696" w:type="dxa"/>
            <w:tcBorders>
              <w:top w:val="single" w:color="000000" w:sz="4" w:space="0"/>
              <w:left w:val="single" w:color="000000" w:sz="4" w:space="0"/>
              <w:bottom w:val="single" w:color="000000" w:sz="4" w:space="0"/>
              <w:right w:val="single" w:color="000000" w:sz="4" w:space="0"/>
            </w:tcBorders>
            <w:vAlign w:val="center"/>
          </w:tcPr>
          <w:p w14:paraId="0A107A22">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8AA2AF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11E99BE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578FA46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1E96D23">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32FB647A">
            <w:pPr>
              <w:widowControl/>
              <w:jc w:val="center"/>
              <w:textAlignment w:val="center"/>
              <w:rPr>
                <w:rFonts w:hint="eastAsia" w:asciiTheme="minorEastAsia" w:hAnsiTheme="minorEastAsia" w:eastAsiaTheme="minorEastAsia" w:cstheme="minorEastAsia"/>
                <w:color w:val="000000"/>
                <w:sz w:val="22"/>
                <w:szCs w:val="22"/>
              </w:rPr>
            </w:pPr>
          </w:p>
        </w:tc>
      </w:tr>
      <w:tr w14:paraId="1BB8AA67">
        <w:tblPrEx>
          <w:tblCellMar>
            <w:top w:w="0" w:type="dxa"/>
            <w:left w:w="108" w:type="dxa"/>
            <w:bottom w:w="0" w:type="dxa"/>
            <w:right w:w="108" w:type="dxa"/>
          </w:tblCellMar>
        </w:tblPrEx>
        <w:trPr>
          <w:trHeight w:val="96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08588A43">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C682BA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34</w:t>
            </w:r>
          </w:p>
        </w:tc>
        <w:tc>
          <w:tcPr>
            <w:tcW w:w="986" w:type="dxa"/>
            <w:tcBorders>
              <w:top w:val="single" w:color="000000" w:sz="4" w:space="0"/>
              <w:left w:val="single" w:color="000000" w:sz="4" w:space="0"/>
              <w:bottom w:val="single" w:color="000000" w:sz="4" w:space="0"/>
              <w:right w:val="single" w:color="000000" w:sz="4" w:space="0"/>
            </w:tcBorders>
            <w:vAlign w:val="center"/>
          </w:tcPr>
          <w:p w14:paraId="46D76A1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无线报警主机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37339352">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80D86DD">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45493B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　</w:t>
            </w:r>
          </w:p>
        </w:tc>
        <w:tc>
          <w:tcPr>
            <w:tcW w:w="436" w:type="dxa"/>
            <w:tcBorders>
              <w:top w:val="single" w:color="000000" w:sz="4" w:space="0"/>
              <w:left w:val="single" w:color="000000" w:sz="4" w:space="0"/>
              <w:bottom w:val="single" w:color="000000" w:sz="4" w:space="0"/>
              <w:right w:val="single" w:color="000000" w:sz="4" w:space="0"/>
            </w:tcBorders>
            <w:vAlign w:val="center"/>
          </w:tcPr>
          <w:p w14:paraId="1A2C3A6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C8E231C">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8AFB5A4">
            <w:pPr>
              <w:widowControl/>
              <w:jc w:val="center"/>
              <w:textAlignment w:val="center"/>
              <w:rPr>
                <w:rFonts w:hint="eastAsia" w:asciiTheme="minorEastAsia" w:hAnsiTheme="minorEastAsia" w:eastAsiaTheme="minorEastAsia" w:cstheme="minorEastAsia"/>
                <w:color w:val="000000"/>
                <w:sz w:val="22"/>
                <w:szCs w:val="22"/>
              </w:rPr>
            </w:pPr>
          </w:p>
        </w:tc>
      </w:tr>
      <w:tr w14:paraId="5854E380">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03E47502">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793C872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35</w:t>
            </w:r>
          </w:p>
        </w:tc>
        <w:tc>
          <w:tcPr>
            <w:tcW w:w="986" w:type="dxa"/>
            <w:tcBorders>
              <w:top w:val="single" w:color="000000" w:sz="4" w:space="0"/>
              <w:left w:val="single" w:color="000000" w:sz="4" w:space="0"/>
              <w:bottom w:val="single" w:color="000000" w:sz="4" w:space="0"/>
              <w:right w:val="single" w:color="000000" w:sz="4" w:space="0"/>
            </w:tcBorders>
            <w:vAlign w:val="center"/>
          </w:tcPr>
          <w:p w14:paraId="2F5A801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无线紧急按钮</w:t>
            </w:r>
          </w:p>
        </w:tc>
        <w:tc>
          <w:tcPr>
            <w:tcW w:w="3696" w:type="dxa"/>
            <w:tcBorders>
              <w:top w:val="single" w:color="000000" w:sz="4" w:space="0"/>
              <w:left w:val="single" w:color="000000" w:sz="4" w:space="0"/>
              <w:bottom w:val="single" w:color="000000" w:sz="4" w:space="0"/>
              <w:right w:val="single" w:color="000000" w:sz="4" w:space="0"/>
            </w:tcBorders>
            <w:vAlign w:val="center"/>
          </w:tcPr>
          <w:p w14:paraId="28617E06">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314DB88">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6F1B23C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各　</w:t>
            </w:r>
          </w:p>
        </w:tc>
        <w:tc>
          <w:tcPr>
            <w:tcW w:w="436" w:type="dxa"/>
            <w:tcBorders>
              <w:top w:val="single" w:color="000000" w:sz="4" w:space="0"/>
              <w:left w:val="single" w:color="000000" w:sz="4" w:space="0"/>
              <w:bottom w:val="single" w:color="000000" w:sz="4" w:space="0"/>
              <w:right w:val="single" w:color="000000" w:sz="4" w:space="0"/>
            </w:tcBorders>
            <w:vAlign w:val="center"/>
          </w:tcPr>
          <w:p w14:paraId="0353502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3DE13017">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3B7F803C">
            <w:pPr>
              <w:widowControl/>
              <w:jc w:val="center"/>
              <w:textAlignment w:val="center"/>
              <w:rPr>
                <w:rFonts w:hint="eastAsia" w:asciiTheme="minorEastAsia" w:hAnsiTheme="minorEastAsia" w:eastAsiaTheme="minorEastAsia" w:cstheme="minorEastAsia"/>
                <w:color w:val="000000"/>
                <w:sz w:val="22"/>
                <w:szCs w:val="22"/>
              </w:rPr>
            </w:pPr>
          </w:p>
        </w:tc>
      </w:tr>
      <w:tr w14:paraId="3443B700">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423AE77D">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62AA2E8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36</w:t>
            </w:r>
          </w:p>
        </w:tc>
        <w:tc>
          <w:tcPr>
            <w:tcW w:w="986" w:type="dxa"/>
            <w:tcBorders>
              <w:top w:val="single" w:color="000000" w:sz="4" w:space="0"/>
              <w:left w:val="single" w:color="000000" w:sz="4" w:space="0"/>
              <w:bottom w:val="single" w:color="000000" w:sz="4" w:space="0"/>
              <w:right w:val="single" w:color="000000" w:sz="4" w:space="0"/>
            </w:tcBorders>
            <w:vAlign w:val="center"/>
          </w:tcPr>
          <w:p w14:paraId="049DACF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报警主机中继器</w:t>
            </w:r>
          </w:p>
        </w:tc>
        <w:tc>
          <w:tcPr>
            <w:tcW w:w="3696" w:type="dxa"/>
            <w:tcBorders>
              <w:top w:val="single" w:color="000000" w:sz="4" w:space="0"/>
              <w:left w:val="single" w:color="000000" w:sz="4" w:space="0"/>
              <w:bottom w:val="single" w:color="000000" w:sz="4" w:space="0"/>
              <w:right w:val="single" w:color="000000" w:sz="4" w:space="0"/>
            </w:tcBorders>
            <w:vAlign w:val="center"/>
          </w:tcPr>
          <w:p w14:paraId="7A9DC4C4">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E64941A">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2CEE163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4D42367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F1731FE">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9157FB4">
            <w:pPr>
              <w:widowControl/>
              <w:jc w:val="center"/>
              <w:textAlignment w:val="center"/>
              <w:rPr>
                <w:rFonts w:hint="eastAsia" w:asciiTheme="minorEastAsia" w:hAnsiTheme="minorEastAsia" w:eastAsiaTheme="minorEastAsia" w:cstheme="minorEastAsia"/>
                <w:color w:val="000000"/>
                <w:sz w:val="22"/>
                <w:szCs w:val="22"/>
              </w:rPr>
            </w:pPr>
          </w:p>
        </w:tc>
      </w:tr>
      <w:tr w14:paraId="35D49591">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27E4EF11">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60A38F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37</w:t>
            </w:r>
          </w:p>
        </w:tc>
        <w:tc>
          <w:tcPr>
            <w:tcW w:w="986" w:type="dxa"/>
            <w:tcBorders>
              <w:top w:val="single" w:color="000000" w:sz="4" w:space="0"/>
              <w:left w:val="single" w:color="000000" w:sz="4" w:space="0"/>
              <w:bottom w:val="single" w:color="000000" w:sz="4" w:space="0"/>
              <w:right w:val="single" w:color="000000" w:sz="4" w:space="0"/>
            </w:tcBorders>
            <w:vAlign w:val="center"/>
          </w:tcPr>
          <w:p w14:paraId="6389A35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入侵报警门磁</w:t>
            </w:r>
          </w:p>
        </w:tc>
        <w:tc>
          <w:tcPr>
            <w:tcW w:w="3696" w:type="dxa"/>
            <w:tcBorders>
              <w:top w:val="single" w:color="000000" w:sz="4" w:space="0"/>
              <w:left w:val="single" w:color="000000" w:sz="4" w:space="0"/>
              <w:bottom w:val="single" w:color="000000" w:sz="4" w:space="0"/>
              <w:right w:val="single" w:color="000000" w:sz="4" w:space="0"/>
            </w:tcBorders>
            <w:vAlign w:val="center"/>
          </w:tcPr>
          <w:p w14:paraId="6A8C96E9">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461BEFA">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07755D6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5430DAF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0B7D000">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58222749">
            <w:pPr>
              <w:widowControl/>
              <w:jc w:val="center"/>
              <w:textAlignment w:val="center"/>
              <w:rPr>
                <w:rFonts w:hint="eastAsia" w:asciiTheme="minorEastAsia" w:hAnsiTheme="minorEastAsia" w:eastAsiaTheme="minorEastAsia" w:cstheme="minorEastAsia"/>
                <w:color w:val="000000"/>
                <w:sz w:val="22"/>
                <w:szCs w:val="22"/>
              </w:rPr>
            </w:pPr>
          </w:p>
        </w:tc>
      </w:tr>
      <w:tr w14:paraId="0165BEC0">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3E3FCD02">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305DEF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38</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2836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门禁室内机</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826655">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DEFB2">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EFE79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74DEF4A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7F735F8B">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C836834">
            <w:pPr>
              <w:widowControl/>
              <w:jc w:val="center"/>
              <w:textAlignment w:val="center"/>
              <w:rPr>
                <w:rFonts w:hint="eastAsia" w:asciiTheme="minorEastAsia" w:hAnsiTheme="minorEastAsia" w:eastAsiaTheme="minorEastAsia" w:cstheme="minorEastAsia"/>
                <w:color w:val="000000"/>
                <w:sz w:val="22"/>
                <w:szCs w:val="22"/>
              </w:rPr>
            </w:pPr>
          </w:p>
        </w:tc>
      </w:tr>
      <w:tr w14:paraId="46E2D22F">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3F8FC31A">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B02DCC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39</w:t>
            </w:r>
          </w:p>
        </w:tc>
        <w:tc>
          <w:tcPr>
            <w:tcW w:w="986" w:type="dxa"/>
            <w:tcBorders>
              <w:top w:val="single" w:color="000000" w:sz="4" w:space="0"/>
              <w:left w:val="single" w:color="000000" w:sz="4" w:space="0"/>
              <w:bottom w:val="single" w:color="000000" w:sz="4" w:space="0"/>
              <w:right w:val="single" w:color="000000" w:sz="4" w:space="0"/>
            </w:tcBorders>
            <w:vAlign w:val="center"/>
          </w:tcPr>
          <w:p w14:paraId="29BACFE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门禁按钮</w:t>
            </w:r>
          </w:p>
        </w:tc>
        <w:tc>
          <w:tcPr>
            <w:tcW w:w="3696" w:type="dxa"/>
            <w:tcBorders>
              <w:top w:val="single" w:color="000000" w:sz="4" w:space="0"/>
              <w:left w:val="single" w:color="000000" w:sz="4" w:space="0"/>
              <w:bottom w:val="single" w:color="000000" w:sz="4" w:space="0"/>
              <w:right w:val="single" w:color="000000" w:sz="4" w:space="0"/>
            </w:tcBorders>
            <w:vAlign w:val="center"/>
          </w:tcPr>
          <w:p w14:paraId="694CA403">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28A02D5">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1D1431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760E650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2726D96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2D042BF">
            <w:pPr>
              <w:widowControl/>
              <w:jc w:val="center"/>
              <w:textAlignment w:val="center"/>
              <w:rPr>
                <w:rFonts w:hint="eastAsia" w:asciiTheme="minorEastAsia" w:hAnsiTheme="minorEastAsia" w:eastAsiaTheme="minorEastAsia" w:cstheme="minorEastAsia"/>
                <w:color w:val="000000"/>
                <w:sz w:val="22"/>
                <w:szCs w:val="22"/>
              </w:rPr>
            </w:pPr>
          </w:p>
        </w:tc>
      </w:tr>
      <w:tr w14:paraId="04CD3FC0">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18E3C06F">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136434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40</w:t>
            </w:r>
          </w:p>
        </w:tc>
        <w:tc>
          <w:tcPr>
            <w:tcW w:w="986" w:type="dxa"/>
            <w:tcBorders>
              <w:top w:val="single" w:color="000000" w:sz="4" w:space="0"/>
              <w:left w:val="single" w:color="000000" w:sz="4" w:space="0"/>
              <w:bottom w:val="single" w:color="000000" w:sz="4" w:space="0"/>
              <w:right w:val="single" w:color="000000" w:sz="4" w:space="0"/>
            </w:tcBorders>
            <w:vAlign w:val="center"/>
          </w:tcPr>
          <w:p w14:paraId="7F02595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无线报警按钮</w:t>
            </w:r>
          </w:p>
        </w:tc>
        <w:tc>
          <w:tcPr>
            <w:tcW w:w="3696" w:type="dxa"/>
            <w:tcBorders>
              <w:top w:val="single" w:color="000000" w:sz="4" w:space="0"/>
              <w:left w:val="single" w:color="000000" w:sz="4" w:space="0"/>
              <w:bottom w:val="single" w:color="000000" w:sz="4" w:space="0"/>
              <w:right w:val="single" w:color="000000" w:sz="4" w:space="0"/>
            </w:tcBorders>
            <w:vAlign w:val="center"/>
          </w:tcPr>
          <w:p w14:paraId="41C5E17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3A5DFB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16C668A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57DB8BF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D50E135">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1EA053C">
            <w:pPr>
              <w:widowControl/>
              <w:jc w:val="center"/>
              <w:textAlignment w:val="center"/>
              <w:rPr>
                <w:rFonts w:hint="eastAsia" w:asciiTheme="minorEastAsia" w:hAnsiTheme="minorEastAsia" w:eastAsiaTheme="minorEastAsia" w:cstheme="minorEastAsia"/>
                <w:color w:val="000000"/>
                <w:sz w:val="22"/>
                <w:szCs w:val="22"/>
              </w:rPr>
            </w:pPr>
          </w:p>
        </w:tc>
      </w:tr>
      <w:tr w14:paraId="16DCC9B0">
        <w:tblPrEx>
          <w:tblCellMar>
            <w:top w:w="0" w:type="dxa"/>
            <w:left w:w="108" w:type="dxa"/>
            <w:bottom w:w="0" w:type="dxa"/>
            <w:right w:w="108" w:type="dxa"/>
          </w:tblCellMar>
        </w:tblPrEx>
        <w:trPr>
          <w:trHeight w:val="779"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6D3BB456">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764549C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41</w:t>
            </w:r>
          </w:p>
        </w:tc>
        <w:tc>
          <w:tcPr>
            <w:tcW w:w="986" w:type="dxa"/>
            <w:tcBorders>
              <w:top w:val="single" w:color="000000" w:sz="4" w:space="0"/>
              <w:left w:val="single" w:color="000000" w:sz="4" w:space="0"/>
              <w:bottom w:val="single" w:color="000000" w:sz="4" w:space="0"/>
              <w:right w:val="single" w:color="000000" w:sz="4" w:space="0"/>
            </w:tcBorders>
            <w:vAlign w:val="center"/>
          </w:tcPr>
          <w:p w14:paraId="21E0010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有线报警按钮</w:t>
            </w:r>
          </w:p>
        </w:tc>
        <w:tc>
          <w:tcPr>
            <w:tcW w:w="3696" w:type="dxa"/>
            <w:tcBorders>
              <w:top w:val="single" w:color="000000" w:sz="4" w:space="0"/>
              <w:left w:val="single" w:color="000000" w:sz="4" w:space="0"/>
              <w:bottom w:val="single" w:color="000000" w:sz="4" w:space="0"/>
              <w:right w:val="single" w:color="000000" w:sz="4" w:space="0"/>
            </w:tcBorders>
            <w:vAlign w:val="center"/>
          </w:tcPr>
          <w:p w14:paraId="5F179821">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FAA2D77">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34DBEF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43ACED4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7C27535">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AA18392">
            <w:pPr>
              <w:widowControl/>
              <w:jc w:val="center"/>
              <w:textAlignment w:val="center"/>
              <w:rPr>
                <w:rFonts w:hint="eastAsia" w:asciiTheme="minorEastAsia" w:hAnsiTheme="minorEastAsia" w:eastAsiaTheme="minorEastAsia" w:cstheme="minorEastAsia"/>
                <w:color w:val="000000"/>
                <w:sz w:val="22"/>
                <w:szCs w:val="22"/>
              </w:rPr>
            </w:pPr>
          </w:p>
        </w:tc>
      </w:tr>
      <w:tr w14:paraId="287C8754">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04AEA342">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5AB2268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42</w:t>
            </w:r>
          </w:p>
        </w:tc>
        <w:tc>
          <w:tcPr>
            <w:tcW w:w="986" w:type="dxa"/>
            <w:tcBorders>
              <w:top w:val="single" w:color="000000" w:sz="4" w:space="0"/>
              <w:left w:val="single" w:color="000000" w:sz="4" w:space="0"/>
              <w:bottom w:val="single" w:color="000000" w:sz="4" w:space="0"/>
              <w:right w:val="single" w:color="000000" w:sz="4" w:space="0"/>
            </w:tcBorders>
            <w:vAlign w:val="center"/>
          </w:tcPr>
          <w:p w14:paraId="365C34B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单门磁力锁</w:t>
            </w:r>
          </w:p>
        </w:tc>
        <w:tc>
          <w:tcPr>
            <w:tcW w:w="3696" w:type="dxa"/>
            <w:tcBorders>
              <w:top w:val="single" w:color="000000" w:sz="4" w:space="0"/>
              <w:left w:val="single" w:color="000000" w:sz="4" w:space="0"/>
              <w:bottom w:val="single" w:color="000000" w:sz="4" w:space="0"/>
              <w:right w:val="single" w:color="000000" w:sz="4" w:space="0"/>
            </w:tcBorders>
            <w:vAlign w:val="center"/>
          </w:tcPr>
          <w:p w14:paraId="6488F39F">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857C61E">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E6B568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3CDDC60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704E1BA">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3130319">
            <w:pPr>
              <w:widowControl/>
              <w:jc w:val="center"/>
              <w:textAlignment w:val="center"/>
              <w:rPr>
                <w:rFonts w:hint="eastAsia" w:asciiTheme="minorEastAsia" w:hAnsiTheme="minorEastAsia" w:eastAsiaTheme="minorEastAsia" w:cstheme="minorEastAsia"/>
                <w:color w:val="000000"/>
                <w:sz w:val="22"/>
                <w:szCs w:val="22"/>
              </w:rPr>
            </w:pPr>
          </w:p>
        </w:tc>
      </w:tr>
      <w:tr w14:paraId="2F557613">
        <w:tblPrEx>
          <w:tblCellMar>
            <w:top w:w="0" w:type="dxa"/>
            <w:left w:w="108" w:type="dxa"/>
            <w:bottom w:w="0" w:type="dxa"/>
            <w:right w:w="108" w:type="dxa"/>
          </w:tblCellMar>
        </w:tblPrEx>
        <w:trPr>
          <w:trHeight w:val="128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23709A91">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2B86DC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43</w:t>
            </w:r>
          </w:p>
        </w:tc>
        <w:tc>
          <w:tcPr>
            <w:tcW w:w="986" w:type="dxa"/>
            <w:tcBorders>
              <w:top w:val="single" w:color="000000" w:sz="4" w:space="0"/>
              <w:left w:val="single" w:color="000000" w:sz="4" w:space="0"/>
              <w:bottom w:val="single" w:color="000000" w:sz="4" w:space="0"/>
              <w:right w:val="single" w:color="000000" w:sz="4" w:space="0"/>
            </w:tcBorders>
            <w:vAlign w:val="center"/>
          </w:tcPr>
          <w:p w14:paraId="368EEC6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可视化移动报警主机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430CC35A">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8674F6B">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944B94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　</w:t>
            </w:r>
          </w:p>
        </w:tc>
        <w:tc>
          <w:tcPr>
            <w:tcW w:w="436" w:type="dxa"/>
            <w:tcBorders>
              <w:top w:val="single" w:color="000000" w:sz="4" w:space="0"/>
              <w:left w:val="single" w:color="000000" w:sz="4" w:space="0"/>
              <w:bottom w:val="single" w:color="000000" w:sz="4" w:space="0"/>
              <w:right w:val="single" w:color="000000" w:sz="4" w:space="0"/>
            </w:tcBorders>
            <w:vAlign w:val="center"/>
          </w:tcPr>
          <w:p w14:paraId="7887BCC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53BE0F7">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5D1AFCC5">
            <w:pPr>
              <w:widowControl/>
              <w:jc w:val="center"/>
              <w:textAlignment w:val="center"/>
              <w:rPr>
                <w:rFonts w:hint="eastAsia" w:asciiTheme="minorEastAsia" w:hAnsiTheme="minorEastAsia" w:eastAsiaTheme="minorEastAsia" w:cstheme="minorEastAsia"/>
                <w:color w:val="000000"/>
                <w:sz w:val="22"/>
                <w:szCs w:val="22"/>
              </w:rPr>
            </w:pPr>
          </w:p>
        </w:tc>
      </w:tr>
      <w:tr w14:paraId="04C70DBD">
        <w:tblPrEx>
          <w:tblCellMar>
            <w:top w:w="0" w:type="dxa"/>
            <w:left w:w="108" w:type="dxa"/>
            <w:bottom w:w="0" w:type="dxa"/>
            <w:right w:w="108" w:type="dxa"/>
          </w:tblCellMar>
        </w:tblPrEx>
        <w:trPr>
          <w:trHeight w:val="74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50DDE9D3">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698A9FB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44</w:t>
            </w:r>
          </w:p>
        </w:tc>
        <w:tc>
          <w:tcPr>
            <w:tcW w:w="986" w:type="dxa"/>
            <w:tcBorders>
              <w:top w:val="single" w:color="000000" w:sz="4" w:space="0"/>
              <w:left w:val="single" w:color="000000" w:sz="4" w:space="0"/>
              <w:bottom w:val="single" w:color="000000" w:sz="4" w:space="0"/>
              <w:right w:val="single" w:color="000000" w:sz="4" w:space="0"/>
            </w:tcBorders>
            <w:vAlign w:val="center"/>
          </w:tcPr>
          <w:p w14:paraId="1F30267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可视一键报警盒</w:t>
            </w:r>
          </w:p>
        </w:tc>
        <w:tc>
          <w:tcPr>
            <w:tcW w:w="3696" w:type="dxa"/>
            <w:tcBorders>
              <w:top w:val="single" w:color="000000" w:sz="4" w:space="0"/>
              <w:left w:val="single" w:color="000000" w:sz="4" w:space="0"/>
              <w:bottom w:val="single" w:color="000000" w:sz="4" w:space="0"/>
              <w:right w:val="single" w:color="000000" w:sz="4" w:space="0"/>
            </w:tcBorders>
            <w:vAlign w:val="center"/>
          </w:tcPr>
          <w:p w14:paraId="1659D0EB">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A3CA642">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1536466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6C79764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3F4CF8BC">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520704E">
            <w:pPr>
              <w:widowControl/>
              <w:jc w:val="center"/>
              <w:textAlignment w:val="center"/>
              <w:rPr>
                <w:rFonts w:hint="eastAsia" w:asciiTheme="minorEastAsia" w:hAnsiTheme="minorEastAsia" w:eastAsiaTheme="minorEastAsia" w:cstheme="minorEastAsia"/>
                <w:color w:val="000000"/>
                <w:sz w:val="22"/>
                <w:szCs w:val="22"/>
              </w:rPr>
            </w:pPr>
          </w:p>
        </w:tc>
      </w:tr>
      <w:tr w14:paraId="0F59515A">
        <w:tblPrEx>
          <w:tblCellMar>
            <w:top w:w="0" w:type="dxa"/>
            <w:left w:w="108" w:type="dxa"/>
            <w:bottom w:w="0" w:type="dxa"/>
            <w:right w:w="108" w:type="dxa"/>
          </w:tblCellMar>
        </w:tblPrEx>
        <w:trPr>
          <w:trHeight w:val="877" w:hRule="atLeast"/>
        </w:trPr>
        <w:tc>
          <w:tcPr>
            <w:tcW w:w="753" w:type="dxa"/>
            <w:vMerge w:val="restart"/>
            <w:tcBorders>
              <w:top w:val="single" w:color="000000" w:sz="4" w:space="0"/>
              <w:left w:val="single" w:color="000000" w:sz="8" w:space="0"/>
              <w:bottom w:val="single" w:color="000000" w:sz="4" w:space="0"/>
              <w:right w:val="single" w:color="000000" w:sz="4" w:space="0"/>
            </w:tcBorders>
            <w:shd w:val="clear" w:color="auto" w:fill="FFFFFF"/>
            <w:vAlign w:val="center"/>
          </w:tcPr>
          <w:p w14:paraId="5293824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出入口车辆管理系统</w:t>
            </w:r>
          </w:p>
        </w:tc>
        <w:tc>
          <w:tcPr>
            <w:tcW w:w="466" w:type="dxa"/>
            <w:tcBorders>
              <w:top w:val="single" w:color="000000" w:sz="4" w:space="0"/>
              <w:left w:val="single" w:color="000000" w:sz="4" w:space="0"/>
              <w:bottom w:val="single" w:color="000000" w:sz="4" w:space="0"/>
              <w:right w:val="single" w:color="000000" w:sz="4" w:space="0"/>
            </w:tcBorders>
            <w:vAlign w:val="center"/>
          </w:tcPr>
          <w:p w14:paraId="63C49A2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45</w:t>
            </w:r>
          </w:p>
        </w:tc>
        <w:tc>
          <w:tcPr>
            <w:tcW w:w="986" w:type="dxa"/>
            <w:tcBorders>
              <w:top w:val="single" w:color="000000" w:sz="4" w:space="0"/>
              <w:left w:val="single" w:color="000000" w:sz="4" w:space="0"/>
              <w:bottom w:val="single" w:color="000000" w:sz="4" w:space="0"/>
              <w:right w:val="single" w:color="000000" w:sz="4" w:space="0"/>
            </w:tcBorders>
            <w:vAlign w:val="center"/>
          </w:tcPr>
          <w:p w14:paraId="1B2F559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双门磁力锁</w:t>
            </w:r>
          </w:p>
        </w:tc>
        <w:tc>
          <w:tcPr>
            <w:tcW w:w="3696" w:type="dxa"/>
            <w:tcBorders>
              <w:top w:val="single" w:color="000000" w:sz="4" w:space="0"/>
              <w:left w:val="single" w:color="000000" w:sz="4" w:space="0"/>
              <w:bottom w:val="single" w:color="000000" w:sz="4" w:space="0"/>
              <w:right w:val="single" w:color="000000" w:sz="4" w:space="0"/>
            </w:tcBorders>
            <w:vAlign w:val="center"/>
          </w:tcPr>
          <w:p w14:paraId="4FD9DBCC">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9044975">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69D95ED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3D2393B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B927F6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8419459">
            <w:pPr>
              <w:widowControl/>
              <w:jc w:val="center"/>
              <w:textAlignment w:val="center"/>
              <w:rPr>
                <w:rFonts w:hint="eastAsia" w:asciiTheme="minorEastAsia" w:hAnsiTheme="minorEastAsia" w:eastAsiaTheme="minorEastAsia" w:cstheme="minorEastAsia"/>
                <w:color w:val="000000"/>
                <w:sz w:val="22"/>
                <w:szCs w:val="22"/>
              </w:rPr>
            </w:pPr>
          </w:p>
        </w:tc>
      </w:tr>
      <w:tr w14:paraId="057D211B">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1C294E03">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0010BC3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46</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58F68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智能道闸主机</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E5C0E7">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EA59B">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E6007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13BE7FC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C314414">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DAFC4DA">
            <w:pPr>
              <w:widowControl/>
              <w:jc w:val="center"/>
              <w:textAlignment w:val="center"/>
              <w:rPr>
                <w:rFonts w:hint="eastAsia" w:asciiTheme="minorEastAsia" w:hAnsiTheme="minorEastAsia" w:eastAsiaTheme="minorEastAsia" w:cstheme="minorEastAsia"/>
                <w:color w:val="000000"/>
                <w:sz w:val="22"/>
                <w:szCs w:val="22"/>
              </w:rPr>
            </w:pPr>
          </w:p>
        </w:tc>
      </w:tr>
      <w:tr w14:paraId="2D189C19">
        <w:tblPrEx>
          <w:tblCellMar>
            <w:top w:w="0" w:type="dxa"/>
            <w:left w:w="108" w:type="dxa"/>
            <w:bottom w:w="0" w:type="dxa"/>
            <w:right w:w="108" w:type="dxa"/>
          </w:tblCellMar>
        </w:tblPrEx>
        <w:trPr>
          <w:trHeight w:val="76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61665592">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862C49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47</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D24E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车辆识别一体机LED屏</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ECA03E">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FBB27">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0F0B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套</w:t>
            </w:r>
          </w:p>
        </w:tc>
        <w:tc>
          <w:tcPr>
            <w:tcW w:w="436" w:type="dxa"/>
            <w:tcBorders>
              <w:top w:val="single" w:color="000000" w:sz="4" w:space="0"/>
              <w:left w:val="single" w:color="000000" w:sz="4" w:space="0"/>
              <w:bottom w:val="single" w:color="000000" w:sz="4" w:space="0"/>
              <w:right w:val="single" w:color="000000" w:sz="4" w:space="0"/>
            </w:tcBorders>
            <w:vAlign w:val="center"/>
          </w:tcPr>
          <w:p w14:paraId="696E316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5EEFEB3">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92408FA">
            <w:pPr>
              <w:widowControl/>
              <w:jc w:val="center"/>
              <w:textAlignment w:val="center"/>
              <w:rPr>
                <w:rFonts w:hint="eastAsia" w:asciiTheme="minorEastAsia" w:hAnsiTheme="minorEastAsia" w:eastAsiaTheme="minorEastAsia" w:cstheme="minorEastAsia"/>
                <w:color w:val="000000"/>
                <w:sz w:val="22"/>
                <w:szCs w:val="22"/>
              </w:rPr>
            </w:pPr>
          </w:p>
        </w:tc>
      </w:tr>
      <w:tr w14:paraId="210CB2E6">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27618EAE">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DA48D7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48</w:t>
            </w:r>
          </w:p>
        </w:tc>
        <w:tc>
          <w:tcPr>
            <w:tcW w:w="986" w:type="dxa"/>
            <w:tcBorders>
              <w:top w:val="single" w:color="000000" w:sz="4" w:space="0"/>
              <w:left w:val="single" w:color="000000" w:sz="4" w:space="0"/>
              <w:bottom w:val="single" w:color="000000" w:sz="4" w:space="0"/>
              <w:right w:val="single" w:color="000000" w:sz="4" w:space="0"/>
            </w:tcBorders>
            <w:vAlign w:val="center"/>
          </w:tcPr>
          <w:p w14:paraId="0AD951D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道闸机专用直杆</w:t>
            </w:r>
          </w:p>
        </w:tc>
        <w:tc>
          <w:tcPr>
            <w:tcW w:w="3696" w:type="dxa"/>
            <w:tcBorders>
              <w:top w:val="single" w:color="000000" w:sz="4" w:space="0"/>
              <w:left w:val="single" w:color="000000" w:sz="4" w:space="0"/>
              <w:bottom w:val="single" w:color="000000" w:sz="4" w:space="0"/>
              <w:right w:val="single" w:color="000000" w:sz="4" w:space="0"/>
            </w:tcBorders>
            <w:vAlign w:val="center"/>
          </w:tcPr>
          <w:p w14:paraId="72157B9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DEDB204">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05C496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根</w:t>
            </w:r>
          </w:p>
        </w:tc>
        <w:tc>
          <w:tcPr>
            <w:tcW w:w="436" w:type="dxa"/>
            <w:tcBorders>
              <w:top w:val="single" w:color="000000" w:sz="4" w:space="0"/>
              <w:left w:val="single" w:color="000000" w:sz="4" w:space="0"/>
              <w:bottom w:val="single" w:color="000000" w:sz="4" w:space="0"/>
              <w:right w:val="single" w:color="000000" w:sz="4" w:space="0"/>
            </w:tcBorders>
            <w:vAlign w:val="center"/>
          </w:tcPr>
          <w:p w14:paraId="2610A77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2BB6770D">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F7FB17A">
            <w:pPr>
              <w:widowControl/>
              <w:jc w:val="center"/>
              <w:textAlignment w:val="center"/>
              <w:rPr>
                <w:rFonts w:hint="eastAsia" w:asciiTheme="minorEastAsia" w:hAnsiTheme="minorEastAsia" w:eastAsiaTheme="minorEastAsia" w:cstheme="minorEastAsia"/>
                <w:color w:val="000000"/>
                <w:sz w:val="22"/>
                <w:szCs w:val="22"/>
              </w:rPr>
            </w:pPr>
          </w:p>
        </w:tc>
      </w:tr>
      <w:tr w14:paraId="48F863B1">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26949EA4">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5A459C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49</w:t>
            </w:r>
          </w:p>
        </w:tc>
        <w:tc>
          <w:tcPr>
            <w:tcW w:w="986" w:type="dxa"/>
            <w:tcBorders>
              <w:top w:val="single" w:color="000000" w:sz="4" w:space="0"/>
              <w:left w:val="single" w:color="000000" w:sz="4" w:space="0"/>
              <w:bottom w:val="single" w:color="000000" w:sz="4" w:space="0"/>
              <w:right w:val="single" w:color="000000" w:sz="4" w:space="0"/>
            </w:tcBorders>
            <w:vAlign w:val="center"/>
          </w:tcPr>
          <w:p w14:paraId="6915725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道闸防撞泡沫圆杆</w:t>
            </w:r>
          </w:p>
        </w:tc>
        <w:tc>
          <w:tcPr>
            <w:tcW w:w="3696" w:type="dxa"/>
            <w:tcBorders>
              <w:top w:val="single" w:color="000000" w:sz="4" w:space="0"/>
              <w:left w:val="single" w:color="000000" w:sz="4" w:space="0"/>
              <w:bottom w:val="single" w:color="000000" w:sz="4" w:space="0"/>
              <w:right w:val="single" w:color="000000" w:sz="4" w:space="0"/>
            </w:tcBorders>
            <w:vAlign w:val="center"/>
          </w:tcPr>
          <w:p w14:paraId="7149C5F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847E52B">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5DE450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根</w:t>
            </w:r>
          </w:p>
        </w:tc>
        <w:tc>
          <w:tcPr>
            <w:tcW w:w="436" w:type="dxa"/>
            <w:tcBorders>
              <w:top w:val="single" w:color="000000" w:sz="4" w:space="0"/>
              <w:left w:val="single" w:color="000000" w:sz="4" w:space="0"/>
              <w:bottom w:val="single" w:color="000000" w:sz="4" w:space="0"/>
              <w:right w:val="single" w:color="000000" w:sz="4" w:space="0"/>
            </w:tcBorders>
            <w:vAlign w:val="center"/>
          </w:tcPr>
          <w:p w14:paraId="1BCD273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D6BA1C1">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676D32E">
            <w:pPr>
              <w:widowControl/>
              <w:jc w:val="center"/>
              <w:textAlignment w:val="center"/>
              <w:rPr>
                <w:rFonts w:hint="eastAsia" w:asciiTheme="minorEastAsia" w:hAnsiTheme="minorEastAsia" w:eastAsiaTheme="minorEastAsia" w:cstheme="minorEastAsia"/>
                <w:color w:val="000000"/>
                <w:sz w:val="22"/>
                <w:szCs w:val="22"/>
              </w:rPr>
            </w:pPr>
          </w:p>
        </w:tc>
      </w:tr>
      <w:tr w14:paraId="75E9D1BA">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6B86A1CB">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903C91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50</w:t>
            </w:r>
          </w:p>
        </w:tc>
        <w:tc>
          <w:tcPr>
            <w:tcW w:w="986" w:type="dxa"/>
            <w:tcBorders>
              <w:top w:val="single" w:color="000000" w:sz="4" w:space="0"/>
              <w:left w:val="single" w:color="000000" w:sz="4" w:space="0"/>
              <w:bottom w:val="single" w:color="000000" w:sz="4" w:space="0"/>
              <w:right w:val="single" w:color="000000" w:sz="4" w:space="0"/>
            </w:tcBorders>
            <w:vAlign w:val="center"/>
          </w:tcPr>
          <w:p w14:paraId="2BFB113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车辆识别一体机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1C90EDC7">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121D75D">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F02D59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套</w:t>
            </w:r>
          </w:p>
        </w:tc>
        <w:tc>
          <w:tcPr>
            <w:tcW w:w="436" w:type="dxa"/>
            <w:tcBorders>
              <w:top w:val="single" w:color="000000" w:sz="4" w:space="0"/>
              <w:left w:val="single" w:color="000000" w:sz="4" w:space="0"/>
              <w:bottom w:val="single" w:color="000000" w:sz="4" w:space="0"/>
              <w:right w:val="single" w:color="000000" w:sz="4" w:space="0"/>
            </w:tcBorders>
            <w:vAlign w:val="center"/>
          </w:tcPr>
          <w:p w14:paraId="6416135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DE41364">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3D5A2AF7">
            <w:pPr>
              <w:widowControl/>
              <w:jc w:val="center"/>
              <w:textAlignment w:val="center"/>
              <w:rPr>
                <w:rFonts w:hint="eastAsia" w:asciiTheme="minorEastAsia" w:hAnsiTheme="minorEastAsia" w:eastAsiaTheme="minorEastAsia" w:cstheme="minorEastAsia"/>
                <w:color w:val="000000"/>
                <w:sz w:val="22"/>
                <w:szCs w:val="22"/>
              </w:rPr>
            </w:pPr>
          </w:p>
        </w:tc>
      </w:tr>
      <w:tr w14:paraId="09247116">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single" w:color="000000" w:sz="4" w:space="0"/>
              <w:right w:val="single" w:color="000000" w:sz="4" w:space="0"/>
            </w:tcBorders>
            <w:shd w:val="clear" w:color="auto" w:fill="FFFFFF"/>
            <w:vAlign w:val="center"/>
          </w:tcPr>
          <w:p w14:paraId="39395FF6">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5342BC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51</w:t>
            </w:r>
          </w:p>
        </w:tc>
        <w:tc>
          <w:tcPr>
            <w:tcW w:w="986" w:type="dxa"/>
            <w:tcBorders>
              <w:top w:val="single" w:color="000000" w:sz="4" w:space="0"/>
              <w:left w:val="single" w:color="000000" w:sz="4" w:space="0"/>
              <w:bottom w:val="single" w:color="000000" w:sz="4" w:space="0"/>
              <w:right w:val="single" w:color="000000" w:sz="4" w:space="0"/>
            </w:tcBorders>
            <w:vAlign w:val="center"/>
          </w:tcPr>
          <w:p w14:paraId="0057AAE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道闸杆式抓拍机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388F6015">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41179DC">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5C5EF9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069B237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7DBC7D7">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657CE05">
            <w:pPr>
              <w:widowControl/>
              <w:jc w:val="center"/>
              <w:textAlignment w:val="center"/>
              <w:rPr>
                <w:rFonts w:hint="eastAsia" w:asciiTheme="minorEastAsia" w:hAnsiTheme="minorEastAsia" w:eastAsiaTheme="minorEastAsia" w:cstheme="minorEastAsia"/>
                <w:color w:val="000000"/>
                <w:sz w:val="22"/>
                <w:szCs w:val="22"/>
              </w:rPr>
            </w:pPr>
          </w:p>
        </w:tc>
      </w:tr>
      <w:tr w14:paraId="728A4A42">
        <w:tblPrEx>
          <w:tblCellMar>
            <w:top w:w="0" w:type="dxa"/>
            <w:left w:w="108" w:type="dxa"/>
            <w:bottom w:w="0" w:type="dxa"/>
            <w:right w:w="108" w:type="dxa"/>
          </w:tblCellMar>
        </w:tblPrEx>
        <w:trPr>
          <w:trHeight w:val="1000" w:hRule="atLeast"/>
        </w:trPr>
        <w:tc>
          <w:tcPr>
            <w:tcW w:w="753" w:type="dxa"/>
            <w:tcBorders>
              <w:top w:val="single" w:color="000000" w:sz="4" w:space="0"/>
              <w:left w:val="single" w:color="000000" w:sz="8" w:space="0"/>
              <w:bottom w:val="nil"/>
              <w:right w:val="single" w:color="000000" w:sz="4" w:space="0"/>
            </w:tcBorders>
            <w:vAlign w:val="center"/>
          </w:tcPr>
          <w:p w14:paraId="707D3E69">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D7E5BB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52</w:t>
            </w:r>
          </w:p>
        </w:tc>
        <w:tc>
          <w:tcPr>
            <w:tcW w:w="986" w:type="dxa"/>
            <w:tcBorders>
              <w:top w:val="single" w:color="000000" w:sz="4" w:space="0"/>
              <w:left w:val="single" w:color="000000" w:sz="4" w:space="0"/>
              <w:bottom w:val="single" w:color="000000" w:sz="4" w:space="0"/>
              <w:right w:val="single" w:color="000000" w:sz="4" w:space="0"/>
            </w:tcBorders>
            <w:vAlign w:val="center"/>
          </w:tcPr>
          <w:p w14:paraId="58A2B16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车辆检测器</w:t>
            </w:r>
          </w:p>
        </w:tc>
        <w:tc>
          <w:tcPr>
            <w:tcW w:w="3696" w:type="dxa"/>
            <w:tcBorders>
              <w:top w:val="single" w:color="000000" w:sz="4" w:space="0"/>
              <w:left w:val="single" w:color="000000" w:sz="4" w:space="0"/>
              <w:bottom w:val="single" w:color="000000" w:sz="4" w:space="0"/>
              <w:right w:val="single" w:color="000000" w:sz="4" w:space="0"/>
            </w:tcBorders>
            <w:vAlign w:val="center"/>
          </w:tcPr>
          <w:p w14:paraId="571A6A7A">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467E763">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31B70C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10EC327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FFB2EEA">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CFD423F">
            <w:pPr>
              <w:widowControl/>
              <w:jc w:val="center"/>
              <w:textAlignment w:val="center"/>
              <w:rPr>
                <w:rFonts w:hint="eastAsia" w:asciiTheme="minorEastAsia" w:hAnsiTheme="minorEastAsia" w:eastAsiaTheme="minorEastAsia" w:cstheme="minorEastAsia"/>
                <w:color w:val="000000"/>
                <w:sz w:val="22"/>
                <w:szCs w:val="22"/>
              </w:rPr>
            </w:pPr>
          </w:p>
        </w:tc>
      </w:tr>
      <w:tr w14:paraId="59624707">
        <w:tblPrEx>
          <w:tblCellMar>
            <w:top w:w="0" w:type="dxa"/>
            <w:left w:w="108" w:type="dxa"/>
            <w:bottom w:w="0" w:type="dxa"/>
            <w:right w:w="108" w:type="dxa"/>
          </w:tblCellMar>
        </w:tblPrEx>
        <w:trPr>
          <w:trHeight w:val="661" w:hRule="atLeast"/>
        </w:trPr>
        <w:tc>
          <w:tcPr>
            <w:tcW w:w="753" w:type="dxa"/>
            <w:vMerge w:val="restart"/>
            <w:tcBorders>
              <w:top w:val="single" w:color="000000" w:sz="4" w:space="0"/>
              <w:left w:val="single" w:color="000000" w:sz="8" w:space="0"/>
              <w:bottom w:val="nil"/>
              <w:right w:val="single" w:color="000000" w:sz="4" w:space="0"/>
            </w:tcBorders>
            <w:vAlign w:val="center"/>
          </w:tcPr>
          <w:p w14:paraId="0ABA4C3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其他配套设施</w:t>
            </w:r>
          </w:p>
        </w:tc>
        <w:tc>
          <w:tcPr>
            <w:tcW w:w="466" w:type="dxa"/>
            <w:tcBorders>
              <w:top w:val="single" w:color="000000" w:sz="4" w:space="0"/>
              <w:left w:val="single" w:color="000000" w:sz="4" w:space="0"/>
              <w:bottom w:val="single" w:color="000000" w:sz="4" w:space="0"/>
              <w:right w:val="single" w:color="000000" w:sz="4" w:space="0"/>
            </w:tcBorders>
            <w:vAlign w:val="center"/>
          </w:tcPr>
          <w:p w14:paraId="1FF0133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53</w:t>
            </w:r>
          </w:p>
        </w:tc>
        <w:tc>
          <w:tcPr>
            <w:tcW w:w="986" w:type="dxa"/>
            <w:tcBorders>
              <w:top w:val="single" w:color="000000" w:sz="4" w:space="0"/>
              <w:left w:val="single" w:color="000000" w:sz="4" w:space="0"/>
              <w:bottom w:val="single" w:color="000000" w:sz="4" w:space="0"/>
              <w:right w:val="single" w:color="000000" w:sz="4" w:space="0"/>
            </w:tcBorders>
            <w:vAlign w:val="center"/>
          </w:tcPr>
          <w:p w14:paraId="5F313D4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车辆检测雷达</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5DA8A">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37B3EA">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5842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7C1670A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82EBF33">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79F9148">
            <w:pPr>
              <w:widowControl/>
              <w:jc w:val="center"/>
              <w:textAlignment w:val="center"/>
              <w:rPr>
                <w:rFonts w:hint="eastAsia" w:asciiTheme="minorEastAsia" w:hAnsiTheme="minorEastAsia" w:eastAsiaTheme="minorEastAsia" w:cstheme="minorEastAsia"/>
                <w:color w:val="000000"/>
                <w:sz w:val="22"/>
                <w:szCs w:val="22"/>
              </w:rPr>
            </w:pPr>
          </w:p>
        </w:tc>
      </w:tr>
      <w:tr w14:paraId="6716D7D6">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440B44D4">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EF14AC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54</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794D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吸顶喇叭</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0CC0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41BC5C">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33C81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5078675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7E8457D1">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159F028">
            <w:pPr>
              <w:widowControl/>
              <w:jc w:val="center"/>
              <w:textAlignment w:val="center"/>
              <w:rPr>
                <w:rFonts w:hint="eastAsia" w:asciiTheme="minorEastAsia" w:hAnsiTheme="minorEastAsia" w:eastAsiaTheme="minorEastAsia" w:cstheme="minorEastAsia"/>
                <w:color w:val="000000"/>
                <w:sz w:val="22"/>
                <w:szCs w:val="22"/>
              </w:rPr>
            </w:pPr>
          </w:p>
        </w:tc>
      </w:tr>
      <w:tr w14:paraId="1D8DFF29">
        <w:tblPrEx>
          <w:tblCellMar>
            <w:top w:w="0" w:type="dxa"/>
            <w:left w:w="108" w:type="dxa"/>
            <w:bottom w:w="0" w:type="dxa"/>
            <w:right w:w="108" w:type="dxa"/>
          </w:tblCellMar>
        </w:tblPrEx>
        <w:trPr>
          <w:trHeight w:val="740" w:hRule="atLeast"/>
        </w:trPr>
        <w:tc>
          <w:tcPr>
            <w:tcW w:w="753" w:type="dxa"/>
            <w:vMerge w:val="continue"/>
            <w:tcBorders>
              <w:top w:val="single" w:color="000000" w:sz="4" w:space="0"/>
              <w:left w:val="single" w:color="000000" w:sz="8" w:space="0"/>
              <w:bottom w:val="nil"/>
              <w:right w:val="single" w:color="000000" w:sz="4" w:space="0"/>
            </w:tcBorders>
            <w:vAlign w:val="center"/>
          </w:tcPr>
          <w:p w14:paraId="2A6CF343">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94EC6A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55</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CC290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20A空气开关</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2ED0A">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E930BE">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287C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0CAB14C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110A11F">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93099A8">
            <w:pPr>
              <w:widowControl/>
              <w:jc w:val="center"/>
              <w:textAlignment w:val="center"/>
              <w:rPr>
                <w:rFonts w:hint="eastAsia" w:asciiTheme="minorEastAsia" w:hAnsiTheme="minorEastAsia" w:eastAsiaTheme="minorEastAsia" w:cstheme="minorEastAsia"/>
                <w:color w:val="000000"/>
                <w:sz w:val="22"/>
                <w:szCs w:val="22"/>
              </w:rPr>
            </w:pPr>
          </w:p>
        </w:tc>
      </w:tr>
      <w:tr w14:paraId="4A7496D3">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3EC98E83">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77B335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56</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44D4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拾音器</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E19592">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B0F96">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B4BE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5261A4B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21A5CC2D">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5F0EC632">
            <w:pPr>
              <w:widowControl/>
              <w:jc w:val="center"/>
              <w:textAlignment w:val="center"/>
              <w:rPr>
                <w:rFonts w:hint="eastAsia" w:asciiTheme="minorEastAsia" w:hAnsiTheme="minorEastAsia" w:eastAsiaTheme="minorEastAsia" w:cstheme="minorEastAsia"/>
                <w:color w:val="000000"/>
                <w:sz w:val="22"/>
                <w:szCs w:val="22"/>
              </w:rPr>
            </w:pPr>
          </w:p>
        </w:tc>
      </w:tr>
      <w:tr w14:paraId="5E62C806">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37CEAD65">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2C23F6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57</w:t>
            </w:r>
          </w:p>
        </w:tc>
        <w:tc>
          <w:tcPr>
            <w:tcW w:w="986" w:type="dxa"/>
            <w:tcBorders>
              <w:top w:val="single" w:color="000000" w:sz="4" w:space="0"/>
              <w:left w:val="single" w:color="000000" w:sz="4" w:space="0"/>
              <w:bottom w:val="single" w:color="000000" w:sz="4" w:space="0"/>
              <w:right w:val="single" w:color="000000" w:sz="4" w:space="0"/>
            </w:tcBorders>
            <w:vAlign w:val="center"/>
          </w:tcPr>
          <w:p w14:paraId="49D90F9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电池</w:t>
            </w:r>
          </w:p>
        </w:tc>
        <w:tc>
          <w:tcPr>
            <w:tcW w:w="3696" w:type="dxa"/>
            <w:tcBorders>
              <w:top w:val="single" w:color="000000" w:sz="4" w:space="0"/>
              <w:left w:val="single" w:color="000000" w:sz="4" w:space="0"/>
              <w:bottom w:val="single" w:color="000000" w:sz="4" w:space="0"/>
              <w:right w:val="single" w:color="000000" w:sz="4" w:space="0"/>
            </w:tcBorders>
            <w:vAlign w:val="center"/>
          </w:tcPr>
          <w:p w14:paraId="020F10E0">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EB0F921">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167BBF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346CA48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7D8F1731">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3A2CCC91">
            <w:pPr>
              <w:widowControl/>
              <w:jc w:val="center"/>
              <w:textAlignment w:val="center"/>
              <w:rPr>
                <w:rFonts w:hint="eastAsia" w:asciiTheme="minorEastAsia" w:hAnsiTheme="minorEastAsia" w:eastAsiaTheme="minorEastAsia" w:cstheme="minorEastAsia"/>
                <w:color w:val="000000"/>
                <w:sz w:val="22"/>
                <w:szCs w:val="22"/>
              </w:rPr>
            </w:pPr>
          </w:p>
        </w:tc>
      </w:tr>
      <w:tr w14:paraId="100844D1">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5773ABD5">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6193D41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58</w:t>
            </w:r>
          </w:p>
        </w:tc>
        <w:tc>
          <w:tcPr>
            <w:tcW w:w="986" w:type="dxa"/>
            <w:tcBorders>
              <w:top w:val="single" w:color="000000" w:sz="4" w:space="0"/>
              <w:left w:val="single" w:color="000000" w:sz="4" w:space="0"/>
              <w:bottom w:val="single" w:color="000000" w:sz="4" w:space="0"/>
              <w:right w:val="single" w:color="000000" w:sz="4" w:space="0"/>
            </w:tcBorders>
            <w:vAlign w:val="center"/>
          </w:tcPr>
          <w:p w14:paraId="2B695DD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网线</w:t>
            </w:r>
          </w:p>
        </w:tc>
        <w:tc>
          <w:tcPr>
            <w:tcW w:w="3696" w:type="dxa"/>
            <w:tcBorders>
              <w:top w:val="single" w:color="000000" w:sz="4" w:space="0"/>
              <w:left w:val="single" w:color="000000" w:sz="4" w:space="0"/>
              <w:bottom w:val="single" w:color="000000" w:sz="4" w:space="0"/>
              <w:right w:val="single" w:color="000000" w:sz="4" w:space="0"/>
            </w:tcBorders>
            <w:vAlign w:val="center"/>
          </w:tcPr>
          <w:p w14:paraId="09D66C19">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7523CE6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2C5842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1333FBD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3F2CE85">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CCD218F">
            <w:pPr>
              <w:widowControl/>
              <w:jc w:val="center"/>
              <w:textAlignment w:val="center"/>
              <w:rPr>
                <w:rFonts w:hint="eastAsia" w:asciiTheme="minorEastAsia" w:hAnsiTheme="minorEastAsia" w:eastAsiaTheme="minorEastAsia" w:cstheme="minorEastAsia"/>
                <w:color w:val="000000"/>
                <w:sz w:val="22"/>
                <w:szCs w:val="22"/>
              </w:rPr>
            </w:pPr>
          </w:p>
        </w:tc>
      </w:tr>
      <w:tr w14:paraId="064E26C9">
        <w:tblPrEx>
          <w:tblCellMar>
            <w:top w:w="0" w:type="dxa"/>
            <w:left w:w="108" w:type="dxa"/>
            <w:bottom w:w="0" w:type="dxa"/>
            <w:right w:w="108" w:type="dxa"/>
          </w:tblCellMar>
        </w:tblPrEx>
        <w:trPr>
          <w:trHeight w:val="495" w:hRule="atLeast"/>
        </w:trPr>
        <w:tc>
          <w:tcPr>
            <w:tcW w:w="753" w:type="dxa"/>
            <w:vMerge w:val="continue"/>
            <w:tcBorders>
              <w:top w:val="single" w:color="000000" w:sz="4" w:space="0"/>
              <w:left w:val="single" w:color="000000" w:sz="8" w:space="0"/>
              <w:bottom w:val="nil"/>
              <w:right w:val="single" w:color="000000" w:sz="4" w:space="0"/>
            </w:tcBorders>
            <w:vAlign w:val="center"/>
          </w:tcPr>
          <w:p w14:paraId="280707EA">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7E8FC3D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59</w:t>
            </w:r>
          </w:p>
        </w:tc>
        <w:tc>
          <w:tcPr>
            <w:tcW w:w="986" w:type="dxa"/>
            <w:tcBorders>
              <w:top w:val="single" w:color="000000" w:sz="4" w:space="0"/>
              <w:left w:val="single" w:color="000000" w:sz="4" w:space="0"/>
              <w:bottom w:val="single" w:color="000000" w:sz="4" w:space="0"/>
              <w:right w:val="single" w:color="000000" w:sz="4" w:space="0"/>
            </w:tcBorders>
            <w:vAlign w:val="center"/>
          </w:tcPr>
          <w:p w14:paraId="412FD1A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电源线</w:t>
            </w:r>
          </w:p>
        </w:tc>
        <w:tc>
          <w:tcPr>
            <w:tcW w:w="3696" w:type="dxa"/>
            <w:tcBorders>
              <w:top w:val="single" w:color="000000" w:sz="4" w:space="0"/>
              <w:left w:val="single" w:color="000000" w:sz="4" w:space="0"/>
              <w:bottom w:val="single" w:color="000000" w:sz="4" w:space="0"/>
              <w:right w:val="single" w:color="000000" w:sz="4" w:space="0"/>
            </w:tcBorders>
            <w:vAlign w:val="center"/>
          </w:tcPr>
          <w:p w14:paraId="610C382E">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BB5929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0DC56C5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6F73C79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0F29F17">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F176ABB">
            <w:pPr>
              <w:widowControl/>
              <w:jc w:val="center"/>
              <w:textAlignment w:val="center"/>
              <w:rPr>
                <w:rFonts w:hint="eastAsia" w:asciiTheme="minorEastAsia" w:hAnsiTheme="minorEastAsia" w:eastAsiaTheme="minorEastAsia" w:cstheme="minorEastAsia"/>
                <w:color w:val="000000"/>
                <w:sz w:val="22"/>
                <w:szCs w:val="22"/>
              </w:rPr>
            </w:pPr>
          </w:p>
        </w:tc>
      </w:tr>
      <w:tr w14:paraId="611E98FB">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4A516DAA">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68EA358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60</w:t>
            </w:r>
          </w:p>
        </w:tc>
        <w:tc>
          <w:tcPr>
            <w:tcW w:w="986" w:type="dxa"/>
            <w:tcBorders>
              <w:top w:val="single" w:color="000000" w:sz="4" w:space="0"/>
              <w:left w:val="single" w:color="000000" w:sz="4" w:space="0"/>
              <w:bottom w:val="single" w:color="000000" w:sz="4" w:space="0"/>
              <w:right w:val="single" w:color="000000" w:sz="4" w:space="0"/>
            </w:tcBorders>
            <w:vAlign w:val="center"/>
          </w:tcPr>
          <w:p w14:paraId="58F567E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单模光缆24芯</w:t>
            </w:r>
          </w:p>
        </w:tc>
        <w:tc>
          <w:tcPr>
            <w:tcW w:w="3696" w:type="dxa"/>
            <w:tcBorders>
              <w:top w:val="single" w:color="000000" w:sz="4" w:space="0"/>
              <w:left w:val="single" w:color="000000" w:sz="4" w:space="0"/>
              <w:bottom w:val="single" w:color="000000" w:sz="4" w:space="0"/>
              <w:right w:val="single" w:color="000000" w:sz="4" w:space="0"/>
            </w:tcBorders>
            <w:vAlign w:val="center"/>
          </w:tcPr>
          <w:p w14:paraId="02E77A36">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4A0426D">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06E3C68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0EC6D28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C300B02">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CAF81C1">
            <w:pPr>
              <w:widowControl/>
              <w:jc w:val="center"/>
              <w:textAlignment w:val="center"/>
              <w:rPr>
                <w:rFonts w:hint="eastAsia" w:asciiTheme="minorEastAsia" w:hAnsiTheme="minorEastAsia" w:eastAsiaTheme="minorEastAsia" w:cstheme="minorEastAsia"/>
                <w:color w:val="000000"/>
                <w:sz w:val="22"/>
                <w:szCs w:val="22"/>
              </w:rPr>
            </w:pPr>
          </w:p>
        </w:tc>
      </w:tr>
      <w:tr w14:paraId="4910ECAF">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1755847E">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7CF338B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61</w:t>
            </w:r>
          </w:p>
        </w:tc>
        <w:tc>
          <w:tcPr>
            <w:tcW w:w="986" w:type="dxa"/>
            <w:tcBorders>
              <w:top w:val="single" w:color="000000" w:sz="4" w:space="0"/>
              <w:left w:val="single" w:color="000000" w:sz="4" w:space="0"/>
              <w:bottom w:val="single" w:color="000000" w:sz="4" w:space="0"/>
              <w:right w:val="single" w:color="000000" w:sz="4" w:space="0"/>
            </w:tcBorders>
            <w:vAlign w:val="center"/>
          </w:tcPr>
          <w:p w14:paraId="490BBC6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单模光缆8芯</w:t>
            </w:r>
          </w:p>
        </w:tc>
        <w:tc>
          <w:tcPr>
            <w:tcW w:w="3696" w:type="dxa"/>
            <w:tcBorders>
              <w:top w:val="single" w:color="000000" w:sz="4" w:space="0"/>
              <w:left w:val="single" w:color="000000" w:sz="4" w:space="0"/>
              <w:bottom w:val="single" w:color="000000" w:sz="4" w:space="0"/>
              <w:right w:val="single" w:color="000000" w:sz="4" w:space="0"/>
            </w:tcBorders>
            <w:vAlign w:val="center"/>
          </w:tcPr>
          <w:p w14:paraId="7007AEC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564F886">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762A2D7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502F8D4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9B56F86">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76C9DFE">
            <w:pPr>
              <w:widowControl/>
              <w:jc w:val="center"/>
              <w:textAlignment w:val="center"/>
              <w:rPr>
                <w:rFonts w:hint="eastAsia" w:asciiTheme="minorEastAsia" w:hAnsiTheme="minorEastAsia" w:eastAsiaTheme="minorEastAsia" w:cstheme="minorEastAsia"/>
                <w:color w:val="000000"/>
                <w:sz w:val="22"/>
                <w:szCs w:val="22"/>
              </w:rPr>
            </w:pPr>
          </w:p>
        </w:tc>
      </w:tr>
      <w:tr w14:paraId="29E15762">
        <w:tblPrEx>
          <w:tblCellMar>
            <w:top w:w="0" w:type="dxa"/>
            <w:left w:w="108" w:type="dxa"/>
            <w:bottom w:w="0" w:type="dxa"/>
            <w:right w:w="108" w:type="dxa"/>
          </w:tblCellMar>
        </w:tblPrEx>
        <w:trPr>
          <w:trHeight w:val="701" w:hRule="atLeast"/>
        </w:trPr>
        <w:tc>
          <w:tcPr>
            <w:tcW w:w="753" w:type="dxa"/>
            <w:vMerge w:val="continue"/>
            <w:tcBorders>
              <w:top w:val="single" w:color="000000" w:sz="4" w:space="0"/>
              <w:left w:val="single" w:color="000000" w:sz="8" w:space="0"/>
              <w:bottom w:val="nil"/>
              <w:right w:val="single" w:color="000000" w:sz="4" w:space="0"/>
            </w:tcBorders>
            <w:vAlign w:val="center"/>
          </w:tcPr>
          <w:p w14:paraId="07211830">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B79D7E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62</w:t>
            </w:r>
          </w:p>
        </w:tc>
        <w:tc>
          <w:tcPr>
            <w:tcW w:w="986" w:type="dxa"/>
            <w:tcBorders>
              <w:top w:val="single" w:color="000000" w:sz="4" w:space="0"/>
              <w:left w:val="single" w:color="000000" w:sz="4" w:space="0"/>
              <w:bottom w:val="single" w:color="000000" w:sz="4" w:space="0"/>
              <w:right w:val="single" w:color="000000" w:sz="4" w:space="0"/>
            </w:tcBorders>
            <w:vAlign w:val="center"/>
          </w:tcPr>
          <w:p w14:paraId="6F2C1E4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24寸显示器</w:t>
            </w:r>
          </w:p>
        </w:tc>
        <w:tc>
          <w:tcPr>
            <w:tcW w:w="3696" w:type="dxa"/>
            <w:tcBorders>
              <w:top w:val="single" w:color="000000" w:sz="4" w:space="0"/>
              <w:left w:val="single" w:color="000000" w:sz="4" w:space="0"/>
              <w:bottom w:val="single" w:color="000000" w:sz="4" w:space="0"/>
              <w:right w:val="single" w:color="000000" w:sz="4" w:space="0"/>
            </w:tcBorders>
            <w:vAlign w:val="center"/>
          </w:tcPr>
          <w:p w14:paraId="7AD0DB36">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92CEE65">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0E6BA6B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6B92EEA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3879BBFB">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AB1804F">
            <w:pPr>
              <w:widowControl/>
              <w:jc w:val="center"/>
              <w:textAlignment w:val="center"/>
              <w:rPr>
                <w:rFonts w:hint="eastAsia" w:asciiTheme="minorEastAsia" w:hAnsiTheme="minorEastAsia" w:eastAsiaTheme="minorEastAsia" w:cstheme="minorEastAsia"/>
                <w:color w:val="000000"/>
                <w:sz w:val="22"/>
                <w:szCs w:val="22"/>
              </w:rPr>
            </w:pPr>
          </w:p>
        </w:tc>
      </w:tr>
      <w:tr w14:paraId="5027B191">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4F045AFA">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ED290D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63</w:t>
            </w:r>
          </w:p>
        </w:tc>
        <w:tc>
          <w:tcPr>
            <w:tcW w:w="986" w:type="dxa"/>
            <w:tcBorders>
              <w:top w:val="single" w:color="000000" w:sz="4" w:space="0"/>
              <w:left w:val="single" w:color="000000" w:sz="4" w:space="0"/>
              <w:bottom w:val="single" w:color="000000" w:sz="4" w:space="0"/>
              <w:right w:val="single" w:color="000000" w:sz="4" w:space="0"/>
            </w:tcBorders>
            <w:vAlign w:val="center"/>
          </w:tcPr>
          <w:p w14:paraId="43A96DA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32寸显示器</w:t>
            </w:r>
          </w:p>
        </w:tc>
        <w:tc>
          <w:tcPr>
            <w:tcW w:w="3696" w:type="dxa"/>
            <w:tcBorders>
              <w:top w:val="single" w:color="000000" w:sz="4" w:space="0"/>
              <w:left w:val="single" w:color="000000" w:sz="4" w:space="0"/>
              <w:bottom w:val="single" w:color="000000" w:sz="4" w:space="0"/>
              <w:right w:val="single" w:color="000000" w:sz="4" w:space="0"/>
            </w:tcBorders>
            <w:vAlign w:val="center"/>
          </w:tcPr>
          <w:p w14:paraId="6951BA1F">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6697D6D">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61120BA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6668FCB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E09C026">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7F1D4A3">
            <w:pPr>
              <w:widowControl/>
              <w:jc w:val="center"/>
              <w:textAlignment w:val="center"/>
              <w:rPr>
                <w:rFonts w:hint="eastAsia" w:asciiTheme="minorEastAsia" w:hAnsiTheme="minorEastAsia" w:eastAsiaTheme="minorEastAsia" w:cstheme="minorEastAsia"/>
                <w:color w:val="000000"/>
                <w:sz w:val="22"/>
                <w:szCs w:val="22"/>
              </w:rPr>
            </w:pPr>
          </w:p>
        </w:tc>
      </w:tr>
      <w:tr w14:paraId="52D5213C">
        <w:tblPrEx>
          <w:tblCellMar>
            <w:top w:w="0" w:type="dxa"/>
            <w:left w:w="108" w:type="dxa"/>
            <w:bottom w:w="0" w:type="dxa"/>
            <w:right w:w="108" w:type="dxa"/>
          </w:tblCellMar>
        </w:tblPrEx>
        <w:trPr>
          <w:trHeight w:val="481" w:hRule="atLeast"/>
        </w:trPr>
        <w:tc>
          <w:tcPr>
            <w:tcW w:w="753" w:type="dxa"/>
            <w:vMerge w:val="continue"/>
            <w:tcBorders>
              <w:top w:val="single" w:color="000000" w:sz="4" w:space="0"/>
              <w:left w:val="single" w:color="000000" w:sz="8" w:space="0"/>
              <w:bottom w:val="nil"/>
              <w:right w:val="single" w:color="000000" w:sz="4" w:space="0"/>
            </w:tcBorders>
            <w:vAlign w:val="center"/>
          </w:tcPr>
          <w:p w14:paraId="7ABACC91">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B1E3B6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64</w:t>
            </w:r>
          </w:p>
        </w:tc>
        <w:tc>
          <w:tcPr>
            <w:tcW w:w="986" w:type="dxa"/>
            <w:tcBorders>
              <w:top w:val="single" w:color="000000" w:sz="4" w:space="0"/>
              <w:left w:val="single" w:color="000000" w:sz="4" w:space="0"/>
              <w:bottom w:val="single" w:color="000000" w:sz="4" w:space="0"/>
              <w:right w:val="single" w:color="000000" w:sz="4" w:space="0"/>
            </w:tcBorders>
            <w:vAlign w:val="center"/>
          </w:tcPr>
          <w:p w14:paraId="0C7F4B0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线槽/线盒</w:t>
            </w:r>
          </w:p>
        </w:tc>
        <w:tc>
          <w:tcPr>
            <w:tcW w:w="3696" w:type="dxa"/>
            <w:tcBorders>
              <w:top w:val="single" w:color="000000" w:sz="4" w:space="0"/>
              <w:left w:val="single" w:color="000000" w:sz="4" w:space="0"/>
              <w:bottom w:val="single" w:color="000000" w:sz="4" w:space="0"/>
              <w:right w:val="single" w:color="000000" w:sz="4" w:space="0"/>
            </w:tcBorders>
            <w:vAlign w:val="center"/>
          </w:tcPr>
          <w:p w14:paraId="6CE0A2CE">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8EF7CC7">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11925C1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7B7F6C2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0FA4624">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A75F5DE">
            <w:pPr>
              <w:widowControl/>
              <w:jc w:val="center"/>
              <w:textAlignment w:val="center"/>
              <w:rPr>
                <w:rFonts w:hint="eastAsia" w:asciiTheme="minorEastAsia" w:hAnsiTheme="minorEastAsia" w:eastAsiaTheme="minorEastAsia" w:cstheme="minorEastAsia"/>
                <w:color w:val="000000"/>
                <w:sz w:val="22"/>
                <w:szCs w:val="22"/>
              </w:rPr>
            </w:pPr>
          </w:p>
        </w:tc>
      </w:tr>
      <w:tr w14:paraId="0BA9BB68">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04208AEF">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5F677C3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65</w:t>
            </w:r>
          </w:p>
        </w:tc>
        <w:tc>
          <w:tcPr>
            <w:tcW w:w="986" w:type="dxa"/>
            <w:tcBorders>
              <w:top w:val="single" w:color="000000" w:sz="4" w:space="0"/>
              <w:left w:val="single" w:color="000000" w:sz="4" w:space="0"/>
              <w:bottom w:val="single" w:color="000000" w:sz="4" w:space="0"/>
              <w:right w:val="single" w:color="000000" w:sz="4" w:space="0"/>
            </w:tcBorders>
            <w:vAlign w:val="center"/>
          </w:tcPr>
          <w:p w14:paraId="49C2319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工业级插排</w:t>
            </w:r>
          </w:p>
        </w:tc>
        <w:tc>
          <w:tcPr>
            <w:tcW w:w="3696" w:type="dxa"/>
            <w:tcBorders>
              <w:top w:val="single" w:color="000000" w:sz="4" w:space="0"/>
              <w:left w:val="single" w:color="000000" w:sz="4" w:space="0"/>
              <w:bottom w:val="single" w:color="000000" w:sz="4" w:space="0"/>
              <w:right w:val="single" w:color="000000" w:sz="4" w:space="0"/>
            </w:tcBorders>
            <w:vAlign w:val="center"/>
          </w:tcPr>
          <w:p w14:paraId="4B3449C7">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62C687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C1330D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315C628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2F2A0D2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DFD0890">
            <w:pPr>
              <w:widowControl/>
              <w:jc w:val="center"/>
              <w:textAlignment w:val="center"/>
              <w:rPr>
                <w:rFonts w:hint="eastAsia" w:asciiTheme="minorEastAsia" w:hAnsiTheme="minorEastAsia" w:eastAsiaTheme="minorEastAsia" w:cstheme="minorEastAsia"/>
                <w:color w:val="000000"/>
                <w:sz w:val="22"/>
                <w:szCs w:val="22"/>
              </w:rPr>
            </w:pPr>
          </w:p>
        </w:tc>
      </w:tr>
      <w:tr w14:paraId="21DB6AED">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53C24264">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42488B3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66</w:t>
            </w:r>
          </w:p>
        </w:tc>
        <w:tc>
          <w:tcPr>
            <w:tcW w:w="986" w:type="dxa"/>
            <w:tcBorders>
              <w:top w:val="single" w:color="000000" w:sz="4" w:space="0"/>
              <w:left w:val="single" w:color="000000" w:sz="4" w:space="0"/>
              <w:bottom w:val="single" w:color="000000" w:sz="4" w:space="0"/>
              <w:right w:val="single" w:color="000000" w:sz="4" w:space="0"/>
            </w:tcBorders>
            <w:vAlign w:val="center"/>
          </w:tcPr>
          <w:p w14:paraId="09641C5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键盘</w:t>
            </w:r>
          </w:p>
        </w:tc>
        <w:tc>
          <w:tcPr>
            <w:tcW w:w="3696" w:type="dxa"/>
            <w:tcBorders>
              <w:top w:val="single" w:color="000000" w:sz="4" w:space="0"/>
              <w:left w:val="single" w:color="000000" w:sz="4" w:space="0"/>
              <w:bottom w:val="single" w:color="000000" w:sz="4" w:space="0"/>
              <w:right w:val="single" w:color="000000" w:sz="4" w:space="0"/>
            </w:tcBorders>
            <w:vAlign w:val="center"/>
          </w:tcPr>
          <w:p w14:paraId="060B54D6">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E18A5A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0004BD7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0E4E515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3C85ABF">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C3755D5">
            <w:pPr>
              <w:widowControl/>
              <w:jc w:val="center"/>
              <w:textAlignment w:val="center"/>
              <w:rPr>
                <w:rFonts w:hint="eastAsia" w:asciiTheme="minorEastAsia" w:hAnsiTheme="minorEastAsia" w:eastAsiaTheme="minorEastAsia" w:cstheme="minorEastAsia"/>
                <w:color w:val="000000"/>
                <w:sz w:val="22"/>
                <w:szCs w:val="22"/>
              </w:rPr>
            </w:pPr>
          </w:p>
        </w:tc>
      </w:tr>
      <w:tr w14:paraId="380B43A3">
        <w:tblPrEx>
          <w:tblCellMar>
            <w:top w:w="0" w:type="dxa"/>
            <w:left w:w="108" w:type="dxa"/>
            <w:bottom w:w="0" w:type="dxa"/>
            <w:right w:w="108" w:type="dxa"/>
          </w:tblCellMar>
        </w:tblPrEx>
        <w:trPr>
          <w:trHeight w:val="779" w:hRule="atLeast"/>
        </w:trPr>
        <w:tc>
          <w:tcPr>
            <w:tcW w:w="753" w:type="dxa"/>
            <w:vMerge w:val="continue"/>
            <w:tcBorders>
              <w:top w:val="single" w:color="000000" w:sz="4" w:space="0"/>
              <w:left w:val="single" w:color="000000" w:sz="8" w:space="0"/>
              <w:bottom w:val="nil"/>
              <w:right w:val="single" w:color="000000" w:sz="4" w:space="0"/>
            </w:tcBorders>
            <w:vAlign w:val="center"/>
          </w:tcPr>
          <w:p w14:paraId="1905F552">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7BE261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67</w:t>
            </w:r>
          </w:p>
        </w:tc>
        <w:tc>
          <w:tcPr>
            <w:tcW w:w="986" w:type="dxa"/>
            <w:tcBorders>
              <w:top w:val="single" w:color="000000" w:sz="4" w:space="0"/>
              <w:left w:val="single" w:color="000000" w:sz="4" w:space="0"/>
              <w:bottom w:val="single" w:color="000000" w:sz="4" w:space="0"/>
              <w:right w:val="single" w:color="000000" w:sz="4" w:space="0"/>
            </w:tcBorders>
            <w:vAlign w:val="center"/>
          </w:tcPr>
          <w:p w14:paraId="07E6A21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鼠标</w:t>
            </w:r>
          </w:p>
        </w:tc>
        <w:tc>
          <w:tcPr>
            <w:tcW w:w="3696" w:type="dxa"/>
            <w:tcBorders>
              <w:top w:val="single" w:color="000000" w:sz="4" w:space="0"/>
              <w:left w:val="single" w:color="000000" w:sz="4" w:space="0"/>
              <w:bottom w:val="single" w:color="000000" w:sz="4" w:space="0"/>
              <w:right w:val="single" w:color="000000" w:sz="4" w:space="0"/>
            </w:tcBorders>
            <w:vAlign w:val="center"/>
          </w:tcPr>
          <w:p w14:paraId="3AFDFDDF">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7249541">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000882A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10C96CB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2F98BE0D">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78459D1">
            <w:pPr>
              <w:widowControl/>
              <w:jc w:val="center"/>
              <w:textAlignment w:val="center"/>
              <w:rPr>
                <w:rFonts w:hint="eastAsia" w:asciiTheme="minorEastAsia" w:hAnsiTheme="minorEastAsia" w:eastAsiaTheme="minorEastAsia" w:cstheme="minorEastAsia"/>
                <w:color w:val="000000"/>
                <w:sz w:val="22"/>
                <w:szCs w:val="22"/>
              </w:rPr>
            </w:pPr>
          </w:p>
        </w:tc>
      </w:tr>
      <w:tr w14:paraId="1C6568DF">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nil"/>
              <w:right w:val="single" w:color="000000" w:sz="4" w:space="0"/>
            </w:tcBorders>
            <w:vAlign w:val="center"/>
          </w:tcPr>
          <w:p w14:paraId="38491FA6">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7492BD1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68</w:t>
            </w:r>
          </w:p>
        </w:tc>
        <w:tc>
          <w:tcPr>
            <w:tcW w:w="986" w:type="dxa"/>
            <w:tcBorders>
              <w:top w:val="single" w:color="000000" w:sz="4" w:space="0"/>
              <w:left w:val="single" w:color="000000" w:sz="4" w:space="0"/>
              <w:bottom w:val="single" w:color="000000" w:sz="4" w:space="0"/>
              <w:right w:val="single" w:color="000000" w:sz="4" w:space="0"/>
            </w:tcBorders>
            <w:vAlign w:val="center"/>
          </w:tcPr>
          <w:p w14:paraId="546FA08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UPS 电池</w:t>
            </w:r>
          </w:p>
        </w:tc>
        <w:tc>
          <w:tcPr>
            <w:tcW w:w="3696" w:type="dxa"/>
            <w:tcBorders>
              <w:top w:val="single" w:color="000000" w:sz="4" w:space="0"/>
              <w:left w:val="single" w:color="000000" w:sz="4" w:space="0"/>
              <w:bottom w:val="single" w:color="000000" w:sz="4" w:space="0"/>
              <w:right w:val="single" w:color="000000" w:sz="4" w:space="0"/>
            </w:tcBorders>
            <w:vAlign w:val="center"/>
          </w:tcPr>
          <w:p w14:paraId="788EC433">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5CB88D0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0F25C10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块</w:t>
            </w:r>
          </w:p>
        </w:tc>
        <w:tc>
          <w:tcPr>
            <w:tcW w:w="436" w:type="dxa"/>
            <w:tcBorders>
              <w:top w:val="single" w:color="000000" w:sz="4" w:space="0"/>
              <w:left w:val="single" w:color="000000" w:sz="4" w:space="0"/>
              <w:bottom w:val="single" w:color="000000" w:sz="4" w:space="0"/>
              <w:right w:val="single" w:color="000000" w:sz="4" w:space="0"/>
            </w:tcBorders>
            <w:vAlign w:val="center"/>
          </w:tcPr>
          <w:p w14:paraId="367961F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5FEA1B1">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18A40F4">
            <w:pPr>
              <w:widowControl/>
              <w:jc w:val="center"/>
              <w:textAlignment w:val="center"/>
              <w:rPr>
                <w:rFonts w:hint="eastAsia" w:asciiTheme="minorEastAsia" w:hAnsiTheme="minorEastAsia" w:eastAsiaTheme="minorEastAsia" w:cstheme="minorEastAsia"/>
                <w:color w:val="000000"/>
                <w:sz w:val="22"/>
                <w:szCs w:val="22"/>
              </w:rPr>
            </w:pPr>
          </w:p>
        </w:tc>
      </w:tr>
      <w:tr w14:paraId="5B896D15">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11DCDE67">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576AFBB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69</w:t>
            </w:r>
          </w:p>
        </w:tc>
        <w:tc>
          <w:tcPr>
            <w:tcW w:w="986" w:type="dxa"/>
            <w:tcBorders>
              <w:top w:val="single" w:color="000000" w:sz="4" w:space="0"/>
              <w:left w:val="single" w:color="000000" w:sz="4" w:space="0"/>
              <w:bottom w:val="single" w:color="000000" w:sz="4" w:space="0"/>
              <w:right w:val="single" w:color="000000" w:sz="4" w:space="0"/>
            </w:tcBorders>
            <w:vAlign w:val="center"/>
          </w:tcPr>
          <w:p w14:paraId="38B6957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电池</w:t>
            </w:r>
          </w:p>
        </w:tc>
        <w:tc>
          <w:tcPr>
            <w:tcW w:w="3696" w:type="dxa"/>
            <w:tcBorders>
              <w:top w:val="single" w:color="000000" w:sz="4" w:space="0"/>
              <w:left w:val="single" w:color="000000" w:sz="4" w:space="0"/>
              <w:bottom w:val="single" w:color="000000" w:sz="4" w:space="0"/>
              <w:right w:val="single" w:color="000000" w:sz="4" w:space="0"/>
            </w:tcBorders>
            <w:vAlign w:val="center"/>
          </w:tcPr>
          <w:p w14:paraId="3B8768ED">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7A97CF2">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A4E23C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节</w:t>
            </w:r>
          </w:p>
        </w:tc>
        <w:tc>
          <w:tcPr>
            <w:tcW w:w="436" w:type="dxa"/>
            <w:tcBorders>
              <w:top w:val="single" w:color="000000" w:sz="4" w:space="0"/>
              <w:left w:val="single" w:color="000000" w:sz="4" w:space="0"/>
              <w:bottom w:val="single" w:color="000000" w:sz="4" w:space="0"/>
              <w:right w:val="single" w:color="000000" w:sz="4" w:space="0"/>
            </w:tcBorders>
            <w:vAlign w:val="center"/>
          </w:tcPr>
          <w:p w14:paraId="71BC7D4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DAA6A2D">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3E0511B8">
            <w:pPr>
              <w:widowControl/>
              <w:jc w:val="center"/>
              <w:textAlignment w:val="center"/>
              <w:rPr>
                <w:rFonts w:hint="eastAsia" w:asciiTheme="minorEastAsia" w:hAnsiTheme="minorEastAsia" w:eastAsiaTheme="minorEastAsia" w:cstheme="minorEastAsia"/>
                <w:color w:val="000000"/>
                <w:sz w:val="22"/>
                <w:szCs w:val="22"/>
              </w:rPr>
            </w:pPr>
          </w:p>
        </w:tc>
      </w:tr>
      <w:tr w14:paraId="31B380AE">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nil"/>
              <w:right w:val="single" w:color="000000" w:sz="4" w:space="0"/>
            </w:tcBorders>
            <w:vAlign w:val="center"/>
          </w:tcPr>
          <w:p w14:paraId="0BD36705">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48B7ED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70</w:t>
            </w:r>
          </w:p>
        </w:tc>
        <w:tc>
          <w:tcPr>
            <w:tcW w:w="986" w:type="dxa"/>
            <w:tcBorders>
              <w:top w:val="single" w:color="000000" w:sz="4" w:space="0"/>
              <w:left w:val="single" w:color="000000" w:sz="4" w:space="0"/>
              <w:bottom w:val="single" w:color="000000" w:sz="4" w:space="0"/>
              <w:right w:val="single" w:color="000000" w:sz="4" w:space="0"/>
            </w:tcBorders>
            <w:vAlign w:val="center"/>
          </w:tcPr>
          <w:p w14:paraId="7E9A8DF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桥架</w:t>
            </w:r>
          </w:p>
        </w:tc>
        <w:tc>
          <w:tcPr>
            <w:tcW w:w="3696" w:type="dxa"/>
            <w:tcBorders>
              <w:top w:val="single" w:color="000000" w:sz="4" w:space="0"/>
              <w:left w:val="single" w:color="000000" w:sz="4" w:space="0"/>
              <w:bottom w:val="single" w:color="000000" w:sz="4" w:space="0"/>
              <w:right w:val="single" w:color="000000" w:sz="4" w:space="0"/>
            </w:tcBorders>
            <w:vAlign w:val="center"/>
          </w:tcPr>
          <w:p w14:paraId="713A3647">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3E78B12">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C1A981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08D9233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53E2E014">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7153B65">
            <w:pPr>
              <w:widowControl/>
              <w:jc w:val="center"/>
              <w:textAlignment w:val="center"/>
              <w:rPr>
                <w:rFonts w:hint="eastAsia" w:asciiTheme="minorEastAsia" w:hAnsiTheme="minorEastAsia" w:eastAsiaTheme="minorEastAsia" w:cstheme="minorEastAsia"/>
                <w:color w:val="000000"/>
                <w:sz w:val="22"/>
                <w:szCs w:val="22"/>
              </w:rPr>
            </w:pPr>
          </w:p>
        </w:tc>
      </w:tr>
      <w:tr w14:paraId="1154BA14">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nil"/>
              <w:right w:val="single" w:color="000000" w:sz="4" w:space="0"/>
            </w:tcBorders>
            <w:vAlign w:val="center"/>
          </w:tcPr>
          <w:p w14:paraId="10AEFBB5">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787FB84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71</w:t>
            </w:r>
          </w:p>
        </w:tc>
        <w:tc>
          <w:tcPr>
            <w:tcW w:w="986" w:type="dxa"/>
            <w:tcBorders>
              <w:top w:val="single" w:color="000000" w:sz="4" w:space="0"/>
              <w:left w:val="single" w:color="000000" w:sz="4" w:space="0"/>
              <w:bottom w:val="single" w:color="000000" w:sz="4" w:space="0"/>
              <w:right w:val="single" w:color="000000" w:sz="4" w:space="0"/>
            </w:tcBorders>
            <w:vAlign w:val="center"/>
          </w:tcPr>
          <w:p w14:paraId="7D75E72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桥架</w:t>
            </w:r>
          </w:p>
        </w:tc>
        <w:tc>
          <w:tcPr>
            <w:tcW w:w="3696" w:type="dxa"/>
            <w:tcBorders>
              <w:top w:val="single" w:color="000000" w:sz="4" w:space="0"/>
              <w:left w:val="single" w:color="000000" w:sz="4" w:space="0"/>
              <w:bottom w:val="single" w:color="000000" w:sz="4" w:space="0"/>
              <w:right w:val="single" w:color="000000" w:sz="4" w:space="0"/>
            </w:tcBorders>
            <w:vAlign w:val="center"/>
          </w:tcPr>
          <w:p w14:paraId="2075CB20">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2028A6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A7B0BD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067CAC3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380342D3">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6D1A65A">
            <w:pPr>
              <w:widowControl/>
              <w:jc w:val="center"/>
              <w:textAlignment w:val="center"/>
              <w:rPr>
                <w:rFonts w:hint="eastAsia" w:asciiTheme="minorEastAsia" w:hAnsiTheme="minorEastAsia" w:eastAsiaTheme="minorEastAsia" w:cstheme="minorEastAsia"/>
                <w:color w:val="000000"/>
                <w:sz w:val="22"/>
                <w:szCs w:val="22"/>
              </w:rPr>
            </w:pPr>
          </w:p>
        </w:tc>
      </w:tr>
      <w:tr w14:paraId="35FF5783">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nil"/>
              <w:right w:val="single" w:color="000000" w:sz="4" w:space="0"/>
            </w:tcBorders>
            <w:vAlign w:val="center"/>
          </w:tcPr>
          <w:p w14:paraId="09CB21FC">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AC9846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72</w:t>
            </w:r>
          </w:p>
        </w:tc>
        <w:tc>
          <w:tcPr>
            <w:tcW w:w="986" w:type="dxa"/>
            <w:tcBorders>
              <w:top w:val="single" w:color="000000" w:sz="4" w:space="0"/>
              <w:left w:val="single" w:color="000000" w:sz="4" w:space="0"/>
              <w:bottom w:val="single" w:color="000000" w:sz="4" w:space="0"/>
              <w:right w:val="single" w:color="000000" w:sz="4" w:space="0"/>
            </w:tcBorders>
            <w:vAlign w:val="center"/>
          </w:tcPr>
          <w:p w14:paraId="642E65D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室外配电箱</w:t>
            </w:r>
          </w:p>
        </w:tc>
        <w:tc>
          <w:tcPr>
            <w:tcW w:w="3696" w:type="dxa"/>
            <w:tcBorders>
              <w:top w:val="single" w:color="000000" w:sz="4" w:space="0"/>
              <w:left w:val="single" w:color="000000" w:sz="4" w:space="0"/>
              <w:bottom w:val="single" w:color="000000" w:sz="4" w:space="0"/>
              <w:right w:val="single" w:color="000000" w:sz="4" w:space="0"/>
            </w:tcBorders>
            <w:vAlign w:val="center"/>
          </w:tcPr>
          <w:p w14:paraId="4B2C8119">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10AEE67B">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6864209A">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013BE8E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7F8ADA46">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6503B01">
            <w:pPr>
              <w:widowControl/>
              <w:jc w:val="center"/>
              <w:textAlignment w:val="center"/>
              <w:rPr>
                <w:rFonts w:hint="eastAsia" w:asciiTheme="minorEastAsia" w:hAnsiTheme="minorEastAsia" w:eastAsiaTheme="minorEastAsia" w:cstheme="minorEastAsia"/>
                <w:color w:val="000000"/>
                <w:sz w:val="22"/>
                <w:szCs w:val="22"/>
              </w:rPr>
            </w:pPr>
          </w:p>
        </w:tc>
      </w:tr>
      <w:tr w14:paraId="6E96439F">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nil"/>
              <w:right w:val="single" w:color="000000" w:sz="4" w:space="0"/>
            </w:tcBorders>
            <w:vAlign w:val="center"/>
          </w:tcPr>
          <w:p w14:paraId="75A10AE1">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68240B3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73</w:t>
            </w:r>
          </w:p>
        </w:tc>
        <w:tc>
          <w:tcPr>
            <w:tcW w:w="986" w:type="dxa"/>
            <w:tcBorders>
              <w:top w:val="single" w:color="000000" w:sz="4" w:space="0"/>
              <w:left w:val="single" w:color="000000" w:sz="4" w:space="0"/>
              <w:bottom w:val="single" w:color="000000" w:sz="4" w:space="0"/>
              <w:right w:val="single" w:color="000000" w:sz="4" w:space="0"/>
            </w:tcBorders>
            <w:vAlign w:val="center"/>
          </w:tcPr>
          <w:p w14:paraId="579EBF6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安防电子巡更手持机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7FB783A1">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6E731F30">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AF8B54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22F5C73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3919BAC0">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3281F4B">
            <w:pPr>
              <w:widowControl/>
              <w:jc w:val="center"/>
              <w:textAlignment w:val="center"/>
              <w:rPr>
                <w:rFonts w:hint="eastAsia" w:asciiTheme="minorEastAsia" w:hAnsiTheme="minorEastAsia" w:eastAsiaTheme="minorEastAsia" w:cstheme="minorEastAsia"/>
                <w:color w:val="000000"/>
                <w:sz w:val="22"/>
                <w:szCs w:val="22"/>
              </w:rPr>
            </w:pPr>
          </w:p>
        </w:tc>
      </w:tr>
      <w:tr w14:paraId="731ADA75">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7100A829">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6887E7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74</w:t>
            </w:r>
          </w:p>
        </w:tc>
        <w:tc>
          <w:tcPr>
            <w:tcW w:w="986" w:type="dxa"/>
            <w:tcBorders>
              <w:top w:val="single" w:color="000000" w:sz="4" w:space="0"/>
              <w:left w:val="single" w:color="000000" w:sz="4" w:space="0"/>
              <w:bottom w:val="single" w:color="000000" w:sz="4" w:space="0"/>
              <w:right w:val="single" w:color="000000" w:sz="4" w:space="0"/>
            </w:tcBorders>
            <w:vAlign w:val="center"/>
          </w:tcPr>
          <w:p w14:paraId="2FF4AB3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巡更标签</w:t>
            </w:r>
          </w:p>
        </w:tc>
        <w:tc>
          <w:tcPr>
            <w:tcW w:w="3696" w:type="dxa"/>
            <w:tcBorders>
              <w:top w:val="single" w:color="000000" w:sz="4" w:space="0"/>
              <w:left w:val="single" w:color="000000" w:sz="4" w:space="0"/>
              <w:bottom w:val="single" w:color="000000" w:sz="4" w:space="0"/>
              <w:right w:val="single" w:color="000000" w:sz="4" w:space="0"/>
            </w:tcBorders>
            <w:vAlign w:val="center"/>
          </w:tcPr>
          <w:p w14:paraId="1F331ADF">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8E6F9AA">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2D02DDF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6FA7505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54AB5E1">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16BD784B">
            <w:pPr>
              <w:widowControl/>
              <w:jc w:val="center"/>
              <w:textAlignment w:val="center"/>
              <w:rPr>
                <w:rFonts w:hint="eastAsia" w:asciiTheme="minorEastAsia" w:hAnsiTheme="minorEastAsia" w:eastAsiaTheme="minorEastAsia" w:cstheme="minorEastAsia"/>
                <w:color w:val="000000"/>
                <w:sz w:val="22"/>
                <w:szCs w:val="22"/>
              </w:rPr>
            </w:pPr>
          </w:p>
        </w:tc>
      </w:tr>
      <w:tr w14:paraId="416BE16E">
        <w:tblPrEx>
          <w:tblCellMar>
            <w:top w:w="0" w:type="dxa"/>
            <w:left w:w="108" w:type="dxa"/>
            <w:bottom w:w="0" w:type="dxa"/>
            <w:right w:w="108" w:type="dxa"/>
          </w:tblCellMar>
        </w:tblPrEx>
        <w:trPr>
          <w:trHeight w:val="720" w:hRule="atLeast"/>
        </w:trPr>
        <w:tc>
          <w:tcPr>
            <w:tcW w:w="753" w:type="dxa"/>
            <w:vMerge w:val="continue"/>
            <w:tcBorders>
              <w:top w:val="single" w:color="000000" w:sz="4" w:space="0"/>
              <w:left w:val="single" w:color="000000" w:sz="8" w:space="0"/>
              <w:bottom w:val="nil"/>
              <w:right w:val="single" w:color="000000" w:sz="4" w:space="0"/>
            </w:tcBorders>
            <w:vAlign w:val="center"/>
          </w:tcPr>
          <w:p w14:paraId="2271741B">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1B4CB9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75</w:t>
            </w:r>
          </w:p>
        </w:tc>
        <w:tc>
          <w:tcPr>
            <w:tcW w:w="986" w:type="dxa"/>
            <w:tcBorders>
              <w:top w:val="single" w:color="000000" w:sz="4" w:space="0"/>
              <w:left w:val="single" w:color="000000" w:sz="4" w:space="0"/>
              <w:bottom w:val="single" w:color="000000" w:sz="4" w:space="0"/>
              <w:right w:val="single" w:color="000000" w:sz="4" w:space="0"/>
            </w:tcBorders>
            <w:vAlign w:val="center"/>
          </w:tcPr>
          <w:p w14:paraId="42AC4B1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千兆光纤收发器</w:t>
            </w:r>
          </w:p>
        </w:tc>
        <w:tc>
          <w:tcPr>
            <w:tcW w:w="3696" w:type="dxa"/>
            <w:tcBorders>
              <w:top w:val="single" w:color="000000" w:sz="4" w:space="0"/>
              <w:left w:val="single" w:color="000000" w:sz="4" w:space="0"/>
              <w:bottom w:val="single" w:color="000000" w:sz="4" w:space="0"/>
              <w:right w:val="single" w:color="000000" w:sz="4" w:space="0"/>
            </w:tcBorders>
            <w:vAlign w:val="center"/>
          </w:tcPr>
          <w:p w14:paraId="17B23A08">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B185238">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E54158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对</w:t>
            </w:r>
          </w:p>
        </w:tc>
        <w:tc>
          <w:tcPr>
            <w:tcW w:w="436" w:type="dxa"/>
            <w:tcBorders>
              <w:top w:val="single" w:color="000000" w:sz="4" w:space="0"/>
              <w:left w:val="single" w:color="000000" w:sz="4" w:space="0"/>
              <w:bottom w:val="single" w:color="000000" w:sz="4" w:space="0"/>
              <w:right w:val="single" w:color="000000" w:sz="4" w:space="0"/>
            </w:tcBorders>
            <w:vAlign w:val="center"/>
          </w:tcPr>
          <w:p w14:paraId="545AF5F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2F1E62B1">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62E96F4">
            <w:pPr>
              <w:widowControl/>
              <w:jc w:val="center"/>
              <w:textAlignment w:val="center"/>
              <w:rPr>
                <w:rFonts w:hint="eastAsia" w:asciiTheme="minorEastAsia" w:hAnsiTheme="minorEastAsia" w:eastAsiaTheme="minorEastAsia" w:cstheme="minorEastAsia"/>
                <w:color w:val="000000"/>
                <w:sz w:val="22"/>
                <w:szCs w:val="22"/>
              </w:rPr>
            </w:pPr>
          </w:p>
        </w:tc>
      </w:tr>
      <w:tr w14:paraId="786AD6C9">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4CE4FFDF">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13983C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76</w:t>
            </w:r>
          </w:p>
        </w:tc>
        <w:tc>
          <w:tcPr>
            <w:tcW w:w="986" w:type="dxa"/>
            <w:tcBorders>
              <w:top w:val="single" w:color="000000" w:sz="4" w:space="0"/>
              <w:left w:val="single" w:color="000000" w:sz="4" w:space="0"/>
              <w:bottom w:val="single" w:color="000000" w:sz="4" w:space="0"/>
              <w:right w:val="single" w:color="000000" w:sz="4" w:space="0"/>
            </w:tcBorders>
            <w:vAlign w:val="center"/>
          </w:tcPr>
          <w:p w14:paraId="7E9BD9E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光纤跳线</w:t>
            </w:r>
          </w:p>
        </w:tc>
        <w:tc>
          <w:tcPr>
            <w:tcW w:w="3696" w:type="dxa"/>
            <w:tcBorders>
              <w:top w:val="single" w:color="000000" w:sz="4" w:space="0"/>
              <w:left w:val="single" w:color="000000" w:sz="4" w:space="0"/>
              <w:bottom w:val="single" w:color="000000" w:sz="4" w:space="0"/>
              <w:right w:val="single" w:color="000000" w:sz="4" w:space="0"/>
            </w:tcBorders>
            <w:vAlign w:val="center"/>
          </w:tcPr>
          <w:p w14:paraId="33170DDE">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9A3989B">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F9A14CD">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条</w:t>
            </w:r>
          </w:p>
        </w:tc>
        <w:tc>
          <w:tcPr>
            <w:tcW w:w="436" w:type="dxa"/>
            <w:tcBorders>
              <w:top w:val="single" w:color="000000" w:sz="4" w:space="0"/>
              <w:left w:val="single" w:color="000000" w:sz="4" w:space="0"/>
              <w:bottom w:val="single" w:color="000000" w:sz="4" w:space="0"/>
              <w:right w:val="single" w:color="000000" w:sz="4" w:space="0"/>
            </w:tcBorders>
            <w:vAlign w:val="center"/>
          </w:tcPr>
          <w:p w14:paraId="28F506F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950F66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0BA4086">
            <w:pPr>
              <w:widowControl/>
              <w:jc w:val="center"/>
              <w:textAlignment w:val="center"/>
              <w:rPr>
                <w:rFonts w:hint="eastAsia" w:asciiTheme="minorEastAsia" w:hAnsiTheme="minorEastAsia" w:eastAsiaTheme="minorEastAsia" w:cstheme="minorEastAsia"/>
                <w:color w:val="000000"/>
                <w:sz w:val="22"/>
                <w:szCs w:val="22"/>
              </w:rPr>
            </w:pPr>
          </w:p>
        </w:tc>
      </w:tr>
      <w:tr w14:paraId="16608913">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31B8FBC9">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35F36E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77</w:t>
            </w:r>
          </w:p>
        </w:tc>
        <w:tc>
          <w:tcPr>
            <w:tcW w:w="986" w:type="dxa"/>
            <w:tcBorders>
              <w:top w:val="single" w:color="000000" w:sz="4" w:space="0"/>
              <w:left w:val="single" w:color="000000" w:sz="4" w:space="0"/>
              <w:bottom w:val="single" w:color="000000" w:sz="4" w:space="0"/>
              <w:right w:val="single" w:color="000000" w:sz="4" w:space="0"/>
            </w:tcBorders>
            <w:vAlign w:val="center"/>
          </w:tcPr>
          <w:p w14:paraId="769DE07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光纤熔接服务</w:t>
            </w:r>
          </w:p>
        </w:tc>
        <w:tc>
          <w:tcPr>
            <w:tcW w:w="3696" w:type="dxa"/>
            <w:tcBorders>
              <w:top w:val="single" w:color="000000" w:sz="4" w:space="0"/>
              <w:left w:val="single" w:color="000000" w:sz="4" w:space="0"/>
              <w:bottom w:val="single" w:color="000000" w:sz="4" w:space="0"/>
              <w:right w:val="single" w:color="000000" w:sz="4" w:space="0"/>
            </w:tcBorders>
            <w:vAlign w:val="center"/>
          </w:tcPr>
          <w:p w14:paraId="7B061571">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54098C5">
            <w:pPr>
              <w:jc w:val="center"/>
              <w:rPr>
                <w:rFonts w:hint="eastAsia" w:asciiTheme="minorEastAsia" w:hAnsiTheme="minorEastAsia" w:eastAsiaTheme="minorEastAsia" w:cstheme="minorEastAsia"/>
                <w:color w:val="00000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A22B1A3">
            <w:pPr>
              <w:jc w:val="center"/>
              <w:rPr>
                <w:rFonts w:hint="eastAsia" w:asciiTheme="minorEastAsia" w:hAnsiTheme="minorEastAsia" w:eastAsiaTheme="minorEastAsia" w:cstheme="minorEastAsia"/>
                <w:color w:val="00000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106DA57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E90356E">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E54F136">
            <w:pPr>
              <w:widowControl/>
              <w:jc w:val="center"/>
              <w:textAlignment w:val="center"/>
              <w:rPr>
                <w:rFonts w:hint="eastAsia" w:asciiTheme="minorEastAsia" w:hAnsiTheme="minorEastAsia" w:eastAsiaTheme="minorEastAsia" w:cstheme="minorEastAsia"/>
                <w:color w:val="000000"/>
                <w:sz w:val="22"/>
                <w:szCs w:val="22"/>
              </w:rPr>
            </w:pPr>
          </w:p>
        </w:tc>
      </w:tr>
      <w:tr w14:paraId="38A54AFB">
        <w:tblPrEx>
          <w:tblCellMar>
            <w:top w:w="0" w:type="dxa"/>
            <w:left w:w="108" w:type="dxa"/>
            <w:bottom w:w="0" w:type="dxa"/>
            <w:right w:w="108" w:type="dxa"/>
          </w:tblCellMar>
        </w:tblPrEx>
        <w:trPr>
          <w:trHeight w:val="619" w:hRule="atLeast"/>
        </w:trPr>
        <w:tc>
          <w:tcPr>
            <w:tcW w:w="753" w:type="dxa"/>
            <w:vMerge w:val="continue"/>
            <w:tcBorders>
              <w:top w:val="single" w:color="000000" w:sz="4" w:space="0"/>
              <w:left w:val="single" w:color="000000" w:sz="8" w:space="0"/>
              <w:bottom w:val="nil"/>
              <w:right w:val="single" w:color="000000" w:sz="4" w:space="0"/>
            </w:tcBorders>
            <w:vAlign w:val="center"/>
          </w:tcPr>
          <w:p w14:paraId="201C815A">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6D7DC53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78</w:t>
            </w:r>
          </w:p>
        </w:tc>
        <w:tc>
          <w:tcPr>
            <w:tcW w:w="986" w:type="dxa"/>
            <w:tcBorders>
              <w:top w:val="single" w:color="000000" w:sz="4" w:space="0"/>
              <w:left w:val="single" w:color="000000" w:sz="4" w:space="0"/>
              <w:bottom w:val="single" w:color="000000" w:sz="4" w:space="0"/>
              <w:right w:val="single" w:color="000000" w:sz="4" w:space="0"/>
            </w:tcBorders>
            <w:vAlign w:val="center"/>
          </w:tcPr>
          <w:p w14:paraId="63EB3F7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光纤配线盒</w:t>
            </w:r>
          </w:p>
        </w:tc>
        <w:tc>
          <w:tcPr>
            <w:tcW w:w="3696" w:type="dxa"/>
            <w:tcBorders>
              <w:top w:val="single" w:color="000000" w:sz="4" w:space="0"/>
              <w:left w:val="single" w:color="000000" w:sz="4" w:space="0"/>
              <w:bottom w:val="single" w:color="000000" w:sz="4" w:space="0"/>
              <w:right w:val="single" w:color="000000" w:sz="4" w:space="0"/>
            </w:tcBorders>
            <w:vAlign w:val="center"/>
          </w:tcPr>
          <w:p w14:paraId="5E8229AE">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443BCC18">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2FC4C69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64A0264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234F05D9">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DD59DBA">
            <w:pPr>
              <w:widowControl/>
              <w:jc w:val="center"/>
              <w:textAlignment w:val="center"/>
              <w:rPr>
                <w:rFonts w:hint="eastAsia" w:asciiTheme="minorEastAsia" w:hAnsiTheme="minorEastAsia" w:eastAsiaTheme="minorEastAsia" w:cstheme="minorEastAsia"/>
                <w:color w:val="000000"/>
                <w:sz w:val="22"/>
                <w:szCs w:val="22"/>
              </w:rPr>
            </w:pPr>
          </w:p>
        </w:tc>
      </w:tr>
      <w:tr w14:paraId="3A2FAAFA">
        <w:tblPrEx>
          <w:tblCellMar>
            <w:top w:w="0" w:type="dxa"/>
            <w:left w:w="108" w:type="dxa"/>
            <w:bottom w:w="0" w:type="dxa"/>
            <w:right w:w="108" w:type="dxa"/>
          </w:tblCellMar>
        </w:tblPrEx>
        <w:trPr>
          <w:trHeight w:val="979" w:hRule="atLeast"/>
        </w:trPr>
        <w:tc>
          <w:tcPr>
            <w:tcW w:w="753" w:type="dxa"/>
            <w:vMerge w:val="continue"/>
            <w:tcBorders>
              <w:top w:val="single" w:color="000000" w:sz="4" w:space="0"/>
              <w:left w:val="single" w:color="000000" w:sz="8" w:space="0"/>
              <w:bottom w:val="nil"/>
              <w:right w:val="single" w:color="000000" w:sz="4" w:space="0"/>
            </w:tcBorders>
            <w:vAlign w:val="center"/>
          </w:tcPr>
          <w:p w14:paraId="7A7C3A88">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483A36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79</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080B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电源线</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9E174">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4751A">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B4CB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4E75382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3A319140">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0ECA4526">
            <w:pPr>
              <w:widowControl/>
              <w:jc w:val="center"/>
              <w:textAlignment w:val="center"/>
              <w:rPr>
                <w:rFonts w:hint="eastAsia" w:asciiTheme="minorEastAsia" w:hAnsiTheme="minorEastAsia" w:eastAsiaTheme="minorEastAsia" w:cstheme="minorEastAsia"/>
                <w:color w:val="000000"/>
                <w:sz w:val="22"/>
                <w:szCs w:val="22"/>
              </w:rPr>
            </w:pPr>
          </w:p>
        </w:tc>
      </w:tr>
      <w:tr w14:paraId="1A6372E4">
        <w:tblPrEx>
          <w:tblCellMar>
            <w:top w:w="0" w:type="dxa"/>
            <w:left w:w="108" w:type="dxa"/>
            <w:bottom w:w="0" w:type="dxa"/>
            <w:right w:w="108" w:type="dxa"/>
          </w:tblCellMar>
        </w:tblPrEx>
        <w:trPr>
          <w:trHeight w:val="960" w:hRule="atLeast"/>
        </w:trPr>
        <w:tc>
          <w:tcPr>
            <w:tcW w:w="753" w:type="dxa"/>
            <w:vMerge w:val="continue"/>
            <w:tcBorders>
              <w:top w:val="single" w:color="000000" w:sz="4" w:space="0"/>
              <w:left w:val="single" w:color="000000" w:sz="8" w:space="0"/>
              <w:bottom w:val="nil"/>
              <w:right w:val="single" w:color="000000" w:sz="4" w:space="0"/>
            </w:tcBorders>
            <w:vAlign w:val="center"/>
          </w:tcPr>
          <w:p w14:paraId="322E6242">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3671089">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80</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0D52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背景音乐系统服务器</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9F16A">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373EE">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837F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　</w:t>
            </w:r>
          </w:p>
        </w:tc>
        <w:tc>
          <w:tcPr>
            <w:tcW w:w="436" w:type="dxa"/>
            <w:tcBorders>
              <w:top w:val="single" w:color="000000" w:sz="4" w:space="0"/>
              <w:left w:val="single" w:color="000000" w:sz="4" w:space="0"/>
              <w:bottom w:val="single" w:color="000000" w:sz="4" w:space="0"/>
              <w:right w:val="single" w:color="000000" w:sz="4" w:space="0"/>
            </w:tcBorders>
            <w:vAlign w:val="center"/>
          </w:tcPr>
          <w:p w14:paraId="05E88B9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00509E6F">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B67F72A">
            <w:pPr>
              <w:widowControl/>
              <w:jc w:val="center"/>
              <w:textAlignment w:val="center"/>
              <w:rPr>
                <w:rFonts w:hint="eastAsia" w:asciiTheme="minorEastAsia" w:hAnsiTheme="minorEastAsia" w:eastAsiaTheme="minorEastAsia" w:cstheme="minorEastAsia"/>
                <w:color w:val="000000"/>
                <w:sz w:val="22"/>
                <w:szCs w:val="22"/>
              </w:rPr>
            </w:pPr>
          </w:p>
        </w:tc>
      </w:tr>
      <w:tr w14:paraId="29C90EAC">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64A73041">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C2AD94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81</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BB1414">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背景音乐功放</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A2047C">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A00F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106C2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43B8A3A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4032216D">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722AD81C">
            <w:pPr>
              <w:widowControl/>
              <w:jc w:val="center"/>
              <w:textAlignment w:val="center"/>
              <w:rPr>
                <w:rFonts w:hint="eastAsia" w:asciiTheme="minorEastAsia" w:hAnsiTheme="minorEastAsia" w:eastAsiaTheme="minorEastAsia" w:cstheme="minorEastAsia"/>
                <w:color w:val="000000"/>
                <w:sz w:val="22"/>
                <w:szCs w:val="22"/>
              </w:rPr>
            </w:pPr>
          </w:p>
        </w:tc>
      </w:tr>
      <w:tr w14:paraId="184CF755">
        <w:tblPrEx>
          <w:tblCellMar>
            <w:top w:w="0" w:type="dxa"/>
            <w:left w:w="108" w:type="dxa"/>
            <w:bottom w:w="0" w:type="dxa"/>
            <w:right w:w="108" w:type="dxa"/>
          </w:tblCellMar>
        </w:tblPrEx>
        <w:trPr>
          <w:trHeight w:val="975" w:hRule="atLeast"/>
        </w:trPr>
        <w:tc>
          <w:tcPr>
            <w:tcW w:w="753" w:type="dxa"/>
            <w:vMerge w:val="continue"/>
            <w:tcBorders>
              <w:top w:val="single" w:color="000000" w:sz="4" w:space="0"/>
              <w:left w:val="single" w:color="000000" w:sz="8" w:space="0"/>
              <w:bottom w:val="nil"/>
              <w:right w:val="single" w:color="000000" w:sz="4" w:space="0"/>
            </w:tcBorders>
            <w:vAlign w:val="center"/>
          </w:tcPr>
          <w:p w14:paraId="442DCCD7">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3DC20D8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82</w:t>
            </w:r>
          </w:p>
        </w:tc>
        <w:tc>
          <w:tcPr>
            <w:tcW w:w="98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21048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1.0RVVP屏蔽线</w:t>
            </w:r>
          </w:p>
        </w:tc>
        <w:tc>
          <w:tcPr>
            <w:tcW w:w="36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A126C">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0458E2">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9B045">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7D415C2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4985732">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21EA92AF">
            <w:pPr>
              <w:widowControl/>
              <w:jc w:val="center"/>
              <w:textAlignment w:val="center"/>
              <w:rPr>
                <w:rFonts w:hint="eastAsia" w:asciiTheme="minorEastAsia" w:hAnsiTheme="minorEastAsia" w:eastAsiaTheme="minorEastAsia" w:cstheme="minorEastAsia"/>
                <w:color w:val="000000"/>
                <w:sz w:val="22"/>
                <w:szCs w:val="22"/>
              </w:rPr>
            </w:pPr>
          </w:p>
        </w:tc>
      </w:tr>
      <w:tr w14:paraId="0DFD8082">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20010702">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17CF2757">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83</w:t>
            </w:r>
          </w:p>
        </w:tc>
        <w:tc>
          <w:tcPr>
            <w:tcW w:w="986" w:type="dxa"/>
            <w:tcBorders>
              <w:top w:val="single" w:color="000000" w:sz="4" w:space="0"/>
              <w:left w:val="single" w:color="000000" w:sz="4" w:space="0"/>
              <w:bottom w:val="single" w:color="000000" w:sz="4" w:space="0"/>
              <w:right w:val="single" w:color="000000" w:sz="4" w:space="0"/>
            </w:tcBorders>
            <w:vAlign w:val="center"/>
          </w:tcPr>
          <w:p w14:paraId="454C49F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镀锌钢管</w:t>
            </w:r>
          </w:p>
        </w:tc>
        <w:tc>
          <w:tcPr>
            <w:tcW w:w="3696" w:type="dxa"/>
            <w:tcBorders>
              <w:top w:val="single" w:color="000000" w:sz="4" w:space="0"/>
              <w:left w:val="single" w:color="000000" w:sz="4" w:space="0"/>
              <w:bottom w:val="single" w:color="000000" w:sz="4" w:space="0"/>
              <w:right w:val="single" w:color="000000" w:sz="4" w:space="0"/>
            </w:tcBorders>
            <w:vAlign w:val="center"/>
          </w:tcPr>
          <w:p w14:paraId="6CD343C4">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0D691C01">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1AD5C55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7761B4EC">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69B02977">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030C21E">
            <w:pPr>
              <w:widowControl/>
              <w:jc w:val="center"/>
              <w:textAlignment w:val="center"/>
              <w:rPr>
                <w:rFonts w:hint="eastAsia" w:asciiTheme="minorEastAsia" w:hAnsiTheme="minorEastAsia" w:eastAsiaTheme="minorEastAsia" w:cstheme="minorEastAsia"/>
                <w:color w:val="000000"/>
                <w:sz w:val="22"/>
                <w:szCs w:val="22"/>
              </w:rPr>
            </w:pPr>
          </w:p>
        </w:tc>
      </w:tr>
      <w:tr w14:paraId="2B0CA407">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5A6A1C92">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06AEF77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84</w:t>
            </w:r>
          </w:p>
        </w:tc>
        <w:tc>
          <w:tcPr>
            <w:tcW w:w="986" w:type="dxa"/>
            <w:tcBorders>
              <w:top w:val="single" w:color="000000" w:sz="4" w:space="0"/>
              <w:left w:val="single" w:color="000000" w:sz="4" w:space="0"/>
              <w:bottom w:val="single" w:color="000000" w:sz="4" w:space="0"/>
              <w:right w:val="single" w:color="000000" w:sz="4" w:space="0"/>
            </w:tcBorders>
            <w:vAlign w:val="center"/>
          </w:tcPr>
          <w:p w14:paraId="230DBF8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常规摄像机</w:t>
            </w:r>
          </w:p>
        </w:tc>
        <w:tc>
          <w:tcPr>
            <w:tcW w:w="3696" w:type="dxa"/>
            <w:tcBorders>
              <w:top w:val="single" w:color="000000" w:sz="4" w:space="0"/>
              <w:left w:val="single" w:color="000000" w:sz="4" w:space="0"/>
              <w:bottom w:val="single" w:color="000000" w:sz="4" w:space="0"/>
              <w:right w:val="single" w:color="000000" w:sz="4" w:space="0"/>
            </w:tcBorders>
            <w:vAlign w:val="center"/>
          </w:tcPr>
          <w:p w14:paraId="17DF31BE">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9322A5F">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283D4621">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台</w:t>
            </w:r>
          </w:p>
        </w:tc>
        <w:tc>
          <w:tcPr>
            <w:tcW w:w="436" w:type="dxa"/>
            <w:tcBorders>
              <w:top w:val="single" w:color="000000" w:sz="4" w:space="0"/>
              <w:left w:val="single" w:color="000000" w:sz="4" w:space="0"/>
              <w:bottom w:val="single" w:color="000000" w:sz="4" w:space="0"/>
              <w:right w:val="single" w:color="000000" w:sz="4" w:space="0"/>
            </w:tcBorders>
            <w:vAlign w:val="center"/>
          </w:tcPr>
          <w:p w14:paraId="6CC0C23B">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02B8C84">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5AF415B5">
            <w:pPr>
              <w:widowControl/>
              <w:jc w:val="center"/>
              <w:textAlignment w:val="center"/>
              <w:rPr>
                <w:rFonts w:hint="eastAsia" w:asciiTheme="minorEastAsia" w:hAnsiTheme="minorEastAsia" w:eastAsiaTheme="minorEastAsia" w:cstheme="minorEastAsia"/>
                <w:color w:val="000000"/>
                <w:sz w:val="22"/>
                <w:szCs w:val="22"/>
              </w:rPr>
            </w:pPr>
          </w:p>
        </w:tc>
      </w:tr>
      <w:tr w14:paraId="07C1D745">
        <w:tblPrEx>
          <w:tblCellMar>
            <w:top w:w="0" w:type="dxa"/>
            <w:left w:w="108" w:type="dxa"/>
            <w:bottom w:w="0" w:type="dxa"/>
            <w:right w:w="108" w:type="dxa"/>
          </w:tblCellMar>
        </w:tblPrEx>
        <w:trPr>
          <w:trHeight w:val="480" w:hRule="atLeast"/>
        </w:trPr>
        <w:tc>
          <w:tcPr>
            <w:tcW w:w="753" w:type="dxa"/>
            <w:vMerge w:val="continue"/>
            <w:tcBorders>
              <w:top w:val="single" w:color="000000" w:sz="4" w:space="0"/>
              <w:left w:val="single" w:color="000000" w:sz="8" w:space="0"/>
              <w:bottom w:val="nil"/>
              <w:right w:val="single" w:color="000000" w:sz="4" w:space="0"/>
            </w:tcBorders>
            <w:vAlign w:val="center"/>
          </w:tcPr>
          <w:p w14:paraId="59BE5948">
            <w:pPr>
              <w:jc w:val="cente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7102F730">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85</w:t>
            </w:r>
          </w:p>
        </w:tc>
        <w:tc>
          <w:tcPr>
            <w:tcW w:w="986" w:type="dxa"/>
            <w:tcBorders>
              <w:top w:val="single" w:color="000000" w:sz="4" w:space="0"/>
              <w:left w:val="single" w:color="000000" w:sz="4" w:space="0"/>
              <w:bottom w:val="single" w:color="000000" w:sz="4" w:space="0"/>
              <w:right w:val="single" w:color="000000" w:sz="4" w:space="0"/>
            </w:tcBorders>
            <w:vAlign w:val="center"/>
          </w:tcPr>
          <w:p w14:paraId="4B48764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PDU防雷插板</w:t>
            </w:r>
          </w:p>
        </w:tc>
        <w:tc>
          <w:tcPr>
            <w:tcW w:w="3696" w:type="dxa"/>
            <w:tcBorders>
              <w:top w:val="single" w:color="000000" w:sz="4" w:space="0"/>
              <w:left w:val="single" w:color="000000" w:sz="4" w:space="0"/>
              <w:bottom w:val="single" w:color="000000" w:sz="4" w:space="0"/>
              <w:right w:val="single" w:color="000000" w:sz="4" w:space="0"/>
            </w:tcBorders>
            <w:vAlign w:val="center"/>
          </w:tcPr>
          <w:p w14:paraId="18C83205">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3B81D3E4">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54E3485E">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个</w:t>
            </w:r>
          </w:p>
        </w:tc>
        <w:tc>
          <w:tcPr>
            <w:tcW w:w="436" w:type="dxa"/>
            <w:tcBorders>
              <w:top w:val="single" w:color="000000" w:sz="4" w:space="0"/>
              <w:left w:val="single" w:color="000000" w:sz="4" w:space="0"/>
              <w:bottom w:val="single" w:color="000000" w:sz="4" w:space="0"/>
              <w:right w:val="single" w:color="000000" w:sz="4" w:space="0"/>
            </w:tcBorders>
            <w:vAlign w:val="center"/>
          </w:tcPr>
          <w:p w14:paraId="426254DF">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1393B40D">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663B8B5C">
            <w:pPr>
              <w:widowControl/>
              <w:jc w:val="center"/>
              <w:textAlignment w:val="center"/>
              <w:rPr>
                <w:rFonts w:hint="eastAsia" w:asciiTheme="minorEastAsia" w:hAnsiTheme="minorEastAsia" w:eastAsiaTheme="minorEastAsia" w:cstheme="minorEastAsia"/>
                <w:color w:val="000000"/>
                <w:sz w:val="22"/>
                <w:szCs w:val="22"/>
              </w:rPr>
            </w:pPr>
          </w:p>
        </w:tc>
      </w:tr>
      <w:tr w14:paraId="72C52B7B">
        <w:tblPrEx>
          <w:tblCellMar>
            <w:top w:w="0" w:type="dxa"/>
            <w:left w:w="108" w:type="dxa"/>
            <w:bottom w:w="0" w:type="dxa"/>
            <w:right w:w="108" w:type="dxa"/>
          </w:tblCellMar>
        </w:tblPrEx>
        <w:trPr>
          <w:trHeight w:val="540" w:hRule="atLeast"/>
        </w:trPr>
        <w:tc>
          <w:tcPr>
            <w:tcW w:w="753" w:type="dxa"/>
            <w:tcBorders>
              <w:top w:val="single" w:color="000000" w:sz="4" w:space="0"/>
              <w:left w:val="single" w:color="000000" w:sz="8" w:space="0"/>
              <w:bottom w:val="single" w:color="000000" w:sz="4" w:space="0"/>
              <w:right w:val="single" w:color="000000" w:sz="4" w:space="0"/>
            </w:tcBorders>
            <w:noWrap/>
            <w:vAlign w:val="center"/>
          </w:tcPr>
          <w:p w14:paraId="0349B62C">
            <w:pPr>
              <w:rPr>
                <w:rFonts w:hint="eastAsia" w:asciiTheme="minorEastAsia" w:hAnsiTheme="minorEastAsia" w:eastAsiaTheme="minorEastAsia" w:cstheme="minorEastAsia"/>
                <w:color w:val="000000"/>
                <w:sz w:val="22"/>
                <w:szCs w:val="22"/>
              </w:rPr>
            </w:pPr>
          </w:p>
        </w:tc>
        <w:tc>
          <w:tcPr>
            <w:tcW w:w="466" w:type="dxa"/>
            <w:tcBorders>
              <w:top w:val="single" w:color="000000" w:sz="4" w:space="0"/>
              <w:left w:val="single" w:color="000000" w:sz="4" w:space="0"/>
              <w:bottom w:val="single" w:color="000000" w:sz="4" w:space="0"/>
              <w:right w:val="single" w:color="000000" w:sz="4" w:space="0"/>
            </w:tcBorders>
            <w:vAlign w:val="center"/>
          </w:tcPr>
          <w:p w14:paraId="2532A712">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86</w:t>
            </w:r>
          </w:p>
        </w:tc>
        <w:tc>
          <w:tcPr>
            <w:tcW w:w="986" w:type="dxa"/>
            <w:tcBorders>
              <w:top w:val="single" w:color="000000" w:sz="4" w:space="0"/>
              <w:left w:val="single" w:color="000000" w:sz="4" w:space="0"/>
              <w:bottom w:val="single" w:color="000000" w:sz="4" w:space="0"/>
              <w:right w:val="single" w:color="000000" w:sz="4" w:space="0"/>
            </w:tcBorders>
            <w:vAlign w:val="center"/>
          </w:tcPr>
          <w:p w14:paraId="530B1D63">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金属软管</w:t>
            </w:r>
          </w:p>
        </w:tc>
        <w:tc>
          <w:tcPr>
            <w:tcW w:w="3696" w:type="dxa"/>
            <w:tcBorders>
              <w:top w:val="single" w:color="000000" w:sz="4" w:space="0"/>
              <w:left w:val="single" w:color="000000" w:sz="4" w:space="0"/>
              <w:bottom w:val="single" w:color="000000" w:sz="4" w:space="0"/>
              <w:right w:val="single" w:color="000000" w:sz="4" w:space="0"/>
            </w:tcBorders>
            <w:vAlign w:val="center"/>
          </w:tcPr>
          <w:p w14:paraId="632ACB4A">
            <w:pPr>
              <w:widowControl/>
              <w:jc w:val="left"/>
              <w:textAlignment w:val="center"/>
              <w:rPr>
                <w:rFonts w:hint="eastAsia" w:asciiTheme="minorEastAsia" w:hAnsiTheme="minorEastAsia" w:eastAsiaTheme="minorEastAsia" w:cstheme="minorEastAsia"/>
                <w:color w:val="000000"/>
                <w:sz w:val="22"/>
                <w:szCs w:val="22"/>
              </w:rPr>
            </w:pPr>
          </w:p>
        </w:tc>
        <w:tc>
          <w:tcPr>
            <w:tcW w:w="766" w:type="dxa"/>
            <w:tcBorders>
              <w:top w:val="single" w:color="000000" w:sz="4" w:space="0"/>
              <w:left w:val="single" w:color="000000" w:sz="4" w:space="0"/>
              <w:bottom w:val="single" w:color="000000" w:sz="4" w:space="0"/>
              <w:right w:val="single" w:color="000000" w:sz="4" w:space="0"/>
            </w:tcBorders>
            <w:vAlign w:val="center"/>
          </w:tcPr>
          <w:p w14:paraId="23F6E9EB">
            <w:pPr>
              <w:widowControl/>
              <w:jc w:val="center"/>
              <w:textAlignment w:val="center"/>
              <w:rPr>
                <w:rFonts w:hint="eastAsia" w:asciiTheme="minorEastAsia" w:hAnsiTheme="minorEastAsia" w:eastAsiaTheme="minorEastAsia" w:cstheme="minorEastAsia"/>
                <w:color w:val="000000"/>
                <w:kern w:val="0"/>
                <w:sz w:val="22"/>
                <w:szCs w:val="22"/>
              </w:rPr>
            </w:pPr>
          </w:p>
        </w:tc>
        <w:tc>
          <w:tcPr>
            <w:tcW w:w="436" w:type="dxa"/>
            <w:tcBorders>
              <w:top w:val="single" w:color="000000" w:sz="4" w:space="0"/>
              <w:left w:val="single" w:color="000000" w:sz="4" w:space="0"/>
              <w:bottom w:val="single" w:color="000000" w:sz="4" w:space="0"/>
              <w:right w:val="single" w:color="000000" w:sz="4" w:space="0"/>
            </w:tcBorders>
            <w:vAlign w:val="center"/>
          </w:tcPr>
          <w:p w14:paraId="482D4C66">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米</w:t>
            </w:r>
          </w:p>
        </w:tc>
        <w:tc>
          <w:tcPr>
            <w:tcW w:w="436" w:type="dxa"/>
            <w:tcBorders>
              <w:top w:val="single" w:color="000000" w:sz="4" w:space="0"/>
              <w:left w:val="single" w:color="000000" w:sz="4" w:space="0"/>
              <w:bottom w:val="single" w:color="000000" w:sz="4" w:space="0"/>
              <w:right w:val="single" w:color="000000" w:sz="4" w:space="0"/>
            </w:tcBorders>
            <w:vAlign w:val="center"/>
          </w:tcPr>
          <w:p w14:paraId="2479B4B8">
            <w:pPr>
              <w:widowControl/>
              <w:jc w:val="center"/>
              <w:textAlignment w:val="center"/>
              <w:rPr>
                <w:rFonts w:hint="eastAsia" w:asciiTheme="minorEastAsia" w:hAnsiTheme="minorEastAsia" w:eastAsiaTheme="minorEastAsia" w:cstheme="minorEastAsia"/>
                <w:color w:val="000000"/>
                <w:sz w:val="22"/>
                <w:szCs w:val="22"/>
              </w:rPr>
            </w:pPr>
            <w:r>
              <w:rPr>
                <w:rFonts w:hint="eastAsia" w:asciiTheme="minorEastAsia" w:hAnsiTheme="minorEastAsia" w:eastAsiaTheme="minorEastAsia" w:cstheme="minorEastAsia"/>
                <w:color w:val="000000"/>
                <w:kern w:val="0"/>
                <w:sz w:val="22"/>
                <w:szCs w:val="22"/>
              </w:rPr>
              <w:t>1</w:t>
            </w:r>
          </w:p>
        </w:tc>
        <w:tc>
          <w:tcPr>
            <w:tcW w:w="1000" w:type="dxa"/>
            <w:tcBorders>
              <w:top w:val="single" w:color="000000" w:sz="4" w:space="0"/>
              <w:left w:val="single" w:color="000000" w:sz="4" w:space="0"/>
              <w:bottom w:val="single" w:color="000000" w:sz="4" w:space="0"/>
              <w:right w:val="single" w:color="000000" w:sz="4" w:space="0"/>
            </w:tcBorders>
            <w:vAlign w:val="center"/>
          </w:tcPr>
          <w:p w14:paraId="7486DFDA">
            <w:pPr>
              <w:widowControl/>
              <w:jc w:val="center"/>
              <w:textAlignment w:val="center"/>
              <w:rPr>
                <w:rFonts w:hint="eastAsia" w:asciiTheme="minorEastAsia" w:hAnsiTheme="minorEastAsia" w:eastAsiaTheme="minorEastAsia" w:cstheme="minorEastAsia"/>
                <w:color w:val="000000"/>
                <w:sz w:val="22"/>
                <w:szCs w:val="22"/>
              </w:rPr>
            </w:pPr>
          </w:p>
        </w:tc>
        <w:tc>
          <w:tcPr>
            <w:tcW w:w="1137" w:type="dxa"/>
            <w:tcBorders>
              <w:top w:val="single" w:color="000000" w:sz="4" w:space="0"/>
              <w:left w:val="single" w:color="000000" w:sz="4" w:space="0"/>
              <w:bottom w:val="single" w:color="000000" w:sz="4" w:space="0"/>
              <w:right w:val="single" w:color="000000" w:sz="4" w:space="0"/>
            </w:tcBorders>
            <w:vAlign w:val="center"/>
          </w:tcPr>
          <w:p w14:paraId="4CC55733">
            <w:pPr>
              <w:widowControl/>
              <w:jc w:val="center"/>
              <w:textAlignment w:val="center"/>
              <w:rPr>
                <w:rFonts w:hint="eastAsia" w:asciiTheme="minorEastAsia" w:hAnsiTheme="minorEastAsia" w:eastAsiaTheme="minorEastAsia" w:cstheme="minorEastAsia"/>
                <w:color w:val="000000"/>
                <w:sz w:val="22"/>
                <w:szCs w:val="22"/>
              </w:rPr>
            </w:pPr>
          </w:p>
        </w:tc>
      </w:tr>
      <w:tr w14:paraId="002D7AAE">
        <w:tblPrEx>
          <w:tblCellMar>
            <w:top w:w="0" w:type="dxa"/>
            <w:left w:w="108" w:type="dxa"/>
            <w:bottom w:w="0" w:type="dxa"/>
            <w:right w:w="108" w:type="dxa"/>
          </w:tblCellMar>
        </w:tblPrEx>
        <w:trPr>
          <w:trHeight w:val="540" w:hRule="atLeast"/>
        </w:trPr>
        <w:tc>
          <w:tcPr>
            <w:tcW w:w="2205" w:type="dxa"/>
            <w:gridSpan w:val="3"/>
            <w:tcBorders>
              <w:top w:val="single" w:color="000000" w:sz="4" w:space="0"/>
              <w:left w:val="single" w:color="000000" w:sz="8" w:space="0"/>
              <w:bottom w:val="single" w:color="000000" w:sz="4" w:space="0"/>
              <w:right w:val="single" w:color="000000" w:sz="4" w:space="0"/>
            </w:tcBorders>
            <w:noWrap/>
            <w:vAlign w:val="center"/>
          </w:tcPr>
          <w:p w14:paraId="74536FB3">
            <w:pPr>
              <w:widowControl/>
              <w:jc w:val="center"/>
              <w:textAlignment w:val="center"/>
              <w:rPr>
                <w:rFonts w:hint="default" w:asciiTheme="minorEastAsia" w:hAnsiTheme="minorEastAsia" w:eastAsiaTheme="minorEastAsia" w:cstheme="minorEastAsia"/>
                <w:color w:val="000000"/>
                <w:kern w:val="0"/>
                <w:sz w:val="22"/>
                <w:szCs w:val="22"/>
                <w:lang w:val="en-US" w:eastAsia="zh-CN"/>
              </w:rPr>
            </w:pPr>
            <w:r>
              <w:rPr>
                <w:rFonts w:hint="eastAsia" w:asciiTheme="minorEastAsia" w:hAnsiTheme="minorEastAsia" w:eastAsiaTheme="minorEastAsia" w:cstheme="minorEastAsia"/>
                <w:color w:val="auto"/>
                <w:spacing w:val="20"/>
                <w:kern w:val="0"/>
                <w:sz w:val="24"/>
                <w:highlight w:val="none"/>
              </w:rPr>
              <w:t>磋商报价(</w:t>
            </w:r>
            <w:r>
              <w:rPr>
                <w:rFonts w:hint="eastAsia" w:asciiTheme="minorEastAsia" w:hAnsiTheme="minorEastAsia" w:eastAsiaTheme="minorEastAsia" w:cstheme="minorEastAsia"/>
                <w:color w:val="auto"/>
                <w:kern w:val="0"/>
                <w:sz w:val="24"/>
                <w:szCs w:val="21"/>
                <w:highlight w:val="none"/>
              </w:rPr>
              <w:t>大写)：</w:t>
            </w:r>
          </w:p>
        </w:tc>
        <w:tc>
          <w:tcPr>
            <w:tcW w:w="7471" w:type="dxa"/>
            <w:gridSpan w:val="6"/>
            <w:tcBorders>
              <w:top w:val="single" w:color="000000" w:sz="4" w:space="0"/>
              <w:left w:val="single" w:color="000000" w:sz="4" w:space="0"/>
              <w:bottom w:val="single" w:color="000000" w:sz="4" w:space="0"/>
              <w:right w:val="single" w:color="000000" w:sz="4" w:space="0"/>
            </w:tcBorders>
            <w:vAlign w:val="center"/>
          </w:tcPr>
          <w:p w14:paraId="1FB120A4">
            <w:pPr>
              <w:widowControl/>
              <w:jc w:val="center"/>
              <w:textAlignment w:val="center"/>
              <w:rPr>
                <w:rFonts w:hint="eastAsia" w:asciiTheme="minorEastAsia" w:hAnsiTheme="minorEastAsia" w:eastAsiaTheme="minorEastAsia" w:cstheme="minorEastAsia"/>
                <w:color w:val="000000"/>
                <w:sz w:val="22"/>
                <w:szCs w:val="22"/>
              </w:rPr>
            </w:pPr>
          </w:p>
        </w:tc>
      </w:tr>
      <w:tr w14:paraId="59961164">
        <w:tblPrEx>
          <w:tblCellMar>
            <w:top w:w="0" w:type="dxa"/>
            <w:left w:w="108" w:type="dxa"/>
            <w:bottom w:w="0" w:type="dxa"/>
            <w:right w:w="108" w:type="dxa"/>
          </w:tblCellMar>
        </w:tblPrEx>
        <w:trPr>
          <w:trHeight w:val="1110" w:hRule="atLeast"/>
        </w:trPr>
        <w:tc>
          <w:tcPr>
            <w:tcW w:w="9676" w:type="dxa"/>
            <w:gridSpan w:val="9"/>
            <w:tcBorders>
              <w:top w:val="single" w:color="000000" w:sz="4" w:space="0"/>
              <w:left w:val="single" w:color="000000" w:sz="8" w:space="0"/>
              <w:bottom w:val="single" w:color="000000" w:sz="8" w:space="0"/>
              <w:right w:val="single" w:color="000000" w:sz="4" w:space="0"/>
            </w:tcBorders>
            <w:noWrap/>
            <w:vAlign w:val="center"/>
          </w:tcPr>
          <w:p w14:paraId="0810EC1A">
            <w:pPr>
              <w:widowControl/>
              <w:jc w:val="left"/>
              <w:textAlignment w:val="cente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备注：</w:t>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br w:type="textWrapping"/>
            </w: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1、中心院区现有安防系统设备为海康产品，要考虑系统兼容性，保证正常使用。</w:t>
            </w:r>
          </w:p>
          <w:p w14:paraId="2E8FCE10">
            <w:pPr>
              <w:widowControl/>
              <w:jc w:val="left"/>
              <w:textAlignment w:val="center"/>
              <w:rPr>
                <w:rFonts w:hint="default"/>
                <w:lang w:val="en-US" w:eastAsia="zh-CN"/>
              </w:rPr>
            </w:pPr>
            <w:r>
              <w:rPr>
                <w:rFonts w:hint="eastAsia" w:asciiTheme="minorEastAsia" w:hAnsiTheme="minorEastAsia" w:eastAsiaTheme="minorEastAsia" w:cstheme="minorEastAsia"/>
                <w:b/>
                <w:bCs/>
                <w:i w:val="0"/>
                <w:iCs w:val="0"/>
                <w:color w:val="auto"/>
                <w:kern w:val="0"/>
                <w:sz w:val="21"/>
                <w:szCs w:val="21"/>
                <w:highlight w:val="none"/>
                <w:u w:val="none"/>
                <w:lang w:val="en-US" w:eastAsia="zh-CN" w:bidi="ar"/>
              </w:rPr>
              <w:t>2、安防设施常用配件报价费用包含辅料、税费、运输、人工、调试、安装等所有费用合计报价。</w:t>
            </w:r>
          </w:p>
        </w:tc>
      </w:tr>
    </w:tbl>
    <w:p w14:paraId="6683F2C9">
      <w:pPr>
        <w:pStyle w:val="33"/>
        <w:ind w:firstLine="3990" w:firstLineChars="1900"/>
        <w:rPr>
          <w:rFonts w:hint="eastAsia" w:ascii="宋体" w:hAnsi="宋体" w:eastAsia="宋体" w:cs="宋体"/>
          <w:color w:val="auto"/>
          <w:sz w:val="21"/>
          <w:szCs w:val="21"/>
          <w:highlight w:val="none"/>
          <w:lang w:eastAsia="zh-CN"/>
        </w:rPr>
      </w:pPr>
    </w:p>
    <w:p w14:paraId="6111CC48">
      <w:pPr>
        <w:pStyle w:val="6"/>
        <w:rPr>
          <w:rFonts w:hint="eastAsia"/>
          <w:highlight w:val="none"/>
          <w:lang w:eastAsia="zh-CN"/>
        </w:rPr>
      </w:pPr>
    </w:p>
    <w:p w14:paraId="6614E096">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firstLine="480" w:firstLineChars="200"/>
        <w:jc w:val="left"/>
        <w:textAlignment w:val="baseline"/>
        <w:outlineLvl w:val="9"/>
        <w:rPr>
          <w:rFonts w:hint="eastAsia" w:ascii="宋体" w:hAnsi="宋体" w:eastAsia="宋体" w:cs="宋体"/>
          <w:color w:val="auto"/>
          <w:kern w:val="0"/>
          <w:sz w:val="52"/>
          <w:szCs w:val="52"/>
          <w:highlight w:val="none"/>
        </w:rPr>
      </w:pPr>
      <w:r>
        <w:rPr>
          <w:rFonts w:hint="eastAsia" w:ascii="宋体" w:hAnsi="宋体" w:eastAsia="宋体" w:cs="宋体"/>
          <w:color w:val="auto"/>
          <w:kern w:val="0"/>
          <w:sz w:val="24"/>
          <w:highlight w:val="none"/>
        </w:rPr>
        <w:t>供应商：</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（全称并加盖公章）</w:t>
      </w:r>
    </w:p>
    <w:p w14:paraId="7AB74C85">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firstLine="480" w:firstLineChars="200"/>
        <w:jc w:val="left"/>
        <w:textAlignment w:val="baseline"/>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 xml:space="preserve">日期：   </w:t>
      </w:r>
      <w:r>
        <w:rPr>
          <w:rFonts w:hint="eastAsia" w:ascii="宋体" w:hAnsi="宋体" w:eastAsia="宋体" w:cs="宋体"/>
          <w:color w:val="auto"/>
          <w:kern w:val="0"/>
          <w:sz w:val="24"/>
          <w:highlight w:val="none"/>
        </w:rPr>
        <w:t xml:space="preserve"> </w:t>
      </w:r>
      <w:r>
        <w:rPr>
          <w:rFonts w:hint="eastAsia" w:ascii="宋体" w:hAnsi="宋体" w:eastAsia="宋体" w:cs="宋体"/>
          <w:bCs/>
          <w:color w:val="auto"/>
          <w:kern w:val="0"/>
          <w:sz w:val="24"/>
          <w:highlight w:val="none"/>
        </w:rPr>
        <w:t xml:space="preserve"> </w:t>
      </w:r>
      <w:r>
        <w:rPr>
          <w:rFonts w:hint="eastAsia" w:ascii="宋体" w:hAnsi="宋体" w:eastAsia="宋体" w:cs="宋体"/>
          <w:color w:val="auto"/>
          <w:kern w:val="0"/>
          <w:sz w:val="24"/>
          <w:highlight w:val="none"/>
        </w:rPr>
        <w:t>年    月    日</w:t>
      </w:r>
    </w:p>
    <w:p w14:paraId="74BAF702">
      <w:pPr>
        <w:spacing w:line="360" w:lineRule="auto"/>
        <w:ind w:firstLine="1680" w:firstLineChars="800"/>
        <w:jc w:val="both"/>
        <w:rPr>
          <w:rFonts w:hint="eastAsia" w:ascii="宋体" w:hAnsi="宋体" w:eastAsia="宋体" w:cs="宋体"/>
          <w:color w:val="auto"/>
          <w:szCs w:val="21"/>
          <w:highlight w:val="none"/>
          <w:u w:val="single"/>
        </w:rPr>
      </w:pPr>
    </w:p>
    <w:p w14:paraId="220BA8D1">
      <w:pPr>
        <w:widowControl/>
        <w:wordWrap w:val="0"/>
        <w:spacing w:line="460" w:lineRule="exact"/>
        <w:ind w:firstLine="4800" w:firstLineChars="2000"/>
        <w:jc w:val="left"/>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0"/>
          <w:sz w:val="24"/>
          <w:highlight w:val="none"/>
        </w:rPr>
        <w:t xml:space="preserve">     </w:t>
      </w:r>
    </w:p>
    <w:p w14:paraId="50CE31F5">
      <w:pPr>
        <w:pStyle w:val="24"/>
        <w:rPr>
          <w:rFonts w:hint="eastAsia" w:ascii="宋体" w:hAnsi="宋体" w:eastAsia="宋体" w:cs="宋体"/>
          <w:color w:val="auto"/>
          <w:kern w:val="0"/>
          <w:sz w:val="24"/>
          <w:highlight w:val="none"/>
        </w:rPr>
        <w:sectPr>
          <w:pgSz w:w="11906" w:h="16838"/>
          <w:pgMar w:top="1417" w:right="1474" w:bottom="1417" w:left="1474" w:header="851" w:footer="624" w:gutter="0"/>
          <w:pgNumType w:fmt="decimal"/>
          <w:cols w:space="720" w:num="1"/>
          <w:docGrid w:type="lines" w:linePitch="319" w:charSpace="0"/>
        </w:sectPr>
      </w:pPr>
    </w:p>
    <w:p w14:paraId="568848E2">
      <w:pPr>
        <w:pStyle w:val="8"/>
        <w:keepNext/>
        <w:keepLines/>
        <w:pageBreakBefore w:val="0"/>
        <w:widowControl w:val="0"/>
        <w:kinsoku/>
        <w:wordWrap/>
        <w:overflowPunct/>
        <w:topLinePunct w:val="0"/>
        <w:autoSpaceDE/>
        <w:autoSpaceDN/>
        <w:bidi w:val="0"/>
        <w:adjustRightInd/>
        <w:snapToGrid w:val="0"/>
        <w:spacing w:before="20" w:after="20" w:line="360" w:lineRule="auto"/>
        <w:jc w:val="center"/>
        <w:textAlignment w:val="auto"/>
        <w:rPr>
          <w:rFonts w:hint="eastAsia" w:ascii="宋体" w:hAnsi="宋体" w:eastAsia="宋体" w:cs="宋体"/>
          <w:color w:val="auto"/>
          <w:sz w:val="28"/>
          <w:szCs w:val="28"/>
          <w:highlight w:val="none"/>
          <w:lang w:val="en-US" w:eastAsia="zh-CN"/>
        </w:rPr>
      </w:pPr>
      <w:bookmarkStart w:id="64" w:name="_Toc15804"/>
      <w:bookmarkStart w:id="65" w:name="_Toc226"/>
      <w:r>
        <w:rPr>
          <w:rFonts w:hint="eastAsia" w:ascii="宋体" w:hAnsi="宋体" w:eastAsia="宋体" w:cs="宋体"/>
          <w:color w:val="auto"/>
          <w:sz w:val="28"/>
          <w:szCs w:val="28"/>
          <w:highlight w:val="none"/>
          <w:lang w:val="en-US" w:eastAsia="zh-CN"/>
        </w:rPr>
        <w:t xml:space="preserve">附件5         </w:t>
      </w:r>
      <w:bookmarkEnd w:id="64"/>
      <w:bookmarkEnd w:id="65"/>
      <w:r>
        <w:rPr>
          <w:rFonts w:hint="eastAsia" w:ascii="宋体" w:hAnsi="宋体" w:eastAsia="宋体" w:cs="宋体"/>
          <w:color w:val="auto"/>
          <w:sz w:val="28"/>
          <w:szCs w:val="28"/>
          <w:highlight w:val="none"/>
          <w:lang w:val="en-US" w:eastAsia="zh-CN"/>
        </w:rPr>
        <w:t xml:space="preserve">  服务技术响应表（格式）</w:t>
      </w:r>
    </w:p>
    <w:tbl>
      <w:tblPr>
        <w:tblStyle w:val="91"/>
        <w:tblW w:w="932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72"/>
        <w:gridCol w:w="1837"/>
        <w:gridCol w:w="2160"/>
        <w:gridCol w:w="2205"/>
        <w:gridCol w:w="1425"/>
        <w:gridCol w:w="930"/>
      </w:tblGrid>
      <w:tr w14:paraId="58FB1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34" w:hRule="atLeast"/>
        </w:trPr>
        <w:tc>
          <w:tcPr>
            <w:tcW w:w="772" w:type="dxa"/>
            <w:noWrap w:val="0"/>
            <w:vAlign w:val="center"/>
          </w:tcPr>
          <w:p w14:paraId="6640C705">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37" w:type="dxa"/>
            <w:noWrap w:val="0"/>
            <w:vAlign w:val="center"/>
          </w:tcPr>
          <w:p w14:paraId="4E1282EA">
            <w:pPr>
              <w:pageBreakBefore w:val="0"/>
              <w:widowControl/>
              <w:wordWrap/>
              <w:overflowPunct/>
              <w:topLinePunct w:val="0"/>
              <w:bidi w:val="0"/>
              <w:spacing w:line="360" w:lineRule="auto"/>
              <w:jc w:val="center"/>
              <w:textAlignment w:val="baseline"/>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货物名称</w:t>
            </w:r>
          </w:p>
        </w:tc>
        <w:tc>
          <w:tcPr>
            <w:tcW w:w="2160" w:type="dxa"/>
            <w:noWrap w:val="0"/>
            <w:vAlign w:val="center"/>
          </w:tcPr>
          <w:p w14:paraId="2CADDFB5">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文件要求</w:t>
            </w:r>
          </w:p>
        </w:tc>
        <w:tc>
          <w:tcPr>
            <w:tcW w:w="2205" w:type="dxa"/>
            <w:noWrap w:val="0"/>
            <w:vAlign w:val="center"/>
          </w:tcPr>
          <w:p w14:paraId="64D1EF6A">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文件响应</w:t>
            </w:r>
          </w:p>
        </w:tc>
        <w:tc>
          <w:tcPr>
            <w:tcW w:w="1425" w:type="dxa"/>
            <w:noWrap w:val="0"/>
            <w:vAlign w:val="center"/>
          </w:tcPr>
          <w:p w14:paraId="0239E581">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930" w:type="dxa"/>
            <w:noWrap w:val="0"/>
            <w:vAlign w:val="center"/>
          </w:tcPr>
          <w:p w14:paraId="0737D617">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备注</w:t>
            </w:r>
          </w:p>
        </w:tc>
      </w:tr>
      <w:tr w14:paraId="3FF7F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72" w:type="dxa"/>
            <w:noWrap w:val="0"/>
            <w:vAlign w:val="center"/>
          </w:tcPr>
          <w:p w14:paraId="7EAE5FC0">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37" w:type="dxa"/>
            <w:noWrap w:val="0"/>
            <w:vAlign w:val="center"/>
          </w:tcPr>
          <w:p w14:paraId="4AECB74C">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160" w:type="dxa"/>
            <w:noWrap w:val="0"/>
            <w:vAlign w:val="center"/>
          </w:tcPr>
          <w:p w14:paraId="0A83EAE8">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205" w:type="dxa"/>
            <w:noWrap w:val="0"/>
            <w:vAlign w:val="center"/>
          </w:tcPr>
          <w:p w14:paraId="6308173A">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425" w:type="dxa"/>
            <w:noWrap w:val="0"/>
            <w:vAlign w:val="center"/>
          </w:tcPr>
          <w:p w14:paraId="0321D341">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930" w:type="dxa"/>
            <w:noWrap w:val="0"/>
            <w:vAlign w:val="center"/>
          </w:tcPr>
          <w:p w14:paraId="1EC92026">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r>
      <w:tr w14:paraId="245C6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7" w:hRule="atLeast"/>
        </w:trPr>
        <w:tc>
          <w:tcPr>
            <w:tcW w:w="772" w:type="dxa"/>
            <w:noWrap w:val="0"/>
            <w:vAlign w:val="center"/>
          </w:tcPr>
          <w:p w14:paraId="6320EBC6">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37" w:type="dxa"/>
            <w:noWrap w:val="0"/>
            <w:vAlign w:val="center"/>
          </w:tcPr>
          <w:p w14:paraId="6D2286C8">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160" w:type="dxa"/>
            <w:noWrap w:val="0"/>
            <w:vAlign w:val="center"/>
          </w:tcPr>
          <w:p w14:paraId="23FCEEAE">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205" w:type="dxa"/>
            <w:noWrap w:val="0"/>
            <w:vAlign w:val="center"/>
          </w:tcPr>
          <w:p w14:paraId="3F06F6D1">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425" w:type="dxa"/>
            <w:noWrap w:val="0"/>
            <w:vAlign w:val="center"/>
          </w:tcPr>
          <w:p w14:paraId="76A69889">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930" w:type="dxa"/>
            <w:noWrap w:val="0"/>
            <w:vAlign w:val="center"/>
          </w:tcPr>
          <w:p w14:paraId="423C1979">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r>
      <w:tr w14:paraId="3C657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45" w:hRule="atLeast"/>
        </w:trPr>
        <w:tc>
          <w:tcPr>
            <w:tcW w:w="772" w:type="dxa"/>
            <w:noWrap w:val="0"/>
            <w:vAlign w:val="center"/>
          </w:tcPr>
          <w:p w14:paraId="6191A7FE">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837" w:type="dxa"/>
            <w:noWrap w:val="0"/>
            <w:vAlign w:val="center"/>
          </w:tcPr>
          <w:p w14:paraId="3C39ED85">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160" w:type="dxa"/>
            <w:noWrap w:val="0"/>
            <w:vAlign w:val="center"/>
          </w:tcPr>
          <w:p w14:paraId="4FF96ED8">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205" w:type="dxa"/>
            <w:noWrap w:val="0"/>
            <w:vAlign w:val="center"/>
          </w:tcPr>
          <w:p w14:paraId="1873EC31">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425" w:type="dxa"/>
            <w:noWrap w:val="0"/>
            <w:vAlign w:val="center"/>
          </w:tcPr>
          <w:p w14:paraId="6F8C6065">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930" w:type="dxa"/>
            <w:noWrap w:val="0"/>
            <w:vAlign w:val="center"/>
          </w:tcPr>
          <w:p w14:paraId="49A10E05">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r>
    </w:tbl>
    <w:p w14:paraId="42FF9128">
      <w:pPr>
        <w:widowControl/>
        <w:wordWrap w:val="0"/>
        <w:spacing w:line="460" w:lineRule="exact"/>
        <w:ind w:firstLine="422" w:firstLineChars="200"/>
        <w:jc w:val="left"/>
        <w:rPr>
          <w:rFonts w:hint="eastAsia" w:ascii="宋体" w:hAnsi="宋体" w:eastAsia="宋体" w:cs="宋体"/>
          <w:b/>
          <w:color w:val="auto"/>
          <w:kern w:val="0"/>
          <w:sz w:val="21"/>
          <w:szCs w:val="21"/>
          <w:highlight w:val="none"/>
          <w:lang w:val="en-US" w:eastAsia="zh-CN"/>
        </w:rPr>
      </w:pPr>
    </w:p>
    <w:p w14:paraId="26579E76">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b/>
          <w:bCs/>
          <w:sz w:val="24"/>
          <w:szCs w:val="32"/>
          <w:highlight w:val="none"/>
        </w:rPr>
      </w:pPr>
      <w:r>
        <w:rPr>
          <w:rFonts w:hint="eastAsia" w:asciiTheme="minorEastAsia" w:hAnsiTheme="minorEastAsia"/>
          <w:b/>
          <w:bCs/>
          <w:sz w:val="24"/>
          <w:szCs w:val="32"/>
          <w:highlight w:val="none"/>
          <w:lang w:val="en-US" w:eastAsia="zh-CN"/>
        </w:rPr>
        <w:t>注：</w:t>
      </w:r>
      <w:r>
        <w:rPr>
          <w:rFonts w:hint="eastAsia" w:asciiTheme="minorEastAsia" w:hAnsiTheme="minorEastAsia"/>
          <w:b/>
          <w:bCs/>
          <w:sz w:val="24"/>
          <w:szCs w:val="32"/>
          <w:highlight w:val="none"/>
        </w:rPr>
        <w:t>本表中“偏离</w:t>
      </w:r>
      <w:r>
        <w:rPr>
          <w:rFonts w:hint="eastAsia" w:asciiTheme="minorEastAsia" w:hAnsiTheme="minorEastAsia"/>
          <w:b/>
          <w:bCs/>
          <w:sz w:val="24"/>
          <w:szCs w:val="32"/>
          <w:highlight w:val="none"/>
          <w:lang w:val="en-US" w:eastAsia="zh-CN"/>
        </w:rPr>
        <w:t>情况</w:t>
      </w:r>
      <w:r>
        <w:rPr>
          <w:rFonts w:hint="eastAsia" w:asciiTheme="minorEastAsia" w:hAnsiTheme="minorEastAsia"/>
          <w:b/>
          <w:bCs/>
          <w:sz w:val="24"/>
          <w:szCs w:val="32"/>
          <w:highlight w:val="none"/>
        </w:rPr>
        <w:t>”只有三种状态（正偏离、无偏离、负偏离）</w:t>
      </w:r>
    </w:p>
    <w:p w14:paraId="258C5B83">
      <w:pPr>
        <w:pageBreakBefore w:val="0"/>
        <w:widowControl/>
        <w:wordWrap/>
        <w:overflowPunct/>
        <w:topLinePunct w:val="0"/>
        <w:bidi w:val="0"/>
        <w:spacing w:line="360" w:lineRule="auto"/>
        <w:textAlignment w:val="baseline"/>
        <w:rPr>
          <w:rFonts w:hint="eastAsia" w:ascii="宋体" w:hAnsi="宋体" w:eastAsia="宋体" w:cs="宋体"/>
          <w:b/>
          <w:bCs/>
          <w:color w:val="auto"/>
          <w:sz w:val="21"/>
          <w:szCs w:val="21"/>
          <w:highlight w:val="none"/>
        </w:rPr>
      </w:pPr>
    </w:p>
    <w:p w14:paraId="75C7CAD4">
      <w:pPr>
        <w:pageBreakBefore w:val="0"/>
        <w:widowControl/>
        <w:wordWrap/>
        <w:overflowPunct/>
        <w:topLinePunct w:val="0"/>
        <w:bidi w:val="0"/>
        <w:spacing w:line="360" w:lineRule="auto"/>
        <w:textAlignment w:val="baseline"/>
        <w:rPr>
          <w:rFonts w:hint="eastAsia" w:ascii="宋体" w:hAnsi="宋体" w:eastAsia="宋体" w:cs="宋体"/>
          <w:color w:val="auto"/>
          <w:sz w:val="21"/>
          <w:szCs w:val="21"/>
          <w:highlight w:val="none"/>
        </w:rPr>
      </w:pPr>
    </w:p>
    <w:p w14:paraId="253A2AFC">
      <w:pPr>
        <w:pageBreakBefore w:val="0"/>
        <w:widowControl/>
        <w:wordWrap/>
        <w:overflowPunct/>
        <w:topLinePunct w:val="0"/>
        <w:bidi w:val="0"/>
        <w:spacing w:line="360" w:lineRule="auto"/>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379247D3">
      <w:pPr>
        <w:pageBreakBefore w:val="0"/>
        <w:widowControl/>
        <w:wordWrap/>
        <w:overflowPunct/>
        <w:topLinePunct w:val="0"/>
        <w:bidi w:val="0"/>
        <w:spacing w:line="360" w:lineRule="auto"/>
        <w:ind w:firstLine="2100" w:firstLineChars="10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（全称并加盖公章）</w:t>
      </w:r>
    </w:p>
    <w:p w14:paraId="42BD2A9F">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firstLine="2160" w:firstLineChars="900"/>
        <w:jc w:val="left"/>
        <w:textAlignment w:val="baseline"/>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 xml:space="preserve">日期：   </w:t>
      </w:r>
      <w:r>
        <w:rPr>
          <w:rFonts w:hint="eastAsia" w:ascii="宋体" w:hAnsi="宋体" w:eastAsia="宋体" w:cs="宋体"/>
          <w:color w:val="auto"/>
          <w:kern w:val="0"/>
          <w:sz w:val="24"/>
          <w:highlight w:val="none"/>
        </w:rPr>
        <w:t xml:space="preserve"> </w:t>
      </w:r>
      <w:r>
        <w:rPr>
          <w:rFonts w:hint="eastAsia" w:ascii="宋体" w:hAnsi="宋体" w:eastAsia="宋体" w:cs="宋体"/>
          <w:bCs/>
          <w:color w:val="auto"/>
          <w:kern w:val="0"/>
          <w:sz w:val="24"/>
          <w:highlight w:val="none"/>
        </w:rPr>
        <w:t xml:space="preserve"> </w:t>
      </w:r>
      <w:r>
        <w:rPr>
          <w:rFonts w:hint="eastAsia" w:ascii="宋体" w:hAnsi="宋体" w:eastAsia="宋体" w:cs="宋体"/>
          <w:color w:val="auto"/>
          <w:kern w:val="0"/>
          <w:sz w:val="24"/>
          <w:highlight w:val="none"/>
        </w:rPr>
        <w:t>年    月    日</w:t>
      </w:r>
    </w:p>
    <w:p w14:paraId="2D42F45C">
      <w:pPr>
        <w:widowControl/>
        <w:wordWrap w:val="0"/>
        <w:spacing w:line="460" w:lineRule="exact"/>
        <w:ind w:firstLine="643" w:firstLineChars="200"/>
        <w:jc w:val="left"/>
        <w:rPr>
          <w:rFonts w:hint="eastAsia" w:ascii="宋体" w:hAnsi="宋体" w:eastAsia="宋体" w:cs="宋体"/>
          <w:b/>
          <w:color w:val="auto"/>
          <w:kern w:val="0"/>
          <w:sz w:val="32"/>
          <w:szCs w:val="32"/>
          <w:highlight w:val="none"/>
          <w:lang w:val="en-US" w:eastAsia="zh-CN"/>
        </w:rPr>
      </w:pPr>
    </w:p>
    <w:p w14:paraId="39AF219E">
      <w:pPr>
        <w:widowControl/>
        <w:wordWrap w:val="0"/>
        <w:spacing w:line="460" w:lineRule="exact"/>
        <w:ind w:firstLine="643" w:firstLineChars="200"/>
        <w:jc w:val="left"/>
        <w:rPr>
          <w:rFonts w:hint="eastAsia" w:ascii="宋体" w:hAnsi="宋体" w:eastAsia="宋体" w:cs="宋体"/>
          <w:b/>
          <w:color w:val="auto"/>
          <w:kern w:val="0"/>
          <w:sz w:val="32"/>
          <w:szCs w:val="32"/>
          <w:highlight w:val="none"/>
          <w:lang w:val="en-US" w:eastAsia="zh-CN"/>
        </w:rPr>
      </w:pPr>
    </w:p>
    <w:p w14:paraId="543AA529">
      <w:pPr>
        <w:widowControl/>
        <w:wordWrap w:val="0"/>
        <w:spacing w:line="460" w:lineRule="exact"/>
        <w:ind w:firstLine="643" w:firstLineChars="200"/>
        <w:jc w:val="left"/>
        <w:rPr>
          <w:rFonts w:hint="eastAsia" w:ascii="宋体" w:hAnsi="宋体" w:eastAsia="宋体" w:cs="宋体"/>
          <w:b/>
          <w:color w:val="auto"/>
          <w:kern w:val="0"/>
          <w:sz w:val="32"/>
          <w:szCs w:val="32"/>
          <w:highlight w:val="none"/>
          <w:lang w:val="en-US" w:eastAsia="zh-CN"/>
        </w:rPr>
      </w:pPr>
    </w:p>
    <w:p w14:paraId="6EFDFB9A">
      <w:pPr>
        <w:widowControl/>
        <w:wordWrap w:val="0"/>
        <w:spacing w:line="460" w:lineRule="exact"/>
        <w:ind w:firstLine="643" w:firstLineChars="200"/>
        <w:jc w:val="left"/>
        <w:rPr>
          <w:rFonts w:hint="eastAsia" w:ascii="宋体" w:hAnsi="宋体" w:eastAsia="宋体" w:cs="宋体"/>
          <w:b/>
          <w:color w:val="auto"/>
          <w:kern w:val="0"/>
          <w:sz w:val="32"/>
          <w:szCs w:val="32"/>
          <w:highlight w:val="none"/>
          <w:lang w:val="en-US" w:eastAsia="zh-CN"/>
        </w:rPr>
      </w:pPr>
    </w:p>
    <w:p w14:paraId="26D09C0E">
      <w:pPr>
        <w:widowControl/>
        <w:wordWrap w:val="0"/>
        <w:spacing w:line="460" w:lineRule="exact"/>
        <w:ind w:firstLine="643" w:firstLineChars="200"/>
        <w:jc w:val="left"/>
        <w:rPr>
          <w:rFonts w:hint="eastAsia" w:ascii="宋体" w:hAnsi="宋体" w:eastAsia="宋体" w:cs="宋体"/>
          <w:b/>
          <w:color w:val="auto"/>
          <w:kern w:val="0"/>
          <w:sz w:val="32"/>
          <w:szCs w:val="32"/>
          <w:highlight w:val="none"/>
          <w:lang w:val="en-US" w:eastAsia="zh-CN"/>
        </w:rPr>
      </w:pPr>
    </w:p>
    <w:p w14:paraId="679BF405">
      <w:pPr>
        <w:widowControl/>
        <w:wordWrap w:val="0"/>
        <w:snapToGrid w:val="0"/>
        <w:spacing w:before="50" w:afterLines="50"/>
        <w:jc w:val="left"/>
        <w:rPr>
          <w:rFonts w:hint="eastAsia" w:ascii="宋体" w:hAnsi="宋体" w:eastAsia="宋体" w:cs="宋体"/>
          <w:color w:val="auto"/>
          <w:kern w:val="0"/>
          <w:sz w:val="24"/>
          <w:highlight w:val="none"/>
          <w:u w:val="single"/>
          <w:lang w:eastAsia="zh-CN"/>
        </w:rPr>
      </w:pPr>
    </w:p>
    <w:p w14:paraId="66C5B7F9">
      <w:pPr>
        <w:widowControl/>
        <w:wordWrap w:val="0"/>
        <w:snapToGrid w:val="0"/>
        <w:spacing w:before="50" w:afterLines="50"/>
        <w:jc w:val="left"/>
        <w:rPr>
          <w:rFonts w:hint="eastAsia" w:ascii="宋体" w:hAnsi="宋体" w:eastAsia="宋体" w:cs="宋体"/>
          <w:color w:val="auto"/>
          <w:kern w:val="0"/>
          <w:sz w:val="24"/>
          <w:highlight w:val="none"/>
          <w:u w:val="single"/>
          <w:lang w:eastAsia="zh-CN"/>
        </w:rPr>
      </w:pPr>
      <w:r>
        <w:rPr>
          <w:rFonts w:hint="eastAsia" w:ascii="宋体" w:hAnsi="宋体" w:eastAsia="宋体" w:cs="宋体"/>
          <w:b/>
          <w:color w:val="auto"/>
          <w:kern w:val="0"/>
          <w:sz w:val="24"/>
          <w:highlight w:val="none"/>
        </w:rPr>
        <w:br w:type="page"/>
      </w:r>
    </w:p>
    <w:p w14:paraId="3C754F10">
      <w:pPr>
        <w:pStyle w:val="8"/>
        <w:keepNext/>
        <w:keepLines/>
        <w:pageBreakBefore w:val="0"/>
        <w:widowControl w:val="0"/>
        <w:kinsoku/>
        <w:wordWrap/>
        <w:overflowPunct/>
        <w:topLinePunct w:val="0"/>
        <w:autoSpaceDE/>
        <w:autoSpaceDN/>
        <w:bidi w:val="0"/>
        <w:adjustRightInd/>
        <w:snapToGrid w:val="0"/>
        <w:spacing w:before="20" w:after="20" w:line="360" w:lineRule="auto"/>
        <w:jc w:val="center"/>
        <w:textAlignment w:val="auto"/>
        <w:rPr>
          <w:rFonts w:hint="eastAsia" w:ascii="宋体" w:hAnsi="宋体" w:eastAsia="宋体" w:cs="宋体"/>
          <w:color w:val="auto"/>
          <w:sz w:val="28"/>
          <w:szCs w:val="28"/>
          <w:highlight w:val="none"/>
          <w:lang w:val="en-US" w:eastAsia="zh-CN"/>
        </w:rPr>
      </w:pPr>
      <w:bookmarkStart w:id="66" w:name="_Toc24168"/>
      <w:bookmarkStart w:id="67" w:name="_Toc29960"/>
      <w:bookmarkStart w:id="68" w:name="_Toc20420"/>
      <w:r>
        <w:rPr>
          <w:rFonts w:hint="eastAsia" w:ascii="宋体" w:hAnsi="宋体" w:eastAsia="宋体" w:cs="宋体"/>
          <w:color w:val="auto"/>
          <w:sz w:val="28"/>
          <w:szCs w:val="28"/>
          <w:highlight w:val="none"/>
          <w:lang w:val="en-US" w:eastAsia="zh-CN"/>
        </w:rPr>
        <w:t>附件6            商务响应</w:t>
      </w:r>
      <w:bookmarkEnd w:id="66"/>
      <w:bookmarkEnd w:id="67"/>
      <w:bookmarkEnd w:id="68"/>
      <w:r>
        <w:rPr>
          <w:rFonts w:hint="eastAsia" w:ascii="宋体" w:hAnsi="宋体" w:eastAsia="宋体" w:cs="宋体"/>
          <w:color w:val="auto"/>
          <w:sz w:val="28"/>
          <w:szCs w:val="28"/>
          <w:highlight w:val="none"/>
          <w:lang w:val="en-US" w:eastAsia="zh-CN"/>
        </w:rPr>
        <w:t>表（格式）</w:t>
      </w:r>
    </w:p>
    <w:tbl>
      <w:tblPr>
        <w:tblStyle w:val="91"/>
        <w:tblW w:w="1024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11"/>
        <w:gridCol w:w="2301"/>
        <w:gridCol w:w="2198"/>
        <w:gridCol w:w="2038"/>
        <w:gridCol w:w="1349"/>
        <w:gridCol w:w="1349"/>
      </w:tblGrid>
      <w:tr w14:paraId="6427C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7" w:hRule="atLeast"/>
          <w:jc w:val="center"/>
        </w:trPr>
        <w:tc>
          <w:tcPr>
            <w:tcW w:w="1011" w:type="dxa"/>
            <w:noWrap w:val="0"/>
            <w:vAlign w:val="center"/>
          </w:tcPr>
          <w:p w14:paraId="61F6BA15">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2301" w:type="dxa"/>
            <w:noWrap w:val="0"/>
            <w:vAlign w:val="center"/>
          </w:tcPr>
          <w:p w14:paraId="6BDFE637">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项目</w:t>
            </w:r>
          </w:p>
        </w:tc>
        <w:tc>
          <w:tcPr>
            <w:tcW w:w="2198" w:type="dxa"/>
            <w:noWrap w:val="0"/>
            <w:vAlign w:val="center"/>
          </w:tcPr>
          <w:p w14:paraId="6901D1BA">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p>
        </w:tc>
        <w:tc>
          <w:tcPr>
            <w:tcW w:w="2038" w:type="dxa"/>
            <w:noWrap w:val="0"/>
            <w:vAlign w:val="center"/>
          </w:tcPr>
          <w:p w14:paraId="7F9203F4">
            <w:pPr>
              <w:widowControl/>
              <w:snapToGrid w:val="0"/>
              <w:spacing w:before="156" w:beforeLines="50" w:line="360" w:lineRule="auto"/>
              <w:jc w:val="center"/>
              <w:rPr>
                <w:rFonts w:hint="default" w:ascii="宋体" w:hAnsi="宋体" w:eastAsia="宋体" w:cs="宋体"/>
                <w:color w:val="auto"/>
                <w:sz w:val="24"/>
                <w:szCs w:val="24"/>
                <w:highlight w:val="none"/>
                <w:lang w:val="en-US" w:eastAsia="zh-CN"/>
              </w:rPr>
            </w:pPr>
            <w:r>
              <w:rPr>
                <w:rFonts w:hint="eastAsia" w:ascii="仿宋_GB2312" w:hAnsi="宋体" w:cs="宋体"/>
                <w:color w:val="auto"/>
                <w:kern w:val="0"/>
                <w:sz w:val="24"/>
                <w:szCs w:val="24"/>
                <w:highlight w:val="none"/>
                <w:lang w:val="en-US" w:eastAsia="zh-CN"/>
              </w:rPr>
              <w:t>响应文件响应</w:t>
            </w:r>
          </w:p>
        </w:tc>
        <w:tc>
          <w:tcPr>
            <w:tcW w:w="1349" w:type="dxa"/>
            <w:noWrap w:val="0"/>
            <w:vAlign w:val="center"/>
          </w:tcPr>
          <w:p w14:paraId="1CBA3AA3">
            <w:pPr>
              <w:widowControl/>
              <w:snapToGrid w:val="0"/>
              <w:spacing w:before="156" w:beforeLines="50" w:line="360" w:lineRule="auto"/>
              <w:jc w:val="center"/>
              <w:rPr>
                <w:rFonts w:hint="default" w:ascii="宋体" w:hAnsi="宋体" w:eastAsia="宋体" w:cs="宋体"/>
                <w:color w:val="auto"/>
                <w:sz w:val="24"/>
                <w:szCs w:val="24"/>
                <w:highlight w:val="none"/>
                <w:lang w:val="en-US" w:eastAsia="zh-CN"/>
              </w:rPr>
            </w:pPr>
            <w:r>
              <w:rPr>
                <w:rFonts w:hint="eastAsia" w:ascii="仿宋_GB2312" w:hAnsi="宋体" w:cs="宋体"/>
                <w:color w:val="auto"/>
                <w:kern w:val="0"/>
                <w:sz w:val="24"/>
                <w:szCs w:val="24"/>
                <w:highlight w:val="none"/>
                <w:lang w:val="en-US" w:eastAsia="zh-CN"/>
              </w:rPr>
              <w:t>偏离情况</w:t>
            </w:r>
          </w:p>
        </w:tc>
        <w:tc>
          <w:tcPr>
            <w:tcW w:w="1349" w:type="dxa"/>
            <w:noWrap w:val="0"/>
            <w:vAlign w:val="center"/>
          </w:tcPr>
          <w:p w14:paraId="1363C87C">
            <w:pPr>
              <w:widowControl/>
              <w:snapToGrid w:val="0"/>
              <w:spacing w:before="156" w:beforeLines="50" w:line="360" w:lineRule="auto"/>
              <w:jc w:val="center"/>
              <w:rPr>
                <w:rFonts w:hint="default" w:ascii="仿宋_GB2312" w:hAnsi="宋体" w:cs="宋体"/>
                <w:color w:val="auto"/>
                <w:kern w:val="0"/>
                <w:sz w:val="24"/>
                <w:szCs w:val="24"/>
                <w:highlight w:val="none"/>
                <w:lang w:val="en-US" w:eastAsia="zh-CN"/>
              </w:rPr>
            </w:pPr>
            <w:r>
              <w:rPr>
                <w:rFonts w:hint="eastAsia" w:ascii="仿宋_GB2312" w:hAnsi="宋体" w:cs="宋体"/>
                <w:color w:val="auto"/>
                <w:kern w:val="0"/>
                <w:sz w:val="24"/>
                <w:szCs w:val="24"/>
                <w:highlight w:val="none"/>
                <w:lang w:val="en-US" w:eastAsia="zh-CN"/>
              </w:rPr>
              <w:t>备注</w:t>
            </w:r>
          </w:p>
        </w:tc>
      </w:tr>
      <w:tr w14:paraId="0693B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jc w:val="center"/>
        </w:trPr>
        <w:tc>
          <w:tcPr>
            <w:tcW w:w="1011" w:type="dxa"/>
            <w:noWrap w:val="0"/>
            <w:vAlign w:val="center"/>
          </w:tcPr>
          <w:p w14:paraId="773DDB08">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301" w:type="dxa"/>
            <w:noWrap w:val="0"/>
            <w:vAlign w:val="center"/>
          </w:tcPr>
          <w:p w14:paraId="6DC2849E">
            <w:pPr>
              <w:pStyle w:val="7"/>
              <w:ind w:left="0" w:leftChars="0"/>
              <w:jc w:val="center"/>
              <w:rPr>
                <w:rFonts w:hint="eastAsia" w:ascii="宋体" w:hAnsi="宋体" w:eastAsia="宋体" w:cs="宋体"/>
                <w:color w:val="auto"/>
                <w:sz w:val="24"/>
                <w:szCs w:val="24"/>
                <w:highlight w:val="none"/>
              </w:rPr>
            </w:pPr>
          </w:p>
        </w:tc>
        <w:tc>
          <w:tcPr>
            <w:tcW w:w="2198" w:type="dxa"/>
            <w:noWrap w:val="0"/>
            <w:vAlign w:val="center"/>
          </w:tcPr>
          <w:p w14:paraId="0A5D3989">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038" w:type="dxa"/>
            <w:noWrap w:val="0"/>
            <w:vAlign w:val="center"/>
          </w:tcPr>
          <w:p w14:paraId="7D8081BD">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4976CC40">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1326A35B">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r>
      <w:tr w14:paraId="1600C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jc w:val="center"/>
        </w:trPr>
        <w:tc>
          <w:tcPr>
            <w:tcW w:w="1011" w:type="dxa"/>
            <w:noWrap w:val="0"/>
            <w:vAlign w:val="center"/>
          </w:tcPr>
          <w:p w14:paraId="40B5BCD3">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lang w:val="en-US" w:eastAsia="zh-CN"/>
              </w:rPr>
            </w:pPr>
          </w:p>
        </w:tc>
        <w:tc>
          <w:tcPr>
            <w:tcW w:w="2301" w:type="dxa"/>
            <w:noWrap w:val="0"/>
            <w:vAlign w:val="center"/>
          </w:tcPr>
          <w:p w14:paraId="0472149B">
            <w:pPr>
              <w:pStyle w:val="7"/>
              <w:ind w:left="0" w:leftChars="0"/>
              <w:jc w:val="center"/>
              <w:rPr>
                <w:rFonts w:hint="eastAsia" w:ascii="宋体" w:hAnsi="宋体" w:eastAsia="宋体" w:cs="宋体"/>
                <w:color w:val="auto"/>
                <w:sz w:val="24"/>
                <w:szCs w:val="24"/>
                <w:highlight w:val="none"/>
                <w:lang w:val="en-US" w:eastAsia="zh-CN"/>
              </w:rPr>
            </w:pPr>
          </w:p>
        </w:tc>
        <w:tc>
          <w:tcPr>
            <w:tcW w:w="2198" w:type="dxa"/>
            <w:noWrap w:val="0"/>
            <w:vAlign w:val="center"/>
          </w:tcPr>
          <w:p w14:paraId="5F502A77">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038" w:type="dxa"/>
            <w:noWrap w:val="0"/>
            <w:vAlign w:val="center"/>
          </w:tcPr>
          <w:p w14:paraId="1E3F5F6A">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1C39E359">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57F48B42">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r>
      <w:tr w14:paraId="32922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jc w:val="center"/>
        </w:trPr>
        <w:tc>
          <w:tcPr>
            <w:tcW w:w="1011" w:type="dxa"/>
            <w:noWrap w:val="0"/>
            <w:vAlign w:val="center"/>
          </w:tcPr>
          <w:p w14:paraId="0BED208E">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lang w:eastAsia="zh-CN"/>
              </w:rPr>
            </w:pPr>
          </w:p>
        </w:tc>
        <w:tc>
          <w:tcPr>
            <w:tcW w:w="2301" w:type="dxa"/>
            <w:noWrap w:val="0"/>
            <w:vAlign w:val="center"/>
          </w:tcPr>
          <w:p w14:paraId="50BB9001">
            <w:pPr>
              <w:pStyle w:val="7"/>
              <w:ind w:left="0" w:leftChars="0"/>
              <w:jc w:val="center"/>
              <w:rPr>
                <w:rFonts w:hint="eastAsia" w:ascii="宋体" w:hAnsi="宋体" w:eastAsia="宋体" w:cs="宋体"/>
                <w:color w:val="auto"/>
                <w:sz w:val="24"/>
                <w:szCs w:val="24"/>
                <w:highlight w:val="none"/>
              </w:rPr>
            </w:pPr>
          </w:p>
        </w:tc>
        <w:tc>
          <w:tcPr>
            <w:tcW w:w="2198" w:type="dxa"/>
            <w:noWrap w:val="0"/>
            <w:vAlign w:val="center"/>
          </w:tcPr>
          <w:p w14:paraId="64F15DE7">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038" w:type="dxa"/>
            <w:noWrap w:val="0"/>
            <w:vAlign w:val="center"/>
          </w:tcPr>
          <w:p w14:paraId="24613C4A">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7EDDF4D0">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5F8A7548">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r>
      <w:tr w14:paraId="60139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jc w:val="center"/>
        </w:trPr>
        <w:tc>
          <w:tcPr>
            <w:tcW w:w="1011" w:type="dxa"/>
            <w:noWrap w:val="0"/>
            <w:vAlign w:val="center"/>
          </w:tcPr>
          <w:p w14:paraId="731D51CF">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lang w:val="en-US" w:eastAsia="zh-CN"/>
              </w:rPr>
            </w:pPr>
          </w:p>
        </w:tc>
        <w:tc>
          <w:tcPr>
            <w:tcW w:w="2301" w:type="dxa"/>
            <w:noWrap w:val="0"/>
            <w:vAlign w:val="center"/>
          </w:tcPr>
          <w:p w14:paraId="6182A3E4">
            <w:pPr>
              <w:pStyle w:val="7"/>
              <w:ind w:left="0" w:leftChars="0"/>
              <w:jc w:val="center"/>
              <w:rPr>
                <w:rFonts w:hint="eastAsia" w:ascii="宋体" w:hAnsi="宋体" w:eastAsia="宋体" w:cs="宋体"/>
                <w:color w:val="auto"/>
                <w:sz w:val="24"/>
                <w:szCs w:val="24"/>
                <w:highlight w:val="none"/>
              </w:rPr>
            </w:pPr>
          </w:p>
        </w:tc>
        <w:tc>
          <w:tcPr>
            <w:tcW w:w="2198" w:type="dxa"/>
            <w:noWrap w:val="0"/>
            <w:vAlign w:val="center"/>
          </w:tcPr>
          <w:p w14:paraId="1528A1C1">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038" w:type="dxa"/>
            <w:noWrap w:val="0"/>
            <w:vAlign w:val="center"/>
          </w:tcPr>
          <w:p w14:paraId="5DB0D749">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6C487E0D">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522D878D">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r>
      <w:tr w14:paraId="73484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3" w:hRule="atLeast"/>
          <w:jc w:val="center"/>
        </w:trPr>
        <w:tc>
          <w:tcPr>
            <w:tcW w:w="1011" w:type="dxa"/>
            <w:noWrap w:val="0"/>
            <w:vAlign w:val="center"/>
          </w:tcPr>
          <w:p w14:paraId="15D97B2F">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lang w:val="en-US" w:eastAsia="zh-CN"/>
              </w:rPr>
            </w:pPr>
          </w:p>
        </w:tc>
        <w:tc>
          <w:tcPr>
            <w:tcW w:w="2301" w:type="dxa"/>
            <w:noWrap w:val="0"/>
            <w:vAlign w:val="center"/>
          </w:tcPr>
          <w:p w14:paraId="5C43BD33">
            <w:pPr>
              <w:pStyle w:val="7"/>
              <w:ind w:left="0" w:leftChars="0"/>
              <w:jc w:val="center"/>
              <w:rPr>
                <w:rFonts w:hint="eastAsia" w:ascii="宋体" w:hAnsi="宋体" w:eastAsia="宋体" w:cs="宋体"/>
                <w:color w:val="auto"/>
                <w:sz w:val="24"/>
                <w:szCs w:val="24"/>
                <w:highlight w:val="none"/>
              </w:rPr>
            </w:pPr>
          </w:p>
        </w:tc>
        <w:tc>
          <w:tcPr>
            <w:tcW w:w="2198" w:type="dxa"/>
            <w:noWrap w:val="0"/>
            <w:vAlign w:val="center"/>
          </w:tcPr>
          <w:p w14:paraId="4086A1D1">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2038" w:type="dxa"/>
            <w:noWrap w:val="0"/>
            <w:vAlign w:val="center"/>
          </w:tcPr>
          <w:p w14:paraId="7183FC56">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3567DCAC">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c>
          <w:tcPr>
            <w:tcW w:w="1349" w:type="dxa"/>
            <w:noWrap w:val="0"/>
            <w:vAlign w:val="center"/>
          </w:tcPr>
          <w:p w14:paraId="53F3F088">
            <w:pPr>
              <w:pageBreakBefore w:val="0"/>
              <w:widowControl/>
              <w:wordWrap/>
              <w:overflowPunct/>
              <w:topLinePunct w:val="0"/>
              <w:bidi w:val="0"/>
              <w:spacing w:line="360" w:lineRule="auto"/>
              <w:jc w:val="center"/>
              <w:textAlignment w:val="baseline"/>
              <w:rPr>
                <w:rFonts w:hint="eastAsia" w:ascii="宋体" w:hAnsi="宋体" w:eastAsia="宋体" w:cs="宋体"/>
                <w:color w:val="auto"/>
                <w:sz w:val="24"/>
                <w:szCs w:val="24"/>
                <w:highlight w:val="none"/>
              </w:rPr>
            </w:pPr>
          </w:p>
        </w:tc>
      </w:tr>
      <w:tr w14:paraId="5222C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jc w:val="center"/>
        </w:trPr>
        <w:tc>
          <w:tcPr>
            <w:tcW w:w="1011" w:type="dxa"/>
            <w:noWrap w:val="0"/>
            <w:vAlign w:val="center"/>
          </w:tcPr>
          <w:p w14:paraId="348FA7DF">
            <w:pPr>
              <w:pageBreakBefore w:val="0"/>
              <w:widowControl/>
              <w:wordWrap/>
              <w:overflowPunct/>
              <w:topLinePunct w:val="0"/>
              <w:bidi w:val="0"/>
              <w:spacing w:line="360" w:lineRule="auto"/>
              <w:jc w:val="center"/>
              <w:textAlignment w:val="baseline"/>
              <w:rPr>
                <w:rFonts w:hint="eastAsia" w:ascii="宋体" w:hAnsi="宋体" w:eastAsia="宋体" w:cs="宋体"/>
                <w:color w:val="auto"/>
                <w:sz w:val="21"/>
                <w:szCs w:val="21"/>
                <w:highlight w:val="none"/>
                <w:lang w:val="en-US" w:eastAsia="zh-CN"/>
              </w:rPr>
            </w:pPr>
          </w:p>
        </w:tc>
        <w:tc>
          <w:tcPr>
            <w:tcW w:w="2301" w:type="dxa"/>
            <w:noWrap w:val="0"/>
            <w:vAlign w:val="center"/>
          </w:tcPr>
          <w:p w14:paraId="56FFBDC6">
            <w:pPr>
              <w:pStyle w:val="7"/>
              <w:ind w:left="0" w:leftChars="0"/>
              <w:jc w:val="center"/>
              <w:rPr>
                <w:rFonts w:hint="eastAsia" w:ascii="宋体" w:hAnsi="宋体" w:eastAsia="宋体" w:cs="宋体"/>
                <w:color w:val="auto"/>
                <w:sz w:val="21"/>
                <w:szCs w:val="21"/>
                <w:highlight w:val="none"/>
              </w:rPr>
            </w:pPr>
          </w:p>
        </w:tc>
        <w:tc>
          <w:tcPr>
            <w:tcW w:w="2198" w:type="dxa"/>
            <w:noWrap w:val="0"/>
            <w:vAlign w:val="center"/>
          </w:tcPr>
          <w:p w14:paraId="2D5379F0">
            <w:pPr>
              <w:pageBreakBefore w:val="0"/>
              <w:widowControl/>
              <w:wordWrap/>
              <w:overflowPunct/>
              <w:topLinePunct w:val="0"/>
              <w:bidi w:val="0"/>
              <w:spacing w:line="360" w:lineRule="auto"/>
              <w:jc w:val="center"/>
              <w:textAlignment w:val="baseline"/>
              <w:rPr>
                <w:rFonts w:hint="eastAsia" w:ascii="宋体" w:hAnsi="宋体" w:eastAsia="宋体" w:cs="宋体"/>
                <w:color w:val="auto"/>
                <w:sz w:val="21"/>
                <w:szCs w:val="21"/>
                <w:highlight w:val="none"/>
              </w:rPr>
            </w:pPr>
          </w:p>
        </w:tc>
        <w:tc>
          <w:tcPr>
            <w:tcW w:w="2038" w:type="dxa"/>
            <w:noWrap w:val="0"/>
            <w:vAlign w:val="center"/>
          </w:tcPr>
          <w:p w14:paraId="69501036">
            <w:pPr>
              <w:pageBreakBefore w:val="0"/>
              <w:widowControl/>
              <w:wordWrap/>
              <w:overflowPunct/>
              <w:topLinePunct w:val="0"/>
              <w:bidi w:val="0"/>
              <w:spacing w:line="360" w:lineRule="auto"/>
              <w:jc w:val="center"/>
              <w:textAlignment w:val="baseline"/>
              <w:rPr>
                <w:rFonts w:hint="eastAsia" w:ascii="宋体" w:hAnsi="宋体" w:eastAsia="宋体" w:cs="宋体"/>
                <w:color w:val="auto"/>
                <w:sz w:val="21"/>
                <w:szCs w:val="21"/>
                <w:highlight w:val="none"/>
              </w:rPr>
            </w:pPr>
          </w:p>
        </w:tc>
        <w:tc>
          <w:tcPr>
            <w:tcW w:w="1349" w:type="dxa"/>
            <w:noWrap w:val="0"/>
            <w:vAlign w:val="center"/>
          </w:tcPr>
          <w:p w14:paraId="78CEBD1F">
            <w:pPr>
              <w:pageBreakBefore w:val="0"/>
              <w:widowControl/>
              <w:wordWrap/>
              <w:overflowPunct/>
              <w:topLinePunct w:val="0"/>
              <w:bidi w:val="0"/>
              <w:spacing w:line="360" w:lineRule="auto"/>
              <w:jc w:val="center"/>
              <w:textAlignment w:val="baseline"/>
              <w:rPr>
                <w:rFonts w:hint="eastAsia" w:ascii="宋体" w:hAnsi="宋体" w:eastAsia="宋体" w:cs="宋体"/>
                <w:color w:val="auto"/>
                <w:sz w:val="21"/>
                <w:szCs w:val="21"/>
                <w:highlight w:val="none"/>
              </w:rPr>
            </w:pPr>
          </w:p>
        </w:tc>
        <w:tc>
          <w:tcPr>
            <w:tcW w:w="1349" w:type="dxa"/>
            <w:noWrap w:val="0"/>
            <w:vAlign w:val="center"/>
          </w:tcPr>
          <w:p w14:paraId="32BB7974">
            <w:pPr>
              <w:pageBreakBefore w:val="0"/>
              <w:widowControl/>
              <w:wordWrap/>
              <w:overflowPunct/>
              <w:topLinePunct w:val="0"/>
              <w:bidi w:val="0"/>
              <w:spacing w:line="360" w:lineRule="auto"/>
              <w:jc w:val="center"/>
              <w:textAlignment w:val="baseline"/>
              <w:rPr>
                <w:rFonts w:hint="eastAsia" w:ascii="宋体" w:hAnsi="宋体" w:eastAsia="宋体" w:cs="宋体"/>
                <w:color w:val="auto"/>
                <w:sz w:val="21"/>
                <w:szCs w:val="21"/>
                <w:highlight w:val="none"/>
              </w:rPr>
            </w:pPr>
          </w:p>
        </w:tc>
      </w:tr>
    </w:tbl>
    <w:p w14:paraId="43BA6495">
      <w:pPr>
        <w:rPr>
          <w:rFonts w:hint="eastAsia" w:ascii="宋体" w:hAnsi="宋体" w:eastAsia="宋体" w:cs="宋体"/>
          <w:b/>
          <w:color w:val="auto"/>
          <w:kern w:val="0"/>
          <w:sz w:val="21"/>
          <w:szCs w:val="21"/>
          <w:highlight w:val="none"/>
        </w:rPr>
      </w:pPr>
    </w:p>
    <w:p w14:paraId="0E85F952">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b/>
          <w:bCs/>
          <w:sz w:val="24"/>
          <w:szCs w:val="32"/>
          <w:highlight w:val="none"/>
        </w:rPr>
      </w:pPr>
      <w:r>
        <w:rPr>
          <w:rFonts w:hint="eastAsia" w:asciiTheme="minorEastAsia" w:hAnsiTheme="minorEastAsia"/>
          <w:b/>
          <w:bCs/>
          <w:sz w:val="24"/>
          <w:szCs w:val="32"/>
          <w:highlight w:val="none"/>
          <w:lang w:val="en-US" w:eastAsia="zh-CN"/>
        </w:rPr>
        <w:t>注：</w:t>
      </w:r>
      <w:r>
        <w:rPr>
          <w:rFonts w:hint="eastAsia" w:asciiTheme="minorEastAsia" w:hAnsiTheme="minorEastAsia"/>
          <w:b/>
          <w:bCs/>
          <w:sz w:val="24"/>
          <w:szCs w:val="32"/>
          <w:highlight w:val="none"/>
        </w:rPr>
        <w:t>本表中“偏离</w:t>
      </w:r>
      <w:r>
        <w:rPr>
          <w:rFonts w:hint="eastAsia" w:asciiTheme="minorEastAsia" w:hAnsiTheme="minorEastAsia"/>
          <w:b/>
          <w:bCs/>
          <w:sz w:val="24"/>
          <w:szCs w:val="32"/>
          <w:highlight w:val="none"/>
          <w:lang w:val="en-US" w:eastAsia="zh-CN"/>
        </w:rPr>
        <w:t>情况</w:t>
      </w:r>
      <w:r>
        <w:rPr>
          <w:rFonts w:hint="eastAsia" w:asciiTheme="minorEastAsia" w:hAnsiTheme="minorEastAsia"/>
          <w:b/>
          <w:bCs/>
          <w:sz w:val="24"/>
          <w:szCs w:val="32"/>
          <w:highlight w:val="none"/>
        </w:rPr>
        <w:t>”只有三种状态（正偏离、无偏离、负偏离）</w:t>
      </w:r>
    </w:p>
    <w:p w14:paraId="341DFBA2">
      <w:pPr>
        <w:pStyle w:val="33"/>
        <w:rPr>
          <w:rFonts w:hint="eastAsia" w:ascii="宋体" w:hAnsi="宋体" w:eastAsia="宋体" w:cs="宋体"/>
          <w:color w:val="auto"/>
          <w:sz w:val="21"/>
          <w:szCs w:val="21"/>
          <w:highlight w:val="none"/>
        </w:rPr>
      </w:pPr>
    </w:p>
    <w:p w14:paraId="0A635B83">
      <w:pPr>
        <w:pageBreakBefore w:val="0"/>
        <w:widowControl/>
        <w:wordWrap/>
        <w:overflowPunct/>
        <w:topLinePunct w:val="0"/>
        <w:bidi w:val="0"/>
        <w:spacing w:line="360" w:lineRule="auto"/>
        <w:ind w:firstLine="3360" w:firstLineChars="1600"/>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（全称并加盖公章）</w:t>
      </w:r>
    </w:p>
    <w:p w14:paraId="05E2FDA6">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firstLine="3360" w:firstLineChars="1400"/>
        <w:jc w:val="left"/>
        <w:textAlignment w:val="baseline"/>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 xml:space="preserve">日期：   </w:t>
      </w:r>
      <w:r>
        <w:rPr>
          <w:rFonts w:hint="eastAsia" w:ascii="宋体" w:hAnsi="宋体" w:eastAsia="宋体" w:cs="宋体"/>
          <w:color w:val="auto"/>
          <w:kern w:val="0"/>
          <w:sz w:val="24"/>
          <w:highlight w:val="none"/>
        </w:rPr>
        <w:t xml:space="preserve"> </w:t>
      </w:r>
      <w:r>
        <w:rPr>
          <w:rFonts w:hint="eastAsia" w:ascii="宋体" w:hAnsi="宋体" w:eastAsia="宋体" w:cs="宋体"/>
          <w:bCs/>
          <w:color w:val="auto"/>
          <w:kern w:val="0"/>
          <w:sz w:val="24"/>
          <w:highlight w:val="none"/>
        </w:rPr>
        <w:t xml:space="preserve"> </w:t>
      </w:r>
      <w:r>
        <w:rPr>
          <w:rFonts w:hint="eastAsia" w:ascii="宋体" w:hAnsi="宋体" w:eastAsia="宋体" w:cs="宋体"/>
          <w:color w:val="auto"/>
          <w:kern w:val="0"/>
          <w:sz w:val="24"/>
          <w:highlight w:val="none"/>
        </w:rPr>
        <w:t>年    月    日</w:t>
      </w:r>
    </w:p>
    <w:p w14:paraId="05366F2A">
      <w:pPr>
        <w:outlineLvl w:val="9"/>
        <w:rPr>
          <w:rFonts w:hint="eastAsia" w:ascii="宋体" w:hAnsi="宋体" w:eastAsia="宋体" w:cs="宋体"/>
          <w:color w:val="auto"/>
          <w:highlight w:val="none"/>
        </w:rPr>
      </w:pPr>
    </w:p>
    <w:p w14:paraId="01B51371">
      <w:pPr>
        <w:outlineLvl w:val="9"/>
        <w:rPr>
          <w:rFonts w:hint="eastAsia" w:ascii="宋体" w:hAnsi="宋体" w:eastAsia="宋体" w:cs="宋体"/>
          <w:color w:val="auto"/>
          <w:highlight w:val="none"/>
        </w:rPr>
      </w:pPr>
    </w:p>
    <w:p w14:paraId="63CC00FA">
      <w:pPr>
        <w:outlineLvl w:val="9"/>
        <w:rPr>
          <w:rFonts w:hint="eastAsia" w:ascii="宋体" w:hAnsi="宋体" w:eastAsia="宋体" w:cs="宋体"/>
          <w:color w:val="auto"/>
          <w:highlight w:val="none"/>
        </w:rPr>
      </w:pPr>
    </w:p>
    <w:p w14:paraId="6CCCA408">
      <w:pPr>
        <w:outlineLvl w:val="9"/>
        <w:rPr>
          <w:rFonts w:hint="eastAsia" w:ascii="宋体" w:hAnsi="宋体" w:eastAsia="宋体" w:cs="宋体"/>
          <w:color w:val="auto"/>
          <w:highlight w:val="none"/>
        </w:rPr>
      </w:pPr>
    </w:p>
    <w:p w14:paraId="68650ED4">
      <w:pPr>
        <w:outlineLvl w:val="9"/>
        <w:rPr>
          <w:rFonts w:hint="eastAsia" w:ascii="宋体" w:hAnsi="宋体" w:eastAsia="宋体" w:cs="宋体"/>
          <w:color w:val="auto"/>
          <w:highlight w:val="none"/>
        </w:rPr>
      </w:pPr>
    </w:p>
    <w:p w14:paraId="7A7472C6">
      <w:pPr>
        <w:outlineLvl w:val="9"/>
        <w:rPr>
          <w:rFonts w:hint="eastAsia" w:ascii="宋体" w:hAnsi="宋体" w:eastAsia="宋体" w:cs="宋体"/>
          <w:color w:val="auto"/>
          <w:highlight w:val="none"/>
        </w:rPr>
      </w:pPr>
    </w:p>
    <w:p w14:paraId="602BD040">
      <w:pPr>
        <w:outlineLvl w:val="9"/>
        <w:rPr>
          <w:rFonts w:hint="eastAsia" w:ascii="宋体" w:hAnsi="宋体" w:eastAsia="宋体" w:cs="宋体"/>
          <w:color w:val="auto"/>
          <w:highlight w:val="none"/>
        </w:rPr>
      </w:pPr>
    </w:p>
    <w:p w14:paraId="28936226">
      <w:pPr>
        <w:outlineLvl w:val="9"/>
        <w:rPr>
          <w:rFonts w:hint="eastAsia" w:ascii="宋体" w:hAnsi="宋体" w:eastAsia="宋体" w:cs="宋体"/>
          <w:color w:val="auto"/>
          <w:highlight w:val="none"/>
        </w:rPr>
      </w:pPr>
    </w:p>
    <w:p w14:paraId="4E851B2D">
      <w:pPr>
        <w:outlineLvl w:val="9"/>
        <w:rPr>
          <w:rFonts w:hint="eastAsia" w:ascii="宋体" w:hAnsi="宋体" w:eastAsia="宋体" w:cs="宋体"/>
          <w:color w:val="auto"/>
          <w:highlight w:val="none"/>
        </w:rPr>
      </w:pPr>
    </w:p>
    <w:p w14:paraId="41A3FBDB">
      <w:pPr>
        <w:outlineLvl w:val="9"/>
        <w:rPr>
          <w:rFonts w:hint="eastAsia" w:ascii="宋体" w:hAnsi="宋体" w:eastAsia="宋体" w:cs="宋体"/>
          <w:color w:val="auto"/>
          <w:highlight w:val="none"/>
        </w:rPr>
      </w:pPr>
    </w:p>
    <w:p w14:paraId="40CD9C9C">
      <w:pPr>
        <w:outlineLvl w:val="9"/>
        <w:rPr>
          <w:rFonts w:hint="eastAsia" w:ascii="宋体" w:hAnsi="宋体" w:eastAsia="宋体" w:cs="宋体"/>
          <w:color w:val="auto"/>
          <w:highlight w:val="none"/>
        </w:rPr>
      </w:pPr>
    </w:p>
    <w:p w14:paraId="086CDF95">
      <w:pPr>
        <w:outlineLvl w:val="9"/>
        <w:rPr>
          <w:rFonts w:hint="eastAsia" w:ascii="宋体" w:hAnsi="宋体" w:eastAsia="宋体" w:cs="宋体"/>
          <w:color w:val="auto"/>
          <w:highlight w:val="none"/>
        </w:rPr>
      </w:pPr>
    </w:p>
    <w:p w14:paraId="4687954A">
      <w:pPr>
        <w:outlineLvl w:val="9"/>
        <w:rPr>
          <w:rFonts w:hint="eastAsia" w:ascii="宋体" w:hAnsi="宋体" w:eastAsia="宋体" w:cs="宋体"/>
          <w:color w:val="auto"/>
          <w:highlight w:val="none"/>
        </w:rPr>
      </w:pPr>
    </w:p>
    <w:p w14:paraId="14741946">
      <w:pPr>
        <w:outlineLvl w:val="9"/>
        <w:rPr>
          <w:rFonts w:hint="eastAsia" w:ascii="宋体" w:hAnsi="宋体" w:eastAsia="宋体" w:cs="宋体"/>
          <w:color w:val="auto"/>
          <w:highlight w:val="none"/>
        </w:rPr>
      </w:pPr>
    </w:p>
    <w:p w14:paraId="5FAC0DBC">
      <w:pPr>
        <w:outlineLvl w:val="9"/>
        <w:rPr>
          <w:rFonts w:hint="eastAsia" w:ascii="宋体" w:hAnsi="宋体" w:eastAsia="宋体" w:cs="宋体"/>
          <w:color w:val="auto"/>
          <w:highlight w:val="none"/>
        </w:rPr>
      </w:pPr>
    </w:p>
    <w:p w14:paraId="4006A082">
      <w:pPr>
        <w:rPr>
          <w:rFonts w:hint="eastAsia" w:ascii="宋体" w:hAnsi="宋体" w:eastAsia="宋体" w:cs="宋体"/>
          <w:b/>
          <w:color w:val="auto"/>
          <w:sz w:val="28"/>
          <w:highlight w:val="none"/>
        </w:rPr>
      </w:pPr>
      <w:bookmarkStart w:id="69" w:name="_Toc31526"/>
      <w:bookmarkStart w:id="70" w:name="_Toc28621"/>
      <w:r>
        <w:rPr>
          <w:rFonts w:hint="eastAsia" w:ascii="宋体" w:hAnsi="宋体" w:eastAsia="宋体" w:cs="宋体"/>
          <w:b/>
          <w:color w:val="auto"/>
          <w:sz w:val="28"/>
          <w:highlight w:val="none"/>
        </w:rPr>
        <w:br w:type="page"/>
      </w:r>
    </w:p>
    <w:p w14:paraId="40257B96">
      <w:pPr>
        <w:pStyle w:val="8"/>
        <w:keepNext/>
        <w:keepLines/>
        <w:pageBreakBefore w:val="0"/>
        <w:widowControl w:val="0"/>
        <w:kinsoku/>
        <w:wordWrap/>
        <w:overflowPunct/>
        <w:topLinePunct w:val="0"/>
        <w:autoSpaceDE/>
        <w:autoSpaceDN/>
        <w:bidi w:val="0"/>
        <w:adjustRightInd/>
        <w:snapToGrid w:val="0"/>
        <w:spacing w:before="20" w:after="20" w:line="360" w:lineRule="auto"/>
        <w:jc w:val="center"/>
        <w:textAlignment w:val="auto"/>
        <w:rPr>
          <w:rFonts w:hint="eastAsia" w:ascii="宋体" w:hAnsi="宋体" w:eastAsia="宋体" w:cs="宋体"/>
          <w:color w:val="auto"/>
          <w:sz w:val="28"/>
          <w:szCs w:val="28"/>
          <w:highlight w:val="none"/>
          <w:lang w:val="en-US" w:eastAsia="zh-CN"/>
        </w:rPr>
      </w:pPr>
      <w:bookmarkStart w:id="71" w:name="_Toc29406"/>
      <w:r>
        <w:rPr>
          <w:rFonts w:hint="eastAsia" w:ascii="宋体" w:hAnsi="宋体" w:eastAsia="宋体" w:cs="宋体"/>
          <w:color w:val="auto"/>
          <w:sz w:val="28"/>
          <w:szCs w:val="28"/>
          <w:highlight w:val="none"/>
          <w:lang w:val="en-US" w:eastAsia="zh-CN"/>
        </w:rPr>
        <w:t>附件7         法定代表人身份证明（格式）</w:t>
      </w:r>
      <w:bookmarkEnd w:id="69"/>
      <w:bookmarkEnd w:id="70"/>
      <w:bookmarkEnd w:id="71"/>
    </w:p>
    <w:p w14:paraId="566EF75F">
      <w:pPr>
        <w:widowControl/>
        <w:wordWrap w:val="0"/>
        <w:spacing w:line="460" w:lineRule="exact"/>
        <w:jc w:val="left"/>
        <w:rPr>
          <w:rFonts w:hint="eastAsia" w:ascii="宋体" w:hAnsi="宋体" w:eastAsia="宋体" w:cs="宋体"/>
          <w:color w:val="auto"/>
          <w:kern w:val="0"/>
          <w:sz w:val="24"/>
          <w:highlight w:val="none"/>
        </w:rPr>
      </w:pPr>
    </w:p>
    <w:p w14:paraId="64E6DF5B">
      <w:pPr>
        <w:widowControl/>
        <w:wordWrap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名称：</w:t>
      </w:r>
      <w:r>
        <w:rPr>
          <w:rFonts w:hint="eastAsia" w:ascii="宋体" w:hAnsi="宋体" w:eastAsia="宋体" w:cs="宋体"/>
          <w:color w:val="auto"/>
          <w:kern w:val="0"/>
          <w:szCs w:val="21"/>
          <w:highlight w:val="none"/>
          <w:u w:val="single"/>
          <w:lang w:val="en-US" w:eastAsia="zh-CN"/>
        </w:rPr>
        <w:t xml:space="preserve">                                </w:t>
      </w:r>
    </w:p>
    <w:p w14:paraId="718D7915">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Cs w:val="21"/>
          <w:highlight w:val="none"/>
          <w:u w:val="single"/>
          <w:lang w:val="en-US" w:eastAsia="zh-CN"/>
        </w:rPr>
        <w:t xml:space="preserve">                                        </w:t>
      </w:r>
    </w:p>
    <w:p w14:paraId="2C11F584">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成立时间：</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szCs w:val="20"/>
          <w:highlight w:val="none"/>
        </w:rPr>
        <w:t>年</w:t>
      </w:r>
      <w:r>
        <w:rPr>
          <w:rFonts w:hint="eastAsia" w:ascii="宋体" w:hAnsi="宋体" w:eastAsia="宋体" w:cs="宋体"/>
          <w:color w:val="auto"/>
          <w:kern w:val="0"/>
          <w:sz w:val="24"/>
          <w:szCs w:val="20"/>
          <w:highlight w:val="none"/>
          <w:lang w:val="en-US" w:eastAsia="zh-CN"/>
        </w:rPr>
        <w:t xml:space="preserve"> </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szCs w:val="20"/>
          <w:highlight w:val="none"/>
        </w:rPr>
        <w:t>月</w:t>
      </w:r>
      <w:r>
        <w:rPr>
          <w:rFonts w:hint="eastAsia" w:ascii="宋体" w:hAnsi="宋体" w:eastAsia="宋体" w:cs="宋体"/>
          <w:color w:val="auto"/>
          <w:kern w:val="0"/>
          <w:sz w:val="24"/>
          <w:szCs w:val="20"/>
          <w:highlight w:val="none"/>
          <w:lang w:val="en-US" w:eastAsia="zh-CN"/>
        </w:rPr>
        <w:t xml:space="preserve"> </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szCs w:val="20"/>
          <w:highlight w:val="none"/>
        </w:rPr>
        <w:t>日</w:t>
      </w:r>
    </w:p>
    <w:p w14:paraId="63386B5D">
      <w:pPr>
        <w:widowControl/>
        <w:wordWrap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szCs w:val="20"/>
          <w:highlight w:val="none"/>
        </w:rPr>
        <w:t>经营期限：</w:t>
      </w:r>
      <w:r>
        <w:rPr>
          <w:rFonts w:hint="eastAsia" w:ascii="宋体" w:hAnsi="宋体" w:eastAsia="宋体" w:cs="宋体"/>
          <w:color w:val="auto"/>
          <w:kern w:val="0"/>
          <w:szCs w:val="21"/>
          <w:highlight w:val="none"/>
          <w:u w:val="single"/>
          <w:lang w:val="en-US" w:eastAsia="zh-CN"/>
        </w:rPr>
        <w:t xml:space="preserve">                        </w:t>
      </w:r>
    </w:p>
    <w:p w14:paraId="2F81B036">
      <w:pPr>
        <w:widowControl/>
        <w:wordWrap w:val="0"/>
        <w:spacing w:line="460" w:lineRule="exact"/>
        <w:ind w:firstLine="48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 w:val="24"/>
          <w:highlight w:val="none"/>
        </w:rPr>
        <w:t>姓名：</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szCs w:val="20"/>
          <w:highlight w:val="none"/>
        </w:rPr>
        <w:t>，性别：</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szCs w:val="20"/>
          <w:highlight w:val="none"/>
        </w:rPr>
        <w:t>，年龄：</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szCs w:val="20"/>
          <w:highlight w:val="none"/>
        </w:rPr>
        <w:t>，职务：</w:t>
      </w:r>
      <w:r>
        <w:rPr>
          <w:rFonts w:hint="eastAsia" w:ascii="宋体" w:hAnsi="宋体" w:eastAsia="宋体" w:cs="宋体"/>
          <w:color w:val="auto"/>
          <w:kern w:val="0"/>
          <w:szCs w:val="21"/>
          <w:highlight w:val="none"/>
          <w:u w:val="single"/>
          <w:lang w:val="en-US" w:eastAsia="zh-CN"/>
        </w:rPr>
        <w:t xml:space="preserve">        </w:t>
      </w:r>
    </w:p>
    <w:p w14:paraId="7C90C00B">
      <w:pPr>
        <w:widowControl/>
        <w:wordWrap w:val="0"/>
        <w:spacing w:line="460" w:lineRule="exact"/>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系</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szCs w:val="20"/>
          <w:highlight w:val="none"/>
        </w:rPr>
        <w:t>（</w:t>
      </w:r>
      <w:r>
        <w:rPr>
          <w:rFonts w:hint="eastAsia" w:ascii="宋体" w:hAnsi="宋体" w:eastAsia="宋体" w:cs="宋体"/>
          <w:color w:val="auto"/>
          <w:kern w:val="0"/>
          <w:sz w:val="24"/>
          <w:szCs w:val="20"/>
          <w:highlight w:val="none"/>
          <w:lang w:eastAsia="zh-CN"/>
        </w:rPr>
        <w:t>供应商</w:t>
      </w:r>
      <w:r>
        <w:rPr>
          <w:rFonts w:hint="eastAsia" w:ascii="宋体" w:hAnsi="宋体" w:eastAsia="宋体" w:cs="宋体"/>
          <w:color w:val="auto"/>
          <w:kern w:val="0"/>
          <w:sz w:val="24"/>
          <w:szCs w:val="20"/>
          <w:highlight w:val="none"/>
        </w:rPr>
        <w:t>名称）的法定代表人。</w:t>
      </w:r>
    </w:p>
    <w:p w14:paraId="4FE062B6">
      <w:pPr>
        <w:widowControl/>
        <w:wordWrap w:val="0"/>
        <w:spacing w:line="460" w:lineRule="exact"/>
        <w:jc w:val="left"/>
        <w:rPr>
          <w:rFonts w:hint="eastAsia" w:ascii="宋体" w:hAnsi="宋体" w:eastAsia="宋体" w:cs="宋体"/>
          <w:color w:val="auto"/>
          <w:kern w:val="0"/>
          <w:sz w:val="24"/>
          <w:szCs w:val="20"/>
          <w:highlight w:val="none"/>
        </w:rPr>
      </w:pPr>
    </w:p>
    <w:p w14:paraId="30B3A2FC">
      <w:pPr>
        <w:widowControl/>
        <w:wordWrap w:val="0"/>
        <w:spacing w:line="46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特此证明。</w:t>
      </w:r>
    </w:p>
    <w:p w14:paraId="5CBF5780">
      <w:pPr>
        <w:widowControl/>
        <w:wordWrap w:val="0"/>
        <w:spacing w:line="460" w:lineRule="exact"/>
        <w:jc w:val="left"/>
        <w:rPr>
          <w:rFonts w:hint="eastAsia" w:ascii="宋体" w:hAnsi="宋体" w:eastAsia="宋体" w:cs="宋体"/>
          <w:color w:val="auto"/>
          <w:kern w:val="0"/>
          <w:sz w:val="24"/>
          <w:szCs w:val="20"/>
          <w:highlight w:val="none"/>
        </w:rPr>
      </w:pPr>
    </w:p>
    <w:p w14:paraId="5DBEE591">
      <w:pPr>
        <w:widowControl/>
        <w:wordWrap w:val="0"/>
        <w:spacing w:beforeLines="100" w:afterLines="100" w:line="480" w:lineRule="exact"/>
        <w:jc w:val="center"/>
        <w:rPr>
          <w:rFonts w:hint="eastAsia" w:ascii="宋体" w:hAnsi="宋体" w:eastAsia="宋体" w:cs="宋体"/>
          <w:b/>
          <w:color w:val="auto"/>
          <w:kern w:val="0"/>
          <w:sz w:val="36"/>
          <w:szCs w:val="36"/>
          <w:highlight w:val="none"/>
        </w:rPr>
      </w:pPr>
    </w:p>
    <w:tbl>
      <w:tblPr>
        <w:tblStyle w:val="34"/>
        <w:tblpPr w:leftFromText="180" w:rightFromText="180" w:topFromText="100" w:bottomFromText="100" w:vertAnchor="text" w:horzAnchor="page" w:tblpX="2773"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0"/>
      </w:tblGrid>
      <w:tr w14:paraId="2952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5" w:hRule="atLeast"/>
        </w:trPr>
        <w:tc>
          <w:tcPr>
            <w:tcW w:w="6860" w:type="dxa"/>
            <w:tcBorders>
              <w:top w:val="single" w:color="auto" w:sz="4" w:space="0"/>
              <w:left w:val="single" w:color="auto" w:sz="4" w:space="0"/>
              <w:bottom w:val="single" w:color="auto" w:sz="4" w:space="0"/>
              <w:right w:val="single" w:color="auto" w:sz="4" w:space="0"/>
            </w:tcBorders>
          </w:tcPr>
          <w:p w14:paraId="0AA5E577">
            <w:pPr>
              <w:widowControl/>
              <w:spacing w:line="480" w:lineRule="exact"/>
              <w:jc w:val="left"/>
              <w:rPr>
                <w:rFonts w:hint="eastAsia" w:ascii="宋体" w:hAnsi="宋体" w:eastAsia="宋体" w:cs="宋体"/>
                <w:bCs/>
                <w:color w:val="auto"/>
                <w:kern w:val="0"/>
                <w:sz w:val="24"/>
                <w:highlight w:val="none"/>
              </w:rPr>
            </w:pPr>
            <w:r>
              <w:rPr>
                <w:rFonts w:hint="eastAsia" w:ascii="宋体" w:hAnsi="宋体" w:eastAsia="宋体" w:cs="宋体"/>
                <w:bCs/>
                <w:color w:val="auto"/>
                <w:kern w:val="0"/>
                <w:sz w:val="24"/>
                <w:highlight w:val="none"/>
              </w:rPr>
              <w:t>此处请粘贴法定代表人身份证复印件</w:t>
            </w:r>
          </w:p>
          <w:p w14:paraId="608D1BA3">
            <w:pPr>
              <w:widowControl/>
              <w:spacing w:line="480" w:lineRule="exact"/>
              <w:jc w:val="left"/>
              <w:rPr>
                <w:rFonts w:hint="eastAsia" w:ascii="宋体" w:hAnsi="宋体" w:eastAsia="宋体" w:cs="宋体"/>
                <w:color w:val="auto"/>
                <w:kern w:val="0"/>
                <w:sz w:val="24"/>
                <w:highlight w:val="none"/>
              </w:rPr>
            </w:pPr>
          </w:p>
          <w:p w14:paraId="425F1145">
            <w:pPr>
              <w:widowControl/>
              <w:spacing w:line="480" w:lineRule="exact"/>
              <w:jc w:val="left"/>
              <w:rPr>
                <w:rFonts w:hint="eastAsia" w:ascii="宋体" w:hAnsi="宋体" w:eastAsia="宋体" w:cs="宋体"/>
                <w:color w:val="auto"/>
                <w:kern w:val="0"/>
                <w:sz w:val="24"/>
                <w:highlight w:val="none"/>
              </w:rPr>
            </w:pPr>
          </w:p>
        </w:tc>
      </w:tr>
    </w:tbl>
    <w:p w14:paraId="43EC0505">
      <w:pPr>
        <w:widowControl/>
        <w:wordWrap w:val="0"/>
        <w:spacing w:beforeLines="100" w:afterLines="100" w:line="480" w:lineRule="exact"/>
        <w:jc w:val="center"/>
        <w:rPr>
          <w:rFonts w:hint="eastAsia" w:ascii="宋体" w:hAnsi="宋体" w:eastAsia="宋体" w:cs="宋体"/>
          <w:b/>
          <w:color w:val="auto"/>
          <w:kern w:val="0"/>
          <w:sz w:val="24"/>
          <w:highlight w:val="none"/>
        </w:rPr>
      </w:pPr>
    </w:p>
    <w:p w14:paraId="7DE72753">
      <w:pPr>
        <w:widowControl/>
        <w:wordWrap w:val="0"/>
        <w:spacing w:beforeLines="100" w:afterLines="100" w:line="480" w:lineRule="exact"/>
        <w:jc w:val="center"/>
        <w:rPr>
          <w:rFonts w:hint="eastAsia" w:ascii="宋体" w:hAnsi="宋体" w:eastAsia="宋体" w:cs="宋体"/>
          <w:b/>
          <w:color w:val="auto"/>
          <w:kern w:val="0"/>
          <w:sz w:val="36"/>
          <w:szCs w:val="36"/>
          <w:highlight w:val="none"/>
        </w:rPr>
      </w:pPr>
    </w:p>
    <w:p w14:paraId="42F8CBEC">
      <w:pPr>
        <w:widowControl/>
        <w:wordWrap w:val="0"/>
        <w:spacing w:beforeLines="100" w:afterLines="100" w:line="480" w:lineRule="exact"/>
        <w:jc w:val="center"/>
        <w:rPr>
          <w:rFonts w:hint="eastAsia" w:ascii="宋体" w:hAnsi="宋体" w:eastAsia="宋体" w:cs="宋体"/>
          <w:b/>
          <w:color w:val="auto"/>
          <w:kern w:val="0"/>
          <w:sz w:val="36"/>
          <w:szCs w:val="36"/>
          <w:highlight w:val="none"/>
        </w:rPr>
      </w:pPr>
    </w:p>
    <w:p w14:paraId="7F75A711">
      <w:pPr>
        <w:widowControl/>
        <w:wordWrap w:val="0"/>
        <w:spacing w:line="480" w:lineRule="exact"/>
        <w:jc w:val="right"/>
        <w:rPr>
          <w:rFonts w:hint="eastAsia" w:ascii="宋体" w:hAnsi="宋体" w:eastAsia="宋体" w:cs="宋体"/>
          <w:color w:val="auto"/>
          <w:kern w:val="0"/>
          <w:sz w:val="24"/>
          <w:highlight w:val="none"/>
        </w:rPr>
      </w:pPr>
    </w:p>
    <w:p w14:paraId="4EC9ECDA">
      <w:pPr>
        <w:widowControl/>
        <w:wordWrap w:val="0"/>
        <w:spacing w:line="480" w:lineRule="exact"/>
        <w:jc w:val="right"/>
        <w:rPr>
          <w:rFonts w:hint="eastAsia" w:ascii="宋体" w:hAnsi="宋体" w:eastAsia="宋体" w:cs="宋体"/>
          <w:color w:val="auto"/>
          <w:kern w:val="0"/>
          <w:sz w:val="24"/>
          <w:highlight w:val="none"/>
        </w:rPr>
      </w:pPr>
    </w:p>
    <w:p w14:paraId="137FFC23">
      <w:pPr>
        <w:widowControl/>
        <w:wordWrap w:val="0"/>
        <w:snapToGrid w:val="0"/>
        <w:spacing w:line="460" w:lineRule="exact"/>
        <w:ind w:firstLine="2760" w:firstLineChars="11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highlight w:val="none"/>
        </w:rPr>
        <w:t>（全称并加盖公章）</w:t>
      </w:r>
    </w:p>
    <w:p w14:paraId="55E8412A">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firstLine="2880" w:firstLineChars="1200"/>
        <w:jc w:val="left"/>
        <w:textAlignment w:val="baseline"/>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 xml:space="preserve">日期：   </w:t>
      </w:r>
      <w:r>
        <w:rPr>
          <w:rFonts w:hint="eastAsia" w:ascii="宋体" w:hAnsi="宋体" w:eastAsia="宋体" w:cs="宋体"/>
          <w:color w:val="auto"/>
          <w:kern w:val="0"/>
          <w:sz w:val="24"/>
          <w:highlight w:val="none"/>
        </w:rPr>
        <w:t xml:space="preserve"> </w:t>
      </w:r>
      <w:r>
        <w:rPr>
          <w:rFonts w:hint="eastAsia" w:ascii="宋体" w:hAnsi="宋体" w:eastAsia="宋体" w:cs="宋体"/>
          <w:bCs/>
          <w:color w:val="auto"/>
          <w:kern w:val="0"/>
          <w:sz w:val="24"/>
          <w:highlight w:val="none"/>
        </w:rPr>
        <w:t xml:space="preserve"> </w:t>
      </w:r>
      <w:r>
        <w:rPr>
          <w:rFonts w:hint="eastAsia" w:ascii="宋体" w:hAnsi="宋体" w:eastAsia="宋体" w:cs="宋体"/>
          <w:color w:val="auto"/>
          <w:kern w:val="0"/>
          <w:sz w:val="24"/>
          <w:highlight w:val="none"/>
        </w:rPr>
        <w:t>年    月    日</w:t>
      </w:r>
    </w:p>
    <w:p w14:paraId="21B4539E">
      <w:pPr>
        <w:rPr>
          <w:rFonts w:hint="eastAsia" w:ascii="宋体" w:hAnsi="宋体" w:eastAsia="宋体" w:cs="宋体"/>
          <w:color w:val="auto"/>
          <w:highlight w:val="none"/>
        </w:rPr>
      </w:pPr>
    </w:p>
    <w:p w14:paraId="24E0BC4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DDD2863">
      <w:pPr>
        <w:pStyle w:val="8"/>
        <w:keepNext/>
        <w:keepLines/>
        <w:pageBreakBefore w:val="0"/>
        <w:widowControl w:val="0"/>
        <w:kinsoku/>
        <w:wordWrap/>
        <w:overflowPunct/>
        <w:topLinePunct w:val="0"/>
        <w:autoSpaceDE/>
        <w:autoSpaceDN/>
        <w:bidi w:val="0"/>
        <w:adjustRightInd/>
        <w:snapToGrid w:val="0"/>
        <w:spacing w:before="20" w:after="20" w:line="360" w:lineRule="auto"/>
        <w:jc w:val="center"/>
        <w:textAlignment w:val="auto"/>
        <w:rPr>
          <w:rFonts w:hint="eastAsia" w:ascii="宋体" w:hAnsi="宋体" w:eastAsia="宋体" w:cs="宋体"/>
          <w:color w:val="auto"/>
          <w:sz w:val="28"/>
          <w:szCs w:val="28"/>
          <w:highlight w:val="none"/>
          <w:lang w:val="en-US" w:eastAsia="zh-CN"/>
        </w:rPr>
      </w:pPr>
      <w:bookmarkStart w:id="72" w:name="_Toc12939"/>
      <w:bookmarkStart w:id="73" w:name="_Toc13976"/>
      <w:bookmarkStart w:id="74" w:name="_Toc30519"/>
      <w:r>
        <w:rPr>
          <w:rFonts w:hint="eastAsia" w:ascii="宋体" w:hAnsi="宋体" w:eastAsia="宋体" w:cs="宋体"/>
          <w:color w:val="auto"/>
          <w:sz w:val="28"/>
          <w:szCs w:val="28"/>
          <w:highlight w:val="none"/>
          <w:lang w:val="en-US" w:eastAsia="zh-CN"/>
        </w:rPr>
        <w:t>附件8         法定代表人授权书（格式）</w:t>
      </w:r>
      <w:bookmarkEnd w:id="72"/>
      <w:bookmarkEnd w:id="73"/>
      <w:bookmarkEnd w:id="74"/>
    </w:p>
    <w:p w14:paraId="26F37052">
      <w:pPr>
        <w:widowControl/>
        <w:tabs>
          <w:tab w:val="left" w:pos="420"/>
          <w:tab w:val="left" w:pos="2160"/>
        </w:tabs>
        <w:wordWrap w:val="0"/>
        <w:spacing w:line="460" w:lineRule="exact"/>
        <w:ind w:firstLine="480" w:firstLineChars="200"/>
        <w:jc w:val="left"/>
        <w:rPr>
          <w:rFonts w:hint="eastAsia" w:ascii="宋体" w:hAnsi="宋体" w:eastAsia="宋体" w:cs="宋体"/>
          <w:color w:val="auto"/>
          <w:kern w:val="0"/>
          <w:sz w:val="24"/>
          <w:highlight w:val="none"/>
        </w:rPr>
      </w:pPr>
    </w:p>
    <w:p w14:paraId="20CFE6F1">
      <w:pPr>
        <w:widowControl/>
        <w:wordWrap w:val="0"/>
        <w:snapToGrid w:val="0"/>
        <w:spacing w:line="460" w:lineRule="exact"/>
        <w:jc w:val="left"/>
        <w:rPr>
          <w:rFonts w:hint="eastAsia" w:ascii="宋体" w:hAnsi="宋体" w:eastAsia="宋体" w:cs="宋体"/>
          <w:b/>
          <w:bCs/>
          <w:color w:val="auto"/>
          <w:kern w:val="0"/>
          <w:sz w:val="24"/>
          <w:szCs w:val="24"/>
          <w:highlight w:val="none"/>
        </w:rPr>
      </w:pPr>
      <w:r>
        <w:rPr>
          <w:rFonts w:hint="eastAsia" w:ascii="宋体" w:hAnsi="宋体" w:eastAsia="宋体" w:cs="宋体"/>
          <w:bCs/>
          <w:color w:val="auto"/>
          <w:kern w:val="0"/>
          <w:sz w:val="24"/>
          <w:szCs w:val="24"/>
          <w:highlight w:val="none"/>
        </w:rPr>
        <w:t>致：</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cs="宋体"/>
          <w:color w:val="auto"/>
          <w:kern w:val="0"/>
          <w:sz w:val="24"/>
          <w:szCs w:val="24"/>
          <w:highlight w:val="none"/>
          <w:u w:val="single"/>
          <w:lang w:val="en-US" w:eastAsia="zh-CN"/>
        </w:rPr>
        <w:t>驻马店市中心医院</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rPr>
        <w:t>：</w:t>
      </w:r>
    </w:p>
    <w:p w14:paraId="07D8310C">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highlight w:val="none"/>
        </w:rPr>
        <w:t>（姓名）系</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 xml:space="preserve">名称）的法定代表人，现委托 </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highlight w:val="none"/>
        </w:rPr>
        <w:t>（姓名）为我方代理人。代理人根据本授权，以我方的名义参加</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highlight w:val="none"/>
        </w:rPr>
        <w:t>项目的投标活动，并代表我方全权办理针对上述项目的</w:t>
      </w:r>
      <w:r>
        <w:rPr>
          <w:rFonts w:hint="eastAsia" w:ascii="宋体" w:hAnsi="宋体" w:eastAsia="宋体" w:cs="宋体"/>
          <w:color w:val="auto"/>
          <w:kern w:val="0"/>
          <w:sz w:val="24"/>
          <w:highlight w:val="none"/>
          <w:lang w:val="en-US" w:eastAsia="zh-CN"/>
        </w:rPr>
        <w:t>磋商</w:t>
      </w:r>
      <w:r>
        <w:rPr>
          <w:rFonts w:hint="eastAsia" w:ascii="宋体" w:hAnsi="宋体" w:eastAsia="宋体" w:cs="宋体"/>
          <w:color w:val="auto"/>
          <w:kern w:val="0"/>
          <w:sz w:val="24"/>
          <w:highlight w:val="none"/>
        </w:rPr>
        <w:t>、开标、评</w:t>
      </w:r>
      <w:r>
        <w:rPr>
          <w:rFonts w:hint="eastAsia" w:ascii="宋体" w:hAnsi="宋体" w:eastAsia="宋体" w:cs="宋体"/>
          <w:color w:val="auto"/>
          <w:kern w:val="0"/>
          <w:sz w:val="24"/>
          <w:highlight w:val="none"/>
          <w:lang w:val="en-US" w:eastAsia="zh-CN"/>
        </w:rPr>
        <w:t>审</w:t>
      </w:r>
      <w:r>
        <w:rPr>
          <w:rFonts w:hint="eastAsia" w:ascii="宋体" w:hAnsi="宋体" w:eastAsia="宋体" w:cs="宋体"/>
          <w:color w:val="auto"/>
          <w:kern w:val="0"/>
          <w:sz w:val="24"/>
          <w:highlight w:val="none"/>
        </w:rPr>
        <w:t>、签约等具体事务和签署相关文件。</w:t>
      </w:r>
    </w:p>
    <w:p w14:paraId="3311EE74">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我方对代理人的签名负全部责任。在撤销授权的书面通知以前，本授权书一直有效。代理人在授权书有效期内签署的所有文件不因授权的撤销而失效。</w:t>
      </w:r>
    </w:p>
    <w:p w14:paraId="2E14D7BF">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如果本次采购活动现场变更采购方式，本授权书有效。</w:t>
      </w:r>
    </w:p>
    <w:p w14:paraId="44AA202C">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代理人无转委托权。</w:t>
      </w:r>
    </w:p>
    <w:p w14:paraId="7CE853A4">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委托期限：</w:t>
      </w:r>
    </w:p>
    <w:p w14:paraId="409406BE">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p>
    <w:p w14:paraId="208D12AA">
      <w:pPr>
        <w:widowControl/>
        <w:wordWrap w:val="0"/>
        <w:snapToGrid w:val="0"/>
        <w:spacing w:line="460" w:lineRule="exact"/>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委托代理人签名：             法定代表人签名</w:t>
      </w:r>
      <w:r>
        <w:rPr>
          <w:rFonts w:hint="eastAsia" w:ascii="宋体" w:hAnsi="宋体" w:eastAsia="宋体" w:cs="宋体"/>
          <w:color w:val="auto"/>
          <w:kern w:val="0"/>
          <w:sz w:val="24"/>
          <w:highlight w:val="none"/>
          <w:lang w:val="en-US" w:eastAsia="zh-CN"/>
        </w:rPr>
        <w:t>或盖章</w:t>
      </w:r>
      <w:r>
        <w:rPr>
          <w:rFonts w:hint="eastAsia" w:ascii="宋体" w:hAnsi="宋体" w:eastAsia="宋体" w:cs="宋体"/>
          <w:color w:val="auto"/>
          <w:kern w:val="0"/>
          <w:sz w:val="24"/>
          <w:highlight w:val="none"/>
        </w:rPr>
        <w:t>：</w:t>
      </w:r>
    </w:p>
    <w:p w14:paraId="414CFA2B">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                      职务：</w:t>
      </w:r>
    </w:p>
    <w:tbl>
      <w:tblPr>
        <w:tblStyle w:val="34"/>
        <w:tblpPr w:leftFromText="180" w:rightFromText="180" w:topFromText="100" w:bottomFromText="100" w:vertAnchor="text" w:horzAnchor="page" w:tblpX="2551" w:tblpY="9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0"/>
      </w:tblGrid>
      <w:tr w14:paraId="6E7EB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2" w:hRule="atLeast"/>
        </w:trPr>
        <w:tc>
          <w:tcPr>
            <w:tcW w:w="6780" w:type="dxa"/>
            <w:tcBorders>
              <w:top w:val="single" w:color="auto" w:sz="4" w:space="0"/>
              <w:left w:val="single" w:color="auto" w:sz="4" w:space="0"/>
              <w:bottom w:val="single" w:color="auto" w:sz="4" w:space="0"/>
              <w:right w:val="single" w:color="auto" w:sz="4" w:space="0"/>
            </w:tcBorders>
          </w:tcPr>
          <w:p w14:paraId="58C9EA2A">
            <w:pPr>
              <w:widowControl/>
              <w:spacing w:line="480" w:lineRule="exact"/>
              <w:jc w:val="left"/>
              <w:rPr>
                <w:rFonts w:hint="eastAsia" w:ascii="宋体" w:hAnsi="宋体" w:eastAsia="宋体" w:cs="宋体"/>
                <w:color w:val="auto"/>
                <w:kern w:val="0"/>
                <w:sz w:val="24"/>
                <w:highlight w:val="none"/>
              </w:rPr>
            </w:pPr>
            <w:r>
              <w:rPr>
                <w:rFonts w:hint="eastAsia" w:ascii="宋体" w:hAnsi="宋体" w:eastAsia="宋体" w:cs="宋体"/>
                <w:bCs/>
                <w:color w:val="auto"/>
                <w:kern w:val="0"/>
                <w:sz w:val="24"/>
                <w:highlight w:val="none"/>
              </w:rPr>
              <w:t>此处请粘贴</w:t>
            </w:r>
            <w:r>
              <w:rPr>
                <w:rFonts w:hint="eastAsia" w:ascii="宋体" w:hAnsi="宋体" w:eastAsia="宋体" w:cs="宋体"/>
                <w:color w:val="auto"/>
                <w:kern w:val="0"/>
                <w:sz w:val="24"/>
                <w:highlight w:val="none"/>
              </w:rPr>
              <w:t>委托代理人</w:t>
            </w:r>
            <w:r>
              <w:rPr>
                <w:rFonts w:hint="eastAsia" w:ascii="宋体" w:hAnsi="宋体" w:eastAsia="宋体" w:cs="宋体"/>
                <w:bCs/>
                <w:color w:val="auto"/>
                <w:kern w:val="0"/>
                <w:sz w:val="24"/>
                <w:highlight w:val="none"/>
              </w:rPr>
              <w:t>身份证复印件</w:t>
            </w:r>
          </w:p>
        </w:tc>
      </w:tr>
    </w:tbl>
    <w:p w14:paraId="527C7F41">
      <w:pPr>
        <w:widowControl/>
        <w:wordWrap w:val="0"/>
        <w:snapToGrid w:val="0"/>
        <w:spacing w:line="460" w:lineRule="exact"/>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委托代理人身份证号码：</w:t>
      </w:r>
    </w:p>
    <w:p w14:paraId="3F0C663B">
      <w:pPr>
        <w:widowControl/>
        <w:wordWrap w:val="0"/>
        <w:spacing w:line="460" w:lineRule="exact"/>
        <w:ind w:firstLine="4800" w:firstLineChars="2000"/>
        <w:jc w:val="left"/>
        <w:rPr>
          <w:rFonts w:hint="eastAsia" w:ascii="宋体" w:hAnsi="宋体" w:eastAsia="宋体" w:cs="宋体"/>
          <w:color w:val="auto"/>
          <w:kern w:val="0"/>
          <w:sz w:val="24"/>
          <w:highlight w:val="none"/>
        </w:rPr>
      </w:pPr>
    </w:p>
    <w:p w14:paraId="47490F48">
      <w:pPr>
        <w:widowControl/>
        <w:wordWrap w:val="0"/>
        <w:spacing w:line="360" w:lineRule="auto"/>
        <w:jc w:val="center"/>
        <w:rPr>
          <w:rFonts w:hint="eastAsia" w:ascii="宋体" w:hAnsi="宋体" w:eastAsia="宋体" w:cs="宋体"/>
          <w:color w:val="auto"/>
          <w:kern w:val="0"/>
          <w:sz w:val="24"/>
          <w:highlight w:val="none"/>
        </w:rPr>
      </w:pPr>
    </w:p>
    <w:p w14:paraId="10F674C3">
      <w:pPr>
        <w:widowControl/>
        <w:wordWrap w:val="0"/>
        <w:spacing w:line="360" w:lineRule="auto"/>
        <w:jc w:val="right"/>
        <w:rPr>
          <w:rFonts w:hint="eastAsia" w:ascii="宋体" w:hAnsi="宋体" w:eastAsia="宋体" w:cs="宋体"/>
          <w:color w:val="auto"/>
          <w:kern w:val="0"/>
          <w:sz w:val="24"/>
          <w:highlight w:val="none"/>
        </w:rPr>
      </w:pPr>
    </w:p>
    <w:p w14:paraId="64EEE987">
      <w:pPr>
        <w:widowControl/>
        <w:wordWrap w:val="0"/>
        <w:spacing w:line="360" w:lineRule="auto"/>
        <w:jc w:val="right"/>
        <w:rPr>
          <w:rFonts w:hint="eastAsia" w:ascii="宋体" w:hAnsi="宋体" w:eastAsia="宋体" w:cs="宋体"/>
          <w:color w:val="auto"/>
          <w:kern w:val="0"/>
          <w:sz w:val="24"/>
          <w:highlight w:val="none"/>
        </w:rPr>
      </w:pPr>
    </w:p>
    <w:p w14:paraId="1DA78FC1">
      <w:pPr>
        <w:widowControl/>
        <w:wordWrap w:val="0"/>
        <w:spacing w:line="360" w:lineRule="auto"/>
        <w:jc w:val="right"/>
        <w:rPr>
          <w:rFonts w:hint="eastAsia" w:ascii="宋体" w:hAnsi="宋体" w:eastAsia="宋体" w:cs="宋体"/>
          <w:color w:val="auto"/>
          <w:kern w:val="0"/>
          <w:sz w:val="24"/>
          <w:highlight w:val="none"/>
        </w:rPr>
      </w:pPr>
    </w:p>
    <w:p w14:paraId="03DDFB0A">
      <w:pPr>
        <w:widowControl/>
        <w:wordWrap w:val="0"/>
        <w:spacing w:line="360" w:lineRule="auto"/>
        <w:jc w:val="right"/>
        <w:rPr>
          <w:rFonts w:hint="eastAsia" w:ascii="宋体" w:hAnsi="宋体" w:eastAsia="宋体" w:cs="宋体"/>
          <w:color w:val="auto"/>
          <w:kern w:val="0"/>
          <w:sz w:val="24"/>
          <w:highlight w:val="none"/>
        </w:rPr>
      </w:pPr>
    </w:p>
    <w:p w14:paraId="44C38315">
      <w:pPr>
        <w:widowControl/>
        <w:wordWrap w:val="0"/>
        <w:spacing w:line="360" w:lineRule="auto"/>
        <w:jc w:val="right"/>
        <w:rPr>
          <w:rFonts w:hint="eastAsia" w:ascii="宋体" w:hAnsi="宋体" w:eastAsia="宋体" w:cs="宋体"/>
          <w:color w:val="auto"/>
          <w:kern w:val="0"/>
          <w:sz w:val="24"/>
          <w:highlight w:val="none"/>
        </w:rPr>
      </w:pPr>
    </w:p>
    <w:p w14:paraId="37BFC090">
      <w:pPr>
        <w:widowControl/>
        <w:wordWrap/>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w:t>
      </w:r>
      <w:r>
        <w:rPr>
          <w:rFonts w:hint="eastAsia" w:ascii="宋体" w:hAnsi="宋体" w:eastAsia="宋体" w:cs="宋体"/>
          <w:color w:val="auto"/>
          <w:kern w:val="0"/>
          <w:szCs w:val="21"/>
          <w:highlight w:val="none"/>
          <w:u w:val="single"/>
          <w:lang w:val="en-US" w:eastAsia="zh-CN"/>
        </w:rPr>
        <w:t xml:space="preserve">                </w:t>
      </w:r>
      <w:r>
        <w:rPr>
          <w:rFonts w:hint="eastAsia" w:ascii="宋体" w:hAnsi="宋体" w:eastAsia="宋体" w:cs="宋体"/>
          <w:color w:val="auto"/>
          <w:kern w:val="0"/>
          <w:sz w:val="24"/>
          <w:highlight w:val="none"/>
        </w:rPr>
        <w:t>（全称并加盖公章）</w:t>
      </w:r>
    </w:p>
    <w:p w14:paraId="4667A5B5">
      <w:pPr>
        <w:keepNext w:val="0"/>
        <w:keepLines w:val="0"/>
        <w:pageBreakBefore w:val="0"/>
        <w:widowControl/>
        <w:shd w:val="clear"/>
        <w:kinsoku w:val="0"/>
        <w:wordWrap/>
        <w:overflowPunct/>
        <w:topLinePunct w:val="0"/>
        <w:autoSpaceDE w:val="0"/>
        <w:autoSpaceDN w:val="0"/>
        <w:bidi w:val="0"/>
        <w:adjustRightInd w:val="0"/>
        <w:snapToGrid w:val="0"/>
        <w:spacing w:line="460" w:lineRule="exact"/>
        <w:ind w:firstLine="2160" w:firstLineChars="900"/>
        <w:jc w:val="left"/>
        <w:textAlignment w:val="baseline"/>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 xml:space="preserve">日期：   </w:t>
      </w:r>
      <w:r>
        <w:rPr>
          <w:rFonts w:hint="eastAsia" w:ascii="宋体" w:hAnsi="宋体" w:eastAsia="宋体" w:cs="宋体"/>
          <w:color w:val="auto"/>
          <w:kern w:val="0"/>
          <w:sz w:val="24"/>
          <w:highlight w:val="none"/>
        </w:rPr>
        <w:t xml:space="preserve"> </w:t>
      </w:r>
      <w:r>
        <w:rPr>
          <w:rFonts w:hint="eastAsia" w:ascii="宋体" w:hAnsi="宋体" w:eastAsia="宋体" w:cs="宋体"/>
          <w:bCs/>
          <w:color w:val="auto"/>
          <w:kern w:val="0"/>
          <w:sz w:val="24"/>
          <w:highlight w:val="none"/>
        </w:rPr>
        <w:t xml:space="preserve"> </w:t>
      </w:r>
      <w:r>
        <w:rPr>
          <w:rFonts w:hint="eastAsia" w:ascii="宋体" w:hAnsi="宋体" w:eastAsia="宋体" w:cs="宋体"/>
          <w:color w:val="auto"/>
          <w:kern w:val="0"/>
          <w:sz w:val="24"/>
          <w:highlight w:val="none"/>
        </w:rPr>
        <w:t>年    月    日</w:t>
      </w:r>
    </w:p>
    <w:p w14:paraId="29AE2C11">
      <w:pPr>
        <w:widowControl/>
        <w:spacing w:line="360" w:lineRule="auto"/>
        <w:ind w:firstLine="7228" w:firstLineChars="2250"/>
        <w:jc w:val="left"/>
        <w:rPr>
          <w:rFonts w:hint="eastAsia" w:ascii="宋体" w:hAnsi="宋体" w:eastAsia="宋体" w:cs="宋体"/>
          <w:b/>
          <w:color w:val="auto"/>
          <w:kern w:val="0"/>
          <w:sz w:val="32"/>
          <w:szCs w:val="32"/>
          <w:highlight w:val="none"/>
        </w:rPr>
      </w:pPr>
    </w:p>
    <w:p w14:paraId="04D315BF">
      <w:pPr>
        <w:rPr>
          <w:rFonts w:hint="eastAsia" w:ascii="宋体" w:hAnsi="宋体" w:eastAsia="宋体" w:cs="宋体"/>
          <w:b/>
          <w:color w:val="auto"/>
          <w:kern w:val="0"/>
          <w:sz w:val="32"/>
          <w:szCs w:val="32"/>
          <w:highlight w:val="none"/>
        </w:rPr>
      </w:pPr>
      <w:r>
        <w:rPr>
          <w:rFonts w:hint="eastAsia" w:ascii="宋体" w:hAnsi="宋体" w:eastAsia="宋体" w:cs="宋体"/>
          <w:b/>
          <w:color w:val="auto"/>
          <w:kern w:val="0"/>
          <w:sz w:val="32"/>
          <w:szCs w:val="32"/>
          <w:highlight w:val="none"/>
        </w:rPr>
        <w:br w:type="page"/>
      </w:r>
    </w:p>
    <w:p w14:paraId="5EF76FA6">
      <w:pPr>
        <w:pStyle w:val="8"/>
        <w:keepNext/>
        <w:keepLines/>
        <w:pageBreakBefore w:val="0"/>
        <w:widowControl w:val="0"/>
        <w:kinsoku/>
        <w:wordWrap/>
        <w:overflowPunct/>
        <w:topLinePunct w:val="0"/>
        <w:autoSpaceDE/>
        <w:autoSpaceDN/>
        <w:bidi w:val="0"/>
        <w:adjustRightInd/>
        <w:snapToGrid w:val="0"/>
        <w:spacing w:before="20" w:after="20" w:line="360" w:lineRule="auto"/>
        <w:jc w:val="center"/>
        <w:textAlignment w:val="auto"/>
        <w:rPr>
          <w:rFonts w:hint="eastAsia" w:ascii="宋体" w:hAnsi="宋体" w:eastAsia="宋体" w:cs="宋体"/>
          <w:bCs/>
          <w:color w:val="auto"/>
          <w:sz w:val="21"/>
          <w:szCs w:val="21"/>
          <w:highlight w:val="none"/>
        </w:rPr>
      </w:pPr>
      <w:bookmarkStart w:id="75" w:name="_Toc18105"/>
      <w:bookmarkStart w:id="76" w:name="_Toc3342"/>
      <w:bookmarkStart w:id="77" w:name="_Toc24693"/>
      <w:r>
        <w:rPr>
          <w:rFonts w:hint="eastAsia" w:ascii="宋体" w:hAnsi="宋体" w:eastAsia="宋体" w:cs="宋体"/>
          <w:color w:val="auto"/>
          <w:sz w:val="28"/>
          <w:szCs w:val="28"/>
          <w:highlight w:val="none"/>
          <w:lang w:val="en-US" w:eastAsia="zh-CN"/>
        </w:rPr>
        <w:t>附件9          证明文件</w:t>
      </w:r>
      <w:bookmarkEnd w:id="75"/>
      <w:bookmarkEnd w:id="76"/>
      <w:bookmarkEnd w:id="77"/>
    </w:p>
    <w:p w14:paraId="61593FAD">
      <w:pPr>
        <w:pStyle w:val="13"/>
        <w:spacing w:beforeAutospacing="0" w:afterAutospacing="0" w:line="480" w:lineRule="auto"/>
        <w:ind w:firstLine="540" w:firstLineChars="224"/>
        <w:jc w:val="both"/>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9.1</w:t>
      </w:r>
      <w:r>
        <w:rPr>
          <w:rFonts w:hint="eastAsia" w:ascii="宋体" w:hAnsi="宋体" w:eastAsia="宋体" w:cs="宋体"/>
          <w:b/>
          <w:bCs w:val="0"/>
          <w:color w:val="auto"/>
          <w:sz w:val="24"/>
          <w:szCs w:val="24"/>
          <w:highlight w:val="none"/>
          <w:lang w:val="en-US" w:eastAsia="zh-CN"/>
        </w:rPr>
        <w:t xml:space="preserve"> </w:t>
      </w:r>
      <w:r>
        <w:rPr>
          <w:rFonts w:hint="eastAsia" w:cs="宋体"/>
          <w:b/>
          <w:bCs w:val="0"/>
          <w:color w:val="auto"/>
          <w:sz w:val="24"/>
          <w:szCs w:val="24"/>
          <w:highlight w:val="none"/>
          <w:lang w:val="en-US" w:eastAsia="zh-CN"/>
        </w:rPr>
        <w:t>供应商资格审查证明材料</w:t>
      </w:r>
    </w:p>
    <w:p w14:paraId="2B457B30">
      <w:pPr>
        <w:pStyle w:val="22"/>
        <w:rPr>
          <w:rFonts w:hint="default"/>
          <w:lang w:val="en-US" w:eastAsia="zh-CN"/>
        </w:rPr>
      </w:pPr>
    </w:p>
    <w:p w14:paraId="497C2512">
      <w:pPr>
        <w:pStyle w:val="22"/>
        <w:rPr>
          <w:rFonts w:hint="default"/>
          <w:lang w:val="en-US" w:eastAsia="zh-CN"/>
        </w:rPr>
      </w:pPr>
    </w:p>
    <w:p w14:paraId="2F4102D6">
      <w:pPr>
        <w:pStyle w:val="13"/>
        <w:spacing w:beforeAutospacing="0" w:afterAutospacing="0" w:line="480" w:lineRule="auto"/>
        <w:ind w:firstLine="540" w:firstLineChars="224"/>
        <w:jc w:val="both"/>
        <w:rPr>
          <w:rFonts w:hint="default" w:ascii="宋体" w:hAnsi="宋体" w:eastAsia="宋体" w:cs="宋体"/>
          <w:b/>
          <w:bCs w:val="0"/>
          <w:color w:val="auto"/>
          <w:sz w:val="24"/>
          <w:szCs w:val="24"/>
          <w:highlight w:val="none"/>
          <w:lang w:val="en-US" w:eastAsia="zh-CN"/>
        </w:rPr>
      </w:pPr>
      <w:r>
        <w:rPr>
          <w:rFonts w:hint="eastAsia" w:cs="宋体"/>
          <w:b/>
          <w:bCs w:val="0"/>
          <w:color w:val="auto"/>
          <w:sz w:val="24"/>
          <w:szCs w:val="24"/>
          <w:highlight w:val="none"/>
          <w:lang w:val="en-US" w:eastAsia="zh-CN"/>
        </w:rPr>
        <w:t>9.2针对“第二章 采购需求  二、技术要求”</w:t>
      </w:r>
      <w:r>
        <w:rPr>
          <w:rFonts w:hint="eastAsia" w:ascii="宋体" w:hAnsi="宋体" w:cs="宋体"/>
          <w:b/>
          <w:bCs/>
          <w:color w:val="auto"/>
          <w:sz w:val="24"/>
          <w:szCs w:val="24"/>
          <w:highlight w:val="none"/>
          <w:lang w:val="en-US" w:eastAsia="zh-CN"/>
        </w:rPr>
        <w:t>应需提供的证明材料</w:t>
      </w:r>
    </w:p>
    <w:p w14:paraId="2E51B77A">
      <w:pPr>
        <w:pStyle w:val="13"/>
        <w:spacing w:beforeAutospacing="0" w:afterAutospacing="0" w:line="480" w:lineRule="auto"/>
        <w:ind w:firstLine="540" w:firstLineChars="224"/>
        <w:jc w:val="both"/>
        <w:rPr>
          <w:rFonts w:hint="eastAsia" w:cs="宋体"/>
          <w:b/>
          <w:bCs w:val="0"/>
          <w:color w:val="auto"/>
          <w:sz w:val="24"/>
          <w:szCs w:val="24"/>
          <w:highlight w:val="none"/>
          <w:lang w:val="en-US" w:eastAsia="zh-CN"/>
        </w:rPr>
      </w:pPr>
      <w:r>
        <w:rPr>
          <w:rFonts w:hint="eastAsia" w:cs="宋体"/>
          <w:b/>
          <w:bCs w:val="0"/>
          <w:color w:val="auto"/>
          <w:sz w:val="24"/>
          <w:szCs w:val="24"/>
          <w:highlight w:val="none"/>
          <w:lang w:val="en-US" w:eastAsia="zh-CN"/>
        </w:rPr>
        <w:t>（电子类配件（如电源适配器、硬盘）需符合国家或行业安全认证（如3C认证）。线材类（网线、电源线）需提供阻燃检测报告）</w:t>
      </w:r>
    </w:p>
    <w:p w14:paraId="45B524E2">
      <w:pPr>
        <w:pStyle w:val="13"/>
        <w:spacing w:beforeAutospacing="0" w:afterAutospacing="0" w:line="480" w:lineRule="auto"/>
        <w:ind w:firstLine="540" w:firstLineChars="224"/>
        <w:jc w:val="both"/>
        <w:rPr>
          <w:rFonts w:hint="eastAsia" w:cs="宋体"/>
          <w:b/>
          <w:bCs w:val="0"/>
          <w:color w:val="auto"/>
          <w:sz w:val="24"/>
          <w:szCs w:val="24"/>
          <w:highlight w:val="none"/>
          <w:lang w:val="en-US" w:eastAsia="zh-CN"/>
        </w:rPr>
      </w:pPr>
    </w:p>
    <w:p w14:paraId="73BDAF7F">
      <w:pPr>
        <w:pStyle w:val="13"/>
        <w:spacing w:beforeAutospacing="0" w:afterAutospacing="0" w:line="480" w:lineRule="auto"/>
        <w:ind w:firstLine="540" w:firstLineChars="224"/>
        <w:jc w:val="both"/>
        <w:rPr>
          <w:rFonts w:hint="eastAsia" w:cs="宋体"/>
          <w:b/>
          <w:bCs w:val="0"/>
          <w:color w:val="auto"/>
          <w:sz w:val="24"/>
          <w:szCs w:val="24"/>
          <w:highlight w:val="none"/>
          <w:lang w:val="en-US" w:eastAsia="zh-CN"/>
        </w:rPr>
      </w:pPr>
    </w:p>
    <w:p w14:paraId="52799A6F">
      <w:pPr>
        <w:pStyle w:val="13"/>
        <w:spacing w:beforeAutospacing="0" w:afterAutospacing="0" w:line="480" w:lineRule="auto"/>
        <w:ind w:firstLine="540" w:firstLineChars="224"/>
        <w:jc w:val="both"/>
        <w:rPr>
          <w:rFonts w:hint="eastAsia" w:cs="宋体"/>
          <w:b/>
          <w:bCs w:val="0"/>
          <w:color w:val="auto"/>
          <w:sz w:val="24"/>
          <w:szCs w:val="24"/>
          <w:highlight w:val="none"/>
          <w:lang w:val="en-US" w:eastAsia="zh-CN"/>
        </w:rPr>
      </w:pPr>
      <w:r>
        <w:rPr>
          <w:rFonts w:hint="eastAsia" w:cs="宋体"/>
          <w:b/>
          <w:bCs w:val="0"/>
          <w:color w:val="auto"/>
          <w:sz w:val="24"/>
          <w:szCs w:val="24"/>
          <w:highlight w:val="none"/>
          <w:lang w:val="en-US" w:eastAsia="zh-CN"/>
        </w:rPr>
        <w:t>9.3评分标准中需提供的证明材料（除技术服务要求外）</w:t>
      </w:r>
    </w:p>
    <w:p w14:paraId="718DD9F8">
      <w:pPr>
        <w:pStyle w:val="13"/>
        <w:spacing w:beforeAutospacing="0" w:afterAutospacing="0" w:line="480" w:lineRule="auto"/>
        <w:ind w:firstLine="540" w:firstLineChars="224"/>
        <w:jc w:val="both"/>
        <w:rPr>
          <w:rFonts w:hint="eastAsia" w:ascii="宋体" w:hAnsi="宋体" w:eastAsia="宋体" w:cs="宋体"/>
          <w:b/>
          <w:bCs w:val="0"/>
          <w:color w:val="auto"/>
          <w:sz w:val="24"/>
          <w:szCs w:val="24"/>
          <w:highlight w:val="none"/>
          <w:lang w:val="en-US" w:eastAsia="zh-CN"/>
        </w:rPr>
      </w:pPr>
      <w:bookmarkStart w:id="78" w:name="_Toc17966"/>
    </w:p>
    <w:p w14:paraId="44D2F11A">
      <w:pPr>
        <w:pStyle w:val="13"/>
        <w:spacing w:beforeAutospacing="0" w:afterAutospacing="0" w:line="480" w:lineRule="auto"/>
        <w:ind w:firstLine="540" w:firstLineChars="224"/>
        <w:jc w:val="both"/>
        <w:rPr>
          <w:rFonts w:cs="Arial" w:asciiTheme="minorEastAsia" w:hAnsiTheme="minorEastAsia"/>
          <w:sz w:val="24"/>
          <w:szCs w:val="24"/>
          <w:highlight w:val="none"/>
        </w:rPr>
      </w:pPr>
      <w:r>
        <w:rPr>
          <w:rFonts w:hint="eastAsia" w:ascii="宋体" w:hAnsi="宋体" w:eastAsia="宋体" w:cs="宋体"/>
          <w:b/>
          <w:bCs w:val="0"/>
          <w:color w:val="auto"/>
          <w:sz w:val="24"/>
          <w:szCs w:val="24"/>
          <w:highlight w:val="none"/>
          <w:lang w:val="en-US" w:eastAsia="zh-CN"/>
        </w:rPr>
        <w:t>9.</w:t>
      </w:r>
      <w:r>
        <w:rPr>
          <w:rFonts w:hint="eastAsia" w:cs="宋体"/>
          <w:b/>
          <w:bCs w:val="0"/>
          <w:color w:val="auto"/>
          <w:sz w:val="24"/>
          <w:szCs w:val="24"/>
          <w:highlight w:val="none"/>
          <w:lang w:val="en-US" w:eastAsia="zh-CN"/>
        </w:rPr>
        <w:t>4</w:t>
      </w:r>
      <w:r>
        <w:rPr>
          <w:rFonts w:cs="Arial" w:asciiTheme="minorEastAsia" w:hAnsiTheme="minorEastAsia"/>
          <w:b/>
          <w:sz w:val="24"/>
          <w:szCs w:val="24"/>
          <w:highlight w:val="none"/>
        </w:rPr>
        <w:t>业绩</w:t>
      </w:r>
    </w:p>
    <w:tbl>
      <w:tblPr>
        <w:tblStyle w:val="34"/>
        <w:tblW w:w="719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2552"/>
        <w:gridCol w:w="1879"/>
        <w:gridCol w:w="1734"/>
      </w:tblGrid>
      <w:tr w14:paraId="39B08F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46432738">
            <w:pPr>
              <w:spacing w:before="120"/>
              <w:jc w:val="center"/>
              <w:rPr>
                <w:rFonts w:hint="eastAsia" w:eastAsia="宋体" w:cs="Arial" w:asciiTheme="minorEastAsia" w:hAnsiTheme="minorEastAsia"/>
                <w:sz w:val="24"/>
                <w:highlight w:val="none"/>
                <w:lang w:val="en-US" w:eastAsia="zh-CN"/>
              </w:rPr>
            </w:pPr>
            <w:r>
              <w:rPr>
                <w:rFonts w:hint="eastAsia" w:cs="Arial" w:asciiTheme="minorEastAsia" w:hAnsiTheme="minorEastAsia"/>
                <w:sz w:val="24"/>
                <w:highlight w:val="none"/>
                <w:lang w:val="en-US" w:eastAsia="zh-CN"/>
              </w:rPr>
              <w:t>序号</w:t>
            </w:r>
          </w:p>
        </w:tc>
        <w:tc>
          <w:tcPr>
            <w:tcW w:w="2552" w:type="dxa"/>
            <w:vAlign w:val="center"/>
          </w:tcPr>
          <w:p w14:paraId="5D77AEB6">
            <w:pPr>
              <w:spacing w:before="120"/>
              <w:jc w:val="center"/>
              <w:rPr>
                <w:rFonts w:hint="default" w:eastAsia="宋体" w:cs="Arial" w:asciiTheme="minorEastAsia" w:hAnsiTheme="minorEastAsia"/>
                <w:sz w:val="24"/>
                <w:highlight w:val="none"/>
                <w:lang w:val="en-US" w:eastAsia="zh-CN"/>
              </w:rPr>
            </w:pPr>
            <w:r>
              <w:rPr>
                <w:rFonts w:hint="eastAsia" w:cs="Arial" w:asciiTheme="minorEastAsia" w:hAnsiTheme="minorEastAsia"/>
                <w:sz w:val="24"/>
                <w:highlight w:val="none"/>
                <w:lang w:val="en-US" w:eastAsia="zh-CN"/>
              </w:rPr>
              <w:t>用户名称</w:t>
            </w:r>
          </w:p>
        </w:tc>
        <w:tc>
          <w:tcPr>
            <w:tcW w:w="1879" w:type="dxa"/>
            <w:vAlign w:val="center"/>
          </w:tcPr>
          <w:p w14:paraId="788302A4">
            <w:pPr>
              <w:spacing w:before="120"/>
              <w:jc w:val="center"/>
              <w:rPr>
                <w:rFonts w:cs="Arial" w:asciiTheme="minorEastAsia" w:hAnsiTheme="minorEastAsia"/>
                <w:sz w:val="24"/>
                <w:highlight w:val="none"/>
              </w:rPr>
            </w:pPr>
            <w:r>
              <w:rPr>
                <w:rFonts w:hint="eastAsia" w:cs="Arial" w:asciiTheme="minorEastAsia" w:hAnsiTheme="minorEastAsia"/>
                <w:sz w:val="24"/>
                <w:highlight w:val="none"/>
                <w:lang w:val="en-US" w:eastAsia="zh-CN"/>
              </w:rPr>
              <w:t>联系人及</w:t>
            </w:r>
            <w:r>
              <w:rPr>
                <w:rFonts w:cs="Arial" w:asciiTheme="minorEastAsia" w:hAnsiTheme="minorEastAsia"/>
                <w:sz w:val="24"/>
                <w:highlight w:val="none"/>
              </w:rPr>
              <w:t>联系</w:t>
            </w:r>
            <w:r>
              <w:rPr>
                <w:rFonts w:hint="eastAsia" w:cs="Arial" w:asciiTheme="minorEastAsia" w:hAnsiTheme="minorEastAsia"/>
                <w:sz w:val="24"/>
                <w:highlight w:val="none"/>
              </w:rPr>
              <w:t>电话</w:t>
            </w:r>
          </w:p>
        </w:tc>
        <w:tc>
          <w:tcPr>
            <w:tcW w:w="1734" w:type="dxa"/>
            <w:vAlign w:val="center"/>
          </w:tcPr>
          <w:p w14:paraId="0CD37DB9">
            <w:pPr>
              <w:spacing w:before="120"/>
              <w:jc w:val="center"/>
              <w:rPr>
                <w:rFonts w:cs="Arial" w:asciiTheme="minorEastAsia" w:hAnsiTheme="minorEastAsia"/>
                <w:sz w:val="24"/>
                <w:highlight w:val="none"/>
              </w:rPr>
            </w:pPr>
            <w:r>
              <w:rPr>
                <w:rFonts w:hint="eastAsia" w:cs="Arial" w:asciiTheme="minorEastAsia" w:hAnsiTheme="minorEastAsia"/>
                <w:sz w:val="24"/>
                <w:highlight w:val="none"/>
                <w:lang w:val="en-US" w:eastAsia="zh-CN"/>
              </w:rPr>
              <w:t>业绩</w:t>
            </w:r>
            <w:r>
              <w:rPr>
                <w:rFonts w:hint="eastAsia" w:cs="Arial" w:asciiTheme="minorEastAsia" w:hAnsiTheme="minorEastAsia"/>
                <w:sz w:val="24"/>
                <w:highlight w:val="none"/>
              </w:rPr>
              <w:t>年份</w:t>
            </w:r>
          </w:p>
        </w:tc>
      </w:tr>
      <w:tr w14:paraId="08F270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392D7448">
            <w:pPr>
              <w:spacing w:before="120"/>
              <w:jc w:val="center"/>
              <w:rPr>
                <w:rFonts w:cs="Arial" w:asciiTheme="minorEastAsia" w:hAnsiTheme="minorEastAsia"/>
                <w:highlight w:val="green"/>
              </w:rPr>
            </w:pPr>
          </w:p>
        </w:tc>
        <w:tc>
          <w:tcPr>
            <w:tcW w:w="2552" w:type="dxa"/>
            <w:vAlign w:val="center"/>
          </w:tcPr>
          <w:p w14:paraId="0B354FD7">
            <w:pPr>
              <w:spacing w:before="120"/>
              <w:jc w:val="center"/>
              <w:rPr>
                <w:rFonts w:cs="Arial" w:asciiTheme="minorEastAsia" w:hAnsiTheme="minorEastAsia"/>
                <w:highlight w:val="green"/>
              </w:rPr>
            </w:pPr>
          </w:p>
        </w:tc>
        <w:tc>
          <w:tcPr>
            <w:tcW w:w="1879" w:type="dxa"/>
            <w:vAlign w:val="center"/>
          </w:tcPr>
          <w:p w14:paraId="61E60ADA">
            <w:pPr>
              <w:spacing w:before="120"/>
              <w:jc w:val="center"/>
              <w:rPr>
                <w:rFonts w:cs="Arial" w:asciiTheme="minorEastAsia" w:hAnsiTheme="minorEastAsia"/>
                <w:highlight w:val="green"/>
              </w:rPr>
            </w:pPr>
          </w:p>
        </w:tc>
        <w:tc>
          <w:tcPr>
            <w:tcW w:w="1734" w:type="dxa"/>
            <w:vAlign w:val="center"/>
          </w:tcPr>
          <w:p w14:paraId="04447730">
            <w:pPr>
              <w:spacing w:before="120"/>
              <w:jc w:val="center"/>
              <w:rPr>
                <w:rFonts w:cs="Arial" w:asciiTheme="minorEastAsia" w:hAnsiTheme="minorEastAsia"/>
                <w:highlight w:val="green"/>
              </w:rPr>
            </w:pPr>
          </w:p>
        </w:tc>
      </w:tr>
      <w:tr w14:paraId="742694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5B8AF551">
            <w:pPr>
              <w:spacing w:before="120"/>
              <w:jc w:val="center"/>
              <w:rPr>
                <w:rFonts w:cs="Arial" w:asciiTheme="minorEastAsia" w:hAnsiTheme="minorEastAsia"/>
                <w:highlight w:val="green"/>
              </w:rPr>
            </w:pPr>
          </w:p>
        </w:tc>
        <w:tc>
          <w:tcPr>
            <w:tcW w:w="2552" w:type="dxa"/>
            <w:vAlign w:val="center"/>
          </w:tcPr>
          <w:p w14:paraId="2DA219B5">
            <w:pPr>
              <w:spacing w:before="120"/>
              <w:jc w:val="center"/>
              <w:rPr>
                <w:rFonts w:cs="Arial" w:asciiTheme="minorEastAsia" w:hAnsiTheme="minorEastAsia"/>
                <w:highlight w:val="green"/>
              </w:rPr>
            </w:pPr>
          </w:p>
        </w:tc>
        <w:tc>
          <w:tcPr>
            <w:tcW w:w="1879" w:type="dxa"/>
            <w:vAlign w:val="center"/>
          </w:tcPr>
          <w:p w14:paraId="2C3F9359">
            <w:pPr>
              <w:spacing w:before="120"/>
              <w:jc w:val="center"/>
              <w:rPr>
                <w:rFonts w:cs="Arial" w:asciiTheme="minorEastAsia" w:hAnsiTheme="minorEastAsia"/>
                <w:highlight w:val="green"/>
              </w:rPr>
            </w:pPr>
          </w:p>
        </w:tc>
        <w:tc>
          <w:tcPr>
            <w:tcW w:w="1734" w:type="dxa"/>
            <w:vAlign w:val="center"/>
          </w:tcPr>
          <w:p w14:paraId="104FB69F">
            <w:pPr>
              <w:spacing w:before="120"/>
              <w:jc w:val="center"/>
              <w:rPr>
                <w:rFonts w:cs="Arial" w:asciiTheme="minorEastAsia" w:hAnsiTheme="minorEastAsia"/>
                <w:highlight w:val="green"/>
              </w:rPr>
            </w:pPr>
          </w:p>
        </w:tc>
      </w:tr>
      <w:tr w14:paraId="48E9D7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5237FDB6">
            <w:pPr>
              <w:spacing w:before="120"/>
              <w:jc w:val="center"/>
              <w:rPr>
                <w:rFonts w:cs="Arial" w:asciiTheme="minorEastAsia" w:hAnsiTheme="minorEastAsia"/>
                <w:highlight w:val="green"/>
              </w:rPr>
            </w:pPr>
          </w:p>
        </w:tc>
        <w:tc>
          <w:tcPr>
            <w:tcW w:w="2552" w:type="dxa"/>
            <w:vAlign w:val="center"/>
          </w:tcPr>
          <w:p w14:paraId="0EC68B0F">
            <w:pPr>
              <w:spacing w:before="120"/>
              <w:jc w:val="center"/>
              <w:rPr>
                <w:rFonts w:cs="Arial" w:asciiTheme="minorEastAsia" w:hAnsiTheme="minorEastAsia"/>
                <w:highlight w:val="green"/>
              </w:rPr>
            </w:pPr>
          </w:p>
        </w:tc>
        <w:tc>
          <w:tcPr>
            <w:tcW w:w="1879" w:type="dxa"/>
            <w:vAlign w:val="center"/>
          </w:tcPr>
          <w:p w14:paraId="1A92A840">
            <w:pPr>
              <w:spacing w:before="120"/>
              <w:jc w:val="center"/>
              <w:rPr>
                <w:rFonts w:cs="Arial" w:asciiTheme="minorEastAsia" w:hAnsiTheme="minorEastAsia"/>
                <w:highlight w:val="green"/>
              </w:rPr>
            </w:pPr>
          </w:p>
        </w:tc>
        <w:tc>
          <w:tcPr>
            <w:tcW w:w="1734" w:type="dxa"/>
            <w:vAlign w:val="center"/>
          </w:tcPr>
          <w:p w14:paraId="4ED4F07A">
            <w:pPr>
              <w:spacing w:before="120"/>
              <w:jc w:val="center"/>
              <w:rPr>
                <w:rFonts w:cs="Arial" w:asciiTheme="minorEastAsia" w:hAnsiTheme="minorEastAsia"/>
                <w:highlight w:val="green"/>
              </w:rPr>
            </w:pPr>
          </w:p>
        </w:tc>
      </w:tr>
      <w:tr w14:paraId="7496B3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7CBAE2E1">
            <w:pPr>
              <w:spacing w:before="120"/>
              <w:jc w:val="center"/>
              <w:rPr>
                <w:rFonts w:cs="Arial" w:asciiTheme="minorEastAsia" w:hAnsiTheme="minorEastAsia"/>
                <w:highlight w:val="green"/>
              </w:rPr>
            </w:pPr>
          </w:p>
        </w:tc>
        <w:tc>
          <w:tcPr>
            <w:tcW w:w="2552" w:type="dxa"/>
            <w:vAlign w:val="center"/>
          </w:tcPr>
          <w:p w14:paraId="1B2F6ED2">
            <w:pPr>
              <w:spacing w:before="120"/>
              <w:jc w:val="center"/>
              <w:rPr>
                <w:rFonts w:cs="Arial" w:asciiTheme="minorEastAsia" w:hAnsiTheme="minorEastAsia"/>
                <w:highlight w:val="green"/>
              </w:rPr>
            </w:pPr>
          </w:p>
        </w:tc>
        <w:tc>
          <w:tcPr>
            <w:tcW w:w="1879" w:type="dxa"/>
            <w:vAlign w:val="center"/>
          </w:tcPr>
          <w:p w14:paraId="5A6E5E8B">
            <w:pPr>
              <w:spacing w:before="120"/>
              <w:jc w:val="center"/>
              <w:rPr>
                <w:rFonts w:cs="Arial" w:asciiTheme="minorEastAsia" w:hAnsiTheme="minorEastAsia"/>
                <w:highlight w:val="green"/>
              </w:rPr>
            </w:pPr>
          </w:p>
        </w:tc>
        <w:tc>
          <w:tcPr>
            <w:tcW w:w="1734" w:type="dxa"/>
            <w:vAlign w:val="center"/>
          </w:tcPr>
          <w:p w14:paraId="2D89B567">
            <w:pPr>
              <w:spacing w:before="120"/>
              <w:jc w:val="center"/>
              <w:rPr>
                <w:rFonts w:cs="Arial" w:asciiTheme="minorEastAsia" w:hAnsiTheme="minorEastAsia"/>
                <w:highlight w:val="green"/>
              </w:rPr>
            </w:pPr>
          </w:p>
        </w:tc>
      </w:tr>
      <w:tr w14:paraId="0E92E6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443FA176">
            <w:pPr>
              <w:spacing w:before="120"/>
              <w:jc w:val="center"/>
              <w:rPr>
                <w:rFonts w:cs="Arial" w:asciiTheme="minorEastAsia" w:hAnsiTheme="minorEastAsia"/>
                <w:highlight w:val="green"/>
              </w:rPr>
            </w:pPr>
          </w:p>
        </w:tc>
        <w:tc>
          <w:tcPr>
            <w:tcW w:w="2552" w:type="dxa"/>
            <w:vAlign w:val="center"/>
          </w:tcPr>
          <w:p w14:paraId="6EC5F5FE">
            <w:pPr>
              <w:spacing w:before="120"/>
              <w:jc w:val="center"/>
              <w:rPr>
                <w:rFonts w:cs="Arial" w:asciiTheme="minorEastAsia" w:hAnsiTheme="minorEastAsia"/>
                <w:highlight w:val="green"/>
              </w:rPr>
            </w:pPr>
          </w:p>
        </w:tc>
        <w:tc>
          <w:tcPr>
            <w:tcW w:w="1879" w:type="dxa"/>
            <w:vAlign w:val="center"/>
          </w:tcPr>
          <w:p w14:paraId="2EE9EADA">
            <w:pPr>
              <w:spacing w:before="120"/>
              <w:jc w:val="center"/>
              <w:rPr>
                <w:rFonts w:cs="Arial" w:asciiTheme="minorEastAsia" w:hAnsiTheme="minorEastAsia"/>
                <w:highlight w:val="green"/>
              </w:rPr>
            </w:pPr>
          </w:p>
        </w:tc>
        <w:tc>
          <w:tcPr>
            <w:tcW w:w="1734" w:type="dxa"/>
            <w:vAlign w:val="center"/>
          </w:tcPr>
          <w:p w14:paraId="2827C9D7">
            <w:pPr>
              <w:spacing w:before="120"/>
              <w:jc w:val="center"/>
              <w:rPr>
                <w:rFonts w:cs="Arial" w:asciiTheme="minorEastAsia" w:hAnsiTheme="minorEastAsia"/>
                <w:highlight w:val="green"/>
              </w:rPr>
            </w:pPr>
          </w:p>
        </w:tc>
      </w:tr>
      <w:tr w14:paraId="14B195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73627E7B">
            <w:pPr>
              <w:spacing w:before="120"/>
              <w:jc w:val="center"/>
              <w:rPr>
                <w:rFonts w:cs="Arial" w:asciiTheme="minorEastAsia" w:hAnsiTheme="minorEastAsia"/>
                <w:highlight w:val="green"/>
              </w:rPr>
            </w:pPr>
          </w:p>
        </w:tc>
        <w:tc>
          <w:tcPr>
            <w:tcW w:w="2552" w:type="dxa"/>
            <w:vAlign w:val="center"/>
          </w:tcPr>
          <w:p w14:paraId="3904317C">
            <w:pPr>
              <w:spacing w:before="120"/>
              <w:jc w:val="center"/>
              <w:rPr>
                <w:rFonts w:cs="Arial" w:asciiTheme="minorEastAsia" w:hAnsiTheme="minorEastAsia"/>
                <w:highlight w:val="green"/>
              </w:rPr>
            </w:pPr>
          </w:p>
        </w:tc>
        <w:tc>
          <w:tcPr>
            <w:tcW w:w="1879" w:type="dxa"/>
            <w:vAlign w:val="center"/>
          </w:tcPr>
          <w:p w14:paraId="3797DB3D">
            <w:pPr>
              <w:spacing w:before="120"/>
              <w:jc w:val="center"/>
              <w:rPr>
                <w:rFonts w:cs="Arial" w:asciiTheme="minorEastAsia" w:hAnsiTheme="minorEastAsia"/>
                <w:highlight w:val="green"/>
              </w:rPr>
            </w:pPr>
          </w:p>
        </w:tc>
        <w:tc>
          <w:tcPr>
            <w:tcW w:w="1734" w:type="dxa"/>
            <w:vAlign w:val="center"/>
          </w:tcPr>
          <w:p w14:paraId="54B94AE8">
            <w:pPr>
              <w:spacing w:before="120"/>
              <w:jc w:val="center"/>
              <w:rPr>
                <w:rFonts w:cs="Arial" w:asciiTheme="minorEastAsia" w:hAnsiTheme="minorEastAsia"/>
                <w:highlight w:val="green"/>
              </w:rPr>
            </w:pPr>
          </w:p>
        </w:tc>
      </w:tr>
      <w:tr w14:paraId="10B556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07DE1F7E">
            <w:pPr>
              <w:spacing w:before="120"/>
              <w:jc w:val="center"/>
              <w:rPr>
                <w:rFonts w:cs="Arial" w:asciiTheme="minorEastAsia" w:hAnsiTheme="minorEastAsia"/>
                <w:highlight w:val="green"/>
              </w:rPr>
            </w:pPr>
          </w:p>
        </w:tc>
        <w:tc>
          <w:tcPr>
            <w:tcW w:w="2552" w:type="dxa"/>
            <w:vAlign w:val="center"/>
          </w:tcPr>
          <w:p w14:paraId="1313E78D">
            <w:pPr>
              <w:spacing w:before="120"/>
              <w:jc w:val="center"/>
              <w:rPr>
                <w:rFonts w:cs="Arial" w:asciiTheme="minorEastAsia" w:hAnsiTheme="minorEastAsia"/>
                <w:highlight w:val="green"/>
              </w:rPr>
            </w:pPr>
          </w:p>
        </w:tc>
        <w:tc>
          <w:tcPr>
            <w:tcW w:w="1879" w:type="dxa"/>
            <w:vAlign w:val="center"/>
          </w:tcPr>
          <w:p w14:paraId="2E509206">
            <w:pPr>
              <w:spacing w:before="120"/>
              <w:jc w:val="center"/>
              <w:rPr>
                <w:rFonts w:cs="Arial" w:asciiTheme="minorEastAsia" w:hAnsiTheme="minorEastAsia"/>
                <w:highlight w:val="green"/>
              </w:rPr>
            </w:pPr>
          </w:p>
        </w:tc>
        <w:tc>
          <w:tcPr>
            <w:tcW w:w="1734" w:type="dxa"/>
            <w:vAlign w:val="center"/>
          </w:tcPr>
          <w:p w14:paraId="79E06EF4">
            <w:pPr>
              <w:spacing w:before="120"/>
              <w:jc w:val="center"/>
              <w:rPr>
                <w:rFonts w:cs="Arial" w:asciiTheme="minorEastAsia" w:hAnsiTheme="minorEastAsia"/>
                <w:highlight w:val="green"/>
              </w:rPr>
            </w:pPr>
          </w:p>
        </w:tc>
      </w:tr>
      <w:tr w14:paraId="1CFF2A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62B57E21">
            <w:pPr>
              <w:spacing w:before="120"/>
              <w:jc w:val="center"/>
              <w:rPr>
                <w:rFonts w:cs="Arial" w:asciiTheme="minorEastAsia" w:hAnsiTheme="minorEastAsia"/>
                <w:highlight w:val="green"/>
              </w:rPr>
            </w:pPr>
          </w:p>
        </w:tc>
        <w:tc>
          <w:tcPr>
            <w:tcW w:w="2552" w:type="dxa"/>
            <w:vAlign w:val="center"/>
          </w:tcPr>
          <w:p w14:paraId="561AB2CF">
            <w:pPr>
              <w:spacing w:before="120"/>
              <w:jc w:val="center"/>
              <w:rPr>
                <w:rFonts w:cs="Arial" w:asciiTheme="minorEastAsia" w:hAnsiTheme="minorEastAsia"/>
                <w:highlight w:val="green"/>
              </w:rPr>
            </w:pPr>
          </w:p>
        </w:tc>
        <w:tc>
          <w:tcPr>
            <w:tcW w:w="1879" w:type="dxa"/>
            <w:vAlign w:val="center"/>
          </w:tcPr>
          <w:p w14:paraId="0E56BECE">
            <w:pPr>
              <w:spacing w:before="120"/>
              <w:jc w:val="center"/>
              <w:rPr>
                <w:rFonts w:cs="Arial" w:asciiTheme="minorEastAsia" w:hAnsiTheme="minorEastAsia"/>
                <w:highlight w:val="green"/>
              </w:rPr>
            </w:pPr>
          </w:p>
        </w:tc>
        <w:tc>
          <w:tcPr>
            <w:tcW w:w="1734" w:type="dxa"/>
            <w:vAlign w:val="center"/>
          </w:tcPr>
          <w:p w14:paraId="4147F08F">
            <w:pPr>
              <w:spacing w:before="120"/>
              <w:jc w:val="center"/>
              <w:rPr>
                <w:rFonts w:cs="Arial" w:asciiTheme="minorEastAsia" w:hAnsiTheme="minorEastAsia"/>
                <w:highlight w:val="green"/>
              </w:rPr>
            </w:pPr>
          </w:p>
        </w:tc>
      </w:tr>
    </w:tbl>
    <w:p w14:paraId="5016CED6">
      <w:pPr>
        <w:spacing w:line="380" w:lineRule="exact"/>
        <w:rPr>
          <w:rFonts w:hint="default" w:eastAsia="宋体" w:asciiTheme="minorEastAsia" w:hAnsiTheme="minorEastAsia"/>
          <w:b/>
          <w:color w:val="FF0000"/>
          <w:szCs w:val="21"/>
          <w:highlight w:val="none"/>
          <w:lang w:val="en-US" w:eastAsia="zh-CN"/>
        </w:rPr>
      </w:pPr>
      <w:r>
        <w:rPr>
          <w:rFonts w:hint="eastAsia" w:asciiTheme="minorEastAsia" w:hAnsiTheme="minorEastAsia"/>
          <w:b/>
          <w:color w:val="FF0000"/>
          <w:szCs w:val="21"/>
          <w:highlight w:val="none"/>
        </w:rPr>
        <w:t>注：供应商需在本表后附</w:t>
      </w:r>
      <w:r>
        <w:rPr>
          <w:rFonts w:hint="eastAsia" w:asciiTheme="minorEastAsia" w:hAnsiTheme="minorEastAsia"/>
          <w:b/>
          <w:color w:val="FF0000"/>
          <w:szCs w:val="21"/>
          <w:highlight w:val="none"/>
          <w:lang w:val="en-US" w:eastAsia="zh-CN"/>
        </w:rPr>
        <w:t>销售业绩</w:t>
      </w:r>
      <w:r>
        <w:rPr>
          <w:rFonts w:hint="eastAsia" w:asciiTheme="minorEastAsia" w:hAnsiTheme="minorEastAsia"/>
          <w:b/>
          <w:color w:val="FF0000"/>
          <w:szCs w:val="21"/>
          <w:highlight w:val="none"/>
        </w:rPr>
        <w:t>合同</w:t>
      </w:r>
      <w:r>
        <w:rPr>
          <w:rFonts w:hint="eastAsia" w:asciiTheme="minorEastAsia" w:hAnsiTheme="minorEastAsia"/>
          <w:b/>
          <w:color w:val="FF0000"/>
          <w:szCs w:val="21"/>
          <w:highlight w:val="none"/>
          <w:lang w:val="en-US" w:eastAsia="zh-CN"/>
        </w:rPr>
        <w:t>。</w:t>
      </w:r>
    </w:p>
    <w:p w14:paraId="4718F638">
      <w:pPr>
        <w:pStyle w:val="13"/>
        <w:spacing w:beforeAutospacing="0" w:afterAutospacing="0" w:line="480" w:lineRule="auto"/>
        <w:ind w:firstLine="470" w:firstLineChars="224"/>
        <w:jc w:val="both"/>
        <w:rPr>
          <w:rFonts w:hint="eastAsia" w:ascii="宋体" w:hAnsi="宋体" w:eastAsia="宋体" w:cs="宋体"/>
          <w:bCs/>
          <w:color w:val="auto"/>
          <w:sz w:val="21"/>
          <w:szCs w:val="21"/>
          <w:highlight w:val="none"/>
        </w:rPr>
      </w:pPr>
    </w:p>
    <w:p w14:paraId="335E608E">
      <w:pPr>
        <w:pStyle w:val="13"/>
        <w:spacing w:beforeAutospacing="0" w:afterAutospacing="0" w:line="480" w:lineRule="auto"/>
        <w:ind w:firstLine="495" w:firstLineChars="224"/>
        <w:jc w:val="both"/>
        <w:rPr>
          <w:rFonts w:hint="eastAsia" w:ascii="宋体" w:hAnsi="宋体" w:eastAsia="宋体" w:cs="宋体"/>
          <w:b/>
          <w:bCs w:val="0"/>
          <w:color w:val="auto"/>
          <w:sz w:val="22"/>
          <w:szCs w:val="22"/>
          <w:highlight w:val="none"/>
        </w:rPr>
      </w:pPr>
      <w:r>
        <w:rPr>
          <w:rFonts w:hint="eastAsia" w:ascii="宋体" w:hAnsi="宋体" w:eastAsia="宋体" w:cs="宋体"/>
          <w:b/>
          <w:bCs w:val="0"/>
          <w:color w:val="auto"/>
          <w:sz w:val="22"/>
          <w:szCs w:val="22"/>
          <w:highlight w:val="none"/>
        </w:rPr>
        <w:t>9.</w:t>
      </w:r>
      <w:r>
        <w:rPr>
          <w:rFonts w:hint="eastAsia" w:cs="宋体"/>
          <w:b/>
          <w:bCs w:val="0"/>
          <w:color w:val="auto"/>
          <w:sz w:val="22"/>
          <w:szCs w:val="22"/>
          <w:highlight w:val="none"/>
          <w:lang w:val="en-US" w:eastAsia="zh-CN"/>
        </w:rPr>
        <w:t>5</w:t>
      </w:r>
      <w:r>
        <w:rPr>
          <w:rFonts w:hint="eastAsia" w:ascii="宋体" w:hAnsi="宋体" w:eastAsia="宋体" w:cs="宋体"/>
          <w:b/>
          <w:bCs w:val="0"/>
          <w:color w:val="auto"/>
          <w:sz w:val="22"/>
          <w:szCs w:val="22"/>
          <w:highlight w:val="none"/>
          <w:lang w:val="en-US" w:eastAsia="zh-CN"/>
        </w:rPr>
        <w:t xml:space="preserve"> 供应商认为其他应提供的证明材料</w:t>
      </w:r>
      <w:bookmarkEnd w:id="78"/>
    </w:p>
    <w:sectPr>
      <w:pgSz w:w="11906" w:h="16838"/>
      <w:pgMar w:top="1417" w:right="1474" w:bottom="1417" w:left="1474" w:header="851" w:footer="624" w:gutter="0"/>
      <w:pgNumType w:fmt="decimal"/>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C242D73-FB3E-4F36-B89B-004F1B95C28B}"/>
  </w:font>
  <w:font w:name="黑体">
    <w:panose1 w:val="02010609060101010101"/>
    <w:charset w:val="86"/>
    <w:family w:val="auto"/>
    <w:pitch w:val="default"/>
    <w:sig w:usb0="800002BF" w:usb1="38CF7CFA" w:usb2="00000016" w:usb3="00000000" w:csb0="00040001" w:csb1="00000000"/>
    <w:embedRegular r:id="rId2" w:fontKey="{C714FD37-F2AE-4014-B660-DE53050EBA2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embedRegular r:id="rId3" w:fontKey="{7C54164D-284F-445D-8FA9-2C3055334268}"/>
  </w:font>
  <w:font w:name="方正公文小标宋">
    <w:panose1 w:val="02000500000000000000"/>
    <w:charset w:val="86"/>
    <w:family w:val="auto"/>
    <w:pitch w:val="default"/>
    <w:sig w:usb0="A00002BF" w:usb1="38CF7CFA" w:usb2="00000016" w:usb3="00000000" w:csb0="00040001" w:csb1="00000000"/>
    <w:embedRegular r:id="rId4" w:fontKey="{BD7DD013-2EBE-436A-808C-3BE48151333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20089">
    <w:pPr>
      <w:pStyle w:val="23"/>
      <w:pBdr>
        <w:top w:val="single" w:color="auto" w:sz="4" w:space="1"/>
      </w:pBdr>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14605</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2EF6B5B">
                          <w:pPr>
                            <w:pStyle w:val="2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1.15pt;height:144pt;width:144pt;mso-position-horizontal:center;mso-position-horizontal-relative:margin;mso-wrap-style:none;z-index:251661312;mso-width-relative:page;mso-height-relative:page;" filled="f" stroked="f" coordsize="21600,21600" o:gfxdata="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nDNi/TAAAABgEAAA8AAAAAAAAAAQAgAAAAIgAA&#10;AGRycy9kb3ducmV2LnhtbFBLAQIUABQAAAAIAIdO4kCHIGb51AEAAKUDAAAOAAAAAAAAAAEAIAAA&#10;ACIBAABkcnMvZTJvRG9jLnhtbFBLBQYAAAAABgAGAFkBAABoBQAAAAA=&#10;">
              <v:fill on="f" focussize="0,0"/>
              <v:stroke on="f" weight="0.5pt"/>
              <v:imagedata o:title=""/>
              <o:lock v:ext="edit" aspectratio="f"/>
              <v:textbox inset="0mm,0mm,0mm,0mm" style="mso-fit-shape-to-text:t;">
                <w:txbxContent>
                  <w:p w14:paraId="62EF6B5B">
                    <w:pPr>
                      <w:pStyle w:val="23"/>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C7533">
    <w:pPr>
      <w:pStyle w:val="23"/>
      <w:pBdr>
        <w:top w:val="single" w:color="auto" w:sz="4" w:space="1"/>
      </w:pBdr>
      <w:jc w:val="both"/>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14605</wp:posOffset>
              </wp:positionV>
              <wp:extent cx="144780" cy="20447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44780" cy="204470"/>
                      </a:xfrm>
                      <a:prstGeom prst="rect">
                        <a:avLst/>
                      </a:prstGeom>
                      <a:noFill/>
                      <a:ln>
                        <a:noFill/>
                      </a:ln>
                    </wps:spPr>
                    <wps:txbx>
                      <w:txbxContent>
                        <w:p w14:paraId="26B58A8D">
                          <w:pPr>
                            <w:pStyle w:val="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18</w:t>
                          </w:r>
                          <w:r>
                            <w:rPr>
                              <w:rFonts w:hint="eastAsia" w:ascii="宋体" w:hAnsi="宋体" w:cs="宋体"/>
                            </w:rPr>
                            <w:fldChar w:fldCharType="end"/>
                          </w:r>
                        </w:p>
                      </w:txbxContent>
                    </wps:txbx>
                    <wps:bodyPr lIns="0" tIns="0" rIns="0" bIns="0" upright="1"/>
                  </wps:wsp>
                </a:graphicData>
              </a:graphic>
            </wp:anchor>
          </w:drawing>
        </mc:Choice>
        <mc:Fallback>
          <w:pict>
            <v:shape id="文本框 1026" o:spid="_x0000_s1026" o:spt="202" type="#_x0000_t202" style="position:absolute;left:0pt;margin-top:1.15pt;height:16.1pt;width:11.4pt;mso-position-horizontal:center;mso-position-horizontal-relative:margin;z-index:251660288;mso-width-relative:page;mso-height-relative:page;" filled="f" stroked="f" coordsize="21600,21600" o:gfxdata="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l9mmrNQAAAAEAQAADwAAAAAAAAABACAAAAAiAAAAZHJzL2Rvd25yZXYueG1sUEsBAhQAFAAA&#10;AAgAh07iQFFZh6C6AQAAdAMAAA4AAAAAAAAAAQAgAAAAIwEAAGRycy9lMm9Eb2MueG1sUEsFBgAA&#10;AAAGAAYAWQEAAE8FAAAAAA==&#10;">
              <v:fill on="f" focussize="0,0"/>
              <v:stroke on="f"/>
              <v:imagedata o:title=""/>
              <o:lock v:ext="edit" aspectratio="f"/>
              <v:textbox inset="0mm,0mm,0mm,0mm">
                <w:txbxContent>
                  <w:p w14:paraId="26B58A8D">
                    <w:pPr>
                      <w:pStyle w:val="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18</w:t>
                    </w:r>
                    <w:r>
                      <w:rPr>
                        <w:rFonts w:hint="eastAsia" w:ascii="宋体" w:hAnsi="宋体" w:cs="宋体"/>
                      </w:rPr>
                      <w:fldChar w:fldCharType="end"/>
                    </w:r>
                  </w:p>
                </w:txbxContent>
              </v:textbox>
            </v:shape>
          </w:pict>
        </mc:Fallback>
      </mc:AlternateContent>
    </w:r>
    <w:r>
      <w:rPr>
        <w:rFonts w:hint="eastAsia"/>
      </w:rPr>
      <w:t xml:space="preserve">        </w:t>
    </w:r>
  </w:p>
  <w:p w14:paraId="1B4A088B">
    <w:pPr>
      <w:pStyle w:val="2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41D8B">
    <w:pPr>
      <w:pStyle w:val="25"/>
      <w:jc w:val="right"/>
      <w:rPr>
        <w:rFonts w:hint="eastAsia"/>
      </w:rPr>
    </w:pPr>
    <w:r>
      <w:rPr>
        <w:rFonts w:hint="eastAsia" w:ascii="宋体" w:hAnsi="宋体" w:cs="宋体"/>
        <w:color w:val="auto"/>
        <w:szCs w:val="21"/>
        <w:highlight w:val="none"/>
        <w:u w:val="none"/>
        <w:shd w:val="clear" w:color="auto" w:fill="FFFFFF"/>
        <w:lang w:val="en-US" w:eastAsia="zh-CN"/>
      </w:rPr>
      <w:t>驻马店市中心医院妇儿院区安防系统维保及安防设施常用配件采购项目（二次）采购</w:t>
    </w:r>
    <w:r>
      <w:rPr>
        <w:rFonts w:hint="eastAsia"/>
      </w:rPr>
      <w:t>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NotTrackMoves/>
  <w:documentProtection w:enforcement="0"/>
  <w:defaultTabStop w:val="420"/>
  <w:drawingGridHorizontalSpacing w:val="105"/>
  <w:drawingGridVerticalSpacing w:val="319"/>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xZTMwNmMyMDcwMThhNDM2NzZhZjYxYzY5Y2VkNzQifQ=="/>
  </w:docVars>
  <w:rsids>
    <w:rsidRoot w:val="00172A27"/>
    <w:rsid w:val="00000E51"/>
    <w:rsid w:val="00003688"/>
    <w:rsid w:val="000036EC"/>
    <w:rsid w:val="00012F90"/>
    <w:rsid w:val="000165C3"/>
    <w:rsid w:val="00017230"/>
    <w:rsid w:val="00020C53"/>
    <w:rsid w:val="00021C37"/>
    <w:rsid w:val="00022E51"/>
    <w:rsid w:val="00024627"/>
    <w:rsid w:val="000262D7"/>
    <w:rsid w:val="0002667F"/>
    <w:rsid w:val="000272B2"/>
    <w:rsid w:val="00031431"/>
    <w:rsid w:val="00034F10"/>
    <w:rsid w:val="00035692"/>
    <w:rsid w:val="00036275"/>
    <w:rsid w:val="00037EC8"/>
    <w:rsid w:val="00040F14"/>
    <w:rsid w:val="0004437B"/>
    <w:rsid w:val="000521E5"/>
    <w:rsid w:val="00054740"/>
    <w:rsid w:val="00055707"/>
    <w:rsid w:val="0005650A"/>
    <w:rsid w:val="00057843"/>
    <w:rsid w:val="00061862"/>
    <w:rsid w:val="00064977"/>
    <w:rsid w:val="00065EFE"/>
    <w:rsid w:val="000678CF"/>
    <w:rsid w:val="00067EA4"/>
    <w:rsid w:val="000757DD"/>
    <w:rsid w:val="000771AB"/>
    <w:rsid w:val="000828BF"/>
    <w:rsid w:val="0008472B"/>
    <w:rsid w:val="00085F92"/>
    <w:rsid w:val="000910D5"/>
    <w:rsid w:val="0009148A"/>
    <w:rsid w:val="00092B31"/>
    <w:rsid w:val="00097532"/>
    <w:rsid w:val="00097E42"/>
    <w:rsid w:val="000A0B1B"/>
    <w:rsid w:val="000A126A"/>
    <w:rsid w:val="000A16B7"/>
    <w:rsid w:val="000A7088"/>
    <w:rsid w:val="000A78F6"/>
    <w:rsid w:val="000B0240"/>
    <w:rsid w:val="000B6531"/>
    <w:rsid w:val="000B772E"/>
    <w:rsid w:val="000C43E1"/>
    <w:rsid w:val="000C6342"/>
    <w:rsid w:val="000C6986"/>
    <w:rsid w:val="000C6F01"/>
    <w:rsid w:val="000C73C9"/>
    <w:rsid w:val="000D0D98"/>
    <w:rsid w:val="000D44AD"/>
    <w:rsid w:val="000D72E6"/>
    <w:rsid w:val="000E252C"/>
    <w:rsid w:val="000E6B87"/>
    <w:rsid w:val="000E6D3C"/>
    <w:rsid w:val="000F035B"/>
    <w:rsid w:val="000F2100"/>
    <w:rsid w:val="000F685E"/>
    <w:rsid w:val="00104521"/>
    <w:rsid w:val="00110444"/>
    <w:rsid w:val="0011253B"/>
    <w:rsid w:val="001139C0"/>
    <w:rsid w:val="0011452C"/>
    <w:rsid w:val="00121774"/>
    <w:rsid w:val="00122AE5"/>
    <w:rsid w:val="00127E77"/>
    <w:rsid w:val="0013574E"/>
    <w:rsid w:val="00141C52"/>
    <w:rsid w:val="00145792"/>
    <w:rsid w:val="00147FC2"/>
    <w:rsid w:val="00151D92"/>
    <w:rsid w:val="00153449"/>
    <w:rsid w:val="00155B84"/>
    <w:rsid w:val="00162EA5"/>
    <w:rsid w:val="001630D8"/>
    <w:rsid w:val="001641C5"/>
    <w:rsid w:val="001656CE"/>
    <w:rsid w:val="00166B7C"/>
    <w:rsid w:val="00170488"/>
    <w:rsid w:val="00171081"/>
    <w:rsid w:val="00171DC4"/>
    <w:rsid w:val="00172A27"/>
    <w:rsid w:val="001743D2"/>
    <w:rsid w:val="001756D5"/>
    <w:rsid w:val="00176116"/>
    <w:rsid w:val="00176541"/>
    <w:rsid w:val="001809B6"/>
    <w:rsid w:val="00180A78"/>
    <w:rsid w:val="00181303"/>
    <w:rsid w:val="00183B61"/>
    <w:rsid w:val="001866AC"/>
    <w:rsid w:val="00190212"/>
    <w:rsid w:val="00192E94"/>
    <w:rsid w:val="00193782"/>
    <w:rsid w:val="001A1F77"/>
    <w:rsid w:val="001A6057"/>
    <w:rsid w:val="001A63D5"/>
    <w:rsid w:val="001B4D8E"/>
    <w:rsid w:val="001B6482"/>
    <w:rsid w:val="001C08A9"/>
    <w:rsid w:val="001D0E22"/>
    <w:rsid w:val="001D414F"/>
    <w:rsid w:val="001D4D3C"/>
    <w:rsid w:val="001D784A"/>
    <w:rsid w:val="001D7D80"/>
    <w:rsid w:val="001E3D17"/>
    <w:rsid w:val="001E50E4"/>
    <w:rsid w:val="001F4DBD"/>
    <w:rsid w:val="001F4F1E"/>
    <w:rsid w:val="001F52D5"/>
    <w:rsid w:val="001F60F4"/>
    <w:rsid w:val="001F79C5"/>
    <w:rsid w:val="00207653"/>
    <w:rsid w:val="0021089D"/>
    <w:rsid w:val="00214403"/>
    <w:rsid w:val="0021505B"/>
    <w:rsid w:val="0022103B"/>
    <w:rsid w:val="002219DC"/>
    <w:rsid w:val="00221F7D"/>
    <w:rsid w:val="00231F56"/>
    <w:rsid w:val="00234020"/>
    <w:rsid w:val="00235D34"/>
    <w:rsid w:val="0024066E"/>
    <w:rsid w:val="00243C82"/>
    <w:rsid w:val="0024618D"/>
    <w:rsid w:val="002476D8"/>
    <w:rsid w:val="002727E2"/>
    <w:rsid w:val="00275597"/>
    <w:rsid w:val="002818DD"/>
    <w:rsid w:val="00281F28"/>
    <w:rsid w:val="00286921"/>
    <w:rsid w:val="0028704B"/>
    <w:rsid w:val="002912E9"/>
    <w:rsid w:val="00297DDD"/>
    <w:rsid w:val="002A6EF5"/>
    <w:rsid w:val="002B0A49"/>
    <w:rsid w:val="002B151E"/>
    <w:rsid w:val="002B1F8A"/>
    <w:rsid w:val="002B21DB"/>
    <w:rsid w:val="002B2A18"/>
    <w:rsid w:val="002B2FF2"/>
    <w:rsid w:val="002B39C1"/>
    <w:rsid w:val="002B4688"/>
    <w:rsid w:val="002B59AF"/>
    <w:rsid w:val="002B6028"/>
    <w:rsid w:val="002B6EEC"/>
    <w:rsid w:val="002C318F"/>
    <w:rsid w:val="002C59F0"/>
    <w:rsid w:val="002D1344"/>
    <w:rsid w:val="002D28E7"/>
    <w:rsid w:val="002D38D8"/>
    <w:rsid w:val="002D5AB8"/>
    <w:rsid w:val="002D694B"/>
    <w:rsid w:val="002D700F"/>
    <w:rsid w:val="002D7301"/>
    <w:rsid w:val="002D7928"/>
    <w:rsid w:val="002E132A"/>
    <w:rsid w:val="002E1ED0"/>
    <w:rsid w:val="002E62DB"/>
    <w:rsid w:val="002F0B3C"/>
    <w:rsid w:val="002F0CC5"/>
    <w:rsid w:val="002F4F94"/>
    <w:rsid w:val="002F52A8"/>
    <w:rsid w:val="0030109F"/>
    <w:rsid w:val="00302A40"/>
    <w:rsid w:val="00321BAA"/>
    <w:rsid w:val="003251B4"/>
    <w:rsid w:val="00333A21"/>
    <w:rsid w:val="00333A29"/>
    <w:rsid w:val="0034106D"/>
    <w:rsid w:val="003506C4"/>
    <w:rsid w:val="003534C9"/>
    <w:rsid w:val="00353F83"/>
    <w:rsid w:val="003559F8"/>
    <w:rsid w:val="00356B57"/>
    <w:rsid w:val="00360373"/>
    <w:rsid w:val="003634AB"/>
    <w:rsid w:val="00365DBF"/>
    <w:rsid w:val="00373382"/>
    <w:rsid w:val="0037426D"/>
    <w:rsid w:val="00374559"/>
    <w:rsid w:val="0037549E"/>
    <w:rsid w:val="0037721E"/>
    <w:rsid w:val="00380986"/>
    <w:rsid w:val="00382A6A"/>
    <w:rsid w:val="0038356F"/>
    <w:rsid w:val="00383C51"/>
    <w:rsid w:val="003849B3"/>
    <w:rsid w:val="0038547B"/>
    <w:rsid w:val="00386F28"/>
    <w:rsid w:val="00390347"/>
    <w:rsid w:val="00391146"/>
    <w:rsid w:val="00392964"/>
    <w:rsid w:val="0039368B"/>
    <w:rsid w:val="0039495F"/>
    <w:rsid w:val="00394D38"/>
    <w:rsid w:val="003962AF"/>
    <w:rsid w:val="00396D48"/>
    <w:rsid w:val="003A03F9"/>
    <w:rsid w:val="003A56C5"/>
    <w:rsid w:val="003B0180"/>
    <w:rsid w:val="003B06C0"/>
    <w:rsid w:val="003B06EB"/>
    <w:rsid w:val="003B21E0"/>
    <w:rsid w:val="003B419B"/>
    <w:rsid w:val="003B61DA"/>
    <w:rsid w:val="003C3687"/>
    <w:rsid w:val="003D1F44"/>
    <w:rsid w:val="003D2173"/>
    <w:rsid w:val="003D3EAB"/>
    <w:rsid w:val="003D48A8"/>
    <w:rsid w:val="003D5DB0"/>
    <w:rsid w:val="003E1FE2"/>
    <w:rsid w:val="003E35BE"/>
    <w:rsid w:val="003F35EF"/>
    <w:rsid w:val="003F3AED"/>
    <w:rsid w:val="003F4368"/>
    <w:rsid w:val="003F5E68"/>
    <w:rsid w:val="003F63CA"/>
    <w:rsid w:val="00405888"/>
    <w:rsid w:val="0040755F"/>
    <w:rsid w:val="00407F61"/>
    <w:rsid w:val="00410C32"/>
    <w:rsid w:val="00416BEF"/>
    <w:rsid w:val="00420790"/>
    <w:rsid w:val="004212E9"/>
    <w:rsid w:val="00421D27"/>
    <w:rsid w:val="00425B8B"/>
    <w:rsid w:val="004261E2"/>
    <w:rsid w:val="004266B1"/>
    <w:rsid w:val="00435566"/>
    <w:rsid w:val="0043672E"/>
    <w:rsid w:val="00444A2F"/>
    <w:rsid w:val="00446D88"/>
    <w:rsid w:val="0044728E"/>
    <w:rsid w:val="00450723"/>
    <w:rsid w:val="0045184C"/>
    <w:rsid w:val="00454DD9"/>
    <w:rsid w:val="004564BA"/>
    <w:rsid w:val="00460C29"/>
    <w:rsid w:val="00460C96"/>
    <w:rsid w:val="00462411"/>
    <w:rsid w:val="004637BF"/>
    <w:rsid w:val="004638C7"/>
    <w:rsid w:val="00467CD8"/>
    <w:rsid w:val="00467DBB"/>
    <w:rsid w:val="00474C5C"/>
    <w:rsid w:val="00476D4F"/>
    <w:rsid w:val="00477033"/>
    <w:rsid w:val="00481BE4"/>
    <w:rsid w:val="00482A00"/>
    <w:rsid w:val="00483DEE"/>
    <w:rsid w:val="00483F46"/>
    <w:rsid w:val="004840F2"/>
    <w:rsid w:val="004860CE"/>
    <w:rsid w:val="00487965"/>
    <w:rsid w:val="0049159F"/>
    <w:rsid w:val="00491CFF"/>
    <w:rsid w:val="00494AE3"/>
    <w:rsid w:val="004A2DC2"/>
    <w:rsid w:val="004A3ED1"/>
    <w:rsid w:val="004A56AA"/>
    <w:rsid w:val="004B0865"/>
    <w:rsid w:val="004B0DC2"/>
    <w:rsid w:val="004B1068"/>
    <w:rsid w:val="004B3872"/>
    <w:rsid w:val="004B479D"/>
    <w:rsid w:val="004B6CE6"/>
    <w:rsid w:val="004C6D19"/>
    <w:rsid w:val="004D5FCF"/>
    <w:rsid w:val="004D751C"/>
    <w:rsid w:val="004D7B42"/>
    <w:rsid w:val="004F0462"/>
    <w:rsid w:val="00503E97"/>
    <w:rsid w:val="005068C0"/>
    <w:rsid w:val="00512A1F"/>
    <w:rsid w:val="005226EE"/>
    <w:rsid w:val="00524147"/>
    <w:rsid w:val="00525D5A"/>
    <w:rsid w:val="0052705E"/>
    <w:rsid w:val="00527303"/>
    <w:rsid w:val="00531A15"/>
    <w:rsid w:val="00536761"/>
    <w:rsid w:val="00543694"/>
    <w:rsid w:val="00545EBC"/>
    <w:rsid w:val="00552CFD"/>
    <w:rsid w:val="005537EC"/>
    <w:rsid w:val="00561DC8"/>
    <w:rsid w:val="00563FCD"/>
    <w:rsid w:val="00567B6D"/>
    <w:rsid w:val="0057221A"/>
    <w:rsid w:val="00574F1C"/>
    <w:rsid w:val="00575874"/>
    <w:rsid w:val="00583F9C"/>
    <w:rsid w:val="005867C0"/>
    <w:rsid w:val="00586B69"/>
    <w:rsid w:val="00587007"/>
    <w:rsid w:val="005916D7"/>
    <w:rsid w:val="00592A6D"/>
    <w:rsid w:val="005946C4"/>
    <w:rsid w:val="00595847"/>
    <w:rsid w:val="005A466D"/>
    <w:rsid w:val="005B1953"/>
    <w:rsid w:val="005B1D93"/>
    <w:rsid w:val="005B3737"/>
    <w:rsid w:val="005B38FA"/>
    <w:rsid w:val="005B79B6"/>
    <w:rsid w:val="005C11E9"/>
    <w:rsid w:val="005C332C"/>
    <w:rsid w:val="005C511F"/>
    <w:rsid w:val="005C6B44"/>
    <w:rsid w:val="005C7F75"/>
    <w:rsid w:val="005D1C21"/>
    <w:rsid w:val="005D3447"/>
    <w:rsid w:val="005D3B26"/>
    <w:rsid w:val="005D5624"/>
    <w:rsid w:val="005D5C32"/>
    <w:rsid w:val="005D788B"/>
    <w:rsid w:val="005D7A7D"/>
    <w:rsid w:val="005D7CD8"/>
    <w:rsid w:val="005E1A51"/>
    <w:rsid w:val="00600486"/>
    <w:rsid w:val="006026D1"/>
    <w:rsid w:val="006026DE"/>
    <w:rsid w:val="00605665"/>
    <w:rsid w:val="00606A63"/>
    <w:rsid w:val="006134B6"/>
    <w:rsid w:val="00622261"/>
    <w:rsid w:val="00627850"/>
    <w:rsid w:val="00627DC7"/>
    <w:rsid w:val="00632751"/>
    <w:rsid w:val="00633657"/>
    <w:rsid w:val="00635EE7"/>
    <w:rsid w:val="00640403"/>
    <w:rsid w:val="00643CF6"/>
    <w:rsid w:val="0064622C"/>
    <w:rsid w:val="0064748F"/>
    <w:rsid w:val="0064772A"/>
    <w:rsid w:val="006506F3"/>
    <w:rsid w:val="006527BA"/>
    <w:rsid w:val="00654D3A"/>
    <w:rsid w:val="00657186"/>
    <w:rsid w:val="00657B85"/>
    <w:rsid w:val="00662038"/>
    <w:rsid w:val="00662F1B"/>
    <w:rsid w:val="00663912"/>
    <w:rsid w:val="00665B74"/>
    <w:rsid w:val="00666E46"/>
    <w:rsid w:val="006733F1"/>
    <w:rsid w:val="00674B7B"/>
    <w:rsid w:val="006774B7"/>
    <w:rsid w:val="00681340"/>
    <w:rsid w:val="00681E00"/>
    <w:rsid w:val="00681EFA"/>
    <w:rsid w:val="00683BD4"/>
    <w:rsid w:val="006901E3"/>
    <w:rsid w:val="00694E40"/>
    <w:rsid w:val="00695469"/>
    <w:rsid w:val="006973BE"/>
    <w:rsid w:val="006A3FAF"/>
    <w:rsid w:val="006A53C0"/>
    <w:rsid w:val="006A5EC9"/>
    <w:rsid w:val="006A6BE3"/>
    <w:rsid w:val="006A6C58"/>
    <w:rsid w:val="006A6CA0"/>
    <w:rsid w:val="006B0BA3"/>
    <w:rsid w:val="006B4389"/>
    <w:rsid w:val="006C1AC3"/>
    <w:rsid w:val="006C3381"/>
    <w:rsid w:val="006C3F8D"/>
    <w:rsid w:val="006C5741"/>
    <w:rsid w:val="006C5895"/>
    <w:rsid w:val="006C7A22"/>
    <w:rsid w:val="006D23F4"/>
    <w:rsid w:val="006D2422"/>
    <w:rsid w:val="006D2754"/>
    <w:rsid w:val="006E0E89"/>
    <w:rsid w:val="006E211C"/>
    <w:rsid w:val="006E3D12"/>
    <w:rsid w:val="006E3F7B"/>
    <w:rsid w:val="006E7834"/>
    <w:rsid w:val="006F1887"/>
    <w:rsid w:val="006F2533"/>
    <w:rsid w:val="006F36C9"/>
    <w:rsid w:val="006F3FF8"/>
    <w:rsid w:val="006F5EBB"/>
    <w:rsid w:val="006F6D76"/>
    <w:rsid w:val="00700968"/>
    <w:rsid w:val="00715942"/>
    <w:rsid w:val="00717D28"/>
    <w:rsid w:val="00720430"/>
    <w:rsid w:val="007213BD"/>
    <w:rsid w:val="0072294E"/>
    <w:rsid w:val="0073362A"/>
    <w:rsid w:val="00734E23"/>
    <w:rsid w:val="007361D9"/>
    <w:rsid w:val="00742A39"/>
    <w:rsid w:val="007442BF"/>
    <w:rsid w:val="007451B7"/>
    <w:rsid w:val="007454DB"/>
    <w:rsid w:val="007477B9"/>
    <w:rsid w:val="00752D80"/>
    <w:rsid w:val="007539E6"/>
    <w:rsid w:val="00753B1A"/>
    <w:rsid w:val="0075506B"/>
    <w:rsid w:val="00756A8B"/>
    <w:rsid w:val="007635C6"/>
    <w:rsid w:val="00766B59"/>
    <w:rsid w:val="0076783A"/>
    <w:rsid w:val="00770296"/>
    <w:rsid w:val="0077380E"/>
    <w:rsid w:val="00776A44"/>
    <w:rsid w:val="007819D5"/>
    <w:rsid w:val="00784D17"/>
    <w:rsid w:val="007855DC"/>
    <w:rsid w:val="00791C0A"/>
    <w:rsid w:val="007A1ABC"/>
    <w:rsid w:val="007A1BDB"/>
    <w:rsid w:val="007A393C"/>
    <w:rsid w:val="007A7CCF"/>
    <w:rsid w:val="007B2EDA"/>
    <w:rsid w:val="007B5BF3"/>
    <w:rsid w:val="007B6B89"/>
    <w:rsid w:val="007C13DE"/>
    <w:rsid w:val="007C1D12"/>
    <w:rsid w:val="007D1504"/>
    <w:rsid w:val="007D7FE5"/>
    <w:rsid w:val="007E07D0"/>
    <w:rsid w:val="007E0DAC"/>
    <w:rsid w:val="007E2E98"/>
    <w:rsid w:val="007E52EB"/>
    <w:rsid w:val="007E5F56"/>
    <w:rsid w:val="007E6644"/>
    <w:rsid w:val="007E69C5"/>
    <w:rsid w:val="007F0E44"/>
    <w:rsid w:val="007F12B5"/>
    <w:rsid w:val="007F1A27"/>
    <w:rsid w:val="007F50E5"/>
    <w:rsid w:val="008018E2"/>
    <w:rsid w:val="00806F13"/>
    <w:rsid w:val="0081025F"/>
    <w:rsid w:val="008104D7"/>
    <w:rsid w:val="0081331D"/>
    <w:rsid w:val="00815884"/>
    <w:rsid w:val="0082101E"/>
    <w:rsid w:val="00821BBB"/>
    <w:rsid w:val="00822315"/>
    <w:rsid w:val="00823BC7"/>
    <w:rsid w:val="00826C87"/>
    <w:rsid w:val="008307A1"/>
    <w:rsid w:val="00831534"/>
    <w:rsid w:val="00831ACF"/>
    <w:rsid w:val="00834B99"/>
    <w:rsid w:val="00835896"/>
    <w:rsid w:val="00844E75"/>
    <w:rsid w:val="00844FCA"/>
    <w:rsid w:val="00847DE1"/>
    <w:rsid w:val="008500F7"/>
    <w:rsid w:val="008509F0"/>
    <w:rsid w:val="00853408"/>
    <w:rsid w:val="008553A0"/>
    <w:rsid w:val="00862B84"/>
    <w:rsid w:val="008639A5"/>
    <w:rsid w:val="00864F88"/>
    <w:rsid w:val="008717DC"/>
    <w:rsid w:val="008757D7"/>
    <w:rsid w:val="00880AFB"/>
    <w:rsid w:val="0088168B"/>
    <w:rsid w:val="00881F4C"/>
    <w:rsid w:val="00890267"/>
    <w:rsid w:val="00893E5D"/>
    <w:rsid w:val="008A10E8"/>
    <w:rsid w:val="008A115E"/>
    <w:rsid w:val="008A380B"/>
    <w:rsid w:val="008A4B1D"/>
    <w:rsid w:val="008A69F8"/>
    <w:rsid w:val="008A7033"/>
    <w:rsid w:val="008B0660"/>
    <w:rsid w:val="008B51F5"/>
    <w:rsid w:val="008B5432"/>
    <w:rsid w:val="008B5D0F"/>
    <w:rsid w:val="008B7FB1"/>
    <w:rsid w:val="008C2BC7"/>
    <w:rsid w:val="008C31FD"/>
    <w:rsid w:val="008C47EB"/>
    <w:rsid w:val="008C4BE6"/>
    <w:rsid w:val="008C53A8"/>
    <w:rsid w:val="008C698C"/>
    <w:rsid w:val="008C7324"/>
    <w:rsid w:val="008D2BEE"/>
    <w:rsid w:val="008D3384"/>
    <w:rsid w:val="008D64BC"/>
    <w:rsid w:val="008D70CD"/>
    <w:rsid w:val="008E4585"/>
    <w:rsid w:val="008E5901"/>
    <w:rsid w:val="008F07E3"/>
    <w:rsid w:val="008F15BA"/>
    <w:rsid w:val="008F606B"/>
    <w:rsid w:val="00900739"/>
    <w:rsid w:val="00904FE1"/>
    <w:rsid w:val="009072BE"/>
    <w:rsid w:val="00912FF6"/>
    <w:rsid w:val="00914EED"/>
    <w:rsid w:val="009175CA"/>
    <w:rsid w:val="00923C18"/>
    <w:rsid w:val="00924816"/>
    <w:rsid w:val="00927240"/>
    <w:rsid w:val="00930E42"/>
    <w:rsid w:val="009317EA"/>
    <w:rsid w:val="00931BD1"/>
    <w:rsid w:val="009404CE"/>
    <w:rsid w:val="0094252B"/>
    <w:rsid w:val="0094548A"/>
    <w:rsid w:val="00947054"/>
    <w:rsid w:val="00947CF0"/>
    <w:rsid w:val="00950240"/>
    <w:rsid w:val="0095275E"/>
    <w:rsid w:val="00952958"/>
    <w:rsid w:val="0096169A"/>
    <w:rsid w:val="009616B6"/>
    <w:rsid w:val="00961C05"/>
    <w:rsid w:val="009659CB"/>
    <w:rsid w:val="00966ECA"/>
    <w:rsid w:val="00967B87"/>
    <w:rsid w:val="009717CE"/>
    <w:rsid w:val="00975858"/>
    <w:rsid w:val="009808B9"/>
    <w:rsid w:val="00980E18"/>
    <w:rsid w:val="009814D9"/>
    <w:rsid w:val="00990484"/>
    <w:rsid w:val="00991ADF"/>
    <w:rsid w:val="009923FC"/>
    <w:rsid w:val="00997337"/>
    <w:rsid w:val="009A0964"/>
    <w:rsid w:val="009A0F72"/>
    <w:rsid w:val="009A25B4"/>
    <w:rsid w:val="009A541B"/>
    <w:rsid w:val="009B2766"/>
    <w:rsid w:val="009B41D3"/>
    <w:rsid w:val="009B46DB"/>
    <w:rsid w:val="009C113C"/>
    <w:rsid w:val="009C2AC3"/>
    <w:rsid w:val="009C491F"/>
    <w:rsid w:val="009C4A96"/>
    <w:rsid w:val="009C78C9"/>
    <w:rsid w:val="009C7E8F"/>
    <w:rsid w:val="009D01D7"/>
    <w:rsid w:val="009D0F10"/>
    <w:rsid w:val="009D2408"/>
    <w:rsid w:val="009D63E5"/>
    <w:rsid w:val="009D7201"/>
    <w:rsid w:val="009D7F59"/>
    <w:rsid w:val="009D7FA9"/>
    <w:rsid w:val="009E0962"/>
    <w:rsid w:val="009E0C76"/>
    <w:rsid w:val="009E0FBD"/>
    <w:rsid w:val="009E79A7"/>
    <w:rsid w:val="009F07C2"/>
    <w:rsid w:val="009F4C0F"/>
    <w:rsid w:val="00A02455"/>
    <w:rsid w:val="00A024E5"/>
    <w:rsid w:val="00A050BB"/>
    <w:rsid w:val="00A10EBC"/>
    <w:rsid w:val="00A14E61"/>
    <w:rsid w:val="00A1620E"/>
    <w:rsid w:val="00A16ECE"/>
    <w:rsid w:val="00A17C7A"/>
    <w:rsid w:val="00A21E49"/>
    <w:rsid w:val="00A2511D"/>
    <w:rsid w:val="00A2615F"/>
    <w:rsid w:val="00A32F86"/>
    <w:rsid w:val="00A34848"/>
    <w:rsid w:val="00A34CF7"/>
    <w:rsid w:val="00A36713"/>
    <w:rsid w:val="00A37A89"/>
    <w:rsid w:val="00A37F82"/>
    <w:rsid w:val="00A40B5F"/>
    <w:rsid w:val="00A40D02"/>
    <w:rsid w:val="00A41ECD"/>
    <w:rsid w:val="00A4599A"/>
    <w:rsid w:val="00A514B4"/>
    <w:rsid w:val="00A52955"/>
    <w:rsid w:val="00A54D5F"/>
    <w:rsid w:val="00A55D2D"/>
    <w:rsid w:val="00A62166"/>
    <w:rsid w:val="00A65A67"/>
    <w:rsid w:val="00A6650A"/>
    <w:rsid w:val="00A7048A"/>
    <w:rsid w:val="00A70F9F"/>
    <w:rsid w:val="00A7567E"/>
    <w:rsid w:val="00A771FC"/>
    <w:rsid w:val="00A77547"/>
    <w:rsid w:val="00A776A7"/>
    <w:rsid w:val="00A840B0"/>
    <w:rsid w:val="00A87569"/>
    <w:rsid w:val="00A9022C"/>
    <w:rsid w:val="00A906A4"/>
    <w:rsid w:val="00A90A32"/>
    <w:rsid w:val="00A92654"/>
    <w:rsid w:val="00A9622A"/>
    <w:rsid w:val="00A965DA"/>
    <w:rsid w:val="00AA2C6F"/>
    <w:rsid w:val="00AA53A8"/>
    <w:rsid w:val="00AA6A35"/>
    <w:rsid w:val="00AA6C76"/>
    <w:rsid w:val="00AA721E"/>
    <w:rsid w:val="00AB0080"/>
    <w:rsid w:val="00AB0CF3"/>
    <w:rsid w:val="00AB1F09"/>
    <w:rsid w:val="00AB4031"/>
    <w:rsid w:val="00AB4C61"/>
    <w:rsid w:val="00AB55EA"/>
    <w:rsid w:val="00AC0269"/>
    <w:rsid w:val="00AC0B8C"/>
    <w:rsid w:val="00AC201A"/>
    <w:rsid w:val="00AC3299"/>
    <w:rsid w:val="00AC33E8"/>
    <w:rsid w:val="00AC6684"/>
    <w:rsid w:val="00AC6DB7"/>
    <w:rsid w:val="00AC7267"/>
    <w:rsid w:val="00AD1762"/>
    <w:rsid w:val="00AD3F62"/>
    <w:rsid w:val="00AD46D9"/>
    <w:rsid w:val="00AE1276"/>
    <w:rsid w:val="00AE2BC8"/>
    <w:rsid w:val="00AE3879"/>
    <w:rsid w:val="00AE5FE2"/>
    <w:rsid w:val="00AF08ED"/>
    <w:rsid w:val="00AF1F03"/>
    <w:rsid w:val="00AF2487"/>
    <w:rsid w:val="00AF3539"/>
    <w:rsid w:val="00AF6523"/>
    <w:rsid w:val="00B00BD6"/>
    <w:rsid w:val="00B0113C"/>
    <w:rsid w:val="00B02F21"/>
    <w:rsid w:val="00B070F9"/>
    <w:rsid w:val="00B1080F"/>
    <w:rsid w:val="00B112C5"/>
    <w:rsid w:val="00B13637"/>
    <w:rsid w:val="00B139FD"/>
    <w:rsid w:val="00B211B8"/>
    <w:rsid w:val="00B2500C"/>
    <w:rsid w:val="00B2561A"/>
    <w:rsid w:val="00B32876"/>
    <w:rsid w:val="00B349BF"/>
    <w:rsid w:val="00B3724C"/>
    <w:rsid w:val="00B408FD"/>
    <w:rsid w:val="00B40A62"/>
    <w:rsid w:val="00B42996"/>
    <w:rsid w:val="00B524CE"/>
    <w:rsid w:val="00B60FFC"/>
    <w:rsid w:val="00B611E8"/>
    <w:rsid w:val="00B619A1"/>
    <w:rsid w:val="00B71613"/>
    <w:rsid w:val="00B72167"/>
    <w:rsid w:val="00B73C1F"/>
    <w:rsid w:val="00B761C4"/>
    <w:rsid w:val="00B765B2"/>
    <w:rsid w:val="00B8080C"/>
    <w:rsid w:val="00B822BE"/>
    <w:rsid w:val="00B84F51"/>
    <w:rsid w:val="00B92A8B"/>
    <w:rsid w:val="00B93759"/>
    <w:rsid w:val="00BA1348"/>
    <w:rsid w:val="00BA2782"/>
    <w:rsid w:val="00BA4A4B"/>
    <w:rsid w:val="00BA5CF4"/>
    <w:rsid w:val="00BA6B20"/>
    <w:rsid w:val="00BA758E"/>
    <w:rsid w:val="00BB1934"/>
    <w:rsid w:val="00BB1FD1"/>
    <w:rsid w:val="00BC04F4"/>
    <w:rsid w:val="00BC0CD9"/>
    <w:rsid w:val="00BC3DA7"/>
    <w:rsid w:val="00BC5EB6"/>
    <w:rsid w:val="00BC74CE"/>
    <w:rsid w:val="00BC7EEF"/>
    <w:rsid w:val="00BD4BE3"/>
    <w:rsid w:val="00BD6D27"/>
    <w:rsid w:val="00BD7E55"/>
    <w:rsid w:val="00BE208F"/>
    <w:rsid w:val="00BE313E"/>
    <w:rsid w:val="00BE31D1"/>
    <w:rsid w:val="00BE45C7"/>
    <w:rsid w:val="00BE615C"/>
    <w:rsid w:val="00BE76F7"/>
    <w:rsid w:val="00BE7760"/>
    <w:rsid w:val="00BE793B"/>
    <w:rsid w:val="00BE7C3C"/>
    <w:rsid w:val="00BF7286"/>
    <w:rsid w:val="00C0335C"/>
    <w:rsid w:val="00C0350B"/>
    <w:rsid w:val="00C03D6A"/>
    <w:rsid w:val="00C0779D"/>
    <w:rsid w:val="00C11035"/>
    <w:rsid w:val="00C11486"/>
    <w:rsid w:val="00C12173"/>
    <w:rsid w:val="00C1599C"/>
    <w:rsid w:val="00C15F84"/>
    <w:rsid w:val="00C176C5"/>
    <w:rsid w:val="00C20584"/>
    <w:rsid w:val="00C212BA"/>
    <w:rsid w:val="00C21829"/>
    <w:rsid w:val="00C2194D"/>
    <w:rsid w:val="00C2417F"/>
    <w:rsid w:val="00C25322"/>
    <w:rsid w:val="00C32EF1"/>
    <w:rsid w:val="00C34CD9"/>
    <w:rsid w:val="00C34F32"/>
    <w:rsid w:val="00C35645"/>
    <w:rsid w:val="00C35F68"/>
    <w:rsid w:val="00C369DC"/>
    <w:rsid w:val="00C36E4C"/>
    <w:rsid w:val="00C40F57"/>
    <w:rsid w:val="00C41A5B"/>
    <w:rsid w:val="00C41FC9"/>
    <w:rsid w:val="00C42341"/>
    <w:rsid w:val="00C4729B"/>
    <w:rsid w:val="00C50AEF"/>
    <w:rsid w:val="00C50B42"/>
    <w:rsid w:val="00C52F9F"/>
    <w:rsid w:val="00C53A2B"/>
    <w:rsid w:val="00C623F0"/>
    <w:rsid w:val="00C64491"/>
    <w:rsid w:val="00C66135"/>
    <w:rsid w:val="00C66264"/>
    <w:rsid w:val="00C71532"/>
    <w:rsid w:val="00C75CFC"/>
    <w:rsid w:val="00C75E3A"/>
    <w:rsid w:val="00C760FD"/>
    <w:rsid w:val="00C77F08"/>
    <w:rsid w:val="00C86101"/>
    <w:rsid w:val="00C87916"/>
    <w:rsid w:val="00C90C23"/>
    <w:rsid w:val="00C91556"/>
    <w:rsid w:val="00C915EB"/>
    <w:rsid w:val="00C943E0"/>
    <w:rsid w:val="00CA2EDD"/>
    <w:rsid w:val="00CA4EFF"/>
    <w:rsid w:val="00CA61E0"/>
    <w:rsid w:val="00CC673F"/>
    <w:rsid w:val="00CD000D"/>
    <w:rsid w:val="00CD0D03"/>
    <w:rsid w:val="00CD0D99"/>
    <w:rsid w:val="00CD25AE"/>
    <w:rsid w:val="00CD2661"/>
    <w:rsid w:val="00CD2AD8"/>
    <w:rsid w:val="00CD341A"/>
    <w:rsid w:val="00CD3D11"/>
    <w:rsid w:val="00CD4F14"/>
    <w:rsid w:val="00CD5D67"/>
    <w:rsid w:val="00CD684B"/>
    <w:rsid w:val="00CE0622"/>
    <w:rsid w:val="00CE154B"/>
    <w:rsid w:val="00CE6129"/>
    <w:rsid w:val="00CE685F"/>
    <w:rsid w:val="00CF3C45"/>
    <w:rsid w:val="00CF5500"/>
    <w:rsid w:val="00CF7778"/>
    <w:rsid w:val="00CF79EC"/>
    <w:rsid w:val="00D01020"/>
    <w:rsid w:val="00D01BCA"/>
    <w:rsid w:val="00D021C1"/>
    <w:rsid w:val="00D05AE8"/>
    <w:rsid w:val="00D07915"/>
    <w:rsid w:val="00D1048E"/>
    <w:rsid w:val="00D10DB0"/>
    <w:rsid w:val="00D11776"/>
    <w:rsid w:val="00D123B7"/>
    <w:rsid w:val="00D13697"/>
    <w:rsid w:val="00D159CE"/>
    <w:rsid w:val="00D161BD"/>
    <w:rsid w:val="00D1688D"/>
    <w:rsid w:val="00D201E2"/>
    <w:rsid w:val="00D20926"/>
    <w:rsid w:val="00D26944"/>
    <w:rsid w:val="00D27746"/>
    <w:rsid w:val="00D32CA4"/>
    <w:rsid w:val="00D32D1C"/>
    <w:rsid w:val="00D353D1"/>
    <w:rsid w:val="00D40F53"/>
    <w:rsid w:val="00D4134E"/>
    <w:rsid w:val="00D446F3"/>
    <w:rsid w:val="00D465A6"/>
    <w:rsid w:val="00D515FF"/>
    <w:rsid w:val="00D543BA"/>
    <w:rsid w:val="00D57EC9"/>
    <w:rsid w:val="00D6263E"/>
    <w:rsid w:val="00D644FD"/>
    <w:rsid w:val="00D73DB3"/>
    <w:rsid w:val="00D7434F"/>
    <w:rsid w:val="00D74FBF"/>
    <w:rsid w:val="00D75153"/>
    <w:rsid w:val="00D836FD"/>
    <w:rsid w:val="00D908DF"/>
    <w:rsid w:val="00D91BFF"/>
    <w:rsid w:val="00D92E03"/>
    <w:rsid w:val="00D955C8"/>
    <w:rsid w:val="00D95A7C"/>
    <w:rsid w:val="00D97115"/>
    <w:rsid w:val="00DA47D9"/>
    <w:rsid w:val="00DA61DA"/>
    <w:rsid w:val="00DB3E61"/>
    <w:rsid w:val="00DB49B6"/>
    <w:rsid w:val="00DB7A53"/>
    <w:rsid w:val="00DC3769"/>
    <w:rsid w:val="00DD5E95"/>
    <w:rsid w:val="00DE0848"/>
    <w:rsid w:val="00DE393A"/>
    <w:rsid w:val="00DE59DD"/>
    <w:rsid w:val="00DE70B4"/>
    <w:rsid w:val="00DF7185"/>
    <w:rsid w:val="00E022A9"/>
    <w:rsid w:val="00E06419"/>
    <w:rsid w:val="00E13130"/>
    <w:rsid w:val="00E13275"/>
    <w:rsid w:val="00E148A6"/>
    <w:rsid w:val="00E2001C"/>
    <w:rsid w:val="00E20AD6"/>
    <w:rsid w:val="00E2192B"/>
    <w:rsid w:val="00E2229C"/>
    <w:rsid w:val="00E26E41"/>
    <w:rsid w:val="00E31C6F"/>
    <w:rsid w:val="00E330FE"/>
    <w:rsid w:val="00E3353A"/>
    <w:rsid w:val="00E3421C"/>
    <w:rsid w:val="00E351C1"/>
    <w:rsid w:val="00E37734"/>
    <w:rsid w:val="00E433AC"/>
    <w:rsid w:val="00E52F76"/>
    <w:rsid w:val="00E537C1"/>
    <w:rsid w:val="00E53F4F"/>
    <w:rsid w:val="00E552BC"/>
    <w:rsid w:val="00E60EF2"/>
    <w:rsid w:val="00E61CC7"/>
    <w:rsid w:val="00E653A3"/>
    <w:rsid w:val="00E661C5"/>
    <w:rsid w:val="00E66369"/>
    <w:rsid w:val="00E6759D"/>
    <w:rsid w:val="00E82A03"/>
    <w:rsid w:val="00E847C5"/>
    <w:rsid w:val="00E91DA8"/>
    <w:rsid w:val="00E92683"/>
    <w:rsid w:val="00E94B0A"/>
    <w:rsid w:val="00E95A32"/>
    <w:rsid w:val="00EA0507"/>
    <w:rsid w:val="00EA0EC3"/>
    <w:rsid w:val="00EA4E35"/>
    <w:rsid w:val="00EA5103"/>
    <w:rsid w:val="00EA64C9"/>
    <w:rsid w:val="00EA6FE2"/>
    <w:rsid w:val="00EB0467"/>
    <w:rsid w:val="00EB0EEF"/>
    <w:rsid w:val="00EB1535"/>
    <w:rsid w:val="00EB20BE"/>
    <w:rsid w:val="00EB3330"/>
    <w:rsid w:val="00EB3D68"/>
    <w:rsid w:val="00EC2669"/>
    <w:rsid w:val="00EC425E"/>
    <w:rsid w:val="00EC517A"/>
    <w:rsid w:val="00EC7303"/>
    <w:rsid w:val="00EC7A5B"/>
    <w:rsid w:val="00ED4C1C"/>
    <w:rsid w:val="00ED53C6"/>
    <w:rsid w:val="00ED6DDC"/>
    <w:rsid w:val="00EE587A"/>
    <w:rsid w:val="00EE76CE"/>
    <w:rsid w:val="00EE7F59"/>
    <w:rsid w:val="00EF1189"/>
    <w:rsid w:val="00EF217F"/>
    <w:rsid w:val="00F10A0C"/>
    <w:rsid w:val="00F12C86"/>
    <w:rsid w:val="00F13026"/>
    <w:rsid w:val="00F202C7"/>
    <w:rsid w:val="00F21CDF"/>
    <w:rsid w:val="00F25755"/>
    <w:rsid w:val="00F278E5"/>
    <w:rsid w:val="00F303A6"/>
    <w:rsid w:val="00F307E9"/>
    <w:rsid w:val="00F31895"/>
    <w:rsid w:val="00F3285E"/>
    <w:rsid w:val="00F32E5B"/>
    <w:rsid w:val="00F34CF8"/>
    <w:rsid w:val="00F3568E"/>
    <w:rsid w:val="00F407A8"/>
    <w:rsid w:val="00F41E77"/>
    <w:rsid w:val="00F44D67"/>
    <w:rsid w:val="00F45EB1"/>
    <w:rsid w:val="00F51957"/>
    <w:rsid w:val="00F52F8B"/>
    <w:rsid w:val="00F63312"/>
    <w:rsid w:val="00F65557"/>
    <w:rsid w:val="00F67593"/>
    <w:rsid w:val="00F74381"/>
    <w:rsid w:val="00F77C03"/>
    <w:rsid w:val="00F82064"/>
    <w:rsid w:val="00F87D1D"/>
    <w:rsid w:val="00F905EC"/>
    <w:rsid w:val="00F91DCB"/>
    <w:rsid w:val="00F924D8"/>
    <w:rsid w:val="00F94816"/>
    <w:rsid w:val="00F96980"/>
    <w:rsid w:val="00FA2055"/>
    <w:rsid w:val="00FA208E"/>
    <w:rsid w:val="00FA382B"/>
    <w:rsid w:val="00FA4C7E"/>
    <w:rsid w:val="00FA4D80"/>
    <w:rsid w:val="00FA4F03"/>
    <w:rsid w:val="00FA50E8"/>
    <w:rsid w:val="00FA6A9D"/>
    <w:rsid w:val="00FA77C8"/>
    <w:rsid w:val="00FB03A1"/>
    <w:rsid w:val="00FB7C15"/>
    <w:rsid w:val="00FC3F1B"/>
    <w:rsid w:val="00FC530A"/>
    <w:rsid w:val="00FC6C54"/>
    <w:rsid w:val="00FD0800"/>
    <w:rsid w:val="00FD364A"/>
    <w:rsid w:val="00FD5205"/>
    <w:rsid w:val="00FD5661"/>
    <w:rsid w:val="00FD58CB"/>
    <w:rsid w:val="00FE2A9D"/>
    <w:rsid w:val="00FE673C"/>
    <w:rsid w:val="00FF1AC1"/>
    <w:rsid w:val="00FF2866"/>
    <w:rsid w:val="00FF328E"/>
    <w:rsid w:val="00FF3BCD"/>
    <w:rsid w:val="00FF5B28"/>
    <w:rsid w:val="00FF7C18"/>
    <w:rsid w:val="01076050"/>
    <w:rsid w:val="010C3DC8"/>
    <w:rsid w:val="011E110B"/>
    <w:rsid w:val="01525212"/>
    <w:rsid w:val="01564054"/>
    <w:rsid w:val="015C0A67"/>
    <w:rsid w:val="01626374"/>
    <w:rsid w:val="01745FBF"/>
    <w:rsid w:val="017E6D95"/>
    <w:rsid w:val="018D0058"/>
    <w:rsid w:val="01976717"/>
    <w:rsid w:val="019F1377"/>
    <w:rsid w:val="01D715BE"/>
    <w:rsid w:val="01EB45BC"/>
    <w:rsid w:val="01F04981"/>
    <w:rsid w:val="01F9035B"/>
    <w:rsid w:val="01FA63A5"/>
    <w:rsid w:val="02011C7D"/>
    <w:rsid w:val="02035523"/>
    <w:rsid w:val="021653B1"/>
    <w:rsid w:val="02184C85"/>
    <w:rsid w:val="021C6E40"/>
    <w:rsid w:val="02222FF2"/>
    <w:rsid w:val="023615AF"/>
    <w:rsid w:val="02384FF4"/>
    <w:rsid w:val="023D0B8F"/>
    <w:rsid w:val="023F67A9"/>
    <w:rsid w:val="0247575A"/>
    <w:rsid w:val="025235B1"/>
    <w:rsid w:val="0261030A"/>
    <w:rsid w:val="0262674D"/>
    <w:rsid w:val="02747B01"/>
    <w:rsid w:val="027619AC"/>
    <w:rsid w:val="02890D36"/>
    <w:rsid w:val="02B04EBD"/>
    <w:rsid w:val="02B97DFD"/>
    <w:rsid w:val="02C866AB"/>
    <w:rsid w:val="02CB7F49"/>
    <w:rsid w:val="02D92EF7"/>
    <w:rsid w:val="02DA4665"/>
    <w:rsid w:val="02ED6112"/>
    <w:rsid w:val="02F40325"/>
    <w:rsid w:val="02FA082F"/>
    <w:rsid w:val="031126C4"/>
    <w:rsid w:val="031C0676"/>
    <w:rsid w:val="0323019C"/>
    <w:rsid w:val="034733B8"/>
    <w:rsid w:val="03475E56"/>
    <w:rsid w:val="0353518A"/>
    <w:rsid w:val="035E4919"/>
    <w:rsid w:val="036056EE"/>
    <w:rsid w:val="03675F31"/>
    <w:rsid w:val="036A009A"/>
    <w:rsid w:val="037A734D"/>
    <w:rsid w:val="03844805"/>
    <w:rsid w:val="03845791"/>
    <w:rsid w:val="03A011E9"/>
    <w:rsid w:val="03AE7F27"/>
    <w:rsid w:val="03BC3316"/>
    <w:rsid w:val="03BD2BCD"/>
    <w:rsid w:val="03CC058D"/>
    <w:rsid w:val="03E017D2"/>
    <w:rsid w:val="03F447E2"/>
    <w:rsid w:val="03F77068"/>
    <w:rsid w:val="03FB660C"/>
    <w:rsid w:val="03FD4132"/>
    <w:rsid w:val="042E37DB"/>
    <w:rsid w:val="04416C20"/>
    <w:rsid w:val="044C1E2B"/>
    <w:rsid w:val="04732647"/>
    <w:rsid w:val="047968B1"/>
    <w:rsid w:val="04870542"/>
    <w:rsid w:val="04B30F7A"/>
    <w:rsid w:val="050E236F"/>
    <w:rsid w:val="05121E5F"/>
    <w:rsid w:val="054C0111"/>
    <w:rsid w:val="05545DD3"/>
    <w:rsid w:val="056E2AD6"/>
    <w:rsid w:val="05720B50"/>
    <w:rsid w:val="05806815"/>
    <w:rsid w:val="058251D3"/>
    <w:rsid w:val="058C28F1"/>
    <w:rsid w:val="05945CCE"/>
    <w:rsid w:val="059652F0"/>
    <w:rsid w:val="059D05A4"/>
    <w:rsid w:val="059D5E17"/>
    <w:rsid w:val="059E1E1A"/>
    <w:rsid w:val="05AB0A28"/>
    <w:rsid w:val="05AB0F81"/>
    <w:rsid w:val="05B93D6B"/>
    <w:rsid w:val="05BD626F"/>
    <w:rsid w:val="05C23EEE"/>
    <w:rsid w:val="05C313AC"/>
    <w:rsid w:val="05CA4074"/>
    <w:rsid w:val="05D53002"/>
    <w:rsid w:val="05D75738"/>
    <w:rsid w:val="05EB110D"/>
    <w:rsid w:val="05EB4481"/>
    <w:rsid w:val="05EB48F5"/>
    <w:rsid w:val="05F17CC7"/>
    <w:rsid w:val="05FC520E"/>
    <w:rsid w:val="061E7D14"/>
    <w:rsid w:val="0627193B"/>
    <w:rsid w:val="06446B44"/>
    <w:rsid w:val="06560AED"/>
    <w:rsid w:val="066469C9"/>
    <w:rsid w:val="066646A1"/>
    <w:rsid w:val="066E164D"/>
    <w:rsid w:val="067F1777"/>
    <w:rsid w:val="068E7B23"/>
    <w:rsid w:val="06983B20"/>
    <w:rsid w:val="069A3B66"/>
    <w:rsid w:val="06A869D6"/>
    <w:rsid w:val="06A9264E"/>
    <w:rsid w:val="06B31420"/>
    <w:rsid w:val="06B91765"/>
    <w:rsid w:val="06CA2AD2"/>
    <w:rsid w:val="06CB0D68"/>
    <w:rsid w:val="06CE3071"/>
    <w:rsid w:val="06D33DBA"/>
    <w:rsid w:val="06D73361"/>
    <w:rsid w:val="06E13F9F"/>
    <w:rsid w:val="06FB0AC5"/>
    <w:rsid w:val="06FE7278"/>
    <w:rsid w:val="070D2D5D"/>
    <w:rsid w:val="07104A12"/>
    <w:rsid w:val="07111B8D"/>
    <w:rsid w:val="07260519"/>
    <w:rsid w:val="072916E2"/>
    <w:rsid w:val="072C5514"/>
    <w:rsid w:val="0737768A"/>
    <w:rsid w:val="074A5B92"/>
    <w:rsid w:val="075D0147"/>
    <w:rsid w:val="075E3193"/>
    <w:rsid w:val="078E18EB"/>
    <w:rsid w:val="07AA2823"/>
    <w:rsid w:val="07B02D9F"/>
    <w:rsid w:val="07B10EA5"/>
    <w:rsid w:val="07C36608"/>
    <w:rsid w:val="07C510CB"/>
    <w:rsid w:val="07CD6512"/>
    <w:rsid w:val="07CE3FA1"/>
    <w:rsid w:val="07EC2ECB"/>
    <w:rsid w:val="07FE66CB"/>
    <w:rsid w:val="0802440D"/>
    <w:rsid w:val="080B4D47"/>
    <w:rsid w:val="08144141"/>
    <w:rsid w:val="081B727D"/>
    <w:rsid w:val="081D2FF5"/>
    <w:rsid w:val="082C4FE6"/>
    <w:rsid w:val="08321601"/>
    <w:rsid w:val="08326375"/>
    <w:rsid w:val="083D5C91"/>
    <w:rsid w:val="0847191F"/>
    <w:rsid w:val="08591DC3"/>
    <w:rsid w:val="085B58CB"/>
    <w:rsid w:val="08672793"/>
    <w:rsid w:val="08695E80"/>
    <w:rsid w:val="087C4541"/>
    <w:rsid w:val="087E5595"/>
    <w:rsid w:val="08955281"/>
    <w:rsid w:val="08BC0A60"/>
    <w:rsid w:val="08C52D6F"/>
    <w:rsid w:val="08E42BE4"/>
    <w:rsid w:val="08EB06EE"/>
    <w:rsid w:val="08EB30F3"/>
    <w:rsid w:val="08EF0201"/>
    <w:rsid w:val="08F41DE8"/>
    <w:rsid w:val="093D1475"/>
    <w:rsid w:val="094840A2"/>
    <w:rsid w:val="09491BC8"/>
    <w:rsid w:val="09644C54"/>
    <w:rsid w:val="09737462"/>
    <w:rsid w:val="098B21E0"/>
    <w:rsid w:val="099156C3"/>
    <w:rsid w:val="099A0675"/>
    <w:rsid w:val="099F5C4D"/>
    <w:rsid w:val="09A33F5B"/>
    <w:rsid w:val="09A53F39"/>
    <w:rsid w:val="09A60E13"/>
    <w:rsid w:val="09A82D92"/>
    <w:rsid w:val="09AB2883"/>
    <w:rsid w:val="09C35E1E"/>
    <w:rsid w:val="09CD0A4B"/>
    <w:rsid w:val="09D206F0"/>
    <w:rsid w:val="09D27E0F"/>
    <w:rsid w:val="0A287A2F"/>
    <w:rsid w:val="0A321AC2"/>
    <w:rsid w:val="0A343D4E"/>
    <w:rsid w:val="0A344626"/>
    <w:rsid w:val="0A3E6D2E"/>
    <w:rsid w:val="0A4232E4"/>
    <w:rsid w:val="0A431A1D"/>
    <w:rsid w:val="0A4F145F"/>
    <w:rsid w:val="0A8455AD"/>
    <w:rsid w:val="0A8729A8"/>
    <w:rsid w:val="0ABA2D7D"/>
    <w:rsid w:val="0AD13A85"/>
    <w:rsid w:val="0AE0655C"/>
    <w:rsid w:val="0B091954"/>
    <w:rsid w:val="0B195776"/>
    <w:rsid w:val="0B1A7CC0"/>
    <w:rsid w:val="0B224DC6"/>
    <w:rsid w:val="0B34773E"/>
    <w:rsid w:val="0B3B7D65"/>
    <w:rsid w:val="0B434C20"/>
    <w:rsid w:val="0B5F0822"/>
    <w:rsid w:val="0B637D77"/>
    <w:rsid w:val="0B6B6A4F"/>
    <w:rsid w:val="0B7006C4"/>
    <w:rsid w:val="0B726646"/>
    <w:rsid w:val="0B7606E8"/>
    <w:rsid w:val="0B8B471A"/>
    <w:rsid w:val="0B924545"/>
    <w:rsid w:val="0BAC324F"/>
    <w:rsid w:val="0BB40DF1"/>
    <w:rsid w:val="0BC11EE9"/>
    <w:rsid w:val="0BCC62FA"/>
    <w:rsid w:val="0BF16C73"/>
    <w:rsid w:val="0BF72F1E"/>
    <w:rsid w:val="0C0A7D34"/>
    <w:rsid w:val="0C1464BD"/>
    <w:rsid w:val="0C230DF6"/>
    <w:rsid w:val="0C3152C1"/>
    <w:rsid w:val="0C3957A5"/>
    <w:rsid w:val="0C450D6C"/>
    <w:rsid w:val="0C4E6409"/>
    <w:rsid w:val="0C507E2F"/>
    <w:rsid w:val="0C600D66"/>
    <w:rsid w:val="0C626DA7"/>
    <w:rsid w:val="0C6876AE"/>
    <w:rsid w:val="0C71390F"/>
    <w:rsid w:val="0C720EC8"/>
    <w:rsid w:val="0C820A5E"/>
    <w:rsid w:val="0C880C59"/>
    <w:rsid w:val="0C942042"/>
    <w:rsid w:val="0C9D50DC"/>
    <w:rsid w:val="0CA5271D"/>
    <w:rsid w:val="0CAA0BCF"/>
    <w:rsid w:val="0CAC4D10"/>
    <w:rsid w:val="0CC53C5B"/>
    <w:rsid w:val="0CC72121"/>
    <w:rsid w:val="0CEE5A21"/>
    <w:rsid w:val="0D05268E"/>
    <w:rsid w:val="0D0646E7"/>
    <w:rsid w:val="0D0C38CA"/>
    <w:rsid w:val="0D123874"/>
    <w:rsid w:val="0D206810"/>
    <w:rsid w:val="0D4861FD"/>
    <w:rsid w:val="0D735465"/>
    <w:rsid w:val="0D9D0734"/>
    <w:rsid w:val="0DC577E0"/>
    <w:rsid w:val="0DDC6319"/>
    <w:rsid w:val="0DE1181F"/>
    <w:rsid w:val="0DFA5B87"/>
    <w:rsid w:val="0DFE4F67"/>
    <w:rsid w:val="0E0C0D4C"/>
    <w:rsid w:val="0E115DA1"/>
    <w:rsid w:val="0E1409F6"/>
    <w:rsid w:val="0E162D6D"/>
    <w:rsid w:val="0E460DCC"/>
    <w:rsid w:val="0E541CA2"/>
    <w:rsid w:val="0E576B35"/>
    <w:rsid w:val="0E594756"/>
    <w:rsid w:val="0E95596D"/>
    <w:rsid w:val="0EAE6205"/>
    <w:rsid w:val="0EAE6579"/>
    <w:rsid w:val="0EAF71BF"/>
    <w:rsid w:val="0ECE6257"/>
    <w:rsid w:val="0EE24651"/>
    <w:rsid w:val="0EE4129D"/>
    <w:rsid w:val="0EFE3455"/>
    <w:rsid w:val="0F171032"/>
    <w:rsid w:val="0F335E69"/>
    <w:rsid w:val="0F372614"/>
    <w:rsid w:val="0F3D59C9"/>
    <w:rsid w:val="0F515A6B"/>
    <w:rsid w:val="0F516D5A"/>
    <w:rsid w:val="0F565B36"/>
    <w:rsid w:val="0F684933"/>
    <w:rsid w:val="0F6E2388"/>
    <w:rsid w:val="0F7E0E96"/>
    <w:rsid w:val="0F821E7D"/>
    <w:rsid w:val="0FB3423F"/>
    <w:rsid w:val="0FC91CB4"/>
    <w:rsid w:val="0FCA42ED"/>
    <w:rsid w:val="0FDB5F4F"/>
    <w:rsid w:val="0FE7592C"/>
    <w:rsid w:val="0FFC17A5"/>
    <w:rsid w:val="0FFD20F0"/>
    <w:rsid w:val="10142F30"/>
    <w:rsid w:val="10352857"/>
    <w:rsid w:val="103E6E57"/>
    <w:rsid w:val="1041497B"/>
    <w:rsid w:val="10425FF6"/>
    <w:rsid w:val="106612B1"/>
    <w:rsid w:val="109010E6"/>
    <w:rsid w:val="10B271F4"/>
    <w:rsid w:val="10B537CC"/>
    <w:rsid w:val="10C61D50"/>
    <w:rsid w:val="10C8275C"/>
    <w:rsid w:val="10C86D3B"/>
    <w:rsid w:val="10E03539"/>
    <w:rsid w:val="10E82D1F"/>
    <w:rsid w:val="10EE5C94"/>
    <w:rsid w:val="10F5757C"/>
    <w:rsid w:val="10F93ED3"/>
    <w:rsid w:val="110F36F7"/>
    <w:rsid w:val="11131439"/>
    <w:rsid w:val="111D7BC2"/>
    <w:rsid w:val="11250F40"/>
    <w:rsid w:val="113329E7"/>
    <w:rsid w:val="113F294C"/>
    <w:rsid w:val="11437C85"/>
    <w:rsid w:val="11575085"/>
    <w:rsid w:val="116021A5"/>
    <w:rsid w:val="1166372C"/>
    <w:rsid w:val="11700D10"/>
    <w:rsid w:val="1178125A"/>
    <w:rsid w:val="118441E0"/>
    <w:rsid w:val="1196056D"/>
    <w:rsid w:val="11B85B3D"/>
    <w:rsid w:val="11CD20A0"/>
    <w:rsid w:val="11D34654"/>
    <w:rsid w:val="11E61731"/>
    <w:rsid w:val="12010480"/>
    <w:rsid w:val="12062D4C"/>
    <w:rsid w:val="120E707F"/>
    <w:rsid w:val="121C256F"/>
    <w:rsid w:val="121D0051"/>
    <w:rsid w:val="12413D84"/>
    <w:rsid w:val="127A7D1C"/>
    <w:rsid w:val="12836D8B"/>
    <w:rsid w:val="12993BC0"/>
    <w:rsid w:val="129F0AAB"/>
    <w:rsid w:val="12AB0349"/>
    <w:rsid w:val="12B66520"/>
    <w:rsid w:val="12CD57F1"/>
    <w:rsid w:val="12CE5941"/>
    <w:rsid w:val="12CE7AFA"/>
    <w:rsid w:val="12D67466"/>
    <w:rsid w:val="12E36BE9"/>
    <w:rsid w:val="13036052"/>
    <w:rsid w:val="13272A5D"/>
    <w:rsid w:val="132A2A6A"/>
    <w:rsid w:val="133B6A25"/>
    <w:rsid w:val="133C40E3"/>
    <w:rsid w:val="133F4BFF"/>
    <w:rsid w:val="13410069"/>
    <w:rsid w:val="13477178"/>
    <w:rsid w:val="13493108"/>
    <w:rsid w:val="134A4EBA"/>
    <w:rsid w:val="13713CFE"/>
    <w:rsid w:val="13733928"/>
    <w:rsid w:val="13741F37"/>
    <w:rsid w:val="13857CA0"/>
    <w:rsid w:val="138F10FE"/>
    <w:rsid w:val="13920D68"/>
    <w:rsid w:val="139C16C9"/>
    <w:rsid w:val="13A5238E"/>
    <w:rsid w:val="13B63CE1"/>
    <w:rsid w:val="13BC6684"/>
    <w:rsid w:val="13C72B3A"/>
    <w:rsid w:val="13D12EE6"/>
    <w:rsid w:val="13DF575E"/>
    <w:rsid w:val="13E470BD"/>
    <w:rsid w:val="13EE3A98"/>
    <w:rsid w:val="13F3280A"/>
    <w:rsid w:val="140D6614"/>
    <w:rsid w:val="142123F7"/>
    <w:rsid w:val="142A11D8"/>
    <w:rsid w:val="144B544C"/>
    <w:rsid w:val="14553B17"/>
    <w:rsid w:val="145B7B45"/>
    <w:rsid w:val="14627FE2"/>
    <w:rsid w:val="14717443"/>
    <w:rsid w:val="14825F8A"/>
    <w:rsid w:val="148C70AD"/>
    <w:rsid w:val="148D52E3"/>
    <w:rsid w:val="14992B90"/>
    <w:rsid w:val="149F10C7"/>
    <w:rsid w:val="14AF1856"/>
    <w:rsid w:val="14AF19A3"/>
    <w:rsid w:val="14B22D17"/>
    <w:rsid w:val="14B53957"/>
    <w:rsid w:val="14C53ECE"/>
    <w:rsid w:val="14CB3DD9"/>
    <w:rsid w:val="14CF6CB0"/>
    <w:rsid w:val="14D10E8D"/>
    <w:rsid w:val="14DB04C0"/>
    <w:rsid w:val="14DC5FE6"/>
    <w:rsid w:val="14E002E6"/>
    <w:rsid w:val="14F050B9"/>
    <w:rsid w:val="14FC36BD"/>
    <w:rsid w:val="14FF5EA7"/>
    <w:rsid w:val="15127C5A"/>
    <w:rsid w:val="15192D96"/>
    <w:rsid w:val="151E3A0F"/>
    <w:rsid w:val="152534E9"/>
    <w:rsid w:val="152A4FA3"/>
    <w:rsid w:val="153A36AA"/>
    <w:rsid w:val="15477903"/>
    <w:rsid w:val="1557566D"/>
    <w:rsid w:val="155D0ED5"/>
    <w:rsid w:val="1565422D"/>
    <w:rsid w:val="156E0971"/>
    <w:rsid w:val="15785B3E"/>
    <w:rsid w:val="15811F1B"/>
    <w:rsid w:val="15A30135"/>
    <w:rsid w:val="15A34015"/>
    <w:rsid w:val="15A703A2"/>
    <w:rsid w:val="15BB487B"/>
    <w:rsid w:val="15CE086D"/>
    <w:rsid w:val="15E2236F"/>
    <w:rsid w:val="16005D04"/>
    <w:rsid w:val="161517B0"/>
    <w:rsid w:val="161D09ED"/>
    <w:rsid w:val="162323A3"/>
    <w:rsid w:val="162F30B1"/>
    <w:rsid w:val="1650762F"/>
    <w:rsid w:val="16510F12"/>
    <w:rsid w:val="1653052A"/>
    <w:rsid w:val="166448F9"/>
    <w:rsid w:val="1677211D"/>
    <w:rsid w:val="16774218"/>
    <w:rsid w:val="167954F9"/>
    <w:rsid w:val="169311EC"/>
    <w:rsid w:val="169C00D2"/>
    <w:rsid w:val="169C5A2D"/>
    <w:rsid w:val="169F7296"/>
    <w:rsid w:val="16A060BA"/>
    <w:rsid w:val="16A57EAF"/>
    <w:rsid w:val="16A918E4"/>
    <w:rsid w:val="16AC6E3F"/>
    <w:rsid w:val="16AE652A"/>
    <w:rsid w:val="16B56AEF"/>
    <w:rsid w:val="16C872D5"/>
    <w:rsid w:val="16CA07EC"/>
    <w:rsid w:val="16D54FA3"/>
    <w:rsid w:val="16D84D9F"/>
    <w:rsid w:val="16E94D3E"/>
    <w:rsid w:val="170D06E0"/>
    <w:rsid w:val="17233E03"/>
    <w:rsid w:val="17332185"/>
    <w:rsid w:val="17475951"/>
    <w:rsid w:val="175B7696"/>
    <w:rsid w:val="175C542D"/>
    <w:rsid w:val="175D0ED4"/>
    <w:rsid w:val="1767428D"/>
    <w:rsid w:val="17680005"/>
    <w:rsid w:val="17793FC0"/>
    <w:rsid w:val="179D33A9"/>
    <w:rsid w:val="179F2E61"/>
    <w:rsid w:val="17A06264"/>
    <w:rsid w:val="17BE19D3"/>
    <w:rsid w:val="17C227C0"/>
    <w:rsid w:val="17D66D7C"/>
    <w:rsid w:val="17DE0EDF"/>
    <w:rsid w:val="17EE5BFF"/>
    <w:rsid w:val="17FA6EAF"/>
    <w:rsid w:val="18097740"/>
    <w:rsid w:val="18136133"/>
    <w:rsid w:val="184055B9"/>
    <w:rsid w:val="184A2082"/>
    <w:rsid w:val="185A16FC"/>
    <w:rsid w:val="185D3C42"/>
    <w:rsid w:val="185F38AF"/>
    <w:rsid w:val="18864631"/>
    <w:rsid w:val="188F0211"/>
    <w:rsid w:val="18AD1BEB"/>
    <w:rsid w:val="18B3004A"/>
    <w:rsid w:val="18B31B6D"/>
    <w:rsid w:val="18B83CF9"/>
    <w:rsid w:val="18B96080"/>
    <w:rsid w:val="18CB43A7"/>
    <w:rsid w:val="18CE20EA"/>
    <w:rsid w:val="18DB2CD8"/>
    <w:rsid w:val="18F67868"/>
    <w:rsid w:val="190B2D88"/>
    <w:rsid w:val="190E6B63"/>
    <w:rsid w:val="19123928"/>
    <w:rsid w:val="19153926"/>
    <w:rsid w:val="19194264"/>
    <w:rsid w:val="19283048"/>
    <w:rsid w:val="192B3098"/>
    <w:rsid w:val="19420786"/>
    <w:rsid w:val="19427EC0"/>
    <w:rsid w:val="194464B1"/>
    <w:rsid w:val="195711D7"/>
    <w:rsid w:val="195D2A3F"/>
    <w:rsid w:val="198310E9"/>
    <w:rsid w:val="198D747A"/>
    <w:rsid w:val="19A15638"/>
    <w:rsid w:val="19A74DFE"/>
    <w:rsid w:val="19A753EF"/>
    <w:rsid w:val="19B117EF"/>
    <w:rsid w:val="1A125525"/>
    <w:rsid w:val="1A5F4342"/>
    <w:rsid w:val="1A616E2C"/>
    <w:rsid w:val="1A715D02"/>
    <w:rsid w:val="1A7F369B"/>
    <w:rsid w:val="1A8C5D82"/>
    <w:rsid w:val="1A994988"/>
    <w:rsid w:val="1A9B546C"/>
    <w:rsid w:val="1A9E141F"/>
    <w:rsid w:val="1AA3511F"/>
    <w:rsid w:val="1AAE3B54"/>
    <w:rsid w:val="1AC10987"/>
    <w:rsid w:val="1ACD11E1"/>
    <w:rsid w:val="1AEB6F83"/>
    <w:rsid w:val="1AF423FA"/>
    <w:rsid w:val="1B0C5B32"/>
    <w:rsid w:val="1B0D3E82"/>
    <w:rsid w:val="1B1464DA"/>
    <w:rsid w:val="1B1652AB"/>
    <w:rsid w:val="1B181CD5"/>
    <w:rsid w:val="1B265306"/>
    <w:rsid w:val="1B4346C9"/>
    <w:rsid w:val="1B486183"/>
    <w:rsid w:val="1B4F2450"/>
    <w:rsid w:val="1B50619C"/>
    <w:rsid w:val="1B530868"/>
    <w:rsid w:val="1B6573E8"/>
    <w:rsid w:val="1B6922A5"/>
    <w:rsid w:val="1B721452"/>
    <w:rsid w:val="1B8C18B7"/>
    <w:rsid w:val="1BB73AE1"/>
    <w:rsid w:val="1BDA6D68"/>
    <w:rsid w:val="1BF14125"/>
    <w:rsid w:val="1C002CEE"/>
    <w:rsid w:val="1C0876C1"/>
    <w:rsid w:val="1C180F75"/>
    <w:rsid w:val="1C27223D"/>
    <w:rsid w:val="1C3861F8"/>
    <w:rsid w:val="1C4032FE"/>
    <w:rsid w:val="1C424981"/>
    <w:rsid w:val="1C4E77C9"/>
    <w:rsid w:val="1C555978"/>
    <w:rsid w:val="1C6554A1"/>
    <w:rsid w:val="1C705992"/>
    <w:rsid w:val="1C7971B7"/>
    <w:rsid w:val="1C8036FB"/>
    <w:rsid w:val="1C917D91"/>
    <w:rsid w:val="1CAB1D11"/>
    <w:rsid w:val="1CAB2820"/>
    <w:rsid w:val="1CD402EC"/>
    <w:rsid w:val="1CDF6F49"/>
    <w:rsid w:val="1CED16EF"/>
    <w:rsid w:val="1CF02333"/>
    <w:rsid w:val="1D036806"/>
    <w:rsid w:val="1D047E88"/>
    <w:rsid w:val="1D0C33A2"/>
    <w:rsid w:val="1D0C4F8F"/>
    <w:rsid w:val="1D113E6E"/>
    <w:rsid w:val="1D114E5E"/>
    <w:rsid w:val="1D1F0050"/>
    <w:rsid w:val="1D214EDE"/>
    <w:rsid w:val="1D2222DC"/>
    <w:rsid w:val="1D5144F7"/>
    <w:rsid w:val="1D596426"/>
    <w:rsid w:val="1D5B3CDE"/>
    <w:rsid w:val="1D5D0701"/>
    <w:rsid w:val="1D5F77B4"/>
    <w:rsid w:val="1D6E2950"/>
    <w:rsid w:val="1D79298C"/>
    <w:rsid w:val="1D98209B"/>
    <w:rsid w:val="1DA23746"/>
    <w:rsid w:val="1DAA14B9"/>
    <w:rsid w:val="1DD04513"/>
    <w:rsid w:val="1DD8524D"/>
    <w:rsid w:val="1DDD2BCB"/>
    <w:rsid w:val="1E0345E3"/>
    <w:rsid w:val="1E1B7B7F"/>
    <w:rsid w:val="1E443370"/>
    <w:rsid w:val="1E656063"/>
    <w:rsid w:val="1E6B06A5"/>
    <w:rsid w:val="1E7554E1"/>
    <w:rsid w:val="1E7A2AF8"/>
    <w:rsid w:val="1E7F7D9E"/>
    <w:rsid w:val="1E840DA4"/>
    <w:rsid w:val="1EA00084"/>
    <w:rsid w:val="1EA5444C"/>
    <w:rsid w:val="1EA5569B"/>
    <w:rsid w:val="1EB350EF"/>
    <w:rsid w:val="1EC21749"/>
    <w:rsid w:val="1EEB7C4E"/>
    <w:rsid w:val="1EFE0DA3"/>
    <w:rsid w:val="1F072441"/>
    <w:rsid w:val="1F171B83"/>
    <w:rsid w:val="1F2D4691"/>
    <w:rsid w:val="1F2D491A"/>
    <w:rsid w:val="1F3F789D"/>
    <w:rsid w:val="1F4E5D32"/>
    <w:rsid w:val="1F503858"/>
    <w:rsid w:val="1F66355F"/>
    <w:rsid w:val="1F7369C7"/>
    <w:rsid w:val="1F9113A9"/>
    <w:rsid w:val="1F94547B"/>
    <w:rsid w:val="1FA47700"/>
    <w:rsid w:val="1FAF308C"/>
    <w:rsid w:val="1FB64FF9"/>
    <w:rsid w:val="1FC11109"/>
    <w:rsid w:val="1FDA3223"/>
    <w:rsid w:val="1FDE2C12"/>
    <w:rsid w:val="1FEF08C8"/>
    <w:rsid w:val="1FF72E6A"/>
    <w:rsid w:val="1FFB6F12"/>
    <w:rsid w:val="200A3A07"/>
    <w:rsid w:val="201B3ED4"/>
    <w:rsid w:val="20230F6D"/>
    <w:rsid w:val="20310B02"/>
    <w:rsid w:val="20344F28"/>
    <w:rsid w:val="20657B97"/>
    <w:rsid w:val="206F0406"/>
    <w:rsid w:val="207417C9"/>
    <w:rsid w:val="20784063"/>
    <w:rsid w:val="207E346A"/>
    <w:rsid w:val="208E12C3"/>
    <w:rsid w:val="209502A3"/>
    <w:rsid w:val="20EA3839"/>
    <w:rsid w:val="2100305C"/>
    <w:rsid w:val="210F579E"/>
    <w:rsid w:val="21163FF0"/>
    <w:rsid w:val="211B39F2"/>
    <w:rsid w:val="21224762"/>
    <w:rsid w:val="212550B5"/>
    <w:rsid w:val="21592B62"/>
    <w:rsid w:val="2172049B"/>
    <w:rsid w:val="21747CD2"/>
    <w:rsid w:val="21815F4B"/>
    <w:rsid w:val="219263AA"/>
    <w:rsid w:val="219E5782"/>
    <w:rsid w:val="21D10545"/>
    <w:rsid w:val="21E72B0B"/>
    <w:rsid w:val="21E76A4A"/>
    <w:rsid w:val="21EE607E"/>
    <w:rsid w:val="21F229A5"/>
    <w:rsid w:val="21F66F4C"/>
    <w:rsid w:val="22056B7C"/>
    <w:rsid w:val="221F2D96"/>
    <w:rsid w:val="22246DB1"/>
    <w:rsid w:val="22440067"/>
    <w:rsid w:val="225A6017"/>
    <w:rsid w:val="22631AF5"/>
    <w:rsid w:val="22655D1C"/>
    <w:rsid w:val="22745AB0"/>
    <w:rsid w:val="227A5532"/>
    <w:rsid w:val="22837AA1"/>
    <w:rsid w:val="22843A03"/>
    <w:rsid w:val="228E5C2C"/>
    <w:rsid w:val="229C0B63"/>
    <w:rsid w:val="22A338AB"/>
    <w:rsid w:val="22AD37A2"/>
    <w:rsid w:val="22AE0FC2"/>
    <w:rsid w:val="22B31E8A"/>
    <w:rsid w:val="22C05285"/>
    <w:rsid w:val="22C5630B"/>
    <w:rsid w:val="22C72083"/>
    <w:rsid w:val="22C735BD"/>
    <w:rsid w:val="22CF0F38"/>
    <w:rsid w:val="22D36C7A"/>
    <w:rsid w:val="22D729A8"/>
    <w:rsid w:val="22F06957"/>
    <w:rsid w:val="23057681"/>
    <w:rsid w:val="23122833"/>
    <w:rsid w:val="23137077"/>
    <w:rsid w:val="231D4917"/>
    <w:rsid w:val="23223458"/>
    <w:rsid w:val="23225D32"/>
    <w:rsid w:val="23357BE6"/>
    <w:rsid w:val="233F60BE"/>
    <w:rsid w:val="2342574E"/>
    <w:rsid w:val="2355143D"/>
    <w:rsid w:val="235654CA"/>
    <w:rsid w:val="236D1BFA"/>
    <w:rsid w:val="236D331D"/>
    <w:rsid w:val="2377331D"/>
    <w:rsid w:val="237D43DE"/>
    <w:rsid w:val="23940114"/>
    <w:rsid w:val="239A1546"/>
    <w:rsid w:val="23AE4FF1"/>
    <w:rsid w:val="23B57016"/>
    <w:rsid w:val="23C16AD3"/>
    <w:rsid w:val="23C4797E"/>
    <w:rsid w:val="23CD5478"/>
    <w:rsid w:val="23D4764B"/>
    <w:rsid w:val="23EC3718"/>
    <w:rsid w:val="23EE304F"/>
    <w:rsid w:val="23FD7010"/>
    <w:rsid w:val="240243FC"/>
    <w:rsid w:val="24044EF2"/>
    <w:rsid w:val="2407139D"/>
    <w:rsid w:val="240A16A2"/>
    <w:rsid w:val="240B04F4"/>
    <w:rsid w:val="240E369A"/>
    <w:rsid w:val="241C1F5B"/>
    <w:rsid w:val="241E2177"/>
    <w:rsid w:val="242A0646"/>
    <w:rsid w:val="242B2542"/>
    <w:rsid w:val="2435301D"/>
    <w:rsid w:val="243A0633"/>
    <w:rsid w:val="243D6E1A"/>
    <w:rsid w:val="24453D05"/>
    <w:rsid w:val="244A2F6C"/>
    <w:rsid w:val="24607F91"/>
    <w:rsid w:val="246C581B"/>
    <w:rsid w:val="247C52A2"/>
    <w:rsid w:val="248A3369"/>
    <w:rsid w:val="24942917"/>
    <w:rsid w:val="24AE34FB"/>
    <w:rsid w:val="24CC106B"/>
    <w:rsid w:val="24D00598"/>
    <w:rsid w:val="24D377A4"/>
    <w:rsid w:val="24D725E9"/>
    <w:rsid w:val="24EC31CF"/>
    <w:rsid w:val="25045F70"/>
    <w:rsid w:val="250474F1"/>
    <w:rsid w:val="25056E93"/>
    <w:rsid w:val="25092EBA"/>
    <w:rsid w:val="250E5D48"/>
    <w:rsid w:val="25241020"/>
    <w:rsid w:val="25302410"/>
    <w:rsid w:val="255B6AB3"/>
    <w:rsid w:val="25647C5C"/>
    <w:rsid w:val="257572C3"/>
    <w:rsid w:val="25790E85"/>
    <w:rsid w:val="25823C3E"/>
    <w:rsid w:val="25856F37"/>
    <w:rsid w:val="25965D3D"/>
    <w:rsid w:val="25972C60"/>
    <w:rsid w:val="25974C6F"/>
    <w:rsid w:val="259A75DB"/>
    <w:rsid w:val="259D1676"/>
    <w:rsid w:val="25A353EB"/>
    <w:rsid w:val="25A93CC2"/>
    <w:rsid w:val="25B111B0"/>
    <w:rsid w:val="25B87B65"/>
    <w:rsid w:val="25CB78C3"/>
    <w:rsid w:val="25D54390"/>
    <w:rsid w:val="25D6438C"/>
    <w:rsid w:val="25E60A73"/>
    <w:rsid w:val="261879A7"/>
    <w:rsid w:val="261A071C"/>
    <w:rsid w:val="26395046"/>
    <w:rsid w:val="264B0BA4"/>
    <w:rsid w:val="264F4111"/>
    <w:rsid w:val="265E0AEC"/>
    <w:rsid w:val="2661459D"/>
    <w:rsid w:val="26865DB2"/>
    <w:rsid w:val="268C5256"/>
    <w:rsid w:val="268E455B"/>
    <w:rsid w:val="26912B30"/>
    <w:rsid w:val="269772F0"/>
    <w:rsid w:val="26997893"/>
    <w:rsid w:val="26A30712"/>
    <w:rsid w:val="26AC0C27"/>
    <w:rsid w:val="26C807A6"/>
    <w:rsid w:val="26D1527F"/>
    <w:rsid w:val="26D23F28"/>
    <w:rsid w:val="26DB67BA"/>
    <w:rsid w:val="26DE3298"/>
    <w:rsid w:val="26E311CD"/>
    <w:rsid w:val="26EF24ED"/>
    <w:rsid w:val="26F1408A"/>
    <w:rsid w:val="26F86CAF"/>
    <w:rsid w:val="26F96584"/>
    <w:rsid w:val="26FC4FA5"/>
    <w:rsid w:val="27015370"/>
    <w:rsid w:val="270B421F"/>
    <w:rsid w:val="271F6B87"/>
    <w:rsid w:val="27232743"/>
    <w:rsid w:val="27400656"/>
    <w:rsid w:val="274E2228"/>
    <w:rsid w:val="27517A93"/>
    <w:rsid w:val="27565784"/>
    <w:rsid w:val="275E53AF"/>
    <w:rsid w:val="27606603"/>
    <w:rsid w:val="27624129"/>
    <w:rsid w:val="276658E8"/>
    <w:rsid w:val="276F6846"/>
    <w:rsid w:val="277E30D2"/>
    <w:rsid w:val="27803F2A"/>
    <w:rsid w:val="278A18D2"/>
    <w:rsid w:val="27983FEE"/>
    <w:rsid w:val="27A34941"/>
    <w:rsid w:val="27A97FAA"/>
    <w:rsid w:val="27EE3A7B"/>
    <w:rsid w:val="27FA25B3"/>
    <w:rsid w:val="28033B5E"/>
    <w:rsid w:val="28100029"/>
    <w:rsid w:val="282B09BF"/>
    <w:rsid w:val="282E4F00"/>
    <w:rsid w:val="283B7B44"/>
    <w:rsid w:val="283C23DF"/>
    <w:rsid w:val="283D69F1"/>
    <w:rsid w:val="283F090E"/>
    <w:rsid w:val="284C16F5"/>
    <w:rsid w:val="28570AB5"/>
    <w:rsid w:val="285F2CDC"/>
    <w:rsid w:val="28622C36"/>
    <w:rsid w:val="2869172C"/>
    <w:rsid w:val="288C2D07"/>
    <w:rsid w:val="289E7E22"/>
    <w:rsid w:val="28AC37AC"/>
    <w:rsid w:val="28C2534B"/>
    <w:rsid w:val="28C5525A"/>
    <w:rsid w:val="28D14B96"/>
    <w:rsid w:val="28E60D8A"/>
    <w:rsid w:val="29020C46"/>
    <w:rsid w:val="290240C7"/>
    <w:rsid w:val="290D27BA"/>
    <w:rsid w:val="291713AF"/>
    <w:rsid w:val="291A2B97"/>
    <w:rsid w:val="29274EE0"/>
    <w:rsid w:val="294F692F"/>
    <w:rsid w:val="295029E3"/>
    <w:rsid w:val="29543A59"/>
    <w:rsid w:val="29670ED3"/>
    <w:rsid w:val="2969197F"/>
    <w:rsid w:val="29714AF7"/>
    <w:rsid w:val="29746E87"/>
    <w:rsid w:val="297939AC"/>
    <w:rsid w:val="297C03C2"/>
    <w:rsid w:val="299573AB"/>
    <w:rsid w:val="29B05804"/>
    <w:rsid w:val="29BD1AEA"/>
    <w:rsid w:val="29BE5BD0"/>
    <w:rsid w:val="29C01572"/>
    <w:rsid w:val="29C25353"/>
    <w:rsid w:val="29CA4207"/>
    <w:rsid w:val="29D82DC8"/>
    <w:rsid w:val="29DA08EE"/>
    <w:rsid w:val="29DB6414"/>
    <w:rsid w:val="29E74CE2"/>
    <w:rsid w:val="2A133E00"/>
    <w:rsid w:val="2A1A7DD5"/>
    <w:rsid w:val="2A241B69"/>
    <w:rsid w:val="2A306A36"/>
    <w:rsid w:val="2A457300"/>
    <w:rsid w:val="2A5372C6"/>
    <w:rsid w:val="2A5A558B"/>
    <w:rsid w:val="2A5B03D8"/>
    <w:rsid w:val="2A6C5136"/>
    <w:rsid w:val="2A6F6D07"/>
    <w:rsid w:val="2A852253"/>
    <w:rsid w:val="2A882500"/>
    <w:rsid w:val="2A9E7B6E"/>
    <w:rsid w:val="2AA35184"/>
    <w:rsid w:val="2AAB228B"/>
    <w:rsid w:val="2AAB4E76"/>
    <w:rsid w:val="2AB63ABC"/>
    <w:rsid w:val="2AB63D0A"/>
    <w:rsid w:val="2AC31382"/>
    <w:rsid w:val="2AD0584D"/>
    <w:rsid w:val="2AD549F8"/>
    <w:rsid w:val="2AEA74E5"/>
    <w:rsid w:val="2AF91248"/>
    <w:rsid w:val="2AFB4FC0"/>
    <w:rsid w:val="2B003D00"/>
    <w:rsid w:val="2B074D5E"/>
    <w:rsid w:val="2B0A6991"/>
    <w:rsid w:val="2B100BA9"/>
    <w:rsid w:val="2B1B5825"/>
    <w:rsid w:val="2B1E3AFC"/>
    <w:rsid w:val="2B303E8B"/>
    <w:rsid w:val="2B400742"/>
    <w:rsid w:val="2B4A5600"/>
    <w:rsid w:val="2B574FD9"/>
    <w:rsid w:val="2B642979"/>
    <w:rsid w:val="2B681F2A"/>
    <w:rsid w:val="2B7408CF"/>
    <w:rsid w:val="2B88534B"/>
    <w:rsid w:val="2B8D373E"/>
    <w:rsid w:val="2B9E4F56"/>
    <w:rsid w:val="2BD96984"/>
    <w:rsid w:val="2BDB5A88"/>
    <w:rsid w:val="2BDB6BA0"/>
    <w:rsid w:val="2BE91C37"/>
    <w:rsid w:val="2BEC3F72"/>
    <w:rsid w:val="2C083572"/>
    <w:rsid w:val="2C185F94"/>
    <w:rsid w:val="2C1D0F66"/>
    <w:rsid w:val="2C1F1AC4"/>
    <w:rsid w:val="2C2945BA"/>
    <w:rsid w:val="2C2E71FC"/>
    <w:rsid w:val="2C3167C0"/>
    <w:rsid w:val="2C3F3A41"/>
    <w:rsid w:val="2C4431C4"/>
    <w:rsid w:val="2C55747C"/>
    <w:rsid w:val="2C62059F"/>
    <w:rsid w:val="2C6634FA"/>
    <w:rsid w:val="2C7566AC"/>
    <w:rsid w:val="2C7843EE"/>
    <w:rsid w:val="2C972AC7"/>
    <w:rsid w:val="2C9C00DD"/>
    <w:rsid w:val="2CA25191"/>
    <w:rsid w:val="2CAC022C"/>
    <w:rsid w:val="2CC11807"/>
    <w:rsid w:val="2CC66CD6"/>
    <w:rsid w:val="2CE327BC"/>
    <w:rsid w:val="2CF16074"/>
    <w:rsid w:val="2CF81D1B"/>
    <w:rsid w:val="2D3F2453"/>
    <w:rsid w:val="2D4743E0"/>
    <w:rsid w:val="2D536CB5"/>
    <w:rsid w:val="2D6F134E"/>
    <w:rsid w:val="2D835174"/>
    <w:rsid w:val="2D9331F9"/>
    <w:rsid w:val="2D99461C"/>
    <w:rsid w:val="2DA541FC"/>
    <w:rsid w:val="2DD90B7B"/>
    <w:rsid w:val="2DD92C6B"/>
    <w:rsid w:val="2DDD3FC1"/>
    <w:rsid w:val="2DE531B8"/>
    <w:rsid w:val="2DEA131C"/>
    <w:rsid w:val="2DF701D8"/>
    <w:rsid w:val="2DF970A1"/>
    <w:rsid w:val="2E0665A9"/>
    <w:rsid w:val="2E085834"/>
    <w:rsid w:val="2E1034F8"/>
    <w:rsid w:val="2E112405"/>
    <w:rsid w:val="2E120D8E"/>
    <w:rsid w:val="2E310CF9"/>
    <w:rsid w:val="2E443652"/>
    <w:rsid w:val="2E505773"/>
    <w:rsid w:val="2E586286"/>
    <w:rsid w:val="2E5C0A3D"/>
    <w:rsid w:val="2E742F70"/>
    <w:rsid w:val="2E837BD7"/>
    <w:rsid w:val="2E9077CD"/>
    <w:rsid w:val="2E9574DA"/>
    <w:rsid w:val="2E9A689E"/>
    <w:rsid w:val="2ED61D9E"/>
    <w:rsid w:val="2EDC2A13"/>
    <w:rsid w:val="2EEB736F"/>
    <w:rsid w:val="2EFD7DB9"/>
    <w:rsid w:val="2F1A081D"/>
    <w:rsid w:val="2F1C72B3"/>
    <w:rsid w:val="2F1E1306"/>
    <w:rsid w:val="2F1E3DC0"/>
    <w:rsid w:val="2F2B5748"/>
    <w:rsid w:val="2F2D326E"/>
    <w:rsid w:val="2F3112DE"/>
    <w:rsid w:val="2F3B6922"/>
    <w:rsid w:val="2F3D7B25"/>
    <w:rsid w:val="2F464330"/>
    <w:rsid w:val="2F480119"/>
    <w:rsid w:val="2F506C6D"/>
    <w:rsid w:val="2F512253"/>
    <w:rsid w:val="2F51291F"/>
    <w:rsid w:val="2F55758A"/>
    <w:rsid w:val="2F68074A"/>
    <w:rsid w:val="2F7F15AE"/>
    <w:rsid w:val="2F912594"/>
    <w:rsid w:val="2FA54796"/>
    <w:rsid w:val="2FA674E2"/>
    <w:rsid w:val="2FD271D9"/>
    <w:rsid w:val="2FEE6EA1"/>
    <w:rsid w:val="2FFE7D49"/>
    <w:rsid w:val="3002294D"/>
    <w:rsid w:val="3011153D"/>
    <w:rsid w:val="30142680"/>
    <w:rsid w:val="30183F1E"/>
    <w:rsid w:val="302567CF"/>
    <w:rsid w:val="302A11B1"/>
    <w:rsid w:val="302A5C42"/>
    <w:rsid w:val="30340091"/>
    <w:rsid w:val="30534F57"/>
    <w:rsid w:val="305D4027"/>
    <w:rsid w:val="30662043"/>
    <w:rsid w:val="306D3B35"/>
    <w:rsid w:val="307153DD"/>
    <w:rsid w:val="3083092C"/>
    <w:rsid w:val="30930D2E"/>
    <w:rsid w:val="30B8125D"/>
    <w:rsid w:val="30B87D63"/>
    <w:rsid w:val="30BF439A"/>
    <w:rsid w:val="30CF6A37"/>
    <w:rsid w:val="30D250CF"/>
    <w:rsid w:val="30D3355A"/>
    <w:rsid w:val="30E7260A"/>
    <w:rsid w:val="30E83A79"/>
    <w:rsid w:val="30ED7159"/>
    <w:rsid w:val="31002970"/>
    <w:rsid w:val="311016AD"/>
    <w:rsid w:val="31220DA0"/>
    <w:rsid w:val="31253A1B"/>
    <w:rsid w:val="312D39F9"/>
    <w:rsid w:val="3136622A"/>
    <w:rsid w:val="31393501"/>
    <w:rsid w:val="3139422E"/>
    <w:rsid w:val="31496359"/>
    <w:rsid w:val="314D19A6"/>
    <w:rsid w:val="31580A38"/>
    <w:rsid w:val="316177A4"/>
    <w:rsid w:val="31700E4B"/>
    <w:rsid w:val="3172683C"/>
    <w:rsid w:val="318F773E"/>
    <w:rsid w:val="31A359FC"/>
    <w:rsid w:val="31A67308"/>
    <w:rsid w:val="31AD0D61"/>
    <w:rsid w:val="31AF440F"/>
    <w:rsid w:val="31B61C41"/>
    <w:rsid w:val="31C42968"/>
    <w:rsid w:val="31CD297B"/>
    <w:rsid w:val="31CD73BD"/>
    <w:rsid w:val="31D245A1"/>
    <w:rsid w:val="31D66571"/>
    <w:rsid w:val="31DB4220"/>
    <w:rsid w:val="31DC56CD"/>
    <w:rsid w:val="31E63B94"/>
    <w:rsid w:val="31F27AF7"/>
    <w:rsid w:val="31FA74CA"/>
    <w:rsid w:val="32176602"/>
    <w:rsid w:val="322A7699"/>
    <w:rsid w:val="322B25C6"/>
    <w:rsid w:val="32422E70"/>
    <w:rsid w:val="325E56C6"/>
    <w:rsid w:val="3275698A"/>
    <w:rsid w:val="327C0679"/>
    <w:rsid w:val="32870EE7"/>
    <w:rsid w:val="32943B86"/>
    <w:rsid w:val="32A93829"/>
    <w:rsid w:val="32B943EC"/>
    <w:rsid w:val="32B9519B"/>
    <w:rsid w:val="32CB5278"/>
    <w:rsid w:val="32D22AAA"/>
    <w:rsid w:val="32DC63A0"/>
    <w:rsid w:val="32E429C1"/>
    <w:rsid w:val="330503EE"/>
    <w:rsid w:val="33274478"/>
    <w:rsid w:val="333E1EEE"/>
    <w:rsid w:val="334045BE"/>
    <w:rsid w:val="334A3B2A"/>
    <w:rsid w:val="334E5EA9"/>
    <w:rsid w:val="335133F7"/>
    <w:rsid w:val="335A65FC"/>
    <w:rsid w:val="3365592E"/>
    <w:rsid w:val="336A31F3"/>
    <w:rsid w:val="336F5D12"/>
    <w:rsid w:val="336F6533"/>
    <w:rsid w:val="337E5E2F"/>
    <w:rsid w:val="3384610D"/>
    <w:rsid w:val="33886F33"/>
    <w:rsid w:val="33AA5979"/>
    <w:rsid w:val="33C03E90"/>
    <w:rsid w:val="33C96649"/>
    <w:rsid w:val="33CC3D88"/>
    <w:rsid w:val="33D939C5"/>
    <w:rsid w:val="33DD0306"/>
    <w:rsid w:val="33FD3B57"/>
    <w:rsid w:val="33FD722F"/>
    <w:rsid w:val="3400362D"/>
    <w:rsid w:val="340B09C5"/>
    <w:rsid w:val="341E4CAB"/>
    <w:rsid w:val="34205B4A"/>
    <w:rsid w:val="34360E17"/>
    <w:rsid w:val="34584EE2"/>
    <w:rsid w:val="345D45F6"/>
    <w:rsid w:val="346F4329"/>
    <w:rsid w:val="347A1C51"/>
    <w:rsid w:val="347D373F"/>
    <w:rsid w:val="34922A93"/>
    <w:rsid w:val="34956481"/>
    <w:rsid w:val="34A35871"/>
    <w:rsid w:val="34B65AB4"/>
    <w:rsid w:val="34C06C9D"/>
    <w:rsid w:val="34C71A6F"/>
    <w:rsid w:val="34C93A39"/>
    <w:rsid w:val="34DF24AE"/>
    <w:rsid w:val="351C4931"/>
    <w:rsid w:val="351C4EAC"/>
    <w:rsid w:val="351D4C26"/>
    <w:rsid w:val="351F3659"/>
    <w:rsid w:val="352B46F4"/>
    <w:rsid w:val="352E7D40"/>
    <w:rsid w:val="35361A77"/>
    <w:rsid w:val="35461A22"/>
    <w:rsid w:val="35483CC9"/>
    <w:rsid w:val="354B08F2"/>
    <w:rsid w:val="35571045"/>
    <w:rsid w:val="356E46AA"/>
    <w:rsid w:val="357235B0"/>
    <w:rsid w:val="3578502D"/>
    <w:rsid w:val="3586192A"/>
    <w:rsid w:val="358625C7"/>
    <w:rsid w:val="35A815CB"/>
    <w:rsid w:val="35A85BD0"/>
    <w:rsid w:val="35AA1B9C"/>
    <w:rsid w:val="35D501BC"/>
    <w:rsid w:val="35D94150"/>
    <w:rsid w:val="35DB09A6"/>
    <w:rsid w:val="35DE52C2"/>
    <w:rsid w:val="36080591"/>
    <w:rsid w:val="3609472F"/>
    <w:rsid w:val="3619454C"/>
    <w:rsid w:val="36203B2D"/>
    <w:rsid w:val="36376D1A"/>
    <w:rsid w:val="363E0457"/>
    <w:rsid w:val="365B4B65"/>
    <w:rsid w:val="36687282"/>
    <w:rsid w:val="369B4CF0"/>
    <w:rsid w:val="36A93B22"/>
    <w:rsid w:val="36D62629"/>
    <w:rsid w:val="36D76172"/>
    <w:rsid w:val="36D84407"/>
    <w:rsid w:val="36E833BB"/>
    <w:rsid w:val="36EB1E1B"/>
    <w:rsid w:val="36F17F0D"/>
    <w:rsid w:val="36FB00F6"/>
    <w:rsid w:val="37103BA1"/>
    <w:rsid w:val="37224581"/>
    <w:rsid w:val="3735197D"/>
    <w:rsid w:val="373756A2"/>
    <w:rsid w:val="374A416C"/>
    <w:rsid w:val="375E0DA6"/>
    <w:rsid w:val="377639AE"/>
    <w:rsid w:val="377E111B"/>
    <w:rsid w:val="378142CB"/>
    <w:rsid w:val="378B61A6"/>
    <w:rsid w:val="37920A5A"/>
    <w:rsid w:val="37B90F0B"/>
    <w:rsid w:val="37BA1D5F"/>
    <w:rsid w:val="37CD3F98"/>
    <w:rsid w:val="37DF75BA"/>
    <w:rsid w:val="37E148E2"/>
    <w:rsid w:val="37F848EE"/>
    <w:rsid w:val="37F912FC"/>
    <w:rsid w:val="37FB65FF"/>
    <w:rsid w:val="380D59EE"/>
    <w:rsid w:val="38304889"/>
    <w:rsid w:val="3836588A"/>
    <w:rsid w:val="38382675"/>
    <w:rsid w:val="383B7B0D"/>
    <w:rsid w:val="383D4CA8"/>
    <w:rsid w:val="3848553B"/>
    <w:rsid w:val="3851700B"/>
    <w:rsid w:val="385246B6"/>
    <w:rsid w:val="385E6B8E"/>
    <w:rsid w:val="3876113B"/>
    <w:rsid w:val="38A53DB7"/>
    <w:rsid w:val="38A9519D"/>
    <w:rsid w:val="38AC5B4C"/>
    <w:rsid w:val="38AD5420"/>
    <w:rsid w:val="38BF3388"/>
    <w:rsid w:val="38CC268D"/>
    <w:rsid w:val="38DF1FDA"/>
    <w:rsid w:val="38EC2960"/>
    <w:rsid w:val="390069DD"/>
    <w:rsid w:val="3902603A"/>
    <w:rsid w:val="39030CF9"/>
    <w:rsid w:val="39091F35"/>
    <w:rsid w:val="392536E2"/>
    <w:rsid w:val="39465F15"/>
    <w:rsid w:val="39505209"/>
    <w:rsid w:val="396453C5"/>
    <w:rsid w:val="39922CCF"/>
    <w:rsid w:val="39A24859"/>
    <w:rsid w:val="39A65327"/>
    <w:rsid w:val="39A65C9B"/>
    <w:rsid w:val="39BC5ED6"/>
    <w:rsid w:val="39BD78E5"/>
    <w:rsid w:val="39D0586A"/>
    <w:rsid w:val="39D27231"/>
    <w:rsid w:val="39E82BB3"/>
    <w:rsid w:val="39EB39E0"/>
    <w:rsid w:val="39EE7A9E"/>
    <w:rsid w:val="39EF02D4"/>
    <w:rsid w:val="3A08699C"/>
    <w:rsid w:val="3A11342A"/>
    <w:rsid w:val="3A153110"/>
    <w:rsid w:val="3A2149EA"/>
    <w:rsid w:val="3A2507C0"/>
    <w:rsid w:val="3A285AD8"/>
    <w:rsid w:val="3A393FA7"/>
    <w:rsid w:val="3A3A5A22"/>
    <w:rsid w:val="3A524858"/>
    <w:rsid w:val="3A64203E"/>
    <w:rsid w:val="3A663D00"/>
    <w:rsid w:val="3A7428D0"/>
    <w:rsid w:val="3A747EDD"/>
    <w:rsid w:val="3A8F302F"/>
    <w:rsid w:val="3A923AE4"/>
    <w:rsid w:val="3AA50E25"/>
    <w:rsid w:val="3AC566E3"/>
    <w:rsid w:val="3AD6747A"/>
    <w:rsid w:val="3AD95C48"/>
    <w:rsid w:val="3ADF5D0A"/>
    <w:rsid w:val="3B0F23C2"/>
    <w:rsid w:val="3B312338"/>
    <w:rsid w:val="3B3C5B77"/>
    <w:rsid w:val="3B3D0FF2"/>
    <w:rsid w:val="3B44206B"/>
    <w:rsid w:val="3B451940"/>
    <w:rsid w:val="3B501351"/>
    <w:rsid w:val="3B521A18"/>
    <w:rsid w:val="3B741699"/>
    <w:rsid w:val="3B8D2B96"/>
    <w:rsid w:val="3B90705F"/>
    <w:rsid w:val="3B923660"/>
    <w:rsid w:val="3BB16FD5"/>
    <w:rsid w:val="3BB6283D"/>
    <w:rsid w:val="3BCA44BE"/>
    <w:rsid w:val="3C017F5D"/>
    <w:rsid w:val="3C035A0C"/>
    <w:rsid w:val="3C061F3A"/>
    <w:rsid w:val="3C0A04F9"/>
    <w:rsid w:val="3C1C6B44"/>
    <w:rsid w:val="3C491519"/>
    <w:rsid w:val="3C495480"/>
    <w:rsid w:val="3C4C3A42"/>
    <w:rsid w:val="3C557EA4"/>
    <w:rsid w:val="3C6F0167"/>
    <w:rsid w:val="3C71667B"/>
    <w:rsid w:val="3C7C75E3"/>
    <w:rsid w:val="3C914F3B"/>
    <w:rsid w:val="3C9E1C4F"/>
    <w:rsid w:val="3CC17F13"/>
    <w:rsid w:val="3CD15B81"/>
    <w:rsid w:val="3CD50B40"/>
    <w:rsid w:val="3CE320A3"/>
    <w:rsid w:val="3CE9196C"/>
    <w:rsid w:val="3CF15105"/>
    <w:rsid w:val="3D0C04B9"/>
    <w:rsid w:val="3D1414C5"/>
    <w:rsid w:val="3D1C763E"/>
    <w:rsid w:val="3D201AA5"/>
    <w:rsid w:val="3D2B37EA"/>
    <w:rsid w:val="3D2F7FF3"/>
    <w:rsid w:val="3D3B56F0"/>
    <w:rsid w:val="3D3D1507"/>
    <w:rsid w:val="3D62085B"/>
    <w:rsid w:val="3D6B12FD"/>
    <w:rsid w:val="3D7B4622"/>
    <w:rsid w:val="3D8E5820"/>
    <w:rsid w:val="3D931088"/>
    <w:rsid w:val="3D942E29"/>
    <w:rsid w:val="3DA53531"/>
    <w:rsid w:val="3DA70690"/>
    <w:rsid w:val="3DB039E8"/>
    <w:rsid w:val="3DB54E0C"/>
    <w:rsid w:val="3DB900C1"/>
    <w:rsid w:val="3DBB413B"/>
    <w:rsid w:val="3DE03BA2"/>
    <w:rsid w:val="3DE51866"/>
    <w:rsid w:val="3DE91725"/>
    <w:rsid w:val="3DF159B1"/>
    <w:rsid w:val="3E135D25"/>
    <w:rsid w:val="3E1A106E"/>
    <w:rsid w:val="3E263CAA"/>
    <w:rsid w:val="3E36303B"/>
    <w:rsid w:val="3E526044"/>
    <w:rsid w:val="3E5C591E"/>
    <w:rsid w:val="3E6C2B3A"/>
    <w:rsid w:val="3E832EAB"/>
    <w:rsid w:val="3E8C5311"/>
    <w:rsid w:val="3E8E7E55"/>
    <w:rsid w:val="3EB61473"/>
    <w:rsid w:val="3EC66011"/>
    <w:rsid w:val="3ECA2264"/>
    <w:rsid w:val="3ED25BE0"/>
    <w:rsid w:val="3ED75B7F"/>
    <w:rsid w:val="3EF9316D"/>
    <w:rsid w:val="3F222DB1"/>
    <w:rsid w:val="3F315E6B"/>
    <w:rsid w:val="3F4A5F01"/>
    <w:rsid w:val="3F5175E2"/>
    <w:rsid w:val="3F56276A"/>
    <w:rsid w:val="3F6C10E0"/>
    <w:rsid w:val="3F963015"/>
    <w:rsid w:val="3F964D35"/>
    <w:rsid w:val="3FA327ED"/>
    <w:rsid w:val="3FB11738"/>
    <w:rsid w:val="3FB5581B"/>
    <w:rsid w:val="3FC33D05"/>
    <w:rsid w:val="3FDB6DB1"/>
    <w:rsid w:val="3FF46B18"/>
    <w:rsid w:val="3FF74A2E"/>
    <w:rsid w:val="3FFC36E2"/>
    <w:rsid w:val="4005572D"/>
    <w:rsid w:val="402833BA"/>
    <w:rsid w:val="40283C2B"/>
    <w:rsid w:val="40394FD1"/>
    <w:rsid w:val="403A3A3D"/>
    <w:rsid w:val="40425879"/>
    <w:rsid w:val="405C1C05"/>
    <w:rsid w:val="405E3BCF"/>
    <w:rsid w:val="406B3DDC"/>
    <w:rsid w:val="40765D15"/>
    <w:rsid w:val="407B4FC1"/>
    <w:rsid w:val="407F2DE9"/>
    <w:rsid w:val="40866C82"/>
    <w:rsid w:val="40920B61"/>
    <w:rsid w:val="40953369"/>
    <w:rsid w:val="40991379"/>
    <w:rsid w:val="409B3C3D"/>
    <w:rsid w:val="409F1D81"/>
    <w:rsid w:val="40A35A86"/>
    <w:rsid w:val="40BB2DD0"/>
    <w:rsid w:val="40DB7A93"/>
    <w:rsid w:val="40E66965"/>
    <w:rsid w:val="40F701DF"/>
    <w:rsid w:val="40FD480A"/>
    <w:rsid w:val="411B59C4"/>
    <w:rsid w:val="412A32F8"/>
    <w:rsid w:val="417F433E"/>
    <w:rsid w:val="418A1D66"/>
    <w:rsid w:val="418A4550"/>
    <w:rsid w:val="419C4043"/>
    <w:rsid w:val="41B7239D"/>
    <w:rsid w:val="41C95079"/>
    <w:rsid w:val="41D852BC"/>
    <w:rsid w:val="41DF2AEE"/>
    <w:rsid w:val="41FF3845"/>
    <w:rsid w:val="420A743F"/>
    <w:rsid w:val="420E33D3"/>
    <w:rsid w:val="42101488"/>
    <w:rsid w:val="421104A9"/>
    <w:rsid w:val="42143B88"/>
    <w:rsid w:val="42164586"/>
    <w:rsid w:val="422936B2"/>
    <w:rsid w:val="422E75D1"/>
    <w:rsid w:val="42440BA3"/>
    <w:rsid w:val="424566C9"/>
    <w:rsid w:val="42475850"/>
    <w:rsid w:val="424A731C"/>
    <w:rsid w:val="424C7A58"/>
    <w:rsid w:val="424E1A22"/>
    <w:rsid w:val="425B5DD1"/>
    <w:rsid w:val="4260300C"/>
    <w:rsid w:val="42621029"/>
    <w:rsid w:val="42755200"/>
    <w:rsid w:val="42772802"/>
    <w:rsid w:val="427C799E"/>
    <w:rsid w:val="427F607F"/>
    <w:rsid w:val="42800B9B"/>
    <w:rsid w:val="4281223D"/>
    <w:rsid w:val="42843695"/>
    <w:rsid w:val="428E1E1E"/>
    <w:rsid w:val="428E62C2"/>
    <w:rsid w:val="42A06B6C"/>
    <w:rsid w:val="42A27996"/>
    <w:rsid w:val="42A45E72"/>
    <w:rsid w:val="42AA04E2"/>
    <w:rsid w:val="42C972FA"/>
    <w:rsid w:val="42D737C5"/>
    <w:rsid w:val="42EA5650"/>
    <w:rsid w:val="431408DA"/>
    <w:rsid w:val="431B7C78"/>
    <w:rsid w:val="4331401E"/>
    <w:rsid w:val="433805EC"/>
    <w:rsid w:val="433A2396"/>
    <w:rsid w:val="43486FC5"/>
    <w:rsid w:val="43591DDA"/>
    <w:rsid w:val="435A0DF2"/>
    <w:rsid w:val="436C42E1"/>
    <w:rsid w:val="437102E7"/>
    <w:rsid w:val="437C210F"/>
    <w:rsid w:val="43847F02"/>
    <w:rsid w:val="438F113C"/>
    <w:rsid w:val="439E7EFB"/>
    <w:rsid w:val="43B1568A"/>
    <w:rsid w:val="43B64E08"/>
    <w:rsid w:val="43BD7F58"/>
    <w:rsid w:val="43D43ECA"/>
    <w:rsid w:val="43D60064"/>
    <w:rsid w:val="43DD305D"/>
    <w:rsid w:val="43DD452F"/>
    <w:rsid w:val="43DE6CD4"/>
    <w:rsid w:val="43E51150"/>
    <w:rsid w:val="43EF28BB"/>
    <w:rsid w:val="43EF56D3"/>
    <w:rsid w:val="43F47D80"/>
    <w:rsid w:val="43F565F9"/>
    <w:rsid w:val="43F839F3"/>
    <w:rsid w:val="44095C00"/>
    <w:rsid w:val="440A6FD2"/>
    <w:rsid w:val="440E1469"/>
    <w:rsid w:val="442A1797"/>
    <w:rsid w:val="44366C11"/>
    <w:rsid w:val="444946CA"/>
    <w:rsid w:val="444B3F54"/>
    <w:rsid w:val="445B0426"/>
    <w:rsid w:val="44611430"/>
    <w:rsid w:val="4476661F"/>
    <w:rsid w:val="447E3AC5"/>
    <w:rsid w:val="44805ED4"/>
    <w:rsid w:val="448E5DEE"/>
    <w:rsid w:val="449C4CC6"/>
    <w:rsid w:val="449E4142"/>
    <w:rsid w:val="44A90BAA"/>
    <w:rsid w:val="44B24A20"/>
    <w:rsid w:val="44BC0BEE"/>
    <w:rsid w:val="44BF6C07"/>
    <w:rsid w:val="44C24001"/>
    <w:rsid w:val="44C55A88"/>
    <w:rsid w:val="44ED72D0"/>
    <w:rsid w:val="44FB1C9C"/>
    <w:rsid w:val="450C05A0"/>
    <w:rsid w:val="45392A13"/>
    <w:rsid w:val="453E3FCF"/>
    <w:rsid w:val="454F1836"/>
    <w:rsid w:val="45637592"/>
    <w:rsid w:val="45887B45"/>
    <w:rsid w:val="458B66DF"/>
    <w:rsid w:val="45940F0E"/>
    <w:rsid w:val="45961716"/>
    <w:rsid w:val="45AC5DBA"/>
    <w:rsid w:val="45C647AF"/>
    <w:rsid w:val="45CF3374"/>
    <w:rsid w:val="45DD529D"/>
    <w:rsid w:val="45E57886"/>
    <w:rsid w:val="45E945CC"/>
    <w:rsid w:val="46003076"/>
    <w:rsid w:val="46010751"/>
    <w:rsid w:val="46026F63"/>
    <w:rsid w:val="46113492"/>
    <w:rsid w:val="46164604"/>
    <w:rsid w:val="46177E29"/>
    <w:rsid w:val="46205B7F"/>
    <w:rsid w:val="462A00B0"/>
    <w:rsid w:val="462A4554"/>
    <w:rsid w:val="462A6010"/>
    <w:rsid w:val="462F1B6A"/>
    <w:rsid w:val="465D501C"/>
    <w:rsid w:val="466367DB"/>
    <w:rsid w:val="46686D18"/>
    <w:rsid w:val="466D15DA"/>
    <w:rsid w:val="46767799"/>
    <w:rsid w:val="4691012F"/>
    <w:rsid w:val="46BF7E28"/>
    <w:rsid w:val="46C3037C"/>
    <w:rsid w:val="46CB1893"/>
    <w:rsid w:val="46CE6E3B"/>
    <w:rsid w:val="46EF26BD"/>
    <w:rsid w:val="46FF15E0"/>
    <w:rsid w:val="4700581C"/>
    <w:rsid w:val="4702516A"/>
    <w:rsid w:val="4724600B"/>
    <w:rsid w:val="472E597E"/>
    <w:rsid w:val="474A4B33"/>
    <w:rsid w:val="47543636"/>
    <w:rsid w:val="47665A15"/>
    <w:rsid w:val="47677941"/>
    <w:rsid w:val="477F1660"/>
    <w:rsid w:val="4788232A"/>
    <w:rsid w:val="478B0398"/>
    <w:rsid w:val="478F5D0B"/>
    <w:rsid w:val="479D5A47"/>
    <w:rsid w:val="47A11E6C"/>
    <w:rsid w:val="47A31F5F"/>
    <w:rsid w:val="47A345BE"/>
    <w:rsid w:val="47A84BA6"/>
    <w:rsid w:val="47B52444"/>
    <w:rsid w:val="47B8724E"/>
    <w:rsid w:val="47ED7BCA"/>
    <w:rsid w:val="47F46BC7"/>
    <w:rsid w:val="48016F34"/>
    <w:rsid w:val="480556DB"/>
    <w:rsid w:val="48185C56"/>
    <w:rsid w:val="48254C34"/>
    <w:rsid w:val="483B0A5D"/>
    <w:rsid w:val="48450F81"/>
    <w:rsid w:val="48455675"/>
    <w:rsid w:val="484E729D"/>
    <w:rsid w:val="48566773"/>
    <w:rsid w:val="485A23C2"/>
    <w:rsid w:val="48623B31"/>
    <w:rsid w:val="48691107"/>
    <w:rsid w:val="48895289"/>
    <w:rsid w:val="48A16B62"/>
    <w:rsid w:val="48AE0D54"/>
    <w:rsid w:val="48BC6222"/>
    <w:rsid w:val="48C245E9"/>
    <w:rsid w:val="48DB312A"/>
    <w:rsid w:val="48DF49D9"/>
    <w:rsid w:val="492108CC"/>
    <w:rsid w:val="492928A1"/>
    <w:rsid w:val="49413F52"/>
    <w:rsid w:val="494F6304"/>
    <w:rsid w:val="49792B95"/>
    <w:rsid w:val="49F11610"/>
    <w:rsid w:val="4A01681E"/>
    <w:rsid w:val="4A05334F"/>
    <w:rsid w:val="4A060864"/>
    <w:rsid w:val="4A244932"/>
    <w:rsid w:val="4A2922C8"/>
    <w:rsid w:val="4A344C24"/>
    <w:rsid w:val="4A4117B2"/>
    <w:rsid w:val="4A4A6F73"/>
    <w:rsid w:val="4A712751"/>
    <w:rsid w:val="4A7A4350"/>
    <w:rsid w:val="4A7B1703"/>
    <w:rsid w:val="4A7E2497"/>
    <w:rsid w:val="4A896826"/>
    <w:rsid w:val="4A8E50B1"/>
    <w:rsid w:val="4A993A56"/>
    <w:rsid w:val="4ABF5E17"/>
    <w:rsid w:val="4ACB00B3"/>
    <w:rsid w:val="4ACF7478"/>
    <w:rsid w:val="4AD52CE0"/>
    <w:rsid w:val="4AD5594C"/>
    <w:rsid w:val="4AE01A66"/>
    <w:rsid w:val="4AE104D6"/>
    <w:rsid w:val="4AE22D3E"/>
    <w:rsid w:val="4AE724D1"/>
    <w:rsid w:val="4AE77140"/>
    <w:rsid w:val="4AEA4061"/>
    <w:rsid w:val="4AEB3612"/>
    <w:rsid w:val="4AED707B"/>
    <w:rsid w:val="4AFA2F07"/>
    <w:rsid w:val="4B015D61"/>
    <w:rsid w:val="4B0B7979"/>
    <w:rsid w:val="4B1530DD"/>
    <w:rsid w:val="4B3E3B79"/>
    <w:rsid w:val="4B520DF4"/>
    <w:rsid w:val="4B603107"/>
    <w:rsid w:val="4B773D97"/>
    <w:rsid w:val="4B7A5635"/>
    <w:rsid w:val="4B8E10E1"/>
    <w:rsid w:val="4B9802B0"/>
    <w:rsid w:val="4B9E65BE"/>
    <w:rsid w:val="4B9F33A8"/>
    <w:rsid w:val="4BA80AFD"/>
    <w:rsid w:val="4BB033BA"/>
    <w:rsid w:val="4BB469AD"/>
    <w:rsid w:val="4BC06040"/>
    <w:rsid w:val="4BC66ACD"/>
    <w:rsid w:val="4BCF5981"/>
    <w:rsid w:val="4BD846DB"/>
    <w:rsid w:val="4BF441D2"/>
    <w:rsid w:val="4C1C2A09"/>
    <w:rsid w:val="4C284AD9"/>
    <w:rsid w:val="4C423098"/>
    <w:rsid w:val="4C694192"/>
    <w:rsid w:val="4C7964D9"/>
    <w:rsid w:val="4C8229F4"/>
    <w:rsid w:val="4C891FD4"/>
    <w:rsid w:val="4C8C5620"/>
    <w:rsid w:val="4C9269F6"/>
    <w:rsid w:val="4CB75F07"/>
    <w:rsid w:val="4CC4733F"/>
    <w:rsid w:val="4CC84335"/>
    <w:rsid w:val="4CD22B0F"/>
    <w:rsid w:val="4CDA3E72"/>
    <w:rsid w:val="4CE4545C"/>
    <w:rsid w:val="4CE9350A"/>
    <w:rsid w:val="4D014937"/>
    <w:rsid w:val="4D1E2466"/>
    <w:rsid w:val="4D2256CD"/>
    <w:rsid w:val="4D225F85"/>
    <w:rsid w:val="4D297BF3"/>
    <w:rsid w:val="4D2D0EAF"/>
    <w:rsid w:val="4D5679DC"/>
    <w:rsid w:val="4D795A49"/>
    <w:rsid w:val="4D7F0082"/>
    <w:rsid w:val="4D910B7E"/>
    <w:rsid w:val="4D952FD9"/>
    <w:rsid w:val="4D970662"/>
    <w:rsid w:val="4D9A1FBF"/>
    <w:rsid w:val="4D9F40B3"/>
    <w:rsid w:val="4DB33393"/>
    <w:rsid w:val="4DB90B8C"/>
    <w:rsid w:val="4DBC3CE3"/>
    <w:rsid w:val="4DCB51C5"/>
    <w:rsid w:val="4DCF1E0D"/>
    <w:rsid w:val="4DD632D9"/>
    <w:rsid w:val="4DD94895"/>
    <w:rsid w:val="4DE05D9E"/>
    <w:rsid w:val="4DE05DF9"/>
    <w:rsid w:val="4DE44800"/>
    <w:rsid w:val="4DE90850"/>
    <w:rsid w:val="4DEE0709"/>
    <w:rsid w:val="4DEF3689"/>
    <w:rsid w:val="4DF26A56"/>
    <w:rsid w:val="4DF47921"/>
    <w:rsid w:val="4DFC14EA"/>
    <w:rsid w:val="4DFF6815"/>
    <w:rsid w:val="4E0A3427"/>
    <w:rsid w:val="4E2423AC"/>
    <w:rsid w:val="4E261AA5"/>
    <w:rsid w:val="4E287F63"/>
    <w:rsid w:val="4E304B5D"/>
    <w:rsid w:val="4E3F66C2"/>
    <w:rsid w:val="4E611B8B"/>
    <w:rsid w:val="4E6279D7"/>
    <w:rsid w:val="4E682F8C"/>
    <w:rsid w:val="4E6A7BB7"/>
    <w:rsid w:val="4E6C5D89"/>
    <w:rsid w:val="4E9133C2"/>
    <w:rsid w:val="4EB23220"/>
    <w:rsid w:val="4EC866B8"/>
    <w:rsid w:val="4ED46303"/>
    <w:rsid w:val="4EE661F8"/>
    <w:rsid w:val="4EF27A04"/>
    <w:rsid w:val="4F0773B4"/>
    <w:rsid w:val="4F0C69BB"/>
    <w:rsid w:val="4F241019"/>
    <w:rsid w:val="4F307BB1"/>
    <w:rsid w:val="4F336227"/>
    <w:rsid w:val="4F3C3EF2"/>
    <w:rsid w:val="4F3D562D"/>
    <w:rsid w:val="4F5C4EE0"/>
    <w:rsid w:val="4F681AF1"/>
    <w:rsid w:val="4F6E1972"/>
    <w:rsid w:val="4F943166"/>
    <w:rsid w:val="4F9C19A5"/>
    <w:rsid w:val="4FB83DBB"/>
    <w:rsid w:val="4FBA02A1"/>
    <w:rsid w:val="4FC275AB"/>
    <w:rsid w:val="4FD86DCF"/>
    <w:rsid w:val="4FE7106E"/>
    <w:rsid w:val="4FF82FCD"/>
    <w:rsid w:val="4FFC288D"/>
    <w:rsid w:val="50053943"/>
    <w:rsid w:val="50260569"/>
    <w:rsid w:val="50374A3C"/>
    <w:rsid w:val="50487AB0"/>
    <w:rsid w:val="50550E55"/>
    <w:rsid w:val="50901457"/>
    <w:rsid w:val="509F43E4"/>
    <w:rsid w:val="50A54D3E"/>
    <w:rsid w:val="50B82E88"/>
    <w:rsid w:val="50BB32A7"/>
    <w:rsid w:val="50CC5CB2"/>
    <w:rsid w:val="50ED1473"/>
    <w:rsid w:val="50F1402B"/>
    <w:rsid w:val="50FD2AD9"/>
    <w:rsid w:val="51081E85"/>
    <w:rsid w:val="51097D9A"/>
    <w:rsid w:val="511A650F"/>
    <w:rsid w:val="51237D2E"/>
    <w:rsid w:val="51295DBA"/>
    <w:rsid w:val="514229EF"/>
    <w:rsid w:val="515B06D0"/>
    <w:rsid w:val="51764AF1"/>
    <w:rsid w:val="51996737"/>
    <w:rsid w:val="51B408B8"/>
    <w:rsid w:val="51B80848"/>
    <w:rsid w:val="51CC0868"/>
    <w:rsid w:val="51D33CF1"/>
    <w:rsid w:val="51D5340F"/>
    <w:rsid w:val="520B348B"/>
    <w:rsid w:val="52287B99"/>
    <w:rsid w:val="52382F2A"/>
    <w:rsid w:val="52386E3D"/>
    <w:rsid w:val="523A7DD1"/>
    <w:rsid w:val="523B7711"/>
    <w:rsid w:val="524E3378"/>
    <w:rsid w:val="5271774C"/>
    <w:rsid w:val="527A416D"/>
    <w:rsid w:val="528D5323"/>
    <w:rsid w:val="528D7B65"/>
    <w:rsid w:val="5299416C"/>
    <w:rsid w:val="52AA11D3"/>
    <w:rsid w:val="52B61649"/>
    <w:rsid w:val="52DE008D"/>
    <w:rsid w:val="52EE341E"/>
    <w:rsid w:val="52F37FE6"/>
    <w:rsid w:val="52FC1CAF"/>
    <w:rsid w:val="52FE08FA"/>
    <w:rsid w:val="52FF22FE"/>
    <w:rsid w:val="53004672"/>
    <w:rsid w:val="530B071F"/>
    <w:rsid w:val="531A330F"/>
    <w:rsid w:val="532B6CAF"/>
    <w:rsid w:val="53350D91"/>
    <w:rsid w:val="53412644"/>
    <w:rsid w:val="53433903"/>
    <w:rsid w:val="534E7AD3"/>
    <w:rsid w:val="53517A72"/>
    <w:rsid w:val="5361549D"/>
    <w:rsid w:val="536220DA"/>
    <w:rsid w:val="53650637"/>
    <w:rsid w:val="536A5F90"/>
    <w:rsid w:val="537155BE"/>
    <w:rsid w:val="53757C6B"/>
    <w:rsid w:val="537E1075"/>
    <w:rsid w:val="538452A3"/>
    <w:rsid w:val="539A4AC7"/>
    <w:rsid w:val="53A44D07"/>
    <w:rsid w:val="53A46AC8"/>
    <w:rsid w:val="53AB7F1F"/>
    <w:rsid w:val="53AC6F7B"/>
    <w:rsid w:val="53C01F4F"/>
    <w:rsid w:val="53C421A6"/>
    <w:rsid w:val="53EB297B"/>
    <w:rsid w:val="53EC4BF7"/>
    <w:rsid w:val="53F671DE"/>
    <w:rsid w:val="53F758A1"/>
    <w:rsid w:val="540D5A7F"/>
    <w:rsid w:val="542E2BC2"/>
    <w:rsid w:val="54352A96"/>
    <w:rsid w:val="54447390"/>
    <w:rsid w:val="544B514D"/>
    <w:rsid w:val="545E1D01"/>
    <w:rsid w:val="54674051"/>
    <w:rsid w:val="5472334E"/>
    <w:rsid w:val="547F2161"/>
    <w:rsid w:val="54935B8F"/>
    <w:rsid w:val="54994D7E"/>
    <w:rsid w:val="54996B2C"/>
    <w:rsid w:val="549D3677"/>
    <w:rsid w:val="54B03E76"/>
    <w:rsid w:val="54BB2F47"/>
    <w:rsid w:val="54BF230B"/>
    <w:rsid w:val="54CC6227"/>
    <w:rsid w:val="54D10F9B"/>
    <w:rsid w:val="54D97871"/>
    <w:rsid w:val="54DC4C6B"/>
    <w:rsid w:val="54EF1BF5"/>
    <w:rsid w:val="550B5550"/>
    <w:rsid w:val="551D586C"/>
    <w:rsid w:val="55200298"/>
    <w:rsid w:val="55335E1B"/>
    <w:rsid w:val="5536079B"/>
    <w:rsid w:val="554B7EF0"/>
    <w:rsid w:val="554F47FF"/>
    <w:rsid w:val="556F3D99"/>
    <w:rsid w:val="556F788D"/>
    <w:rsid w:val="55720837"/>
    <w:rsid w:val="55860894"/>
    <w:rsid w:val="558F6181"/>
    <w:rsid w:val="55B02DF1"/>
    <w:rsid w:val="55C4407D"/>
    <w:rsid w:val="55C71477"/>
    <w:rsid w:val="55D47A00"/>
    <w:rsid w:val="55D5456D"/>
    <w:rsid w:val="55DC290C"/>
    <w:rsid w:val="55DD5EA6"/>
    <w:rsid w:val="55E71B19"/>
    <w:rsid w:val="55EA5D64"/>
    <w:rsid w:val="55F01FA1"/>
    <w:rsid w:val="55FC19B9"/>
    <w:rsid w:val="56130B60"/>
    <w:rsid w:val="56234F28"/>
    <w:rsid w:val="562C1C22"/>
    <w:rsid w:val="56586573"/>
    <w:rsid w:val="56666B5B"/>
    <w:rsid w:val="56717635"/>
    <w:rsid w:val="56764C4B"/>
    <w:rsid w:val="56990B7C"/>
    <w:rsid w:val="569E1126"/>
    <w:rsid w:val="56A8690E"/>
    <w:rsid w:val="56B51C18"/>
    <w:rsid w:val="56B679AB"/>
    <w:rsid w:val="56B80DEB"/>
    <w:rsid w:val="56D976B4"/>
    <w:rsid w:val="56E0560F"/>
    <w:rsid w:val="56E06E61"/>
    <w:rsid w:val="56E9366F"/>
    <w:rsid w:val="56EF3C74"/>
    <w:rsid w:val="56F653FE"/>
    <w:rsid w:val="57007337"/>
    <w:rsid w:val="570B1AB1"/>
    <w:rsid w:val="57272B15"/>
    <w:rsid w:val="574448FC"/>
    <w:rsid w:val="57561D39"/>
    <w:rsid w:val="575B7AFD"/>
    <w:rsid w:val="576176AA"/>
    <w:rsid w:val="57660D3F"/>
    <w:rsid w:val="5774562F"/>
    <w:rsid w:val="5785783C"/>
    <w:rsid w:val="578F06BB"/>
    <w:rsid w:val="57A469A0"/>
    <w:rsid w:val="57A557E8"/>
    <w:rsid w:val="57CC4BC2"/>
    <w:rsid w:val="57D10760"/>
    <w:rsid w:val="57D1153D"/>
    <w:rsid w:val="57D77297"/>
    <w:rsid w:val="57FA3774"/>
    <w:rsid w:val="58084A3C"/>
    <w:rsid w:val="582772A7"/>
    <w:rsid w:val="5847689F"/>
    <w:rsid w:val="58531B77"/>
    <w:rsid w:val="58564D34"/>
    <w:rsid w:val="585D2975"/>
    <w:rsid w:val="585D4315"/>
    <w:rsid w:val="585E3492"/>
    <w:rsid w:val="585F64F9"/>
    <w:rsid w:val="587E3341"/>
    <w:rsid w:val="587F428B"/>
    <w:rsid w:val="58843A9C"/>
    <w:rsid w:val="5895585D"/>
    <w:rsid w:val="58B31855"/>
    <w:rsid w:val="58C56CB7"/>
    <w:rsid w:val="58C6004A"/>
    <w:rsid w:val="58CB4787"/>
    <w:rsid w:val="58CF56D8"/>
    <w:rsid w:val="58D31010"/>
    <w:rsid w:val="58D6741E"/>
    <w:rsid w:val="58DB0535"/>
    <w:rsid w:val="58E467E4"/>
    <w:rsid w:val="58E62E0E"/>
    <w:rsid w:val="58EA3D0E"/>
    <w:rsid w:val="58F24A5D"/>
    <w:rsid w:val="58F71269"/>
    <w:rsid w:val="58F72073"/>
    <w:rsid w:val="58FE045E"/>
    <w:rsid w:val="58FE78A6"/>
    <w:rsid w:val="59014CEF"/>
    <w:rsid w:val="59017396"/>
    <w:rsid w:val="59442D7E"/>
    <w:rsid w:val="59561946"/>
    <w:rsid w:val="59670F51"/>
    <w:rsid w:val="596A44F9"/>
    <w:rsid w:val="596C19BB"/>
    <w:rsid w:val="59790BDB"/>
    <w:rsid w:val="597E3F42"/>
    <w:rsid w:val="598653AC"/>
    <w:rsid w:val="59AC10B0"/>
    <w:rsid w:val="59AC3C86"/>
    <w:rsid w:val="59B461B6"/>
    <w:rsid w:val="59B549E6"/>
    <w:rsid w:val="59B817D3"/>
    <w:rsid w:val="59C11856"/>
    <w:rsid w:val="59C153AB"/>
    <w:rsid w:val="59D42FDA"/>
    <w:rsid w:val="59D70DF6"/>
    <w:rsid w:val="59DA4E01"/>
    <w:rsid w:val="59F64E82"/>
    <w:rsid w:val="5A0A5DD6"/>
    <w:rsid w:val="5A10435C"/>
    <w:rsid w:val="5A111C53"/>
    <w:rsid w:val="5A2654CC"/>
    <w:rsid w:val="5A323A44"/>
    <w:rsid w:val="5A395E66"/>
    <w:rsid w:val="5A3F71F6"/>
    <w:rsid w:val="5A476FBE"/>
    <w:rsid w:val="5A484352"/>
    <w:rsid w:val="5A5321A5"/>
    <w:rsid w:val="5A783688"/>
    <w:rsid w:val="5A845B89"/>
    <w:rsid w:val="5A8734AF"/>
    <w:rsid w:val="5A955FE8"/>
    <w:rsid w:val="5A9D3E45"/>
    <w:rsid w:val="5AA4101D"/>
    <w:rsid w:val="5AAD7751"/>
    <w:rsid w:val="5AB17576"/>
    <w:rsid w:val="5ABA59C8"/>
    <w:rsid w:val="5ABD68E6"/>
    <w:rsid w:val="5ABF73D2"/>
    <w:rsid w:val="5ACB3D8A"/>
    <w:rsid w:val="5ACC12DE"/>
    <w:rsid w:val="5ACE32A8"/>
    <w:rsid w:val="5AE12FDB"/>
    <w:rsid w:val="5AE1508F"/>
    <w:rsid w:val="5AF80256"/>
    <w:rsid w:val="5B110CC9"/>
    <w:rsid w:val="5B136165"/>
    <w:rsid w:val="5B1851F5"/>
    <w:rsid w:val="5B1F7B5D"/>
    <w:rsid w:val="5B24736C"/>
    <w:rsid w:val="5B585171"/>
    <w:rsid w:val="5B585B78"/>
    <w:rsid w:val="5B6D62B9"/>
    <w:rsid w:val="5B746CFA"/>
    <w:rsid w:val="5B9A2B59"/>
    <w:rsid w:val="5BA652E6"/>
    <w:rsid w:val="5BC0085A"/>
    <w:rsid w:val="5BC326E1"/>
    <w:rsid w:val="5BE03293"/>
    <w:rsid w:val="5BF03D58"/>
    <w:rsid w:val="5BF20AFB"/>
    <w:rsid w:val="5C1A6BB2"/>
    <w:rsid w:val="5C284A34"/>
    <w:rsid w:val="5C306D31"/>
    <w:rsid w:val="5C37233A"/>
    <w:rsid w:val="5C4557EC"/>
    <w:rsid w:val="5C5355FE"/>
    <w:rsid w:val="5C5A49A5"/>
    <w:rsid w:val="5C6519EA"/>
    <w:rsid w:val="5C6715FE"/>
    <w:rsid w:val="5C6F4105"/>
    <w:rsid w:val="5CBB7F6F"/>
    <w:rsid w:val="5CC248CE"/>
    <w:rsid w:val="5CC826A5"/>
    <w:rsid w:val="5CF1327E"/>
    <w:rsid w:val="5D042FB1"/>
    <w:rsid w:val="5D3A2E77"/>
    <w:rsid w:val="5D442CB4"/>
    <w:rsid w:val="5D4C6846"/>
    <w:rsid w:val="5D746389"/>
    <w:rsid w:val="5D7C3F11"/>
    <w:rsid w:val="5D971C5A"/>
    <w:rsid w:val="5D9D49E0"/>
    <w:rsid w:val="5DA01E9E"/>
    <w:rsid w:val="5DAD3649"/>
    <w:rsid w:val="5DC310BE"/>
    <w:rsid w:val="5DC32E6C"/>
    <w:rsid w:val="5DDF1821"/>
    <w:rsid w:val="5DE2656A"/>
    <w:rsid w:val="5DEA2F91"/>
    <w:rsid w:val="5DF94AE0"/>
    <w:rsid w:val="5DFA5883"/>
    <w:rsid w:val="5E224037"/>
    <w:rsid w:val="5E3146A3"/>
    <w:rsid w:val="5E442F62"/>
    <w:rsid w:val="5E6C2C5B"/>
    <w:rsid w:val="5E6E2DD8"/>
    <w:rsid w:val="5E6E7698"/>
    <w:rsid w:val="5E7251A2"/>
    <w:rsid w:val="5E7C3591"/>
    <w:rsid w:val="5E9842F9"/>
    <w:rsid w:val="5E9D0E18"/>
    <w:rsid w:val="5EA26F25"/>
    <w:rsid w:val="5EA341D7"/>
    <w:rsid w:val="5EA755DE"/>
    <w:rsid w:val="5EAE7678"/>
    <w:rsid w:val="5ED35F0E"/>
    <w:rsid w:val="5EDF7832"/>
    <w:rsid w:val="5EFC1390"/>
    <w:rsid w:val="5EFC3EB6"/>
    <w:rsid w:val="5F00622C"/>
    <w:rsid w:val="5F03335D"/>
    <w:rsid w:val="5F0368C7"/>
    <w:rsid w:val="5F1544E7"/>
    <w:rsid w:val="5F197EE8"/>
    <w:rsid w:val="5F312D8D"/>
    <w:rsid w:val="5F3C4923"/>
    <w:rsid w:val="5F4160B0"/>
    <w:rsid w:val="5F426012"/>
    <w:rsid w:val="5F5A7800"/>
    <w:rsid w:val="5F6368E9"/>
    <w:rsid w:val="5F7811D3"/>
    <w:rsid w:val="5F9A65E6"/>
    <w:rsid w:val="5F9B2627"/>
    <w:rsid w:val="5FA66B60"/>
    <w:rsid w:val="5FAC7B1F"/>
    <w:rsid w:val="5FB5266F"/>
    <w:rsid w:val="5FB80E3D"/>
    <w:rsid w:val="5FB831B4"/>
    <w:rsid w:val="5FD40999"/>
    <w:rsid w:val="5FE5522B"/>
    <w:rsid w:val="5FF03F08"/>
    <w:rsid w:val="5FF2548E"/>
    <w:rsid w:val="5FF313D3"/>
    <w:rsid w:val="602610FD"/>
    <w:rsid w:val="602808B2"/>
    <w:rsid w:val="602C2F4B"/>
    <w:rsid w:val="602D0A71"/>
    <w:rsid w:val="60307A2A"/>
    <w:rsid w:val="603814FF"/>
    <w:rsid w:val="604109A8"/>
    <w:rsid w:val="60522285"/>
    <w:rsid w:val="605D2617"/>
    <w:rsid w:val="60616CDC"/>
    <w:rsid w:val="60624E53"/>
    <w:rsid w:val="606319E5"/>
    <w:rsid w:val="607A77D8"/>
    <w:rsid w:val="607B3C50"/>
    <w:rsid w:val="608B6567"/>
    <w:rsid w:val="60902A4E"/>
    <w:rsid w:val="60AA3E6F"/>
    <w:rsid w:val="60AE3960"/>
    <w:rsid w:val="60BB607C"/>
    <w:rsid w:val="60FF21D9"/>
    <w:rsid w:val="610C0686"/>
    <w:rsid w:val="611063C8"/>
    <w:rsid w:val="611E37D0"/>
    <w:rsid w:val="613021B3"/>
    <w:rsid w:val="61306A6A"/>
    <w:rsid w:val="613253FD"/>
    <w:rsid w:val="61421F29"/>
    <w:rsid w:val="6151078F"/>
    <w:rsid w:val="61521F2D"/>
    <w:rsid w:val="615F221E"/>
    <w:rsid w:val="61637D56"/>
    <w:rsid w:val="61712185"/>
    <w:rsid w:val="618B7207"/>
    <w:rsid w:val="61907E69"/>
    <w:rsid w:val="61A90D68"/>
    <w:rsid w:val="61B43A15"/>
    <w:rsid w:val="61C80A51"/>
    <w:rsid w:val="61D92C5E"/>
    <w:rsid w:val="61DA0425"/>
    <w:rsid w:val="62065A1D"/>
    <w:rsid w:val="6213792C"/>
    <w:rsid w:val="62145A44"/>
    <w:rsid w:val="621775E2"/>
    <w:rsid w:val="62186578"/>
    <w:rsid w:val="621C0D9D"/>
    <w:rsid w:val="622F7552"/>
    <w:rsid w:val="6250406E"/>
    <w:rsid w:val="626369CC"/>
    <w:rsid w:val="6267666C"/>
    <w:rsid w:val="627D6831"/>
    <w:rsid w:val="62811B1C"/>
    <w:rsid w:val="628D11A7"/>
    <w:rsid w:val="62A20409"/>
    <w:rsid w:val="62AC0373"/>
    <w:rsid w:val="62B54B44"/>
    <w:rsid w:val="62CE02E9"/>
    <w:rsid w:val="62E045DA"/>
    <w:rsid w:val="62E23D94"/>
    <w:rsid w:val="62E454A1"/>
    <w:rsid w:val="62E541D8"/>
    <w:rsid w:val="62E95123"/>
    <w:rsid w:val="62EF025F"/>
    <w:rsid w:val="62F36E4C"/>
    <w:rsid w:val="62F47F8F"/>
    <w:rsid w:val="62F7233F"/>
    <w:rsid w:val="631B2E02"/>
    <w:rsid w:val="631F3FB4"/>
    <w:rsid w:val="63273E9D"/>
    <w:rsid w:val="63364F75"/>
    <w:rsid w:val="6340438B"/>
    <w:rsid w:val="6353238E"/>
    <w:rsid w:val="63612AB8"/>
    <w:rsid w:val="6379289B"/>
    <w:rsid w:val="637B1AF3"/>
    <w:rsid w:val="637D0978"/>
    <w:rsid w:val="638906B4"/>
    <w:rsid w:val="638968B0"/>
    <w:rsid w:val="638A282C"/>
    <w:rsid w:val="6393508F"/>
    <w:rsid w:val="639A3568"/>
    <w:rsid w:val="63A75341"/>
    <w:rsid w:val="63A85E90"/>
    <w:rsid w:val="63A962DB"/>
    <w:rsid w:val="63AB1A91"/>
    <w:rsid w:val="63B75221"/>
    <w:rsid w:val="63B82D47"/>
    <w:rsid w:val="63C74D38"/>
    <w:rsid w:val="63EA73A4"/>
    <w:rsid w:val="63EE4692"/>
    <w:rsid w:val="63F460F1"/>
    <w:rsid w:val="63FD622D"/>
    <w:rsid w:val="64177A6E"/>
    <w:rsid w:val="641F42FB"/>
    <w:rsid w:val="643F32F9"/>
    <w:rsid w:val="64582686"/>
    <w:rsid w:val="64673C87"/>
    <w:rsid w:val="64877733"/>
    <w:rsid w:val="64925346"/>
    <w:rsid w:val="64A170D2"/>
    <w:rsid w:val="64A251DD"/>
    <w:rsid w:val="64BC182A"/>
    <w:rsid w:val="64E95C45"/>
    <w:rsid w:val="64F46001"/>
    <w:rsid w:val="650242F0"/>
    <w:rsid w:val="65365B2B"/>
    <w:rsid w:val="653F447E"/>
    <w:rsid w:val="65542778"/>
    <w:rsid w:val="655829AF"/>
    <w:rsid w:val="656B70C3"/>
    <w:rsid w:val="657038D9"/>
    <w:rsid w:val="65711400"/>
    <w:rsid w:val="658F4798"/>
    <w:rsid w:val="659B1EBA"/>
    <w:rsid w:val="659C3AAC"/>
    <w:rsid w:val="65A11CE5"/>
    <w:rsid w:val="65A83379"/>
    <w:rsid w:val="65B461E9"/>
    <w:rsid w:val="65BE39A8"/>
    <w:rsid w:val="65C23A09"/>
    <w:rsid w:val="65FB3FBE"/>
    <w:rsid w:val="660109D5"/>
    <w:rsid w:val="66101A71"/>
    <w:rsid w:val="66171FA7"/>
    <w:rsid w:val="66247D11"/>
    <w:rsid w:val="66326DE1"/>
    <w:rsid w:val="663A5C95"/>
    <w:rsid w:val="663B3EC9"/>
    <w:rsid w:val="663F505A"/>
    <w:rsid w:val="665A1E94"/>
    <w:rsid w:val="66736112"/>
    <w:rsid w:val="667F5B5B"/>
    <w:rsid w:val="6694262A"/>
    <w:rsid w:val="66990381"/>
    <w:rsid w:val="66996E60"/>
    <w:rsid w:val="66A870A3"/>
    <w:rsid w:val="66B31B01"/>
    <w:rsid w:val="66CE1E80"/>
    <w:rsid w:val="66DB1226"/>
    <w:rsid w:val="66E362F9"/>
    <w:rsid w:val="66E47FD9"/>
    <w:rsid w:val="66E520A5"/>
    <w:rsid w:val="66F04175"/>
    <w:rsid w:val="66F127F8"/>
    <w:rsid w:val="67071922"/>
    <w:rsid w:val="673B73C0"/>
    <w:rsid w:val="674743C8"/>
    <w:rsid w:val="674E19F8"/>
    <w:rsid w:val="675608B6"/>
    <w:rsid w:val="6760172C"/>
    <w:rsid w:val="67754402"/>
    <w:rsid w:val="677D54ED"/>
    <w:rsid w:val="678B726C"/>
    <w:rsid w:val="67B25E27"/>
    <w:rsid w:val="67B4646D"/>
    <w:rsid w:val="67B464CA"/>
    <w:rsid w:val="67C4383B"/>
    <w:rsid w:val="67D35E1A"/>
    <w:rsid w:val="67D839B8"/>
    <w:rsid w:val="67DB0DB2"/>
    <w:rsid w:val="67F35317"/>
    <w:rsid w:val="67F73E3E"/>
    <w:rsid w:val="68016A6B"/>
    <w:rsid w:val="680201B7"/>
    <w:rsid w:val="68040309"/>
    <w:rsid w:val="68060525"/>
    <w:rsid w:val="681603F1"/>
    <w:rsid w:val="68362BFB"/>
    <w:rsid w:val="683D085A"/>
    <w:rsid w:val="683F1130"/>
    <w:rsid w:val="684456A1"/>
    <w:rsid w:val="684C2838"/>
    <w:rsid w:val="685E1363"/>
    <w:rsid w:val="687731D1"/>
    <w:rsid w:val="6878475E"/>
    <w:rsid w:val="688B4E68"/>
    <w:rsid w:val="688E1089"/>
    <w:rsid w:val="68993219"/>
    <w:rsid w:val="689E42BA"/>
    <w:rsid w:val="68A026F3"/>
    <w:rsid w:val="68AF6C13"/>
    <w:rsid w:val="68F25680"/>
    <w:rsid w:val="68FE11FC"/>
    <w:rsid w:val="69074555"/>
    <w:rsid w:val="690E07C7"/>
    <w:rsid w:val="69140A20"/>
    <w:rsid w:val="691B590A"/>
    <w:rsid w:val="69236A65"/>
    <w:rsid w:val="692E469B"/>
    <w:rsid w:val="69315C48"/>
    <w:rsid w:val="694019EC"/>
    <w:rsid w:val="6942558D"/>
    <w:rsid w:val="694841AF"/>
    <w:rsid w:val="69584DB4"/>
    <w:rsid w:val="695B5B89"/>
    <w:rsid w:val="696C3D80"/>
    <w:rsid w:val="696D7E94"/>
    <w:rsid w:val="697D0373"/>
    <w:rsid w:val="69821E2D"/>
    <w:rsid w:val="69863787"/>
    <w:rsid w:val="698A5EE4"/>
    <w:rsid w:val="69A27DD9"/>
    <w:rsid w:val="69B30239"/>
    <w:rsid w:val="69C811ED"/>
    <w:rsid w:val="69D33070"/>
    <w:rsid w:val="69E97E75"/>
    <w:rsid w:val="69EF33C0"/>
    <w:rsid w:val="69FB5D9E"/>
    <w:rsid w:val="69FF6FDA"/>
    <w:rsid w:val="6A09542B"/>
    <w:rsid w:val="6A143C4B"/>
    <w:rsid w:val="6A1A3007"/>
    <w:rsid w:val="6A1E645E"/>
    <w:rsid w:val="6A3C6480"/>
    <w:rsid w:val="6A417049"/>
    <w:rsid w:val="6A576E16"/>
    <w:rsid w:val="6A5D6ABC"/>
    <w:rsid w:val="6A7903E5"/>
    <w:rsid w:val="6A8219B9"/>
    <w:rsid w:val="6A822A1B"/>
    <w:rsid w:val="6A8641F2"/>
    <w:rsid w:val="6A9701A5"/>
    <w:rsid w:val="6AA03032"/>
    <w:rsid w:val="6AA86FEC"/>
    <w:rsid w:val="6AB06526"/>
    <w:rsid w:val="6ACB20F7"/>
    <w:rsid w:val="6AD54E94"/>
    <w:rsid w:val="6ADA6AC4"/>
    <w:rsid w:val="6ADB11D6"/>
    <w:rsid w:val="6B1A2C3C"/>
    <w:rsid w:val="6B221F4E"/>
    <w:rsid w:val="6B31644D"/>
    <w:rsid w:val="6B486C86"/>
    <w:rsid w:val="6B546244"/>
    <w:rsid w:val="6B554C72"/>
    <w:rsid w:val="6B680BAF"/>
    <w:rsid w:val="6B774DF2"/>
    <w:rsid w:val="6B7834E8"/>
    <w:rsid w:val="6B847AD7"/>
    <w:rsid w:val="6B961F07"/>
    <w:rsid w:val="6B9A2DF9"/>
    <w:rsid w:val="6BA56BC7"/>
    <w:rsid w:val="6BAA11C7"/>
    <w:rsid w:val="6BAA566B"/>
    <w:rsid w:val="6BAC4619"/>
    <w:rsid w:val="6BB118FD"/>
    <w:rsid w:val="6BC60150"/>
    <w:rsid w:val="6BCD2823"/>
    <w:rsid w:val="6BDD15DD"/>
    <w:rsid w:val="6BDF2966"/>
    <w:rsid w:val="6BE86A5F"/>
    <w:rsid w:val="6C053C7D"/>
    <w:rsid w:val="6C0D357A"/>
    <w:rsid w:val="6C186A79"/>
    <w:rsid w:val="6C2076DB"/>
    <w:rsid w:val="6C2314D9"/>
    <w:rsid w:val="6C234DED"/>
    <w:rsid w:val="6C29198B"/>
    <w:rsid w:val="6C3A67D1"/>
    <w:rsid w:val="6C3D2157"/>
    <w:rsid w:val="6C3D2D5C"/>
    <w:rsid w:val="6C4800AA"/>
    <w:rsid w:val="6C4C4B46"/>
    <w:rsid w:val="6C4D28F8"/>
    <w:rsid w:val="6C573E9C"/>
    <w:rsid w:val="6C5C23DC"/>
    <w:rsid w:val="6C5F2DDD"/>
    <w:rsid w:val="6C6D1126"/>
    <w:rsid w:val="6C7672FB"/>
    <w:rsid w:val="6C986334"/>
    <w:rsid w:val="6C9C4FB4"/>
    <w:rsid w:val="6CA35B3A"/>
    <w:rsid w:val="6CA41A5D"/>
    <w:rsid w:val="6CA479DF"/>
    <w:rsid w:val="6CAF588C"/>
    <w:rsid w:val="6CB4638E"/>
    <w:rsid w:val="6CBF3C6A"/>
    <w:rsid w:val="6CBF5306"/>
    <w:rsid w:val="6CD7423E"/>
    <w:rsid w:val="6CD930DF"/>
    <w:rsid w:val="6CDC1854"/>
    <w:rsid w:val="6CE16E6B"/>
    <w:rsid w:val="6CE70FA1"/>
    <w:rsid w:val="6CF05300"/>
    <w:rsid w:val="6CFA6351"/>
    <w:rsid w:val="6CFC3C40"/>
    <w:rsid w:val="6D231231"/>
    <w:rsid w:val="6D266F73"/>
    <w:rsid w:val="6D2F6F7D"/>
    <w:rsid w:val="6D480984"/>
    <w:rsid w:val="6D8079F9"/>
    <w:rsid w:val="6D8C5028"/>
    <w:rsid w:val="6D9B526C"/>
    <w:rsid w:val="6DAA074A"/>
    <w:rsid w:val="6DB13E57"/>
    <w:rsid w:val="6DC245A2"/>
    <w:rsid w:val="6DC71662"/>
    <w:rsid w:val="6DCD5126"/>
    <w:rsid w:val="6DDB6CB0"/>
    <w:rsid w:val="6DE21877"/>
    <w:rsid w:val="6DE52ACD"/>
    <w:rsid w:val="6DF36E56"/>
    <w:rsid w:val="6DFC0B44"/>
    <w:rsid w:val="6E0458E7"/>
    <w:rsid w:val="6E1F5E9D"/>
    <w:rsid w:val="6E212037"/>
    <w:rsid w:val="6E25722B"/>
    <w:rsid w:val="6E263D90"/>
    <w:rsid w:val="6E3B221B"/>
    <w:rsid w:val="6E475779"/>
    <w:rsid w:val="6E51424D"/>
    <w:rsid w:val="6E663C68"/>
    <w:rsid w:val="6E7764EF"/>
    <w:rsid w:val="6E8403F6"/>
    <w:rsid w:val="6E8757F0"/>
    <w:rsid w:val="6E8F603A"/>
    <w:rsid w:val="6E952B9A"/>
    <w:rsid w:val="6EA75E92"/>
    <w:rsid w:val="6EAD447C"/>
    <w:rsid w:val="6EAE5472"/>
    <w:rsid w:val="6EBC069A"/>
    <w:rsid w:val="6ECD7F59"/>
    <w:rsid w:val="6ECF449B"/>
    <w:rsid w:val="6ED975CA"/>
    <w:rsid w:val="6EE60360"/>
    <w:rsid w:val="6EED7C80"/>
    <w:rsid w:val="6EF03395"/>
    <w:rsid w:val="6EF773A4"/>
    <w:rsid w:val="6F174DC6"/>
    <w:rsid w:val="6F1E2E65"/>
    <w:rsid w:val="6F26325B"/>
    <w:rsid w:val="6F286FD3"/>
    <w:rsid w:val="6F2F2D9E"/>
    <w:rsid w:val="6F3A05FC"/>
    <w:rsid w:val="6F4147D9"/>
    <w:rsid w:val="6F437969"/>
    <w:rsid w:val="6F581F47"/>
    <w:rsid w:val="6F5B0D5A"/>
    <w:rsid w:val="6F5C35EA"/>
    <w:rsid w:val="6F63625D"/>
    <w:rsid w:val="6F6B6A15"/>
    <w:rsid w:val="6F947E4B"/>
    <w:rsid w:val="6F9957DB"/>
    <w:rsid w:val="6FA30BDA"/>
    <w:rsid w:val="6FB21D4C"/>
    <w:rsid w:val="6FB80698"/>
    <w:rsid w:val="6FFD5E0F"/>
    <w:rsid w:val="70076BE8"/>
    <w:rsid w:val="701021F4"/>
    <w:rsid w:val="701C29A6"/>
    <w:rsid w:val="7024611F"/>
    <w:rsid w:val="702C664F"/>
    <w:rsid w:val="702F7EED"/>
    <w:rsid w:val="7038498C"/>
    <w:rsid w:val="703F45D4"/>
    <w:rsid w:val="70637B96"/>
    <w:rsid w:val="70797317"/>
    <w:rsid w:val="707E201F"/>
    <w:rsid w:val="7099044B"/>
    <w:rsid w:val="709A06E1"/>
    <w:rsid w:val="709D518F"/>
    <w:rsid w:val="709E387E"/>
    <w:rsid w:val="70B76860"/>
    <w:rsid w:val="70C759D3"/>
    <w:rsid w:val="70CD7E32"/>
    <w:rsid w:val="70CF2B23"/>
    <w:rsid w:val="70CF74E9"/>
    <w:rsid w:val="70D70CB1"/>
    <w:rsid w:val="70D80585"/>
    <w:rsid w:val="70FA674D"/>
    <w:rsid w:val="710952C1"/>
    <w:rsid w:val="713420C5"/>
    <w:rsid w:val="71347EB1"/>
    <w:rsid w:val="713954C7"/>
    <w:rsid w:val="713F70AB"/>
    <w:rsid w:val="71452CD8"/>
    <w:rsid w:val="71583F2D"/>
    <w:rsid w:val="7158683A"/>
    <w:rsid w:val="715B2F52"/>
    <w:rsid w:val="7167680B"/>
    <w:rsid w:val="71764F23"/>
    <w:rsid w:val="71881188"/>
    <w:rsid w:val="71946576"/>
    <w:rsid w:val="71967E84"/>
    <w:rsid w:val="7197629F"/>
    <w:rsid w:val="71A61873"/>
    <w:rsid w:val="71AF4936"/>
    <w:rsid w:val="71B12351"/>
    <w:rsid w:val="71BB4E1E"/>
    <w:rsid w:val="71C511FD"/>
    <w:rsid w:val="71CD79BE"/>
    <w:rsid w:val="71D07496"/>
    <w:rsid w:val="71D75D0F"/>
    <w:rsid w:val="71F437A4"/>
    <w:rsid w:val="721919B3"/>
    <w:rsid w:val="721A6098"/>
    <w:rsid w:val="721D18D3"/>
    <w:rsid w:val="72310D1A"/>
    <w:rsid w:val="7252306F"/>
    <w:rsid w:val="725D6B54"/>
    <w:rsid w:val="7294672D"/>
    <w:rsid w:val="7295497F"/>
    <w:rsid w:val="72986FA0"/>
    <w:rsid w:val="72A17C99"/>
    <w:rsid w:val="72A2709C"/>
    <w:rsid w:val="72A5093A"/>
    <w:rsid w:val="72AD7197"/>
    <w:rsid w:val="72AF6F7E"/>
    <w:rsid w:val="72BD2C86"/>
    <w:rsid w:val="72CD226C"/>
    <w:rsid w:val="72D27981"/>
    <w:rsid w:val="73047407"/>
    <w:rsid w:val="73047904"/>
    <w:rsid w:val="731A4E85"/>
    <w:rsid w:val="73253EFA"/>
    <w:rsid w:val="73353A6C"/>
    <w:rsid w:val="734C1A6A"/>
    <w:rsid w:val="73555EBD"/>
    <w:rsid w:val="735663B7"/>
    <w:rsid w:val="735C5949"/>
    <w:rsid w:val="73671287"/>
    <w:rsid w:val="73737DA5"/>
    <w:rsid w:val="73740A39"/>
    <w:rsid w:val="73783823"/>
    <w:rsid w:val="73820B6A"/>
    <w:rsid w:val="73887B3E"/>
    <w:rsid w:val="73892412"/>
    <w:rsid w:val="73AF2114"/>
    <w:rsid w:val="73AF381F"/>
    <w:rsid w:val="73D47729"/>
    <w:rsid w:val="73E96BCA"/>
    <w:rsid w:val="73EE4A6E"/>
    <w:rsid w:val="741048BC"/>
    <w:rsid w:val="7419513C"/>
    <w:rsid w:val="742E78D4"/>
    <w:rsid w:val="74317498"/>
    <w:rsid w:val="74335A84"/>
    <w:rsid w:val="74367A9C"/>
    <w:rsid w:val="743A6A13"/>
    <w:rsid w:val="74676A28"/>
    <w:rsid w:val="747131CA"/>
    <w:rsid w:val="74714F78"/>
    <w:rsid w:val="747E40B6"/>
    <w:rsid w:val="74AA2238"/>
    <w:rsid w:val="74AC3224"/>
    <w:rsid w:val="74B21065"/>
    <w:rsid w:val="74BB2C83"/>
    <w:rsid w:val="74C01A5C"/>
    <w:rsid w:val="74C0380A"/>
    <w:rsid w:val="74C33758"/>
    <w:rsid w:val="74D476FB"/>
    <w:rsid w:val="74D72451"/>
    <w:rsid w:val="74DE4E5F"/>
    <w:rsid w:val="74EB54AB"/>
    <w:rsid w:val="74F0689A"/>
    <w:rsid w:val="74FF6D43"/>
    <w:rsid w:val="750201A2"/>
    <w:rsid w:val="750E70AC"/>
    <w:rsid w:val="75137DDD"/>
    <w:rsid w:val="751A76AF"/>
    <w:rsid w:val="75241FEA"/>
    <w:rsid w:val="75250574"/>
    <w:rsid w:val="75306BE1"/>
    <w:rsid w:val="753649D0"/>
    <w:rsid w:val="754459E0"/>
    <w:rsid w:val="7550443E"/>
    <w:rsid w:val="755F0BCC"/>
    <w:rsid w:val="75611D9B"/>
    <w:rsid w:val="7561323F"/>
    <w:rsid w:val="756F17F9"/>
    <w:rsid w:val="757E5B9F"/>
    <w:rsid w:val="75825461"/>
    <w:rsid w:val="75907680"/>
    <w:rsid w:val="75916599"/>
    <w:rsid w:val="759926FC"/>
    <w:rsid w:val="75A24276"/>
    <w:rsid w:val="75AA231D"/>
    <w:rsid w:val="75AD6340"/>
    <w:rsid w:val="75B90985"/>
    <w:rsid w:val="75DF5F11"/>
    <w:rsid w:val="75E8633A"/>
    <w:rsid w:val="75ED062E"/>
    <w:rsid w:val="76360227"/>
    <w:rsid w:val="76366479"/>
    <w:rsid w:val="76377AFB"/>
    <w:rsid w:val="76393874"/>
    <w:rsid w:val="763F09AA"/>
    <w:rsid w:val="764F12E9"/>
    <w:rsid w:val="764F3FCC"/>
    <w:rsid w:val="7650339F"/>
    <w:rsid w:val="76564426"/>
    <w:rsid w:val="76595CC4"/>
    <w:rsid w:val="76603C9A"/>
    <w:rsid w:val="766B00E5"/>
    <w:rsid w:val="7680773A"/>
    <w:rsid w:val="76832D41"/>
    <w:rsid w:val="768B2C28"/>
    <w:rsid w:val="76BB1CAB"/>
    <w:rsid w:val="76C04050"/>
    <w:rsid w:val="76D67314"/>
    <w:rsid w:val="76E00193"/>
    <w:rsid w:val="76E65049"/>
    <w:rsid w:val="76FA74A7"/>
    <w:rsid w:val="77076007"/>
    <w:rsid w:val="770F77AA"/>
    <w:rsid w:val="77183DD1"/>
    <w:rsid w:val="771A36A5"/>
    <w:rsid w:val="77413F7E"/>
    <w:rsid w:val="77464076"/>
    <w:rsid w:val="7758241F"/>
    <w:rsid w:val="777A7D22"/>
    <w:rsid w:val="777E28EC"/>
    <w:rsid w:val="77835654"/>
    <w:rsid w:val="7797109C"/>
    <w:rsid w:val="779A2A38"/>
    <w:rsid w:val="779F004E"/>
    <w:rsid w:val="77B4450A"/>
    <w:rsid w:val="77B46E73"/>
    <w:rsid w:val="77D45F4A"/>
    <w:rsid w:val="77E37A12"/>
    <w:rsid w:val="77F42148"/>
    <w:rsid w:val="77FE3468"/>
    <w:rsid w:val="780B1240"/>
    <w:rsid w:val="782347DB"/>
    <w:rsid w:val="78250553"/>
    <w:rsid w:val="783B17B1"/>
    <w:rsid w:val="784E2046"/>
    <w:rsid w:val="78546F0C"/>
    <w:rsid w:val="786778FE"/>
    <w:rsid w:val="789D588A"/>
    <w:rsid w:val="78B65E3A"/>
    <w:rsid w:val="78C95383"/>
    <w:rsid w:val="78D87374"/>
    <w:rsid w:val="78E0091E"/>
    <w:rsid w:val="78EB11BD"/>
    <w:rsid w:val="78EE1C79"/>
    <w:rsid w:val="78F85605"/>
    <w:rsid w:val="78FA66FA"/>
    <w:rsid w:val="79345B6A"/>
    <w:rsid w:val="79424F6E"/>
    <w:rsid w:val="794F33AE"/>
    <w:rsid w:val="795F3706"/>
    <w:rsid w:val="797239CC"/>
    <w:rsid w:val="797F54AB"/>
    <w:rsid w:val="79831473"/>
    <w:rsid w:val="79983E9C"/>
    <w:rsid w:val="7999527A"/>
    <w:rsid w:val="79AF76C5"/>
    <w:rsid w:val="79C25EE1"/>
    <w:rsid w:val="79CE2967"/>
    <w:rsid w:val="79E30EE8"/>
    <w:rsid w:val="79E34934"/>
    <w:rsid w:val="79EA664C"/>
    <w:rsid w:val="79F205CB"/>
    <w:rsid w:val="79F9627A"/>
    <w:rsid w:val="79FC3536"/>
    <w:rsid w:val="79FF6948"/>
    <w:rsid w:val="7A044199"/>
    <w:rsid w:val="7A0657CF"/>
    <w:rsid w:val="7A1F5BDD"/>
    <w:rsid w:val="7A2F3BBF"/>
    <w:rsid w:val="7A2F459A"/>
    <w:rsid w:val="7A322A39"/>
    <w:rsid w:val="7A517022"/>
    <w:rsid w:val="7A6D61E2"/>
    <w:rsid w:val="7A6F5001"/>
    <w:rsid w:val="7A7720A0"/>
    <w:rsid w:val="7A846E66"/>
    <w:rsid w:val="7A8F7F06"/>
    <w:rsid w:val="7A9635B3"/>
    <w:rsid w:val="7AA2343E"/>
    <w:rsid w:val="7AD60EB8"/>
    <w:rsid w:val="7ADA73A4"/>
    <w:rsid w:val="7AE55396"/>
    <w:rsid w:val="7AE66B99"/>
    <w:rsid w:val="7AF34646"/>
    <w:rsid w:val="7AFE508C"/>
    <w:rsid w:val="7B0A3BCA"/>
    <w:rsid w:val="7B1C0EF4"/>
    <w:rsid w:val="7B1E510C"/>
    <w:rsid w:val="7B212805"/>
    <w:rsid w:val="7B234AF2"/>
    <w:rsid w:val="7B31720F"/>
    <w:rsid w:val="7B345AA9"/>
    <w:rsid w:val="7B4048C1"/>
    <w:rsid w:val="7B4C4049"/>
    <w:rsid w:val="7B4C5DF7"/>
    <w:rsid w:val="7B73082F"/>
    <w:rsid w:val="7B7B492E"/>
    <w:rsid w:val="7B98728E"/>
    <w:rsid w:val="7B9A3D1D"/>
    <w:rsid w:val="7BB46FBD"/>
    <w:rsid w:val="7BC62E00"/>
    <w:rsid w:val="7BC73B55"/>
    <w:rsid w:val="7BD04C7A"/>
    <w:rsid w:val="7BE35E2A"/>
    <w:rsid w:val="7BF538C2"/>
    <w:rsid w:val="7BF66C24"/>
    <w:rsid w:val="7BFA1CC7"/>
    <w:rsid w:val="7BFB70B3"/>
    <w:rsid w:val="7C0251DA"/>
    <w:rsid w:val="7C0C0E4A"/>
    <w:rsid w:val="7C0E41D1"/>
    <w:rsid w:val="7C1052F2"/>
    <w:rsid w:val="7C1A0BAF"/>
    <w:rsid w:val="7C21292C"/>
    <w:rsid w:val="7C2154D6"/>
    <w:rsid w:val="7C2668D9"/>
    <w:rsid w:val="7C32497F"/>
    <w:rsid w:val="7C3C69AE"/>
    <w:rsid w:val="7C631577"/>
    <w:rsid w:val="7C691974"/>
    <w:rsid w:val="7C8A6570"/>
    <w:rsid w:val="7C8B7390"/>
    <w:rsid w:val="7C9B0D0E"/>
    <w:rsid w:val="7CA42B03"/>
    <w:rsid w:val="7CC55E61"/>
    <w:rsid w:val="7CCC5441"/>
    <w:rsid w:val="7CD2318A"/>
    <w:rsid w:val="7CD2702A"/>
    <w:rsid w:val="7CD34C42"/>
    <w:rsid w:val="7CD46B29"/>
    <w:rsid w:val="7CDE3FF9"/>
    <w:rsid w:val="7CE26EBF"/>
    <w:rsid w:val="7CEE3130"/>
    <w:rsid w:val="7CFC08E8"/>
    <w:rsid w:val="7D0E5A5A"/>
    <w:rsid w:val="7D1E1A15"/>
    <w:rsid w:val="7D1F6674"/>
    <w:rsid w:val="7D425704"/>
    <w:rsid w:val="7D475E29"/>
    <w:rsid w:val="7D480B34"/>
    <w:rsid w:val="7D741635"/>
    <w:rsid w:val="7D777A3E"/>
    <w:rsid w:val="7D883F06"/>
    <w:rsid w:val="7D8E6457"/>
    <w:rsid w:val="7D9005BC"/>
    <w:rsid w:val="7D983576"/>
    <w:rsid w:val="7D9F0AD0"/>
    <w:rsid w:val="7DB22BDF"/>
    <w:rsid w:val="7DBA173E"/>
    <w:rsid w:val="7DD12BB7"/>
    <w:rsid w:val="7DF223A2"/>
    <w:rsid w:val="7DFF0955"/>
    <w:rsid w:val="7E0B750E"/>
    <w:rsid w:val="7E1939E8"/>
    <w:rsid w:val="7E1D3A7B"/>
    <w:rsid w:val="7E2400E7"/>
    <w:rsid w:val="7E2822EA"/>
    <w:rsid w:val="7E2A20CE"/>
    <w:rsid w:val="7E355A7B"/>
    <w:rsid w:val="7E455322"/>
    <w:rsid w:val="7E682F48"/>
    <w:rsid w:val="7E6E3E85"/>
    <w:rsid w:val="7E7C7B82"/>
    <w:rsid w:val="7E8F4979"/>
    <w:rsid w:val="7E991353"/>
    <w:rsid w:val="7E9C184B"/>
    <w:rsid w:val="7EA72948"/>
    <w:rsid w:val="7EB31EDB"/>
    <w:rsid w:val="7ED61132"/>
    <w:rsid w:val="7EE70CC0"/>
    <w:rsid w:val="7EEB48DB"/>
    <w:rsid w:val="7EF27444"/>
    <w:rsid w:val="7F185A04"/>
    <w:rsid w:val="7F265C58"/>
    <w:rsid w:val="7F3B240A"/>
    <w:rsid w:val="7F4C4618"/>
    <w:rsid w:val="7F4D13A6"/>
    <w:rsid w:val="7F582CF2"/>
    <w:rsid w:val="7F951B40"/>
    <w:rsid w:val="7F9E0BEB"/>
    <w:rsid w:val="7FA501CC"/>
    <w:rsid w:val="7FA820A8"/>
    <w:rsid w:val="7FAF2DF8"/>
    <w:rsid w:val="7FB90D50"/>
    <w:rsid w:val="7FBE053E"/>
    <w:rsid w:val="7FBF10B0"/>
    <w:rsid w:val="7FF302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3"/>
    <w:autoRedefine/>
    <w:qFormat/>
    <w:uiPriority w:val="0"/>
    <w:pPr>
      <w:keepNext/>
      <w:keepLines/>
      <w:spacing w:before="340" w:after="330" w:line="576" w:lineRule="auto"/>
      <w:outlineLvl w:val="0"/>
    </w:pPr>
    <w:rPr>
      <w:b/>
      <w:bCs/>
      <w:kern w:val="44"/>
      <w:sz w:val="44"/>
      <w:szCs w:val="44"/>
    </w:rPr>
  </w:style>
  <w:style w:type="paragraph" w:styleId="8">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9">
    <w:name w:val="heading 3"/>
    <w:basedOn w:val="1"/>
    <w:next w:val="1"/>
    <w:autoRedefine/>
    <w:qFormat/>
    <w:uiPriority w:val="0"/>
    <w:pPr>
      <w:keepNext/>
      <w:keepLines/>
      <w:spacing w:before="260" w:after="260" w:line="416" w:lineRule="auto"/>
      <w:outlineLvl w:val="2"/>
    </w:pPr>
    <w:rPr>
      <w:b/>
      <w:bCs/>
      <w:sz w:val="32"/>
      <w:szCs w:val="32"/>
    </w:rPr>
  </w:style>
  <w:style w:type="paragraph" w:styleId="10">
    <w:name w:val="heading 4"/>
    <w:basedOn w:val="1"/>
    <w:next w:val="1"/>
    <w:autoRedefine/>
    <w:qFormat/>
    <w:uiPriority w:val="0"/>
    <w:pPr>
      <w:keepNext/>
      <w:keepLines/>
      <w:spacing w:line="360" w:lineRule="auto"/>
      <w:outlineLvl w:val="3"/>
    </w:pPr>
    <w:rPr>
      <w:rFonts w:ascii="Arial" w:hAnsi="Arial"/>
      <w:b/>
      <w:bCs/>
      <w:szCs w:val="28"/>
    </w:rPr>
  </w:style>
  <w:style w:type="paragraph" w:styleId="11">
    <w:name w:val="heading 5"/>
    <w:basedOn w:val="1"/>
    <w:next w:val="1"/>
    <w:autoRedefine/>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next w:val="4"/>
    <w:link w:val="75"/>
    <w:autoRedefine/>
    <w:qFormat/>
    <w:uiPriority w:val="0"/>
  </w:style>
  <w:style w:type="paragraph" w:customStyle="1" w:styleId="4">
    <w:name w:val="Default"/>
    <w:next w:val="5"/>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5">
    <w:name w:val="大标题"/>
    <w:basedOn w:val="1"/>
    <w:next w:val="6"/>
    <w:autoRedefine/>
    <w:qFormat/>
    <w:uiPriority w:val="0"/>
    <w:pPr>
      <w:jc w:val="center"/>
    </w:pPr>
    <w:rPr>
      <w:rFonts w:ascii="Arial" w:hAnsi="Arial"/>
      <w:b/>
      <w:sz w:val="28"/>
    </w:rPr>
  </w:style>
  <w:style w:type="paragraph" w:styleId="6">
    <w:name w:val="Body Text First Indent 2"/>
    <w:basedOn w:val="7"/>
    <w:autoRedefine/>
    <w:qFormat/>
    <w:uiPriority w:val="0"/>
    <w:pPr>
      <w:ind w:firstLine="420" w:firstLineChars="200"/>
    </w:pPr>
  </w:style>
  <w:style w:type="paragraph" w:styleId="7">
    <w:name w:val="Body Text Indent"/>
    <w:basedOn w:val="1"/>
    <w:next w:val="6"/>
    <w:autoRedefine/>
    <w:qFormat/>
    <w:uiPriority w:val="0"/>
    <w:pPr>
      <w:widowControl/>
      <w:spacing w:beforeAutospacing="1" w:afterAutospacing="1"/>
      <w:jc w:val="left"/>
    </w:pPr>
    <w:rPr>
      <w:rFonts w:ascii="宋体" w:hAnsi="宋体" w:cs="宋体"/>
      <w:kern w:val="0"/>
      <w:sz w:val="24"/>
    </w:rPr>
  </w:style>
  <w:style w:type="paragraph" w:styleId="12">
    <w:name w:val="List Number"/>
    <w:basedOn w:val="1"/>
    <w:autoRedefine/>
    <w:qFormat/>
    <w:uiPriority w:val="0"/>
    <w:pPr>
      <w:widowControl/>
      <w:spacing w:beforeAutospacing="1" w:afterAutospacing="1"/>
      <w:jc w:val="left"/>
    </w:pPr>
    <w:rPr>
      <w:rFonts w:ascii="宋体" w:hAnsi="宋体" w:cs="宋体"/>
      <w:kern w:val="0"/>
      <w:sz w:val="24"/>
    </w:rPr>
  </w:style>
  <w:style w:type="paragraph" w:styleId="13">
    <w:name w:val="Normal Indent"/>
    <w:basedOn w:val="1"/>
    <w:autoRedefine/>
    <w:qFormat/>
    <w:uiPriority w:val="0"/>
    <w:pPr>
      <w:widowControl/>
      <w:spacing w:beforeAutospacing="1" w:afterAutospacing="1"/>
      <w:jc w:val="left"/>
    </w:pPr>
    <w:rPr>
      <w:rFonts w:ascii="宋体" w:hAnsi="宋体" w:cs="宋体"/>
      <w:kern w:val="0"/>
      <w:sz w:val="24"/>
    </w:rPr>
  </w:style>
  <w:style w:type="paragraph" w:styleId="14">
    <w:name w:val="Document Map"/>
    <w:basedOn w:val="1"/>
    <w:link w:val="77"/>
    <w:autoRedefine/>
    <w:qFormat/>
    <w:uiPriority w:val="0"/>
    <w:rPr>
      <w:rFonts w:ascii="宋体" w:hAnsi="Calibri"/>
      <w:sz w:val="18"/>
      <w:szCs w:val="18"/>
    </w:rPr>
  </w:style>
  <w:style w:type="paragraph" w:styleId="15">
    <w:name w:val="annotation text"/>
    <w:basedOn w:val="1"/>
    <w:autoRedefine/>
    <w:qFormat/>
    <w:uiPriority w:val="0"/>
    <w:pPr>
      <w:jc w:val="left"/>
    </w:pPr>
  </w:style>
  <w:style w:type="paragraph" w:styleId="16">
    <w:name w:val="Body Text 3"/>
    <w:basedOn w:val="1"/>
    <w:autoRedefine/>
    <w:qFormat/>
    <w:uiPriority w:val="0"/>
    <w:rPr>
      <w:sz w:val="16"/>
      <w:szCs w:val="16"/>
    </w:rPr>
  </w:style>
  <w:style w:type="paragraph" w:styleId="17">
    <w:name w:val="List 2"/>
    <w:basedOn w:val="1"/>
    <w:autoRedefine/>
    <w:qFormat/>
    <w:uiPriority w:val="0"/>
    <w:pPr>
      <w:ind w:left="100" w:leftChars="200" w:hanging="200" w:hangingChars="200"/>
    </w:pPr>
  </w:style>
  <w:style w:type="paragraph" w:styleId="18">
    <w:name w:val="Block Text"/>
    <w:basedOn w:val="1"/>
    <w:autoRedefine/>
    <w:unhideWhenUsed/>
    <w:qFormat/>
    <w:uiPriority w:val="99"/>
    <w:pPr>
      <w:snapToGrid w:val="0"/>
      <w:spacing w:before="100" w:after="100"/>
      <w:ind w:left="-22" w:leftChars="-8" w:right="-40" w:firstLine="548" w:firstLineChars="196"/>
    </w:pPr>
    <w:rPr>
      <w:rFonts w:ascii="宋体" w:hAnsi="宋体"/>
      <w:sz w:val="28"/>
    </w:rPr>
  </w:style>
  <w:style w:type="paragraph" w:styleId="19">
    <w:name w:val="toc 3"/>
    <w:basedOn w:val="1"/>
    <w:next w:val="1"/>
    <w:autoRedefine/>
    <w:qFormat/>
    <w:uiPriority w:val="0"/>
    <w:pPr>
      <w:tabs>
        <w:tab w:val="left" w:pos="709"/>
        <w:tab w:val="right" w:leader="dot" w:pos="8789"/>
      </w:tabs>
      <w:spacing w:line="400" w:lineRule="atLeast"/>
    </w:pPr>
    <w:rPr>
      <w:rFonts w:ascii="宋体"/>
      <w:kern w:val="0"/>
      <w:szCs w:val="20"/>
    </w:rPr>
  </w:style>
  <w:style w:type="paragraph" w:styleId="20">
    <w:name w:val="Plain Text"/>
    <w:basedOn w:val="1"/>
    <w:autoRedefine/>
    <w:qFormat/>
    <w:uiPriority w:val="0"/>
    <w:pPr>
      <w:widowControl/>
      <w:spacing w:beforeAutospacing="1" w:afterAutospacing="1"/>
      <w:jc w:val="left"/>
    </w:pPr>
    <w:rPr>
      <w:rFonts w:ascii="宋体" w:hAnsi="宋体" w:cs="宋体"/>
      <w:kern w:val="0"/>
      <w:sz w:val="24"/>
    </w:rPr>
  </w:style>
  <w:style w:type="paragraph" w:styleId="21">
    <w:name w:val="Date"/>
    <w:basedOn w:val="1"/>
    <w:next w:val="1"/>
    <w:autoRedefine/>
    <w:qFormat/>
    <w:uiPriority w:val="0"/>
    <w:pPr>
      <w:ind w:left="100" w:leftChars="2500"/>
    </w:pPr>
    <w:rPr>
      <w:rFonts w:ascii="宋体" w:hAnsi="宋体"/>
      <w:sz w:val="28"/>
    </w:rPr>
  </w:style>
  <w:style w:type="paragraph" w:styleId="22">
    <w:name w:val="Body Text Indent 2"/>
    <w:basedOn w:val="1"/>
    <w:autoRedefine/>
    <w:qFormat/>
    <w:uiPriority w:val="0"/>
    <w:pPr>
      <w:spacing w:line="480" w:lineRule="auto"/>
      <w:ind w:left="420" w:leftChars="200"/>
    </w:pPr>
  </w:style>
  <w:style w:type="paragraph" w:styleId="23">
    <w:name w:val="footer"/>
    <w:basedOn w:val="1"/>
    <w:autoRedefine/>
    <w:qFormat/>
    <w:uiPriority w:val="0"/>
    <w:pPr>
      <w:tabs>
        <w:tab w:val="center" w:pos="4153"/>
        <w:tab w:val="right" w:pos="8306"/>
      </w:tabs>
      <w:snapToGrid w:val="0"/>
      <w:jc w:val="left"/>
    </w:pPr>
    <w:rPr>
      <w:sz w:val="18"/>
      <w:szCs w:val="18"/>
    </w:rPr>
  </w:style>
  <w:style w:type="paragraph" w:styleId="24">
    <w:name w:val="envelope return"/>
    <w:basedOn w:val="1"/>
    <w:autoRedefine/>
    <w:unhideWhenUsed/>
    <w:qFormat/>
    <w:uiPriority w:val="99"/>
    <w:pPr>
      <w:snapToGrid w:val="0"/>
    </w:pPr>
    <w:rPr>
      <w:rFonts w:ascii="Arial" w:hAnsi="Arial"/>
    </w:rPr>
  </w:style>
  <w:style w:type="paragraph" w:styleId="25">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26">
    <w:name w:val="toc 1"/>
    <w:basedOn w:val="1"/>
    <w:next w:val="1"/>
    <w:autoRedefine/>
    <w:qFormat/>
    <w:uiPriority w:val="0"/>
  </w:style>
  <w:style w:type="paragraph" w:styleId="27">
    <w:name w:val="List"/>
    <w:basedOn w:val="1"/>
    <w:autoRedefine/>
    <w:qFormat/>
    <w:uiPriority w:val="0"/>
    <w:pPr>
      <w:ind w:left="200" w:hanging="200" w:hangingChars="200"/>
    </w:pPr>
  </w:style>
  <w:style w:type="paragraph" w:styleId="28">
    <w:name w:val="Body Text 2"/>
    <w:basedOn w:val="1"/>
    <w:next w:val="3"/>
    <w:autoRedefine/>
    <w:qFormat/>
    <w:uiPriority w:val="0"/>
    <w:pPr>
      <w:spacing w:line="480" w:lineRule="auto"/>
    </w:pPr>
  </w:style>
  <w:style w:type="paragraph" w:styleId="29">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Cambria" w:hAnsi="Cambria"/>
      <w:sz w:val="24"/>
      <w:szCs w:val="24"/>
    </w:rPr>
  </w:style>
  <w:style w:type="paragraph" w:styleId="30">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31">
    <w:name w:val="Normal (Web)"/>
    <w:basedOn w:val="1"/>
    <w:autoRedefine/>
    <w:qFormat/>
    <w:uiPriority w:val="99"/>
    <w:pPr>
      <w:spacing w:before="100" w:beforeAutospacing="1" w:after="100" w:afterAutospacing="1"/>
      <w:jc w:val="left"/>
    </w:pPr>
    <w:rPr>
      <w:kern w:val="0"/>
      <w:sz w:val="24"/>
    </w:rPr>
  </w:style>
  <w:style w:type="paragraph" w:styleId="32">
    <w:name w:val="Title"/>
    <w:basedOn w:val="1"/>
    <w:autoRedefine/>
    <w:qFormat/>
    <w:uiPriority w:val="0"/>
    <w:pPr>
      <w:jc w:val="center"/>
      <w:outlineLvl w:val="0"/>
    </w:pPr>
    <w:rPr>
      <w:rFonts w:ascii="Arial" w:hAnsi="Arial" w:cs="Arial"/>
      <w:b/>
      <w:bCs/>
      <w:sz w:val="32"/>
      <w:szCs w:val="32"/>
    </w:rPr>
  </w:style>
  <w:style w:type="paragraph" w:styleId="33">
    <w:name w:val="Body Text First Indent"/>
    <w:basedOn w:val="3"/>
    <w:next w:val="6"/>
    <w:autoRedefine/>
    <w:qFormat/>
    <w:uiPriority w:val="0"/>
    <w:pPr>
      <w:spacing w:line="360" w:lineRule="auto"/>
      <w:ind w:firstLine="420" w:firstLineChars="100"/>
    </w:pPr>
    <w:rPr>
      <w:szCs w:val="21"/>
    </w:rPr>
  </w:style>
  <w:style w:type="table" w:styleId="35">
    <w:name w:val="Table Grid"/>
    <w:basedOn w:val="34"/>
    <w:autoRedefine/>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7">
    <w:name w:val="Strong"/>
    <w:autoRedefine/>
    <w:qFormat/>
    <w:uiPriority w:val="0"/>
    <w:rPr>
      <w:b/>
      <w:bCs/>
      <w:szCs w:val="24"/>
    </w:rPr>
  </w:style>
  <w:style w:type="character" w:styleId="38">
    <w:name w:val="page number"/>
    <w:basedOn w:val="36"/>
    <w:autoRedefine/>
    <w:qFormat/>
    <w:uiPriority w:val="0"/>
  </w:style>
  <w:style w:type="character" w:styleId="39">
    <w:name w:val="FollowedHyperlink"/>
    <w:autoRedefine/>
    <w:qFormat/>
    <w:uiPriority w:val="0"/>
    <w:rPr>
      <w:color w:val="333333"/>
      <w:szCs w:val="24"/>
      <w:u w:val="none"/>
    </w:rPr>
  </w:style>
  <w:style w:type="character" w:styleId="40">
    <w:name w:val="Emphasis"/>
    <w:basedOn w:val="36"/>
    <w:autoRedefine/>
    <w:qFormat/>
    <w:uiPriority w:val="0"/>
  </w:style>
  <w:style w:type="character" w:styleId="41">
    <w:name w:val="HTML Definition"/>
    <w:basedOn w:val="36"/>
    <w:autoRedefine/>
    <w:qFormat/>
    <w:uiPriority w:val="0"/>
  </w:style>
  <w:style w:type="character" w:styleId="42">
    <w:name w:val="HTML Typewriter"/>
    <w:basedOn w:val="36"/>
    <w:autoRedefine/>
    <w:qFormat/>
    <w:uiPriority w:val="0"/>
    <w:rPr>
      <w:rFonts w:hint="default" w:ascii="monospace" w:hAnsi="monospace" w:eastAsia="monospace" w:cs="monospace"/>
      <w:sz w:val="20"/>
    </w:rPr>
  </w:style>
  <w:style w:type="character" w:styleId="43">
    <w:name w:val="HTML Acronym"/>
    <w:basedOn w:val="36"/>
    <w:autoRedefine/>
    <w:qFormat/>
    <w:uiPriority w:val="0"/>
  </w:style>
  <w:style w:type="character" w:styleId="44">
    <w:name w:val="HTML Variable"/>
    <w:basedOn w:val="36"/>
    <w:autoRedefine/>
    <w:qFormat/>
    <w:uiPriority w:val="0"/>
  </w:style>
  <w:style w:type="character" w:styleId="45">
    <w:name w:val="Hyperlink"/>
    <w:basedOn w:val="36"/>
    <w:autoRedefine/>
    <w:qFormat/>
    <w:uiPriority w:val="0"/>
    <w:rPr>
      <w:color w:val="333333"/>
      <w:szCs w:val="24"/>
      <w:u w:val="none"/>
    </w:rPr>
  </w:style>
  <w:style w:type="character" w:styleId="46">
    <w:name w:val="HTML Code"/>
    <w:basedOn w:val="36"/>
    <w:autoRedefine/>
    <w:qFormat/>
    <w:uiPriority w:val="0"/>
    <w:rPr>
      <w:rFonts w:ascii="monospace" w:hAnsi="monospace" w:eastAsia="monospace" w:cs="monospace"/>
      <w:sz w:val="20"/>
    </w:rPr>
  </w:style>
  <w:style w:type="character" w:styleId="47">
    <w:name w:val="HTML Cite"/>
    <w:basedOn w:val="36"/>
    <w:autoRedefine/>
    <w:qFormat/>
    <w:uiPriority w:val="0"/>
  </w:style>
  <w:style w:type="character" w:styleId="48">
    <w:name w:val="HTML Keyboard"/>
    <w:basedOn w:val="36"/>
    <w:autoRedefine/>
    <w:qFormat/>
    <w:uiPriority w:val="0"/>
    <w:rPr>
      <w:rFonts w:hint="default" w:ascii="monospace" w:hAnsi="monospace" w:eastAsia="monospace" w:cs="monospace"/>
      <w:sz w:val="20"/>
    </w:rPr>
  </w:style>
  <w:style w:type="character" w:styleId="49">
    <w:name w:val="HTML Sample"/>
    <w:basedOn w:val="36"/>
    <w:autoRedefine/>
    <w:qFormat/>
    <w:uiPriority w:val="0"/>
    <w:rPr>
      <w:rFonts w:hint="default" w:ascii="monospace" w:hAnsi="monospace" w:eastAsia="monospace" w:cs="monospace"/>
    </w:rPr>
  </w:style>
  <w:style w:type="paragraph" w:customStyle="1" w:styleId="50">
    <w:name w:val="正文文本缩进 21"/>
    <w:basedOn w:val="1"/>
    <w:autoRedefine/>
    <w:qFormat/>
    <w:uiPriority w:val="0"/>
    <w:pPr>
      <w:ind w:firstLine="570"/>
    </w:pPr>
    <w:rPr>
      <w:sz w:val="32"/>
    </w:rPr>
  </w:style>
  <w:style w:type="paragraph" w:customStyle="1" w:styleId="51">
    <w:name w:val="目录 51"/>
    <w:next w:val="1"/>
    <w:autoRedefine/>
    <w:qFormat/>
    <w:uiPriority w:val="0"/>
    <w:pPr>
      <w:wordWrap w:val="0"/>
      <w:ind w:left="1700"/>
      <w:jc w:val="both"/>
    </w:pPr>
    <w:rPr>
      <w:rFonts w:ascii="Calibri" w:hAnsi="Calibri" w:eastAsia="Calibri" w:cs="Times New Roman"/>
      <w:sz w:val="21"/>
      <w:lang w:val="en-US" w:eastAsia="zh-CN" w:bidi="ar-SA"/>
    </w:rPr>
  </w:style>
  <w:style w:type="paragraph" w:customStyle="1" w:styleId="52">
    <w:name w:val="样式 正文首行缩进 2 + Arial"/>
    <w:basedOn w:val="1"/>
    <w:next w:val="1"/>
    <w:autoRedefine/>
    <w:qFormat/>
    <w:uiPriority w:val="0"/>
    <w:pPr>
      <w:spacing w:after="120" w:line="320" w:lineRule="atLeast"/>
      <w:ind w:firstLine="200" w:firstLineChars="200"/>
    </w:pPr>
    <w:rPr>
      <w:rFonts w:ascii="Arial" w:hAnsi="Arial"/>
      <w:kern w:val="0"/>
    </w:rPr>
  </w:style>
  <w:style w:type="paragraph" w:customStyle="1" w:styleId="53">
    <w:name w:val="No Spacing1"/>
    <w:basedOn w:val="1"/>
    <w:autoRedefine/>
    <w:qFormat/>
    <w:uiPriority w:val="0"/>
    <w:pPr>
      <w:spacing w:line="400" w:lineRule="exact"/>
    </w:pPr>
    <w:rPr>
      <w:sz w:val="24"/>
    </w:rPr>
  </w:style>
  <w:style w:type="paragraph" w:customStyle="1" w:styleId="54">
    <w:name w:val="样式 首行缩进:  2 字符"/>
    <w:basedOn w:val="1"/>
    <w:autoRedefine/>
    <w:qFormat/>
    <w:uiPriority w:val="0"/>
    <w:pPr>
      <w:spacing w:line="360" w:lineRule="auto"/>
      <w:ind w:firstLine="480" w:firstLineChars="200"/>
      <w:jc w:val="left"/>
    </w:pPr>
    <w:rPr>
      <w:rFonts w:ascii="宋体" w:hAnsi="宋体" w:cs="宋体"/>
      <w:color w:val="000000"/>
      <w:sz w:val="24"/>
      <w:szCs w:val="20"/>
    </w:rPr>
  </w:style>
  <w:style w:type="paragraph" w:customStyle="1" w:styleId="55">
    <w:name w:val="Char"/>
    <w:basedOn w:val="1"/>
    <w:autoRedefine/>
    <w:qFormat/>
    <w:uiPriority w:val="0"/>
  </w:style>
  <w:style w:type="paragraph" w:customStyle="1" w:styleId="56">
    <w:name w:val="正文缩进1"/>
    <w:basedOn w:val="1"/>
    <w:autoRedefine/>
    <w:qFormat/>
    <w:uiPriority w:val="0"/>
    <w:pPr>
      <w:widowControl/>
      <w:ind w:firstLine="420"/>
      <w:jc w:val="left"/>
    </w:pPr>
    <w:rPr>
      <w:kern w:val="0"/>
      <w:szCs w:val="20"/>
    </w:rPr>
  </w:style>
  <w:style w:type="paragraph" w:customStyle="1" w:styleId="57">
    <w:name w:val="列出段落2"/>
    <w:basedOn w:val="1"/>
    <w:autoRedefine/>
    <w:qFormat/>
    <w:uiPriority w:val="34"/>
    <w:pPr>
      <w:ind w:firstLine="420" w:firstLineChars="200"/>
    </w:pPr>
  </w:style>
  <w:style w:type="paragraph" w:customStyle="1" w:styleId="58">
    <w:name w:val="plaintext"/>
    <w:basedOn w:val="1"/>
    <w:autoRedefine/>
    <w:qFormat/>
    <w:uiPriority w:val="0"/>
    <w:pPr>
      <w:widowControl/>
      <w:spacing w:beforeAutospacing="1" w:afterAutospacing="1"/>
      <w:jc w:val="left"/>
    </w:pPr>
    <w:rPr>
      <w:rFonts w:ascii="宋体" w:hAnsi="宋体" w:cs="宋体"/>
      <w:kern w:val="0"/>
      <w:sz w:val="24"/>
    </w:rPr>
  </w:style>
  <w:style w:type="paragraph" w:customStyle="1" w:styleId="59">
    <w:name w:val="1"/>
    <w:basedOn w:val="1"/>
    <w:autoRedefine/>
    <w:qFormat/>
    <w:uiPriority w:val="0"/>
    <w:pPr>
      <w:widowControl/>
      <w:spacing w:beforeAutospacing="1" w:afterAutospacing="1"/>
      <w:jc w:val="left"/>
    </w:pPr>
    <w:rPr>
      <w:rFonts w:ascii="宋体" w:hAnsi="宋体" w:cs="宋体"/>
      <w:kern w:val="0"/>
      <w:sz w:val="24"/>
    </w:rPr>
  </w:style>
  <w:style w:type="paragraph" w:styleId="60">
    <w:name w:val="No Spacing"/>
    <w:autoRedefine/>
    <w:qFormat/>
    <w:uiPriority w:val="1"/>
    <w:rPr>
      <w:rFonts w:ascii="Calibri" w:hAnsi="Calibri" w:eastAsia="宋体" w:cs="Times New Roman"/>
      <w:sz w:val="22"/>
      <w:szCs w:val="22"/>
      <w:lang w:val="en-US" w:eastAsia="zh-CN" w:bidi="ar-SA"/>
    </w:rPr>
  </w:style>
  <w:style w:type="paragraph" w:customStyle="1" w:styleId="61">
    <w:name w:val="_Style 2"/>
    <w:basedOn w:val="1"/>
    <w:autoRedefine/>
    <w:qFormat/>
    <w:uiPriority w:val="34"/>
    <w:pPr>
      <w:ind w:firstLine="420" w:firstLineChars="200"/>
    </w:pPr>
    <w:rPr>
      <w:rFonts w:ascii="Calibri" w:hAnsi="Calibri"/>
    </w:rPr>
  </w:style>
  <w:style w:type="paragraph" w:customStyle="1" w:styleId="62">
    <w:name w:val="paracharcharcharcharcharcharcharcharchar1charcharcharchar"/>
    <w:basedOn w:val="1"/>
    <w:autoRedefine/>
    <w:qFormat/>
    <w:uiPriority w:val="0"/>
    <w:pPr>
      <w:widowControl/>
      <w:spacing w:beforeAutospacing="1" w:afterAutospacing="1"/>
      <w:jc w:val="left"/>
    </w:pPr>
    <w:rPr>
      <w:rFonts w:ascii="宋体" w:hAnsi="宋体" w:cs="宋体"/>
      <w:kern w:val="0"/>
      <w:sz w:val="24"/>
    </w:rPr>
  </w:style>
  <w:style w:type="paragraph" w:customStyle="1" w:styleId="63">
    <w:name w:val="样式2"/>
    <w:basedOn w:val="1"/>
    <w:next w:val="1"/>
    <w:autoRedefine/>
    <w:qFormat/>
    <w:uiPriority w:val="0"/>
    <w:pPr>
      <w:spacing w:line="360" w:lineRule="exact"/>
      <w:ind w:left="-107" w:leftChars="-51" w:right="-108" w:firstLine="98" w:firstLineChars="41"/>
      <w:jc w:val="left"/>
    </w:pPr>
    <w:rPr>
      <w:rFonts w:ascii="宋体" w:hAnsi="宋体"/>
    </w:rPr>
  </w:style>
  <w:style w:type="paragraph" w:customStyle="1" w:styleId="64">
    <w:name w:val="Char1"/>
    <w:basedOn w:val="1"/>
    <w:autoRedefine/>
    <w:qFormat/>
    <w:uiPriority w:val="0"/>
  </w:style>
  <w:style w:type="paragraph" w:customStyle="1" w:styleId="65">
    <w:name w:val="p16"/>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66">
    <w:name w:val="Table Paragraph"/>
    <w:basedOn w:val="1"/>
    <w:autoRedefine/>
    <w:qFormat/>
    <w:uiPriority w:val="1"/>
    <w:pPr>
      <w:jc w:val="left"/>
    </w:pPr>
    <w:rPr>
      <w:rFonts w:ascii="宋体" w:hAnsi="宋体" w:cs="宋体"/>
      <w:kern w:val="0"/>
      <w:sz w:val="22"/>
      <w:szCs w:val="22"/>
      <w:lang w:eastAsia="en-US"/>
    </w:rPr>
  </w:style>
  <w:style w:type="paragraph" w:customStyle="1" w:styleId="67">
    <w:name w:val="无间隔1"/>
    <w:basedOn w:val="1"/>
    <w:autoRedefine/>
    <w:qFormat/>
    <w:uiPriority w:val="1"/>
    <w:pPr>
      <w:spacing w:line="400" w:lineRule="exact"/>
    </w:pPr>
    <w:rPr>
      <w:sz w:val="24"/>
    </w:rPr>
  </w:style>
  <w:style w:type="paragraph" w:customStyle="1" w:styleId="68">
    <w:name w:val="正文格式"/>
    <w:autoRedefine/>
    <w:qFormat/>
    <w:uiPriority w:val="0"/>
    <w:pPr>
      <w:widowControl w:val="0"/>
      <w:spacing w:line="360" w:lineRule="auto"/>
      <w:ind w:left="-2" w:leftChars="-1" w:firstLine="422" w:firstLineChars="200"/>
      <w:jc w:val="both"/>
    </w:pPr>
    <w:rPr>
      <w:rFonts w:ascii="宋体" w:hAnsi="宋体" w:eastAsia="宋体" w:cs="Times New Roman"/>
      <w:b/>
      <w:sz w:val="21"/>
      <w:szCs w:val="21"/>
      <w:u w:val="single"/>
      <w:lang w:val="en-US" w:eastAsia="zh-CN" w:bidi="ar-SA"/>
    </w:rPr>
  </w:style>
  <w:style w:type="paragraph" w:customStyle="1" w:styleId="69">
    <w:name w:val="3"/>
    <w:basedOn w:val="1"/>
    <w:autoRedefine/>
    <w:qFormat/>
    <w:uiPriority w:val="0"/>
    <w:pPr>
      <w:widowControl/>
      <w:spacing w:beforeAutospacing="1" w:afterAutospacing="1"/>
      <w:jc w:val="left"/>
    </w:pPr>
    <w:rPr>
      <w:rFonts w:ascii="宋体" w:hAnsi="宋体" w:cs="宋体"/>
      <w:kern w:val="0"/>
      <w:sz w:val="24"/>
    </w:rPr>
  </w:style>
  <w:style w:type="paragraph" w:customStyle="1" w:styleId="70">
    <w:name w:val="列出段落1"/>
    <w:basedOn w:val="1"/>
    <w:autoRedefine/>
    <w:qFormat/>
    <w:uiPriority w:val="34"/>
    <w:pPr>
      <w:ind w:firstLine="420" w:firstLineChars="200"/>
    </w:pPr>
  </w:style>
  <w:style w:type="paragraph" w:customStyle="1" w:styleId="71">
    <w:name w:val="列出段落111"/>
    <w:autoRedefine/>
    <w:qFormat/>
    <w:uiPriority w:val="34"/>
    <w:pPr>
      <w:ind w:firstLine="420" w:firstLineChars="200"/>
    </w:pPr>
    <w:rPr>
      <w:rFonts w:ascii="Times New Roman" w:hAnsi="Times New Roman" w:eastAsia="宋体" w:cs="Times New Roman"/>
      <w:lang w:val="en-US" w:eastAsia="zh-CN" w:bidi="ar-SA"/>
    </w:rPr>
  </w:style>
  <w:style w:type="paragraph" w:customStyle="1" w:styleId="72">
    <w:name w:val="a0"/>
    <w:basedOn w:val="1"/>
    <w:autoRedefine/>
    <w:qFormat/>
    <w:uiPriority w:val="0"/>
    <w:pPr>
      <w:widowControl/>
      <w:spacing w:beforeAutospacing="1" w:afterAutospacing="1"/>
      <w:jc w:val="left"/>
    </w:pPr>
    <w:rPr>
      <w:rFonts w:ascii="宋体" w:hAnsi="宋体" w:cs="宋体"/>
      <w:kern w:val="0"/>
      <w:sz w:val="24"/>
    </w:rPr>
  </w:style>
  <w:style w:type="paragraph" w:customStyle="1" w:styleId="73">
    <w:name w:val="default"/>
    <w:basedOn w:val="1"/>
    <w:autoRedefine/>
    <w:qFormat/>
    <w:uiPriority w:val="0"/>
    <w:pPr>
      <w:widowControl/>
      <w:spacing w:beforeAutospacing="1" w:afterAutospacing="1"/>
      <w:jc w:val="left"/>
    </w:pPr>
    <w:rPr>
      <w:rFonts w:ascii="宋体" w:hAnsi="宋体" w:cs="宋体"/>
      <w:kern w:val="0"/>
      <w:sz w:val="24"/>
    </w:rPr>
  </w:style>
  <w:style w:type="paragraph" w:customStyle="1" w:styleId="74">
    <w:name w:val="列出段落11"/>
    <w:basedOn w:val="1"/>
    <w:autoRedefine/>
    <w:qFormat/>
    <w:uiPriority w:val="0"/>
    <w:pPr>
      <w:ind w:firstLine="420" w:firstLineChars="200"/>
    </w:pPr>
    <w:rPr>
      <w:rFonts w:ascii="Calibri" w:hAnsi="Calibri"/>
      <w:szCs w:val="22"/>
    </w:rPr>
  </w:style>
  <w:style w:type="character" w:customStyle="1" w:styleId="75">
    <w:name w:val="正文文本 Char"/>
    <w:basedOn w:val="36"/>
    <w:link w:val="3"/>
    <w:autoRedefine/>
    <w:qFormat/>
    <w:uiPriority w:val="0"/>
  </w:style>
  <w:style w:type="character" w:customStyle="1" w:styleId="76">
    <w:name w:val="apple-converted-space"/>
    <w:basedOn w:val="36"/>
    <w:autoRedefine/>
    <w:qFormat/>
    <w:uiPriority w:val="0"/>
  </w:style>
  <w:style w:type="character" w:customStyle="1" w:styleId="77">
    <w:name w:val="文档结构图 Char"/>
    <w:link w:val="14"/>
    <w:autoRedefine/>
    <w:qFormat/>
    <w:uiPriority w:val="0"/>
    <w:rPr>
      <w:rFonts w:ascii="宋体"/>
      <w:kern w:val="2"/>
      <w:sz w:val="18"/>
      <w:szCs w:val="18"/>
    </w:rPr>
  </w:style>
  <w:style w:type="character" w:customStyle="1" w:styleId="78">
    <w:name w:val="不明显强调1"/>
    <w:autoRedefine/>
    <w:qFormat/>
    <w:uiPriority w:val="19"/>
    <w:rPr>
      <w:i/>
      <w:iCs/>
      <w:color w:val="7F7F7F"/>
      <w:szCs w:val="24"/>
    </w:rPr>
  </w:style>
  <w:style w:type="character" w:customStyle="1" w:styleId="79">
    <w:name w:val="font71"/>
    <w:basedOn w:val="36"/>
    <w:autoRedefine/>
    <w:qFormat/>
    <w:uiPriority w:val="0"/>
    <w:rPr>
      <w:rFonts w:hint="eastAsia" w:ascii="宋体" w:hAnsi="宋体" w:eastAsia="宋体" w:cs="宋体"/>
      <w:color w:val="000000"/>
      <w:sz w:val="28"/>
      <w:szCs w:val="28"/>
      <w:u w:val="none"/>
    </w:rPr>
  </w:style>
  <w:style w:type="character" w:customStyle="1" w:styleId="80">
    <w:name w:val="font21"/>
    <w:autoRedefine/>
    <w:qFormat/>
    <w:uiPriority w:val="0"/>
    <w:rPr>
      <w:rFonts w:hint="default" w:ascii="Calibri" w:hAnsi="Calibri" w:cs="Calibri"/>
      <w:color w:val="000000"/>
      <w:sz w:val="28"/>
      <w:szCs w:val="28"/>
      <w:u w:val="none"/>
    </w:rPr>
  </w:style>
  <w:style w:type="character" w:customStyle="1" w:styleId="81">
    <w:name w:val="17"/>
    <w:autoRedefine/>
    <w:qFormat/>
    <w:uiPriority w:val="0"/>
    <w:rPr>
      <w:rFonts w:hint="eastAsia" w:ascii="宋体" w:hAnsi="宋体" w:eastAsia="宋体"/>
      <w:color w:val="000000"/>
    </w:rPr>
  </w:style>
  <w:style w:type="character" w:customStyle="1" w:styleId="82">
    <w:name w:val="font91"/>
    <w:basedOn w:val="36"/>
    <w:autoRedefine/>
    <w:qFormat/>
    <w:uiPriority w:val="0"/>
    <w:rPr>
      <w:rFonts w:hint="eastAsia" w:ascii="宋体" w:hAnsi="宋体" w:eastAsia="宋体" w:cs="宋体"/>
      <w:color w:val="FF0000"/>
      <w:sz w:val="28"/>
      <w:szCs w:val="28"/>
      <w:u w:val="none"/>
    </w:rPr>
  </w:style>
  <w:style w:type="paragraph" w:customStyle="1" w:styleId="83">
    <w:name w:val="p"/>
    <w:basedOn w:val="1"/>
    <w:autoRedefine/>
    <w:qFormat/>
    <w:uiPriority w:val="0"/>
    <w:pPr>
      <w:widowControl/>
      <w:spacing w:line="432" w:lineRule="auto"/>
      <w:jc w:val="left"/>
    </w:pPr>
    <w:rPr>
      <w:rFonts w:ascii="宋体" w:hAnsi="宋体" w:cs="宋体"/>
      <w:kern w:val="0"/>
      <w:sz w:val="24"/>
    </w:rPr>
  </w:style>
  <w:style w:type="paragraph" w:customStyle="1" w:styleId="84">
    <w:name w:val="WPSOffice手动目录 1"/>
    <w:autoRedefine/>
    <w:qFormat/>
    <w:uiPriority w:val="0"/>
    <w:rPr>
      <w:rFonts w:ascii="Times New Roman" w:hAnsi="Times New Roman" w:eastAsia="宋体" w:cs="Times New Roman"/>
      <w:lang w:val="en-US" w:eastAsia="zh-CN" w:bidi="ar-SA"/>
    </w:rPr>
  </w:style>
  <w:style w:type="paragraph" w:customStyle="1" w:styleId="85">
    <w:name w:val="*正文_1"/>
    <w:basedOn w:val="1"/>
    <w:next w:val="1"/>
    <w:autoRedefine/>
    <w:qFormat/>
    <w:uiPriority w:val="0"/>
    <w:pPr>
      <w:widowControl/>
      <w:ind w:firstLine="482"/>
    </w:pPr>
    <w:rPr>
      <w:rFonts w:ascii="微软雅黑" w:hAnsi="微软雅黑" w:eastAsia="微软雅黑"/>
      <w:kern w:val="0"/>
      <w:szCs w:val="20"/>
    </w:rPr>
  </w:style>
  <w:style w:type="paragraph" w:customStyle="1" w:styleId="86">
    <w:name w:val="表格文字"/>
    <w:basedOn w:val="1"/>
    <w:next w:val="3"/>
    <w:autoRedefine/>
    <w:qFormat/>
    <w:uiPriority w:val="0"/>
    <w:pPr>
      <w:adjustRightInd w:val="0"/>
      <w:spacing w:line="420" w:lineRule="atLeast"/>
      <w:jc w:val="left"/>
      <w:textAlignment w:val="baseline"/>
    </w:pPr>
    <w:rPr>
      <w:kern w:val="0"/>
      <w:szCs w:val="20"/>
    </w:rPr>
  </w:style>
  <w:style w:type="character" w:customStyle="1" w:styleId="87">
    <w:name w:val="NormalCharacter"/>
    <w:autoRedefine/>
    <w:semiHidden/>
    <w:qFormat/>
    <w:uiPriority w:val="0"/>
    <w:rPr>
      <w:rFonts w:ascii="Times New Roman" w:hAnsi="Times New Roman" w:eastAsia="宋体" w:cs="Times New Roman"/>
      <w:kern w:val="2"/>
      <w:sz w:val="21"/>
      <w:szCs w:val="24"/>
      <w:lang w:val="en-US" w:eastAsia="zh-CN" w:bidi="ar-SA"/>
    </w:rPr>
  </w:style>
  <w:style w:type="paragraph" w:customStyle="1" w:styleId="88">
    <w:name w:val="列表段落1"/>
    <w:basedOn w:val="1"/>
    <w:autoRedefine/>
    <w:qFormat/>
    <w:uiPriority w:val="34"/>
    <w:pPr>
      <w:widowControl/>
      <w:ind w:firstLine="420"/>
      <w:jc w:val="left"/>
    </w:pPr>
    <w:rPr>
      <w:kern w:val="0"/>
    </w:rPr>
  </w:style>
  <w:style w:type="paragraph" w:styleId="89">
    <w:name w:val="List Paragraph"/>
    <w:basedOn w:val="1"/>
    <w:autoRedefine/>
    <w:qFormat/>
    <w:uiPriority w:val="34"/>
    <w:pPr>
      <w:ind w:firstLine="420" w:firstLineChars="200"/>
    </w:pPr>
  </w:style>
  <w:style w:type="character" w:customStyle="1" w:styleId="90">
    <w:name w:val="hover18"/>
    <w:basedOn w:val="36"/>
    <w:autoRedefine/>
    <w:qFormat/>
    <w:uiPriority w:val="0"/>
  </w:style>
  <w:style w:type="table" w:customStyle="1" w:styleId="91">
    <w:name w:val="Table Normal"/>
    <w:autoRedefine/>
    <w:qFormat/>
    <w:uiPriority w:val="0"/>
    <w:tblPr>
      <w:tblCellMar>
        <w:top w:w="0" w:type="dxa"/>
        <w:left w:w="0" w:type="dxa"/>
        <w:bottom w:w="0" w:type="dxa"/>
        <w:right w:w="0" w:type="dxa"/>
      </w:tblCellMar>
    </w:tblPr>
  </w:style>
  <w:style w:type="paragraph" w:customStyle="1" w:styleId="92">
    <w:name w:val="Table Text"/>
    <w:basedOn w:val="1"/>
    <w:autoRedefine/>
    <w:semiHidden/>
    <w:qFormat/>
    <w:uiPriority w:val="0"/>
    <w:rPr>
      <w:rFonts w:ascii="宋体" w:hAnsi="宋体" w:eastAsia="宋体" w:cs="宋体"/>
      <w:sz w:val="45"/>
      <w:szCs w:val="45"/>
      <w:lang w:val="en-US" w:eastAsia="en-US" w:bidi="ar-SA"/>
    </w:rPr>
  </w:style>
  <w:style w:type="character" w:customStyle="1" w:styleId="93">
    <w:name w:val="font11"/>
    <w:basedOn w:val="36"/>
    <w:autoRedefine/>
    <w:qFormat/>
    <w:uiPriority w:val="0"/>
    <w:rPr>
      <w:rFonts w:ascii="Calibri" w:hAnsi="Calibri" w:cs="Calibri"/>
      <w:color w:val="000000"/>
      <w:sz w:val="24"/>
      <w:szCs w:val="24"/>
      <w:u w:val="none"/>
    </w:rPr>
  </w:style>
  <w:style w:type="paragraph" w:customStyle="1" w:styleId="94">
    <w:name w:val="正文1"/>
    <w:next w:val="1"/>
    <w:autoRedefine/>
    <w:qFormat/>
    <w:uiPriority w:val="0"/>
    <w:pPr>
      <w:widowControl w:val="0"/>
      <w:spacing w:line="360" w:lineRule="auto"/>
      <w:jc w:val="both"/>
    </w:pPr>
    <w:rPr>
      <w:rFonts w:ascii="Calibri" w:hAnsi="Calibri" w:eastAsia="宋体" w:cs="Times New Roman"/>
      <w:sz w:val="24"/>
      <w:szCs w:val="22"/>
      <w:lang w:val="en-US" w:eastAsia="zh-CN" w:bidi="ar-SA"/>
    </w:rPr>
  </w:style>
  <w:style w:type="character" w:customStyle="1" w:styleId="95">
    <w:name w:val="font61"/>
    <w:basedOn w:val="36"/>
    <w:qFormat/>
    <w:uiPriority w:val="0"/>
    <w:rPr>
      <w:rFonts w:ascii="宋体" w:hAnsi="宋体" w:eastAsia="宋体" w:cs="宋体"/>
      <w:color w:val="000000"/>
      <w:sz w:val="24"/>
      <w:szCs w:val="24"/>
      <w:u w:val="none"/>
    </w:rPr>
  </w:style>
  <w:style w:type="character" w:customStyle="1" w:styleId="96">
    <w:name w:val="font81"/>
    <w:basedOn w:val="36"/>
    <w:qFormat/>
    <w:uiPriority w:val="0"/>
    <w:rPr>
      <w:rFonts w:hint="default" w:ascii="Times New Roman" w:hAnsi="Times New Roman" w:cs="Times New Roman"/>
      <w:color w:val="000000"/>
      <w:sz w:val="18"/>
      <w:szCs w:val="18"/>
      <w:u w:val="none"/>
    </w:rPr>
  </w:style>
  <w:style w:type="paragraph" w:customStyle="1" w:styleId="97">
    <w:name w:val="正文-标准"/>
    <w:basedOn w:val="1"/>
    <w:qFormat/>
    <w:uiPriority w:val="0"/>
    <w:pPr>
      <w:autoSpaceDE w:val="0"/>
      <w:autoSpaceDN w:val="0"/>
      <w:adjustRightInd w:val="0"/>
      <w:spacing w:line="360" w:lineRule="exact"/>
      <w:jc w:val="left"/>
    </w:pPr>
    <w:rPr>
      <w:kern w:val="21"/>
      <w:szCs w:val="20"/>
    </w:rPr>
  </w:style>
  <w:style w:type="character" w:customStyle="1" w:styleId="98">
    <w:name w:val="font101"/>
    <w:basedOn w:val="36"/>
    <w:qFormat/>
    <w:uiPriority w:val="0"/>
    <w:rPr>
      <w:rFonts w:ascii="Calibri" w:hAnsi="Calibri" w:cs="Calibri"/>
      <w:color w:val="000000"/>
      <w:sz w:val="20"/>
      <w:szCs w:val="20"/>
      <w:u w:val="none"/>
    </w:rPr>
  </w:style>
  <w:style w:type="character" w:customStyle="1" w:styleId="99">
    <w:name w:val="font112"/>
    <w:basedOn w:val="36"/>
    <w:qFormat/>
    <w:uiPriority w:val="0"/>
    <w:rPr>
      <w:rFonts w:hint="eastAsia" w:ascii="仿宋_GB2312" w:eastAsia="仿宋_GB2312" w:cs="仿宋_GB2312"/>
      <w:color w:val="000000"/>
      <w:sz w:val="20"/>
      <w:szCs w:val="20"/>
      <w:u w:val="none"/>
    </w:rPr>
  </w:style>
  <w:style w:type="character" w:customStyle="1" w:styleId="100">
    <w:name w:val="font121"/>
    <w:basedOn w:val="36"/>
    <w:qFormat/>
    <w:uiPriority w:val="0"/>
    <w:rPr>
      <w:rFonts w:ascii="Calibri" w:hAnsi="Calibri" w:cs="Calibri"/>
      <w:color w:val="000000"/>
      <w:sz w:val="20"/>
      <w:szCs w:val="20"/>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41</Pages>
  <Words>2961</Words>
  <Characters>3143</Characters>
  <Lines>50</Lines>
  <Paragraphs>68</Paragraphs>
  <TotalTime>2</TotalTime>
  <ScaleCrop>false</ScaleCrop>
  <LinksUpToDate>false</LinksUpToDate>
  <CharactersWithSpaces>3267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2012-11-07T02:07:00Z</dcterms:created>
  <dc:creator>微软用户</dc:creator>
  <cp:lastModifiedBy>潘艳红</cp:lastModifiedBy>
  <cp:lastPrinted>2021-09-30T00:46:00Z</cp:lastPrinted>
  <dcterms:modified xsi:type="dcterms:W3CDTF">2026-09-11T01:23:07Z</dcterms:modified>
  <dc:title>驻马店市政府采购货物项目</dc:title>
  <cp:revision>1088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6B4FDCA957CB4E82998C2E32247B97ED_13</vt:lpwstr>
  </property>
  <property fmtid="{D5CDD505-2E9C-101B-9397-08002B2CF9AE}" pid="4" name="KSOTemplateDocerSaveRecord">
    <vt:lpwstr>eyJoZGlkIjoiMzU0MTZjMjFkMjFjOGMwYTIzNWEzZDljNjYxZWI0MmYiLCJ1c2VySWQiOiIxNjg0NTc5MjM2In0=</vt:lpwstr>
  </property>
</Properties>
</file>